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42440" w:rsidRPr="00542440" w:rsidTr="00C7616C">
        <w:trPr>
          <w:trHeight w:val="1977"/>
        </w:trPr>
        <w:tc>
          <w:tcPr>
            <w:tcW w:w="4594" w:type="dxa"/>
            <w:tcBorders>
              <w:bottom w:val="single" w:sz="4" w:space="0" w:color="auto"/>
            </w:tcBorders>
            <w:tcMar>
              <w:bottom w:w="170" w:type="dxa"/>
            </w:tcMar>
          </w:tcPr>
          <w:p w:rsidR="00542440" w:rsidRPr="00542440" w:rsidRDefault="00542440" w:rsidP="00542440">
            <w:pPr>
              <w:rPr>
                <w:rFonts w:ascii="Times New Roman" w:hAnsi="Times New Roman" w:cs="Times New Roman"/>
                <w:sz w:val="24"/>
              </w:rPr>
            </w:pPr>
            <w:r w:rsidRPr="00542440">
              <w:rPr>
                <w:rFonts w:ascii="Times New Roman" w:hAnsi="Times New Roman" w:cs="Times New Roman"/>
                <w:noProof/>
                <w:sz w:val="24"/>
              </w:rPr>
              <w:drawing>
                <wp:anchor distT="0" distB="0" distL="114300" distR="114300" simplePos="0" relativeHeight="251659264" behindDoc="1" locked="0" layoutInCell="0" allowOverlap="1" wp14:anchorId="7899C660" wp14:editId="3E5C434A">
                  <wp:simplePos x="0" y="0"/>
                  <wp:positionH relativeFrom="column">
                    <wp:posOffset>2916555</wp:posOffset>
                  </wp:positionH>
                  <wp:positionV relativeFrom="margin">
                    <wp:posOffset>0</wp:posOffset>
                  </wp:positionV>
                  <wp:extent cx="867600" cy="1324800"/>
                  <wp:effectExtent l="0" t="0" r="8890" b="8890"/>
                  <wp:wrapNone/>
                  <wp:docPr id="2"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42440" w:rsidRPr="00542440" w:rsidRDefault="00542440" w:rsidP="00542440">
            <w:pPr>
              <w:rPr>
                <w:rFonts w:ascii="Times New Roman" w:hAnsi="Times New Roman" w:cs="Times New Roman"/>
                <w:sz w:val="24"/>
              </w:rPr>
            </w:pPr>
          </w:p>
        </w:tc>
        <w:tc>
          <w:tcPr>
            <w:tcW w:w="425" w:type="dxa"/>
            <w:tcBorders>
              <w:bottom w:val="single" w:sz="4" w:space="0" w:color="auto"/>
            </w:tcBorders>
            <w:tcMar>
              <w:left w:w="0" w:type="dxa"/>
              <w:right w:w="0" w:type="dxa"/>
            </w:tcMar>
          </w:tcPr>
          <w:p w:rsidR="00542440" w:rsidRPr="00542440" w:rsidRDefault="00542440" w:rsidP="00542440">
            <w:pPr>
              <w:jc w:val="right"/>
              <w:rPr>
                <w:sz w:val="24"/>
              </w:rPr>
            </w:pPr>
            <w:r w:rsidRPr="00542440">
              <w:rPr>
                <w:b/>
                <w:sz w:val="40"/>
                <w:szCs w:val="40"/>
              </w:rPr>
              <w:t>C</w:t>
            </w:r>
          </w:p>
        </w:tc>
      </w:tr>
      <w:tr w:rsidR="00542440" w:rsidRPr="00542440" w:rsidTr="00C7616C">
        <w:trPr>
          <w:trHeight w:hRule="exact" w:val="340"/>
        </w:trPr>
        <w:tc>
          <w:tcPr>
            <w:tcW w:w="9356" w:type="dxa"/>
            <w:gridSpan w:val="3"/>
            <w:tcBorders>
              <w:top w:val="single" w:sz="4" w:space="0" w:color="auto"/>
            </w:tcBorders>
            <w:tcMar>
              <w:top w:w="170" w:type="dxa"/>
              <w:left w:w="0" w:type="dxa"/>
              <w:right w:w="0" w:type="dxa"/>
            </w:tcMar>
            <w:vAlign w:val="bottom"/>
          </w:tcPr>
          <w:p w:rsidR="00542440" w:rsidRPr="00542440" w:rsidRDefault="00542440" w:rsidP="00C7616C">
            <w:pPr>
              <w:jc w:val="right"/>
              <w:rPr>
                <w:rFonts w:ascii="Arial Black" w:hAnsi="Arial Black" w:cs="Times New Roman"/>
                <w:caps/>
                <w:sz w:val="15"/>
              </w:rPr>
            </w:pPr>
            <w:r w:rsidRPr="00542440">
              <w:rPr>
                <w:rFonts w:ascii="Arial Black" w:hAnsi="Arial Black" w:cs="Times New Roman"/>
                <w:caps/>
                <w:sz w:val="15"/>
              </w:rPr>
              <w:t>W</w:t>
            </w:r>
            <w:r w:rsidRPr="00542440">
              <w:rPr>
                <w:rFonts w:ascii="Arial Black" w:hAnsi="Arial Black" w:cs="Times New Roman" w:hint="eastAsia"/>
                <w:caps/>
                <w:sz w:val="15"/>
              </w:rPr>
              <w:t>IPO</w:t>
            </w:r>
            <w:r w:rsidRPr="00542440">
              <w:rPr>
                <w:rFonts w:ascii="Arial Black" w:hAnsi="Arial Black" w:cs="Times New Roman"/>
                <w:caps/>
                <w:sz w:val="15"/>
              </w:rPr>
              <w:t>/G</w:t>
            </w:r>
            <w:r w:rsidRPr="00542440">
              <w:rPr>
                <w:rFonts w:ascii="Arial Black" w:hAnsi="Arial Black" w:cs="Times New Roman" w:hint="eastAsia"/>
                <w:caps/>
                <w:sz w:val="15"/>
              </w:rPr>
              <w:t>RTKF</w:t>
            </w:r>
            <w:r w:rsidRPr="00542440">
              <w:rPr>
                <w:rFonts w:ascii="Arial Black" w:hAnsi="Arial Black" w:cs="Times New Roman"/>
                <w:caps/>
                <w:sz w:val="15"/>
              </w:rPr>
              <w:t>/</w:t>
            </w:r>
            <w:r w:rsidRPr="00542440">
              <w:rPr>
                <w:rFonts w:ascii="Arial Black" w:hAnsi="Arial Black" w:cs="Times New Roman" w:hint="eastAsia"/>
                <w:caps/>
                <w:sz w:val="15"/>
              </w:rPr>
              <w:t>IC/</w:t>
            </w:r>
            <w:r w:rsidR="001B13DB">
              <w:rPr>
                <w:rFonts w:ascii="Arial Black" w:hAnsi="Arial Black" w:cs="Times New Roman" w:hint="eastAsia"/>
                <w:caps/>
                <w:sz w:val="15"/>
              </w:rPr>
              <w:t>40/</w:t>
            </w:r>
            <w:bookmarkStart w:id="0" w:name="Code"/>
            <w:bookmarkEnd w:id="0"/>
            <w:r w:rsidR="001B13DB">
              <w:rPr>
                <w:rFonts w:ascii="Arial Black" w:hAnsi="Arial Black" w:cs="Times New Roman" w:hint="eastAsia"/>
                <w:caps/>
                <w:sz w:val="15"/>
              </w:rPr>
              <w:t>8</w:t>
            </w:r>
          </w:p>
        </w:tc>
      </w:tr>
      <w:tr w:rsidR="00542440" w:rsidRPr="00542440" w:rsidTr="00C7616C">
        <w:trPr>
          <w:trHeight w:hRule="exact" w:val="170"/>
        </w:trPr>
        <w:tc>
          <w:tcPr>
            <w:tcW w:w="9356" w:type="dxa"/>
            <w:gridSpan w:val="3"/>
            <w:noWrap/>
            <w:tcMar>
              <w:left w:w="0" w:type="dxa"/>
              <w:right w:w="0" w:type="dxa"/>
            </w:tcMar>
            <w:vAlign w:val="bottom"/>
          </w:tcPr>
          <w:p w:rsidR="00542440" w:rsidRPr="00C7616C" w:rsidRDefault="00542440" w:rsidP="00542440">
            <w:pPr>
              <w:jc w:val="right"/>
              <w:rPr>
                <w:rFonts w:cs="Times New Roman"/>
                <w:b/>
                <w:caps/>
                <w:sz w:val="15"/>
                <w:szCs w:val="15"/>
              </w:rPr>
            </w:pPr>
            <w:r w:rsidRPr="00DD7F5B">
              <w:rPr>
                <w:rFonts w:eastAsia="SimHei" w:cs="Times New Roman" w:hint="eastAsia"/>
                <w:b/>
                <w:sz w:val="15"/>
                <w:szCs w:val="15"/>
              </w:rPr>
              <w:t>原</w:t>
            </w:r>
            <w:r w:rsidRPr="00DD7F5B">
              <w:rPr>
                <w:rFonts w:eastAsia="SimHei" w:cs="Times New Roman"/>
                <w:b/>
                <w:sz w:val="15"/>
                <w:szCs w:val="15"/>
                <w:lang w:val="pt-BR"/>
              </w:rPr>
              <w:t xml:space="preserve"> </w:t>
            </w:r>
            <w:r w:rsidRPr="00DD7F5B">
              <w:rPr>
                <w:rFonts w:eastAsia="SimHei" w:cs="Times New Roman" w:hint="eastAsia"/>
                <w:b/>
                <w:sz w:val="15"/>
                <w:szCs w:val="15"/>
              </w:rPr>
              <w:t>文</w:t>
            </w:r>
            <w:r w:rsidRPr="00DD7F5B">
              <w:rPr>
                <w:rFonts w:eastAsia="SimHei" w:cs="Times New Roman" w:hint="eastAsia"/>
                <w:b/>
                <w:sz w:val="15"/>
                <w:szCs w:val="15"/>
                <w:lang w:val="pt-BR"/>
              </w:rPr>
              <w:t>：</w:t>
            </w:r>
            <w:bookmarkStart w:id="1" w:name="Original"/>
            <w:bookmarkEnd w:id="1"/>
            <w:r w:rsidRPr="00DD7F5B">
              <w:rPr>
                <w:rFonts w:eastAsia="SimHei" w:cs="Times New Roman" w:hint="eastAsia"/>
                <w:b/>
                <w:sz w:val="15"/>
                <w:szCs w:val="15"/>
              </w:rPr>
              <w:t>英文</w:t>
            </w:r>
          </w:p>
        </w:tc>
      </w:tr>
      <w:tr w:rsidR="00542440" w:rsidRPr="00DD7F5B" w:rsidTr="00C7616C">
        <w:trPr>
          <w:trHeight w:hRule="exact" w:val="198"/>
        </w:trPr>
        <w:tc>
          <w:tcPr>
            <w:tcW w:w="9356" w:type="dxa"/>
            <w:gridSpan w:val="3"/>
            <w:tcMar>
              <w:left w:w="0" w:type="dxa"/>
              <w:right w:w="0" w:type="dxa"/>
            </w:tcMar>
            <w:vAlign w:val="bottom"/>
          </w:tcPr>
          <w:p w:rsidR="00542440" w:rsidRPr="00DD7F5B" w:rsidRDefault="00542440" w:rsidP="001B13DB">
            <w:pPr>
              <w:jc w:val="right"/>
              <w:rPr>
                <w:rFonts w:ascii="STXihei" w:eastAsia="SimHei" w:hAnsi="Arial Black" w:cs="Times New Roman"/>
                <w:b/>
                <w:caps/>
                <w:sz w:val="15"/>
                <w:szCs w:val="15"/>
              </w:rPr>
            </w:pPr>
            <w:r w:rsidRPr="00DD7F5B">
              <w:rPr>
                <w:rFonts w:ascii="STXihei" w:eastAsia="SimHei" w:hAnsi="Times New Roman" w:cs="Times New Roman" w:hint="eastAsia"/>
                <w:b/>
                <w:sz w:val="15"/>
                <w:szCs w:val="15"/>
              </w:rPr>
              <w:t>日</w:t>
            </w:r>
            <w:r w:rsidRPr="00DD7F5B">
              <w:rPr>
                <w:rFonts w:ascii="STXihei" w:eastAsia="SimHei" w:hAnsi="Times New Roman" w:cs="Times New Roman" w:hint="eastAsia"/>
                <w:b/>
                <w:sz w:val="15"/>
                <w:szCs w:val="15"/>
                <w:lang w:val="pt-BR"/>
              </w:rPr>
              <w:t xml:space="preserve"> </w:t>
            </w:r>
            <w:r w:rsidRPr="00DD7F5B">
              <w:rPr>
                <w:rFonts w:ascii="STXihei" w:eastAsia="SimHei" w:hAnsi="Times New Roman" w:cs="Times New Roman" w:hint="eastAsia"/>
                <w:b/>
                <w:sz w:val="15"/>
                <w:szCs w:val="15"/>
              </w:rPr>
              <w:t>期</w:t>
            </w:r>
            <w:r w:rsidRPr="00DD7F5B">
              <w:rPr>
                <w:rFonts w:ascii="STXihei" w:eastAsia="SimHei" w:hAnsi="SimSun" w:cs="Times New Roman" w:hint="eastAsia"/>
                <w:b/>
                <w:sz w:val="15"/>
                <w:szCs w:val="15"/>
                <w:lang w:val="pt-BR"/>
              </w:rPr>
              <w:t>：</w:t>
            </w:r>
            <w:bookmarkStart w:id="2" w:name="Date"/>
            <w:bookmarkEnd w:id="2"/>
            <w:r w:rsidRPr="00DD7F5B">
              <w:rPr>
                <w:rFonts w:ascii="Arial Black" w:eastAsia="SimHei" w:hAnsi="Arial Black" w:cs="Times New Roman"/>
                <w:b/>
                <w:sz w:val="15"/>
                <w:szCs w:val="15"/>
                <w:lang w:val="pt-BR"/>
              </w:rPr>
              <w:t>201</w:t>
            </w:r>
            <w:r w:rsidR="00C7616C" w:rsidRPr="00DD7F5B">
              <w:rPr>
                <w:rFonts w:ascii="Arial Black" w:eastAsia="SimHei" w:hAnsi="Arial Black" w:cs="Times New Roman"/>
                <w:b/>
                <w:sz w:val="15"/>
                <w:szCs w:val="15"/>
                <w:lang w:val="pt-BR"/>
              </w:rPr>
              <w:t>9</w:t>
            </w:r>
            <w:r w:rsidRPr="00DD7F5B">
              <w:rPr>
                <w:rFonts w:ascii="STXihei" w:eastAsia="SimHei" w:hAnsi="Times New Roman" w:cs="Times New Roman" w:hint="eastAsia"/>
                <w:b/>
                <w:sz w:val="15"/>
                <w:szCs w:val="15"/>
              </w:rPr>
              <w:t>年</w:t>
            </w:r>
            <w:r w:rsidR="001B13DB">
              <w:rPr>
                <w:rFonts w:ascii="Arial Black" w:eastAsia="SimHei" w:hAnsi="Arial Black" w:cs="Times New Roman"/>
                <w:b/>
                <w:sz w:val="15"/>
                <w:szCs w:val="15"/>
                <w:lang w:val="pt-BR"/>
              </w:rPr>
              <w:t>4</w:t>
            </w:r>
            <w:r w:rsidRPr="00DD7F5B">
              <w:rPr>
                <w:rFonts w:ascii="STXihei" w:eastAsia="SimHei" w:hAnsi="Times New Roman" w:cs="Times New Roman" w:hint="eastAsia"/>
                <w:b/>
                <w:sz w:val="15"/>
                <w:szCs w:val="15"/>
              </w:rPr>
              <w:t>月</w:t>
            </w:r>
            <w:r w:rsidR="001B13DB">
              <w:rPr>
                <w:rFonts w:ascii="Arial Black" w:eastAsia="SimHei" w:hAnsi="Arial Black" w:cs="Times New Roman"/>
                <w:b/>
                <w:sz w:val="15"/>
                <w:szCs w:val="15"/>
              </w:rPr>
              <w:t>9</w:t>
            </w:r>
            <w:r w:rsidRPr="00DD7F5B">
              <w:rPr>
                <w:rFonts w:ascii="STXihei" w:eastAsia="SimHei" w:hAnsi="Times New Roman" w:cs="Times New Roman" w:hint="eastAsia"/>
                <w:b/>
                <w:sz w:val="15"/>
                <w:szCs w:val="15"/>
              </w:rPr>
              <w:t>日</w:t>
            </w:r>
            <w:r w:rsidRPr="00DD7F5B">
              <w:rPr>
                <w:rFonts w:ascii="STXihei" w:eastAsia="SimHei" w:hAnsi="Arial Black" w:cs="Times New Roman" w:hint="eastAsia"/>
                <w:b/>
                <w:caps/>
                <w:sz w:val="15"/>
                <w:szCs w:val="15"/>
              </w:rPr>
              <w:t xml:space="preserve">  </w:t>
            </w:r>
          </w:p>
        </w:tc>
      </w:tr>
    </w:tbl>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DD7F5B" w:rsidRDefault="00542440" w:rsidP="00542440">
      <w:pPr>
        <w:rPr>
          <w:rFonts w:ascii="STXihei" w:eastAsia="SimHei" w:cs="Times New Roman"/>
          <w:sz w:val="28"/>
          <w:szCs w:val="28"/>
        </w:rPr>
      </w:pPr>
      <w:r w:rsidRPr="00DD7F5B">
        <w:rPr>
          <w:rFonts w:ascii="STXihei" w:eastAsia="SimHei" w:cs="Times New Roman" w:hint="eastAsia"/>
          <w:sz w:val="28"/>
          <w:szCs w:val="28"/>
        </w:rPr>
        <w:t>知识产权与遗传资源、传统知识和民间文学艺术</w:t>
      </w:r>
      <w:r w:rsidRPr="00DD7F5B">
        <w:rPr>
          <w:rFonts w:ascii="STXihei" w:eastAsia="SimHei" w:cs="Times New Roman"/>
          <w:sz w:val="28"/>
          <w:szCs w:val="28"/>
        </w:rPr>
        <w:br/>
      </w:r>
      <w:r w:rsidRPr="00DD7F5B">
        <w:rPr>
          <w:rFonts w:ascii="STXihei" w:eastAsia="SimHei" w:cs="Times New Roman" w:hint="eastAsia"/>
          <w:sz w:val="28"/>
          <w:szCs w:val="28"/>
        </w:rPr>
        <w:t>政府间委员会</w:t>
      </w:r>
    </w:p>
    <w:p w:rsidR="00542440" w:rsidRPr="00542440" w:rsidRDefault="00542440" w:rsidP="00542440"/>
    <w:p w:rsidR="00542440" w:rsidRPr="00542440" w:rsidRDefault="00542440" w:rsidP="00542440"/>
    <w:p w:rsidR="00542440" w:rsidRPr="00DD7F5B" w:rsidRDefault="00542440" w:rsidP="00542440">
      <w:pPr>
        <w:autoSpaceDE w:val="0"/>
        <w:autoSpaceDN w:val="0"/>
        <w:textAlignment w:val="bottom"/>
        <w:rPr>
          <w:rFonts w:ascii="KaiTi" w:eastAsia="KaiTi" w:hAnsi="KaiTi" w:cs="Times New Roman"/>
          <w:b/>
          <w:sz w:val="24"/>
          <w:szCs w:val="24"/>
        </w:rPr>
      </w:pPr>
      <w:r w:rsidRPr="00DD7F5B">
        <w:rPr>
          <w:rFonts w:ascii="KaiTi" w:eastAsia="KaiTi" w:hAnsi="KaiTi" w:cs="Times New Roman" w:hint="eastAsia"/>
          <w:b/>
          <w:sz w:val="24"/>
          <w:szCs w:val="24"/>
        </w:rPr>
        <w:t>第</w:t>
      </w:r>
      <w:r w:rsidR="001B13DB">
        <w:rPr>
          <w:rFonts w:ascii="KaiTi" w:eastAsia="KaiTi" w:hAnsi="KaiTi" w:cs="Times New Roman" w:hint="eastAsia"/>
          <w:b/>
          <w:sz w:val="24"/>
          <w:szCs w:val="24"/>
        </w:rPr>
        <w:t>四</w:t>
      </w:r>
      <w:r w:rsidRPr="00DD7F5B">
        <w:rPr>
          <w:rFonts w:ascii="KaiTi" w:eastAsia="KaiTi" w:hAnsi="KaiTi" w:cs="Times New Roman" w:hint="eastAsia"/>
          <w:b/>
          <w:sz w:val="24"/>
          <w:szCs w:val="24"/>
        </w:rPr>
        <w:t>十届会议</w:t>
      </w:r>
    </w:p>
    <w:p w:rsidR="00542440" w:rsidRPr="00DD7F5B" w:rsidRDefault="00542440" w:rsidP="00542440">
      <w:pPr>
        <w:rPr>
          <w:rFonts w:ascii="KaiTi" w:eastAsia="KaiTi" w:hAnsi="KaiTi"/>
          <w:b/>
          <w:sz w:val="24"/>
          <w:szCs w:val="24"/>
        </w:rPr>
      </w:pPr>
      <w:r w:rsidRPr="00DD7F5B">
        <w:rPr>
          <w:rFonts w:ascii="KaiTi" w:eastAsia="KaiTi" w:hAnsi="KaiTi" w:cs="Times New Roman"/>
          <w:sz w:val="24"/>
          <w:szCs w:val="24"/>
        </w:rPr>
        <w:t>201</w:t>
      </w:r>
      <w:r w:rsidR="00C7616C" w:rsidRPr="00DD7F5B">
        <w:rPr>
          <w:rFonts w:ascii="KaiTi" w:eastAsia="KaiTi" w:hAnsi="KaiTi" w:cs="Times New Roman" w:hint="eastAsia"/>
          <w:sz w:val="24"/>
          <w:szCs w:val="24"/>
        </w:rPr>
        <w:t>9</w:t>
      </w:r>
      <w:r w:rsidRPr="00DD7F5B">
        <w:rPr>
          <w:rFonts w:ascii="KaiTi" w:eastAsia="KaiTi" w:hAnsi="KaiTi" w:hint="eastAsia"/>
          <w:b/>
          <w:sz w:val="24"/>
          <w:szCs w:val="24"/>
        </w:rPr>
        <w:t>年</w:t>
      </w:r>
      <w:r w:rsidR="001B13DB">
        <w:rPr>
          <w:rFonts w:ascii="KaiTi" w:eastAsia="KaiTi" w:hAnsi="KaiTi" w:cs="Times New Roman" w:hint="eastAsia"/>
          <w:sz w:val="24"/>
          <w:szCs w:val="24"/>
        </w:rPr>
        <w:t>6</w:t>
      </w:r>
      <w:r w:rsidRPr="00DD7F5B">
        <w:rPr>
          <w:rFonts w:ascii="KaiTi" w:eastAsia="KaiTi" w:hAnsi="KaiTi" w:hint="eastAsia"/>
          <w:b/>
          <w:sz w:val="24"/>
          <w:szCs w:val="24"/>
        </w:rPr>
        <w:t>月</w:t>
      </w:r>
      <w:r w:rsidR="002C4E07" w:rsidRPr="00DD7F5B">
        <w:rPr>
          <w:rFonts w:ascii="KaiTi" w:eastAsia="KaiTi" w:hAnsi="KaiTi" w:cs="Times New Roman" w:hint="eastAsia"/>
          <w:sz w:val="24"/>
          <w:szCs w:val="24"/>
        </w:rPr>
        <w:t>1</w:t>
      </w:r>
      <w:r w:rsidR="001B13DB">
        <w:rPr>
          <w:rFonts w:ascii="KaiTi" w:eastAsia="KaiTi" w:hAnsi="KaiTi" w:cs="Times New Roman" w:hint="eastAsia"/>
          <w:sz w:val="24"/>
          <w:szCs w:val="24"/>
        </w:rPr>
        <w:t>7</w:t>
      </w:r>
      <w:r w:rsidRPr="00DD7F5B">
        <w:rPr>
          <w:rFonts w:ascii="KaiTi" w:eastAsia="KaiTi" w:hAnsi="KaiTi" w:hint="eastAsia"/>
          <w:b/>
          <w:sz w:val="24"/>
          <w:szCs w:val="24"/>
        </w:rPr>
        <w:t>日至</w:t>
      </w:r>
      <w:r w:rsidR="00C7616C" w:rsidRPr="00DD7F5B">
        <w:rPr>
          <w:rFonts w:ascii="KaiTi" w:eastAsia="KaiTi" w:hAnsi="KaiTi" w:cs="Times New Roman" w:hint="eastAsia"/>
          <w:sz w:val="24"/>
          <w:szCs w:val="24"/>
        </w:rPr>
        <w:t>2</w:t>
      </w:r>
      <w:r w:rsidR="001B13DB">
        <w:rPr>
          <w:rFonts w:ascii="KaiTi" w:eastAsia="KaiTi" w:hAnsi="KaiTi" w:cs="Times New Roman" w:hint="eastAsia"/>
          <w:sz w:val="24"/>
          <w:szCs w:val="24"/>
        </w:rPr>
        <w:t>1</w:t>
      </w:r>
      <w:r w:rsidRPr="00DD7F5B">
        <w:rPr>
          <w:rFonts w:ascii="KaiTi" w:eastAsia="KaiTi" w:hAnsi="KaiTi" w:hint="eastAsia"/>
          <w:b/>
          <w:sz w:val="24"/>
          <w:szCs w:val="24"/>
        </w:rPr>
        <w:t>日，日内瓦</w:t>
      </w:r>
    </w:p>
    <w:p w:rsidR="008B2CC1" w:rsidRDefault="008B2CC1" w:rsidP="008B2CC1"/>
    <w:p w:rsidR="00542440" w:rsidRPr="008B2CC1" w:rsidRDefault="00542440" w:rsidP="008B2CC1"/>
    <w:p w:rsidR="008B2CC1" w:rsidRPr="008B2CC1" w:rsidRDefault="008B2CC1" w:rsidP="008B2CC1"/>
    <w:p w:rsidR="008B2CC1" w:rsidRPr="00DD7F5B" w:rsidRDefault="00542440" w:rsidP="001F2B56">
      <w:pPr>
        <w:rPr>
          <w:rFonts w:ascii="KaiTi" w:eastAsia="KaiTi" w:hAnsi="KaiTi"/>
          <w:caps/>
          <w:sz w:val="24"/>
        </w:rPr>
      </w:pPr>
      <w:bookmarkStart w:id="3" w:name="TitleOfDoc"/>
      <w:bookmarkEnd w:id="3"/>
      <w:r w:rsidRPr="00DD7F5B">
        <w:rPr>
          <w:rFonts w:ascii="KaiTi" w:eastAsia="KaiTi" w:hAnsi="KaiTi" w:cs="Times New Roman" w:hint="eastAsia"/>
          <w:sz w:val="24"/>
          <w:szCs w:val="32"/>
        </w:rPr>
        <w:t>保护传统文化表现形式</w:t>
      </w:r>
      <w:r w:rsidRPr="00DD7F5B">
        <w:rPr>
          <w:rFonts w:ascii="KaiTi" w:eastAsia="KaiTi" w:hAnsi="KaiTi" w:hint="eastAsia"/>
          <w:sz w:val="24"/>
        </w:rPr>
        <w:t>：差距分析</w:t>
      </w:r>
      <w:r w:rsidR="00CE0724" w:rsidRPr="00DD7F5B">
        <w:rPr>
          <w:rFonts w:ascii="KaiTi" w:eastAsia="KaiTi" w:hAnsi="KaiTi" w:hint="eastAsia"/>
          <w:sz w:val="24"/>
        </w:rPr>
        <w:t>更新</w:t>
      </w:r>
      <w:r w:rsidR="00C7616C" w:rsidRPr="00DD7F5B">
        <w:rPr>
          <w:rFonts w:ascii="KaiTi" w:eastAsia="KaiTi" w:hAnsi="KaiTi" w:hint="eastAsia"/>
          <w:sz w:val="24"/>
        </w:rPr>
        <w:t>稿</w:t>
      </w:r>
    </w:p>
    <w:p w:rsidR="008B2CC1" w:rsidRPr="008B2CC1" w:rsidRDefault="008B2CC1" w:rsidP="008B2CC1"/>
    <w:p w:rsidR="008B2CC1" w:rsidRPr="008B2CC1" w:rsidRDefault="00542440" w:rsidP="008B2CC1">
      <w:pPr>
        <w:rPr>
          <w:i/>
        </w:rPr>
      </w:pPr>
      <w:bookmarkStart w:id="4" w:name="Prepared"/>
      <w:bookmarkEnd w:id="4"/>
      <w:r w:rsidRPr="00DD7F5B">
        <w:rPr>
          <w:rFonts w:ascii="KaiTi" w:eastAsia="KaiTi" w:hAnsi="KaiTi" w:cs="Times New Roman" w:hint="eastAsia"/>
          <w:sz w:val="21"/>
          <w:szCs w:val="24"/>
        </w:rPr>
        <w:t>秘书处编拟的文件</w:t>
      </w:r>
    </w:p>
    <w:p w:rsidR="00AC205C" w:rsidRDefault="00AC205C"/>
    <w:p w:rsidR="002928D3" w:rsidRDefault="002928D3"/>
    <w:p w:rsidR="002928D3" w:rsidRDefault="002928D3" w:rsidP="0053057A"/>
    <w:p w:rsidR="00713CC2" w:rsidRDefault="00713CC2" w:rsidP="0053057A"/>
    <w:p w:rsidR="00F02554" w:rsidRPr="00713CC2" w:rsidRDefault="00F02554"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rsidR="00F30CC9" w:rsidRPr="00713CC2" w:rsidRDefault="004924FF"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rsidR="004C17F4"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rsidR="002C4E07"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rsidR="004C17F4" w:rsidRPr="00713CC2"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rsidR="006C7477" w:rsidRDefault="006C747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w:t>
      </w:r>
      <w:proofErr w:type="gramStart"/>
      <w:r w:rsidR="0027304B" w:rsidRPr="00713CC2">
        <w:rPr>
          <w:rFonts w:ascii="SimSun" w:hAnsi="SimSun" w:hint="eastAsia"/>
          <w:sz w:val="21"/>
        </w:rPr>
        <w:t>版按照</w:t>
      </w:r>
      <w:proofErr w:type="gramEnd"/>
      <w:r w:rsidR="0027304B" w:rsidRPr="00713CC2">
        <w:rPr>
          <w:rFonts w:ascii="SimSun" w:hAnsi="SimSun" w:hint="eastAsia"/>
          <w:sz w:val="21"/>
        </w:rPr>
        <w:t>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w:t>
      </w:r>
      <w:r w:rsidR="001B13DB">
        <w:rPr>
          <w:rFonts w:ascii="SimSun" w:hAnsi="SimSun" w:hint="eastAsia"/>
          <w:sz w:val="21"/>
          <w:szCs w:val="21"/>
          <w:lang w:bidi="he-IL"/>
        </w:rPr>
        <w:t>、</w:t>
      </w:r>
      <w:r w:rsidR="001B13DB">
        <w:rPr>
          <w:rFonts w:ascii="SimSun" w:hAnsi="SimSun" w:hint="eastAsia"/>
          <w:sz w:val="21"/>
          <w:szCs w:val="21"/>
          <w:lang w:bidi="he-IL"/>
        </w:rPr>
        <w:t>第三十</w:t>
      </w:r>
      <w:r w:rsidR="001B13DB">
        <w:rPr>
          <w:rFonts w:ascii="SimSun" w:hAnsi="SimSun" w:hint="eastAsia"/>
          <w:sz w:val="21"/>
          <w:szCs w:val="21"/>
          <w:lang w:bidi="he-IL"/>
        </w:rPr>
        <w:t>九</w:t>
      </w:r>
      <w:r w:rsidR="001B13DB">
        <w:rPr>
          <w:rFonts w:ascii="SimSun" w:hAnsi="SimSun" w:hint="eastAsia"/>
          <w:sz w:val="21"/>
          <w:szCs w:val="21"/>
          <w:lang w:bidi="he-IL"/>
        </w:rPr>
        <w:t>届</w:t>
      </w:r>
      <w:r w:rsidR="00C7616C">
        <w:rPr>
          <w:rFonts w:ascii="SimSun" w:hAnsi="SimSun" w:hint="eastAsia"/>
          <w:sz w:val="21"/>
          <w:szCs w:val="21"/>
          <w:lang w:bidi="he-IL"/>
        </w:rPr>
        <w:t>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rsidR="002C4E07" w:rsidRPr="00713CC2"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rsidR="008949ED" w:rsidRPr="00713CC2" w:rsidRDefault="00873091" w:rsidP="00713CC2">
      <w:pPr>
        <w:pStyle w:val="aff5"/>
        <w:numPr>
          <w:ilvl w:val="0"/>
          <w:numId w:val="31"/>
        </w:numPr>
        <w:overflowPunct w:val="0"/>
        <w:spacing w:afterLines="50" w:after="120" w:line="340" w:lineRule="atLeast"/>
        <w:ind w:left="5534"/>
        <w:jc w:val="both"/>
        <w:rPr>
          <w:rFonts w:ascii="SimSun" w:hAnsi="SimSun"/>
          <w:sz w:val="21"/>
        </w:rPr>
      </w:pPr>
      <w:bookmarkStart w:id="5" w:name="_GoBack"/>
      <w:bookmarkEnd w:id="5"/>
      <w:r w:rsidRPr="00DD7F5B">
        <w:rPr>
          <w:rFonts w:ascii="KaiTi" w:eastAsia="KaiTi" w:hAnsi="KaiTi" w:hint="eastAsia"/>
          <w:sz w:val="21"/>
          <w:szCs w:val="21"/>
        </w:rPr>
        <w:t>请委员会审议附件一和附件二所载的更新后的差距分析草案</w:t>
      </w:r>
      <w:r w:rsidR="002C4E07" w:rsidRPr="00DD7F5B">
        <w:rPr>
          <w:rFonts w:ascii="KaiTi" w:eastAsia="KaiTi" w:hAnsi="KaiTi" w:hint="eastAsia"/>
          <w:sz w:val="21"/>
          <w:szCs w:val="21"/>
        </w:rPr>
        <w:t>和矩阵表</w:t>
      </w:r>
      <w:r w:rsidRPr="00DD7F5B">
        <w:rPr>
          <w:rFonts w:ascii="KaiTi" w:eastAsia="KaiTi" w:hAnsi="KaiTi" w:hint="eastAsia"/>
          <w:sz w:val="21"/>
          <w:szCs w:val="21"/>
        </w:rPr>
        <w:t>。</w:t>
      </w:r>
    </w:p>
    <w:p w:rsidR="008949ED" w:rsidRPr="002C4E07" w:rsidRDefault="008949ED" w:rsidP="008949ED">
      <w:pPr>
        <w:tabs>
          <w:tab w:val="left" w:pos="6120"/>
        </w:tabs>
        <w:spacing w:after="200" w:line="276" w:lineRule="auto"/>
        <w:ind w:left="5490"/>
        <w:contextualSpacing/>
        <w:rPr>
          <w:rFonts w:ascii="SimSun" w:hAnsi="SimSun"/>
          <w:i/>
          <w:sz w:val="21"/>
          <w:szCs w:val="21"/>
        </w:rPr>
      </w:pPr>
    </w:p>
    <w:p w:rsidR="00A40E70" w:rsidRPr="002C4E07" w:rsidRDefault="00873091" w:rsidP="008949ED">
      <w:pPr>
        <w:tabs>
          <w:tab w:val="left" w:pos="6120"/>
        </w:tabs>
        <w:spacing w:after="200" w:line="276" w:lineRule="auto"/>
        <w:ind w:left="5490"/>
        <w:contextualSpacing/>
        <w:rPr>
          <w:rFonts w:ascii="SimSun" w:hAnsi="SimSun"/>
          <w:i/>
          <w:sz w:val="21"/>
          <w:szCs w:val="21"/>
        </w:rPr>
      </w:pPr>
      <w:r w:rsidRPr="00DD7F5B">
        <w:rPr>
          <w:rFonts w:ascii="KaiTi" w:eastAsia="KaiTi" w:hAnsi="KaiTi" w:hint="eastAsia"/>
          <w:sz w:val="21"/>
          <w:szCs w:val="21"/>
        </w:rPr>
        <w:t>[后接附件]</w:t>
      </w:r>
    </w:p>
    <w:p w:rsidR="00A40E70" w:rsidRPr="002C4E07" w:rsidRDefault="00A40E70" w:rsidP="00A40E70">
      <w:pPr>
        <w:rPr>
          <w:rFonts w:ascii="SimSun" w:hAnsi="SimSun"/>
          <w:sz w:val="21"/>
        </w:rPr>
      </w:pPr>
    </w:p>
    <w:p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lastRenderedPageBreak/>
        <w:t>附件一</w:t>
      </w: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保护传统文化表现形式差距分析</w:t>
      </w:r>
      <w:r w:rsidR="00C7616C" w:rsidRPr="00DD7F5B">
        <w:rPr>
          <w:rFonts w:ascii="STXihei" w:eastAsia="SimHei" w:hAnsi="STXihei" w:hint="eastAsia"/>
          <w:sz w:val="21"/>
          <w:szCs w:val="21"/>
        </w:rPr>
        <w:t>更新稿</w:t>
      </w: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目录</w:t>
      </w:r>
    </w:p>
    <w:p w:rsidR="00CE0724" w:rsidRPr="00C7616C" w:rsidRDefault="002E2524">
      <w:pPr>
        <w:pStyle w:val="11"/>
        <w:tabs>
          <w:tab w:val="right" w:leader="dot" w:pos="9075"/>
        </w:tabs>
        <w:rPr>
          <w:rFonts w:ascii="SimSun" w:hAnsi="SimSun" w:cstheme="minorBidi"/>
          <w:noProof/>
          <w:sz w:val="21"/>
          <w:szCs w:val="21"/>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520901177" w:history="1">
        <w:r w:rsidR="00CE0724" w:rsidRPr="00C7616C">
          <w:rPr>
            <w:rStyle w:val="aff0"/>
            <w:rFonts w:ascii="SimSun" w:hAnsi="SimSun" w:hint="eastAsia"/>
            <w:noProof/>
            <w:sz w:val="21"/>
            <w:szCs w:val="21"/>
          </w:rPr>
          <w:t>一、编拟本分析所使用的参考资料及其他材料</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1B13DB">
      <w:pPr>
        <w:pStyle w:val="11"/>
        <w:tabs>
          <w:tab w:val="right" w:leader="dot" w:pos="9075"/>
        </w:tabs>
        <w:rPr>
          <w:rFonts w:ascii="SimSun" w:hAnsi="SimSun" w:cstheme="minorBidi"/>
          <w:noProof/>
          <w:sz w:val="21"/>
          <w:szCs w:val="21"/>
        </w:rPr>
      </w:pPr>
      <w:hyperlink w:anchor="_Toc520901178" w:history="1">
        <w:r w:rsidR="00CE0724" w:rsidRPr="00C7616C">
          <w:rPr>
            <w:rStyle w:val="aff0"/>
            <w:rFonts w:ascii="SimSun" w:hAnsi="SimSun" w:hint="eastAsia"/>
            <w:noProof/>
            <w:sz w:val="21"/>
            <w:szCs w:val="21"/>
          </w:rPr>
          <w:t>二、据以进行分析的实际定义及其他依据</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1B13DB">
      <w:pPr>
        <w:pStyle w:val="21"/>
        <w:tabs>
          <w:tab w:val="right" w:leader="dot" w:pos="9075"/>
        </w:tabs>
        <w:rPr>
          <w:rFonts w:ascii="SimSun" w:hAnsi="SimSun" w:cstheme="minorBidi"/>
          <w:noProof/>
          <w:sz w:val="21"/>
          <w:szCs w:val="21"/>
        </w:rPr>
      </w:pPr>
      <w:hyperlink w:anchor="_Toc520901179" w:history="1">
        <w:r w:rsidR="00CE0724" w:rsidRPr="00C7616C">
          <w:rPr>
            <w:rStyle w:val="aff0"/>
            <w:rFonts w:ascii="SimSun" w:hAnsi="SimSun" w:cs="SimSun" w:hint="eastAsia"/>
            <w:noProof/>
            <w:sz w:val="21"/>
            <w:szCs w:val="21"/>
          </w:rPr>
          <w:t>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0" w:history="1">
        <w:r w:rsidR="00CE0724" w:rsidRPr="00C7616C">
          <w:rPr>
            <w:rStyle w:val="aff0"/>
            <w:rFonts w:ascii="SimSun" w:hAnsi="SimSun" w:cs="SimSun" w:hint="eastAsia"/>
            <w:noProof/>
            <w:sz w:val="21"/>
            <w:szCs w:val="21"/>
          </w:rPr>
          <w:t>传统文化表现形式的特点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1" w:history="1">
        <w:r w:rsidR="00CE0724" w:rsidRPr="00C7616C">
          <w:rPr>
            <w:rStyle w:val="aff0"/>
            <w:rFonts w:ascii="SimSun" w:hAnsi="SimSun" w:cs="SimSun" w:hint="eastAsia"/>
            <w:noProof/>
            <w:sz w:val="21"/>
            <w:szCs w:val="21"/>
          </w:rPr>
          <w:t>传统文化表现形式所采用的具体形式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4</w:t>
        </w:r>
        <w:r w:rsidR="00CE0724" w:rsidRPr="00C7616C">
          <w:rPr>
            <w:rFonts w:ascii="SimSun" w:hAnsi="SimSun"/>
            <w:noProof/>
            <w:webHidden/>
            <w:sz w:val="21"/>
            <w:szCs w:val="21"/>
          </w:rPr>
          <w:fldChar w:fldCharType="end"/>
        </w:r>
      </w:hyperlink>
    </w:p>
    <w:p w:rsidR="00CE0724" w:rsidRPr="00C7616C" w:rsidRDefault="001B13DB">
      <w:pPr>
        <w:pStyle w:val="21"/>
        <w:tabs>
          <w:tab w:val="right" w:leader="dot" w:pos="9075"/>
        </w:tabs>
        <w:rPr>
          <w:rFonts w:ascii="SimSun" w:hAnsi="SimSun" w:cstheme="minorBidi"/>
          <w:noProof/>
          <w:sz w:val="21"/>
          <w:szCs w:val="21"/>
        </w:rPr>
      </w:pPr>
      <w:hyperlink w:anchor="_Toc520901182" w:history="1">
        <w:r w:rsidR="00CE0724" w:rsidRPr="00C7616C">
          <w:rPr>
            <w:rStyle w:val="aff0"/>
            <w:rFonts w:ascii="SimSun" w:hAnsi="SimSun" w:hint="eastAsia"/>
            <w:noProof/>
            <w:sz w:val="21"/>
            <w:szCs w:val="21"/>
          </w:rPr>
          <w:t>“</w:t>
        </w:r>
        <w:r w:rsidR="00CE0724" w:rsidRPr="00C7616C">
          <w:rPr>
            <w:rStyle w:val="aff0"/>
            <w:rFonts w:ascii="SimSun" w:hAnsi="SimSun" w:cs="SimSun" w:hint="eastAsia"/>
            <w:noProof/>
            <w:sz w:val="21"/>
            <w:szCs w:val="21"/>
          </w:rPr>
          <w:t>保护</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3" w:history="1">
        <w:r w:rsidR="00CE0724" w:rsidRPr="00C7616C">
          <w:rPr>
            <w:rStyle w:val="aff0"/>
            <w:rFonts w:ascii="SimSun" w:hAnsi="SimSun" w:cs="SimSun" w:hint="eastAsia"/>
            <w:noProof/>
            <w:sz w:val="21"/>
            <w:szCs w:val="21"/>
          </w:rPr>
          <w:t>知识产权保护的一般特点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4" w:history="1">
        <w:r w:rsidR="00CE0724" w:rsidRPr="00C7616C">
          <w:rPr>
            <w:rStyle w:val="aff0"/>
            <w:rFonts w:ascii="SimSun" w:hAnsi="SimSun" w:cs="SimSun" w:hint="eastAsia"/>
            <w:noProof/>
            <w:sz w:val="21"/>
            <w:szCs w:val="21"/>
          </w:rPr>
          <w:t>与传统文化表现形式最相关的知识产权保护形式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5" w:history="1">
        <w:r w:rsidR="00CE0724" w:rsidRPr="00C7616C">
          <w:rPr>
            <w:rStyle w:val="aff0"/>
            <w:rFonts w:ascii="SimSun" w:hAnsi="SimSun" w:cs="SimSun" w:hint="eastAsia"/>
            <w:noProof/>
            <w:sz w:val="21"/>
            <w:szCs w:val="21"/>
          </w:rPr>
          <w:t>相关的国际知识产权公约和条约</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6" w:history="1">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保护</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，而不是</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保障</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保存</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或</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促进</w:t>
        </w:r>
        <w:r w:rsidR="00CE0724" w:rsidRPr="00C7616C">
          <w:rPr>
            <w:rStyle w:val="aff0"/>
            <w:rFonts w:ascii="SimSun" w:hAnsi="SimSun"/>
            <w:noProof/>
            <w:sz w:val="21"/>
            <w:szCs w:val="21"/>
          </w:rPr>
          <w:t>”</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7" w:history="1">
        <w:r w:rsidR="00CE0724" w:rsidRPr="00C7616C">
          <w:rPr>
            <w:rStyle w:val="aff0"/>
            <w:rFonts w:ascii="SimSun" w:hAnsi="SimSun" w:cs="SimSun" w:hint="eastAsia"/>
            <w:noProof/>
            <w:sz w:val="21"/>
            <w:szCs w:val="21"/>
          </w:rPr>
          <w:t>保护传统文化表现形式的目标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88" w:history="1">
        <w:r w:rsidR="00CE0724" w:rsidRPr="00C7616C">
          <w:rPr>
            <w:rStyle w:val="aff0"/>
            <w:rFonts w:ascii="SimSun" w:hAnsi="SimSun" w:cs="SimSun" w:hint="eastAsia"/>
            <w:noProof/>
            <w:sz w:val="21"/>
            <w:szCs w:val="21"/>
          </w:rPr>
          <w:t>希望为传统文化表现形式采取的具体保护形式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1B13DB">
      <w:pPr>
        <w:pStyle w:val="21"/>
        <w:tabs>
          <w:tab w:val="right" w:leader="dot" w:pos="9075"/>
        </w:tabs>
        <w:rPr>
          <w:rFonts w:ascii="SimSun" w:hAnsi="SimSun" w:cstheme="minorBidi"/>
          <w:noProof/>
          <w:sz w:val="21"/>
          <w:szCs w:val="21"/>
        </w:rPr>
      </w:pPr>
      <w:hyperlink w:anchor="_Toc520901189" w:history="1">
        <w:r w:rsidR="00CE0724" w:rsidRPr="00C7616C">
          <w:rPr>
            <w:rStyle w:val="aff0"/>
            <w:rFonts w:ascii="SimSun" w:hAnsi="SimSun" w:hint="eastAsia"/>
            <w:noProof/>
            <w:sz w:val="21"/>
            <w:szCs w:val="21"/>
          </w:rPr>
          <w:t>“</w:t>
        </w:r>
        <w:r w:rsidR="00CE0724" w:rsidRPr="00C7616C">
          <w:rPr>
            <w:rStyle w:val="aff0"/>
            <w:rFonts w:ascii="SimSun" w:hAnsi="SimSun" w:cs="SimSun" w:hint="eastAsia"/>
            <w:noProof/>
            <w:sz w:val="21"/>
            <w:szCs w:val="21"/>
          </w:rPr>
          <w:t>差距</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0" w:history="1">
        <w:r w:rsidR="00CE0724" w:rsidRPr="00C7616C">
          <w:rPr>
            <w:rStyle w:val="aff0"/>
            <w:rFonts w:ascii="SimSun" w:hAnsi="SimSun" w:cs="SimSun" w:hint="eastAsia"/>
            <w:noProof/>
            <w:sz w:val="21"/>
            <w:szCs w:val="21"/>
          </w:rPr>
          <w:t>本分析文件中未直接涉及的差距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9</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1" w:history="1">
        <w:r w:rsidR="00CE0724" w:rsidRPr="00C7616C">
          <w:rPr>
            <w:rStyle w:val="aff0"/>
            <w:rFonts w:ascii="SimSun" w:hAnsi="SimSun" w:cs="SimSun" w:hint="eastAsia"/>
            <w:noProof/>
            <w:sz w:val="21"/>
            <w:szCs w:val="21"/>
          </w:rPr>
          <w:t>保护范围分层法背景下的差距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1B13DB">
      <w:pPr>
        <w:pStyle w:val="21"/>
        <w:tabs>
          <w:tab w:val="right" w:leader="dot" w:pos="9075"/>
        </w:tabs>
        <w:rPr>
          <w:rFonts w:ascii="SimSun" w:hAnsi="SimSun" w:cstheme="minorBidi"/>
          <w:noProof/>
          <w:sz w:val="21"/>
          <w:szCs w:val="21"/>
        </w:rPr>
      </w:pPr>
      <w:hyperlink w:anchor="_Toc520901192" w:history="1">
        <w:r w:rsidR="00CE0724" w:rsidRPr="00C7616C">
          <w:rPr>
            <w:rStyle w:val="aff0"/>
            <w:rFonts w:ascii="SimSun" w:hAnsi="SimSun" w:cs="SimSun" w:hint="eastAsia"/>
            <w:noProof/>
            <w:sz w:val="21"/>
            <w:szCs w:val="21"/>
          </w:rPr>
          <w:t>提　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1B13DB">
      <w:pPr>
        <w:pStyle w:val="11"/>
        <w:tabs>
          <w:tab w:val="right" w:leader="dot" w:pos="9075"/>
        </w:tabs>
        <w:rPr>
          <w:rFonts w:ascii="SimSun" w:hAnsi="SimSun" w:cstheme="minorBidi"/>
          <w:noProof/>
          <w:sz w:val="21"/>
          <w:szCs w:val="21"/>
        </w:rPr>
      </w:pPr>
      <w:hyperlink w:anchor="_Toc520901193" w:history="1">
        <w:r w:rsidR="00CE0724" w:rsidRPr="00C7616C">
          <w:rPr>
            <w:rStyle w:val="aff0"/>
            <w:rFonts w:ascii="SimSun" w:hAnsi="SimSun" w:hint="eastAsia"/>
            <w:noProof/>
            <w:sz w:val="21"/>
            <w:szCs w:val="21"/>
          </w:rPr>
          <w:t>三、分　析</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1B13DB">
      <w:pPr>
        <w:pStyle w:val="21"/>
        <w:tabs>
          <w:tab w:val="right" w:leader="dot" w:pos="9075"/>
        </w:tabs>
        <w:rPr>
          <w:rFonts w:ascii="SimSun" w:hAnsi="SimSun" w:cstheme="minorBidi"/>
          <w:noProof/>
          <w:sz w:val="21"/>
          <w:szCs w:val="21"/>
        </w:rPr>
      </w:pPr>
      <w:hyperlink w:anchor="_Toc520901194" w:history="1">
        <w:r w:rsidR="00CE0724" w:rsidRPr="00C7616C">
          <w:rPr>
            <w:rStyle w:val="aff0"/>
            <w:rFonts w:ascii="SimSun" w:hAnsi="SimSun"/>
            <w:noProof/>
            <w:sz w:val="21"/>
            <w:szCs w:val="21"/>
          </w:rPr>
          <w:t>A</w:t>
        </w:r>
        <w:r w:rsidR="00CE0724" w:rsidRPr="00C7616C">
          <w:rPr>
            <w:rStyle w:val="aff0"/>
            <w:rFonts w:ascii="SimSun" w:hAnsi="SimSun" w:cs="SimSun" w:hint="eastAsia"/>
            <w:noProof/>
            <w:sz w:val="21"/>
            <w:szCs w:val="21"/>
          </w:rPr>
          <w:t>．国际上在保护传统文化表现形式</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民间文艺表现形式方面已有的义务、规定和可能性</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5" w:history="1">
        <w:r w:rsidR="00CE0724" w:rsidRPr="00C7616C">
          <w:rPr>
            <w:rStyle w:val="aff0"/>
            <w:rFonts w:ascii="SimSun" w:hAnsi="SimSun" w:cs="SimSun" w:hint="eastAsia"/>
            <w:noProof/>
            <w:sz w:val="21"/>
            <w:szCs w:val="21"/>
          </w:rPr>
          <w:t>文学与艺术作品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6"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14</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7"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8"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199" w:history="1">
        <w:r w:rsidR="00CE0724" w:rsidRPr="00C7616C">
          <w:rPr>
            <w:rStyle w:val="aff0"/>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1B13DB">
      <w:pPr>
        <w:pStyle w:val="21"/>
        <w:tabs>
          <w:tab w:val="left" w:pos="720"/>
          <w:tab w:val="right" w:leader="dot" w:pos="9075"/>
        </w:tabs>
        <w:rPr>
          <w:rFonts w:ascii="SimSun" w:hAnsi="SimSun" w:cstheme="minorBidi"/>
          <w:noProof/>
          <w:sz w:val="21"/>
          <w:szCs w:val="21"/>
        </w:rPr>
      </w:pPr>
      <w:hyperlink w:anchor="_Toc520901200" w:history="1">
        <w:r w:rsidR="00CE0724" w:rsidRPr="00C7616C">
          <w:rPr>
            <w:rStyle w:val="aff0"/>
            <w:rFonts w:ascii="SimSun" w:hAnsi="SimSun"/>
            <w:noProof/>
            <w:sz w:val="21"/>
            <w:szCs w:val="21"/>
          </w:rPr>
          <w:t>B.</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国际上在这方面存在的差距，并尽量以具体例子加以说明</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1" w:history="1">
        <w:r w:rsidR="00CE0724" w:rsidRPr="00C7616C">
          <w:rPr>
            <w:rStyle w:val="aff0"/>
            <w:rFonts w:ascii="SimSun" w:hAnsi="SimSun" w:cs="SimSun" w:hint="eastAsia"/>
            <w:noProof/>
            <w:sz w:val="21"/>
            <w:szCs w:val="21"/>
          </w:rPr>
          <w:t>文学和艺术制品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2"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18</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3"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4"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5" w:history="1">
        <w:r w:rsidR="00CE0724" w:rsidRPr="00C7616C">
          <w:rPr>
            <w:rStyle w:val="aff0"/>
            <w:rFonts w:ascii="SimSun" w:hAnsi="SimSun" w:cs="SimSun" w:hint="eastAsia"/>
            <w:noProof/>
            <w:sz w:val="21"/>
            <w:szCs w:val="21"/>
          </w:rPr>
          <w:t>土著与传统的名称、文字和符号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1B13DB">
      <w:pPr>
        <w:pStyle w:val="21"/>
        <w:tabs>
          <w:tab w:val="left" w:pos="720"/>
          <w:tab w:val="right" w:leader="dot" w:pos="9075"/>
        </w:tabs>
        <w:rPr>
          <w:rFonts w:ascii="SimSun" w:hAnsi="SimSun" w:cstheme="minorBidi"/>
          <w:noProof/>
          <w:sz w:val="21"/>
          <w:szCs w:val="21"/>
        </w:rPr>
      </w:pPr>
      <w:hyperlink w:anchor="_Toc520901206" w:history="1">
        <w:r w:rsidR="00CE0724" w:rsidRPr="00C7616C">
          <w:rPr>
            <w:rStyle w:val="aff0"/>
            <w:rFonts w:ascii="SimSun" w:hAnsi="SimSun"/>
            <w:noProof/>
            <w:sz w:val="21"/>
            <w:szCs w:val="21"/>
          </w:rPr>
          <w:t>C.</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与确定是否须弥合这些差距相关的考虑因素</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7" w:history="1">
        <w:r w:rsidR="00CE0724" w:rsidRPr="00C7616C">
          <w:rPr>
            <w:rStyle w:val="aff0"/>
            <w:rFonts w:ascii="SimSun" w:hAnsi="SimSun" w:cs="SimSun" w:hint="eastAsia"/>
            <w:noProof/>
            <w:sz w:val="21"/>
            <w:szCs w:val="21"/>
          </w:rPr>
          <w:t>是否要在国际、地区、国家和</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或地方层面弥合这些差距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8" w:history="1">
        <w:r w:rsidR="00CE0724" w:rsidRPr="00C7616C">
          <w:rPr>
            <w:rStyle w:val="aff0"/>
            <w:rFonts w:ascii="SimSun" w:hAnsi="SimSun" w:cs="SimSun" w:hint="eastAsia"/>
            <w:noProof/>
            <w:sz w:val="21"/>
            <w:szCs w:val="21"/>
          </w:rPr>
          <w:t>立法、实践、能力建设</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09" w:history="1">
        <w:r w:rsidR="00CE0724" w:rsidRPr="00C7616C">
          <w:rPr>
            <w:rStyle w:val="aff0"/>
            <w:rFonts w:ascii="SimSun" w:hAnsi="SimSun" w:cs="SimSun" w:hint="eastAsia"/>
            <w:noProof/>
            <w:sz w:val="21"/>
            <w:szCs w:val="21"/>
          </w:rPr>
          <w:t>法律与政策环境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0" w:history="1">
        <w:r w:rsidR="00CE0724" w:rsidRPr="00C7616C">
          <w:rPr>
            <w:rStyle w:val="aff0"/>
            <w:rFonts w:ascii="SimSun" w:hAnsi="SimSun" w:cs="SimSun" w:hint="eastAsia"/>
            <w:noProof/>
            <w:sz w:val="21"/>
            <w:szCs w:val="21"/>
          </w:rPr>
          <w:t>政策问题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1" w:history="1">
        <w:r w:rsidR="00CE0724" w:rsidRPr="00C7616C">
          <w:rPr>
            <w:rStyle w:val="aff0"/>
            <w:rFonts w:ascii="SimSun" w:hAnsi="SimSun" w:cs="SimSun" w:hint="eastAsia"/>
            <w:noProof/>
            <w:sz w:val="21"/>
            <w:szCs w:val="21"/>
          </w:rPr>
          <w:t>经济、文化与社会目标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2" w:history="1">
        <w:r w:rsidR="00CE0724" w:rsidRPr="00C7616C">
          <w:rPr>
            <w:rStyle w:val="aff0"/>
            <w:rFonts w:ascii="SimSun" w:hAnsi="SimSun" w:cs="SimSun" w:hint="eastAsia"/>
            <w:noProof/>
            <w:sz w:val="21"/>
            <w:szCs w:val="21"/>
          </w:rPr>
          <w:t>特定的技术与法律问题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3" w:history="1">
        <w:r w:rsidR="00CE0724" w:rsidRPr="00C7616C">
          <w:rPr>
            <w:rStyle w:val="aff0"/>
            <w:rFonts w:ascii="SimSun" w:hAnsi="SimSun" w:cs="SimSun" w:hint="eastAsia"/>
            <w:noProof/>
            <w:sz w:val="21"/>
            <w:szCs w:val="21"/>
          </w:rPr>
          <w:t>操作上的问题：权利的管理与遵守</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1B13DB">
      <w:pPr>
        <w:pStyle w:val="21"/>
        <w:tabs>
          <w:tab w:val="left" w:pos="720"/>
          <w:tab w:val="right" w:leader="dot" w:pos="9075"/>
        </w:tabs>
        <w:rPr>
          <w:rFonts w:ascii="SimSun" w:hAnsi="SimSun" w:cstheme="minorBidi"/>
          <w:noProof/>
          <w:sz w:val="21"/>
          <w:szCs w:val="21"/>
        </w:rPr>
      </w:pPr>
      <w:hyperlink w:anchor="_Toc520901214" w:history="1">
        <w:r w:rsidR="00CE0724" w:rsidRPr="00C7616C">
          <w:rPr>
            <w:rStyle w:val="aff0"/>
            <w:rFonts w:ascii="SimSun" w:hAnsi="SimSun"/>
            <w:noProof/>
            <w:sz w:val="21"/>
            <w:szCs w:val="21"/>
          </w:rPr>
          <w:t>D.</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在国际、地区或国家层面现有的或可能制定的弥合任何已查明的差距的选项，包括法律和其他方面的选项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5" w:history="1">
        <w:r w:rsidR="00CE0724" w:rsidRPr="00C7616C">
          <w:rPr>
            <w:rStyle w:val="aff0"/>
            <w:rFonts w:ascii="SimSun" w:hAnsi="SimSun" w:cs="SimSun" w:hint="eastAsia"/>
            <w:noProof/>
            <w:sz w:val="21"/>
            <w:szCs w:val="21"/>
          </w:rPr>
          <w:t>文学艺术制品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6" w:history="1">
        <w:r w:rsidR="00CE0724" w:rsidRPr="00C7616C">
          <w:rPr>
            <w:rStyle w:val="aff0"/>
            <w:rFonts w:ascii="SimSun" w:hAnsi="SimSun" w:cs="SimSun" w:hint="eastAsia"/>
            <w:noProof/>
            <w:sz w:val="21"/>
            <w:szCs w:val="21"/>
          </w:rPr>
          <w:t>承认共有权与利益</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7" w:history="1">
        <w:r w:rsidR="00CE0724" w:rsidRPr="00C7616C">
          <w:rPr>
            <w:rStyle w:val="aff0"/>
            <w:rFonts w:ascii="SimSun" w:hAnsi="SimSun" w:cs="SimSun" w:hint="eastAsia"/>
            <w:noProof/>
            <w:sz w:val="21"/>
            <w:szCs w:val="21"/>
          </w:rPr>
          <w:t>共有的精神权利</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8" w:history="1">
        <w:r w:rsidR="00CE0724" w:rsidRPr="00C7616C">
          <w:rPr>
            <w:rStyle w:val="aff0"/>
            <w:rFonts w:ascii="SimSun" w:hAnsi="SimSun" w:cs="SimSun" w:hint="eastAsia"/>
            <w:noProof/>
            <w:sz w:val="21"/>
            <w:szCs w:val="21"/>
          </w:rPr>
          <w:t>明确《伯尔尼公约》第十五条第</w:t>
        </w:r>
        <w:r w:rsidR="00CE0724" w:rsidRPr="00C7616C">
          <w:rPr>
            <w:rStyle w:val="aff0"/>
            <w:rFonts w:ascii="SimSun" w:hAnsi="SimSun"/>
            <w:noProof/>
            <w:sz w:val="21"/>
            <w:szCs w:val="21"/>
          </w:rPr>
          <w:t>4</w:t>
        </w:r>
        <w:r w:rsidR="00CE0724" w:rsidRPr="00C7616C">
          <w:rPr>
            <w:rStyle w:val="aff0"/>
            <w:rFonts w:ascii="SimSun" w:hAnsi="SimSun" w:cs="SimSun" w:hint="eastAsia"/>
            <w:noProof/>
            <w:sz w:val="21"/>
            <w:szCs w:val="21"/>
          </w:rPr>
          <w:t>款的范围</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19" w:history="1">
        <w:r w:rsidR="00CE0724" w:rsidRPr="00C7616C">
          <w:rPr>
            <w:rStyle w:val="aff0"/>
            <w:rFonts w:ascii="SimSun" w:hAnsi="SimSun" w:cs="SimSun" w:hint="eastAsia"/>
            <w:noProof/>
            <w:sz w:val="21"/>
            <w:szCs w:val="21"/>
          </w:rPr>
          <w:t>付费公有领域</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0" w:history="1">
        <w:r w:rsidR="00CE0724" w:rsidRPr="00C7616C">
          <w:rPr>
            <w:rStyle w:val="aff0"/>
            <w:rFonts w:ascii="SimSun" w:hAnsi="SimSun" w:cs="SimSun" w:hint="eastAsia"/>
            <w:noProof/>
            <w:sz w:val="21"/>
            <w:szCs w:val="21"/>
          </w:rPr>
          <w:t>孤儿作品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1" w:history="1">
        <w:r w:rsidR="00CE0724" w:rsidRPr="00C7616C">
          <w:rPr>
            <w:rStyle w:val="aff0"/>
            <w:rFonts w:ascii="SimSun" w:hAnsi="SimSun" w:cs="SimSun" w:hint="eastAsia"/>
            <w:noProof/>
            <w:sz w:val="21"/>
            <w:szCs w:val="21"/>
          </w:rPr>
          <w:t>转售权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2" w:history="1">
        <w:r w:rsidR="00CE0724" w:rsidRPr="00C7616C">
          <w:rPr>
            <w:rStyle w:val="aff0"/>
            <w:rFonts w:ascii="SimSun" w:hAnsi="SimSun" w:cs="SimSun" w:hint="eastAsia"/>
            <w:noProof/>
            <w:sz w:val="21"/>
            <w:szCs w:val="21"/>
          </w:rPr>
          <w:t>使用显著性标志和反不公平竞争原则打击盗用与传统文化表现形式相关声誉（</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风格</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）的行为</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3" w:history="1">
        <w:r w:rsidR="00CE0724" w:rsidRPr="00C7616C">
          <w:rPr>
            <w:rStyle w:val="aff0"/>
            <w:rFonts w:ascii="SimSun" w:hAnsi="SimSun" w:cs="SimSun" w:hint="eastAsia"/>
            <w:noProof/>
            <w:sz w:val="21"/>
            <w:szCs w:val="21"/>
          </w:rPr>
          <w:t>演绎作品和对文学艺术制品的防御性保护</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4" w:history="1">
        <w:r w:rsidR="00CE0724" w:rsidRPr="00C7616C">
          <w:rPr>
            <w:rStyle w:val="aff0"/>
            <w:rFonts w:ascii="SimSun" w:hAnsi="SimSun" w:cs="SimSun" w:hint="eastAsia"/>
            <w:noProof/>
            <w:sz w:val="21"/>
            <w:szCs w:val="21"/>
          </w:rPr>
          <w:t>规约、行为准则、合同和其他实用工具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5" w:history="1">
        <w:r w:rsidR="00CE0724" w:rsidRPr="00C7616C">
          <w:rPr>
            <w:rStyle w:val="aff0"/>
            <w:rFonts w:ascii="SimSun" w:hAnsi="SimSun" w:cs="SimSun" w:hint="eastAsia"/>
            <w:noProof/>
            <w:sz w:val="21"/>
            <w:szCs w:val="21"/>
          </w:rPr>
          <w:t>登记簿与数据库</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6" w:history="1">
        <w:r w:rsidR="00CE0724" w:rsidRPr="00C7616C">
          <w:rPr>
            <w:rStyle w:val="aff0"/>
            <w:rFonts w:ascii="SimSun" w:hAnsi="SimSun" w:cs="SimSun" w:hint="eastAsia"/>
            <w:noProof/>
            <w:sz w:val="21"/>
            <w:szCs w:val="21"/>
          </w:rPr>
          <w:t>集体管理</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7"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8"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1"/>
        </w:rPr>
      </w:pPr>
      <w:hyperlink w:anchor="_Toc520901229"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1B13DB">
      <w:pPr>
        <w:pStyle w:val="31"/>
        <w:tabs>
          <w:tab w:val="right" w:leader="dot" w:pos="9075"/>
        </w:tabs>
        <w:rPr>
          <w:rFonts w:ascii="SimSun" w:hAnsi="SimSun" w:cstheme="minorBidi"/>
          <w:noProof/>
          <w:sz w:val="21"/>
          <w:szCs w:val="22"/>
        </w:rPr>
      </w:pPr>
      <w:hyperlink w:anchor="_Toc520901230" w:history="1">
        <w:r w:rsidR="00CE0724" w:rsidRPr="00C7616C">
          <w:rPr>
            <w:rStyle w:val="aff0"/>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_Toc520901230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28</w:t>
        </w:r>
        <w:r w:rsidR="00CE0724" w:rsidRPr="00C7616C">
          <w:rPr>
            <w:rFonts w:ascii="SimSun" w:hAnsi="SimSun"/>
            <w:noProof/>
            <w:webHidden/>
            <w:sz w:val="21"/>
            <w:szCs w:val="21"/>
          </w:rPr>
          <w:fldChar w:fldCharType="end"/>
        </w:r>
      </w:hyperlink>
    </w:p>
    <w:p w:rsidR="00A40E70" w:rsidRPr="002C4E07" w:rsidRDefault="002E2524" w:rsidP="002E2524">
      <w:pPr>
        <w:rPr>
          <w:rFonts w:ascii="SimSun" w:hAnsi="SimSun"/>
          <w:sz w:val="21"/>
        </w:rPr>
      </w:pPr>
      <w:r w:rsidRPr="00C7616C">
        <w:rPr>
          <w:rFonts w:ascii="SimSun" w:hAnsi="SimSun"/>
          <w:sz w:val="21"/>
          <w:szCs w:val="21"/>
        </w:rPr>
        <w:fldChar w:fldCharType="end"/>
      </w:r>
    </w:p>
    <w:p w:rsidR="00A31FDC" w:rsidRPr="002C4E07" w:rsidRDefault="00A31FDC">
      <w:pPr>
        <w:rPr>
          <w:rFonts w:ascii="SimSun" w:hAnsi="SimSun"/>
          <w:sz w:val="21"/>
          <w:lang w:val="it-IT"/>
        </w:rPr>
      </w:pPr>
      <w:r w:rsidRPr="002C4E07">
        <w:rPr>
          <w:rFonts w:ascii="SimSun" w:hAnsi="SimSun"/>
          <w:sz w:val="21"/>
          <w:lang w:val="it-IT"/>
        </w:rPr>
        <w:br w:type="page"/>
      </w:r>
    </w:p>
    <w:p w:rsidR="002E2524" w:rsidRPr="00DD7F5B" w:rsidRDefault="002E2524" w:rsidP="00A0446C">
      <w:pPr>
        <w:pStyle w:val="1"/>
        <w:keepNext w:val="0"/>
        <w:overflowPunct w:val="0"/>
        <w:spacing w:beforeLines="100" w:afterLines="50" w:after="120" w:line="340" w:lineRule="atLeast"/>
        <w:rPr>
          <w:rFonts w:ascii="STXihei" w:eastAsia="SimHei" w:hAnsi="STXihei"/>
          <w:b w:val="0"/>
          <w:sz w:val="21"/>
          <w:szCs w:val="21"/>
        </w:rPr>
      </w:pPr>
      <w:bookmarkStart w:id="7" w:name="_Toc200178787"/>
      <w:bookmarkStart w:id="8" w:name="_Toc199928108"/>
      <w:bookmarkStart w:id="9" w:name="_Toc520901177"/>
      <w:r w:rsidRPr="00DD7F5B">
        <w:rPr>
          <w:rFonts w:ascii="STXihei" w:eastAsia="SimHei" w:hAnsi="STXihei" w:hint="eastAsia"/>
          <w:b w:val="0"/>
          <w:sz w:val="21"/>
          <w:szCs w:val="21"/>
        </w:rPr>
        <w:lastRenderedPageBreak/>
        <w:t>一、编拟本分析</w:t>
      </w:r>
      <w:bookmarkEnd w:id="7"/>
      <w:bookmarkEnd w:id="8"/>
      <w:r w:rsidRPr="00DD7F5B">
        <w:rPr>
          <w:rFonts w:ascii="STXihei" w:eastAsia="SimHei" w:hAnsi="STXihei" w:hint="eastAsia"/>
          <w:b w:val="0"/>
          <w:sz w:val="21"/>
          <w:szCs w:val="21"/>
        </w:rPr>
        <w:t>所使用的参考资料及其他材料</w:t>
      </w:r>
      <w:bookmarkEnd w:id="9"/>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afa"/>
          <w:rFonts w:asciiTheme="minorEastAsia" w:eastAsiaTheme="minorEastAsia" w:hAnsiTheme="minorEastAsia"/>
          <w:sz w:val="21"/>
          <w:szCs w:val="21"/>
        </w:rPr>
        <w:footnoteReference w:id="5"/>
      </w:r>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afa"/>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aff0"/>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afa"/>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10" w:name="_Toc200178788"/>
      <w:bookmarkStart w:id="11" w:name="_Toc199928109"/>
    </w:p>
    <w:p w:rsidR="002E2524" w:rsidRPr="00C551B9" w:rsidRDefault="002E2524" w:rsidP="00A0446C">
      <w:pPr>
        <w:pStyle w:val="1"/>
        <w:keepNext w:val="0"/>
        <w:overflowPunct w:val="0"/>
        <w:spacing w:beforeLines="100" w:afterLines="50" w:after="120" w:line="340" w:lineRule="atLeast"/>
        <w:rPr>
          <w:rFonts w:ascii="SimSun" w:hAnsi="SimSun"/>
          <w:sz w:val="21"/>
          <w:szCs w:val="21"/>
        </w:rPr>
      </w:pPr>
      <w:bookmarkStart w:id="12" w:name="_Toc520901178"/>
      <w:r w:rsidRPr="00DD7F5B">
        <w:rPr>
          <w:rFonts w:ascii="STXihei" w:eastAsia="SimHei" w:hAnsi="STXihei" w:hint="eastAsia"/>
          <w:b w:val="0"/>
          <w:sz w:val="21"/>
          <w:szCs w:val="21"/>
        </w:rPr>
        <w:t>二、</w:t>
      </w:r>
      <w:bookmarkStart w:id="13" w:name="_Toc200178789"/>
      <w:bookmarkStart w:id="14" w:name="_Toc199928110"/>
      <w:bookmarkEnd w:id="10"/>
      <w:bookmarkEnd w:id="11"/>
      <w:r w:rsidRPr="00DD7F5B">
        <w:rPr>
          <w:rFonts w:ascii="STXihei" w:eastAsia="SimHei" w:hAnsi="STXihei" w:hint="eastAsia"/>
          <w:b w:val="0"/>
          <w:sz w:val="21"/>
          <w:szCs w:val="21"/>
        </w:rPr>
        <w:t>据以进行分析的实际定义及其他依据</w:t>
      </w:r>
      <w:bookmarkEnd w:id="12"/>
    </w:p>
    <w:p w:rsidR="002E2524" w:rsidRPr="00DD7F5B" w:rsidRDefault="002E2524" w:rsidP="00A0446C">
      <w:pPr>
        <w:pStyle w:val="2"/>
        <w:tabs>
          <w:tab w:val="left" w:pos="720"/>
        </w:tabs>
        <w:overflowPunct w:val="0"/>
        <w:spacing w:beforeLines="100" w:afterLines="50" w:after="120" w:line="340" w:lineRule="atLeast"/>
        <w:rPr>
          <w:rFonts w:ascii="KaiTi" w:eastAsia="KaiTi" w:hAnsi="KaiTi"/>
          <w:sz w:val="21"/>
          <w:szCs w:val="21"/>
          <w:u w:val="single"/>
        </w:rPr>
      </w:pPr>
      <w:bookmarkStart w:id="15" w:name="_Toc520901179"/>
      <w:bookmarkEnd w:id="13"/>
      <w:bookmarkEnd w:id="14"/>
      <w:r w:rsidRPr="00DD7F5B">
        <w:rPr>
          <w:rFonts w:ascii="KaiTi" w:eastAsia="KaiTi" w:hAnsi="KaiTi" w:hint="eastAsia"/>
          <w:sz w:val="21"/>
          <w:szCs w:val="21"/>
          <w:u w:val="single"/>
        </w:rPr>
        <w:t>传统文化表现形式</w:t>
      </w:r>
      <w:bookmarkEnd w:id="15"/>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草案无意对传统文化表现形式提出具体的定义，但对这一术语的含义达成一定的共识，对编拟分析报告是不可或缺的。</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定义不可；在这一问题上，政府间委员会的与会者观点不一。然而，仅仅为开展</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的目的，对“传统文化表现形式”这一术语的含义加以界定，也是有益的。</w:t>
      </w:r>
    </w:p>
    <w:p w:rsidR="002E2524" w:rsidRPr="00C7616C" w:rsidRDefault="002E2524" w:rsidP="003E550F">
      <w:pPr>
        <w:pStyle w:val="3"/>
        <w:spacing w:before="0" w:afterLines="50" w:after="120" w:line="400" w:lineRule="atLeast"/>
        <w:jc w:val="both"/>
        <w:rPr>
          <w:rFonts w:ascii="Times New Roman" w:eastAsia="Times New Roman"/>
          <w:sz w:val="21"/>
          <w:szCs w:val="21"/>
          <w:u w:val="none"/>
        </w:rPr>
      </w:pPr>
      <w:bookmarkStart w:id="16" w:name="_Toc200178790"/>
      <w:bookmarkStart w:id="17" w:name="_Toc199928111"/>
      <w:bookmarkStart w:id="18" w:name="_Toc520901180"/>
      <w:r w:rsidRPr="00C7616C">
        <w:rPr>
          <w:rFonts w:ascii="Times New Roman" w:eastAsia="Times New Roman" w:hint="eastAsia"/>
          <w:sz w:val="21"/>
          <w:szCs w:val="21"/>
          <w:u w:val="none"/>
        </w:rPr>
        <w:t>传统文化表现形式的特点</w:t>
      </w:r>
      <w:bookmarkEnd w:id="16"/>
      <w:bookmarkEnd w:id="17"/>
      <w:bookmarkEnd w:id="18"/>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w:t>
      </w:r>
      <w:r w:rsidRPr="00C7616C">
        <w:rPr>
          <w:rFonts w:asciiTheme="minorEastAsia" w:eastAsiaTheme="minorEastAsia" w:hAnsiTheme="minorEastAsia" w:hint="eastAsia"/>
          <w:sz w:val="21"/>
          <w:szCs w:val="21"/>
        </w:rPr>
        <w:lastRenderedPageBreak/>
        <w:t>某个人在其习惯背景下创作出基于传统的作品，</w:t>
      </w:r>
      <w:proofErr w:type="gramStart"/>
      <w:r w:rsidRPr="00C7616C">
        <w:rPr>
          <w:rFonts w:asciiTheme="minorEastAsia" w:eastAsiaTheme="minorEastAsia" w:hAnsiTheme="minorEastAsia" w:hint="eastAsia"/>
          <w:sz w:val="21"/>
          <w:szCs w:val="21"/>
        </w:rPr>
        <w:t>该创作</w:t>
      </w:r>
      <w:proofErr w:type="gramEnd"/>
      <w:r w:rsidRPr="00C7616C">
        <w:rPr>
          <w:rFonts w:asciiTheme="minorEastAsia" w:eastAsiaTheme="minorEastAsia" w:hAnsiTheme="minorEastAsia" w:hint="eastAsia"/>
          <w:sz w:val="21"/>
          <w:szCs w:val="21"/>
        </w:rPr>
        <w:t>作品也不由该个人所“拥有”，而属于社区共同的责任、身份和保管的范畴。正是由于这一特点，这一创作作品才被标榜为“传统”。</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w:t>
      </w:r>
      <w:proofErr w:type="gramStart"/>
      <w:r w:rsidRPr="00C7616C">
        <w:rPr>
          <w:rFonts w:asciiTheme="minorEastAsia" w:eastAsiaTheme="minorEastAsia" w:hAnsiTheme="minorEastAsia" w:hint="eastAsia"/>
          <w:sz w:val="21"/>
          <w:szCs w:val="21"/>
        </w:rPr>
        <w:t>性达成</w:t>
      </w:r>
      <w:proofErr w:type="gramEnd"/>
      <w:r w:rsidRPr="00C7616C">
        <w:rPr>
          <w:rFonts w:asciiTheme="minorEastAsia" w:eastAsiaTheme="minorEastAsia" w:hAnsiTheme="minorEastAsia" w:hint="eastAsia"/>
          <w:sz w:val="21"/>
          <w:szCs w:val="21"/>
        </w:rPr>
        <w:t>共识。</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文件中使用这些术语，也不影响或限制国内法或地区法以及在国内或地区工作中使用其他术语。</w:t>
      </w:r>
    </w:p>
    <w:p w:rsidR="002E2524" w:rsidRPr="00C7616C" w:rsidRDefault="002E2524" w:rsidP="003E550F">
      <w:pPr>
        <w:pStyle w:val="3"/>
        <w:spacing w:before="0" w:afterLines="50" w:after="120" w:line="400" w:lineRule="atLeast"/>
        <w:jc w:val="both"/>
        <w:rPr>
          <w:rFonts w:ascii="Times New Roman" w:eastAsia="Times New Roman"/>
          <w:sz w:val="21"/>
          <w:szCs w:val="21"/>
          <w:u w:val="none"/>
        </w:rPr>
      </w:pPr>
      <w:bookmarkStart w:id="19" w:name="_Toc200178791"/>
      <w:bookmarkStart w:id="20" w:name="_Toc199928112"/>
      <w:bookmarkStart w:id="21" w:name="_Toc520901181"/>
      <w:r w:rsidRPr="00C7616C">
        <w:rPr>
          <w:rFonts w:ascii="Times New Roman" w:eastAsia="Times New Roman" w:hint="eastAsia"/>
          <w:sz w:val="21"/>
          <w:szCs w:val="21"/>
          <w:u w:val="none"/>
        </w:rPr>
        <w:t>传统文化表现形式所采用的具体形式</w:t>
      </w:r>
      <w:bookmarkEnd w:id="19"/>
      <w:bookmarkEnd w:id="20"/>
      <w:bookmarkEnd w:id="21"/>
    </w:p>
    <w:p w:rsidR="00C551B9"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侧重于上述前两类中的具体例子，具体如下：</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文学艺术制品</w:t>
      </w:r>
      <w:r w:rsidR="004E7523" w:rsidRPr="00C7616C">
        <w:rPr>
          <w:rStyle w:val="afa"/>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按重点</w:t>
      </w:r>
      <w:proofErr w:type="gramEnd"/>
      <w:r w:rsidRPr="00C7616C">
        <w:rPr>
          <w:rFonts w:asciiTheme="minorEastAsia" w:eastAsiaTheme="minorEastAsia" w:hAnsiTheme="minorEastAsia" w:hint="eastAsia"/>
          <w:sz w:val="21"/>
          <w:szCs w:val="21"/>
        </w:rPr>
        <w:t>进行分析的意图是，争取让</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rsidR="002E2524" w:rsidRPr="00DD7F5B" w:rsidRDefault="002E2524" w:rsidP="003E550F">
      <w:pPr>
        <w:pStyle w:val="2"/>
        <w:tabs>
          <w:tab w:val="left" w:pos="720"/>
        </w:tabs>
        <w:overflowPunct w:val="0"/>
        <w:spacing w:before="0" w:afterLines="50" w:after="120" w:line="340" w:lineRule="atLeast"/>
        <w:rPr>
          <w:rFonts w:ascii="KaiTi" w:eastAsia="KaiTi" w:hAnsi="KaiTi"/>
          <w:sz w:val="21"/>
          <w:szCs w:val="21"/>
          <w:u w:val="single"/>
        </w:rPr>
      </w:pPr>
      <w:bookmarkStart w:id="22" w:name="_Toc520901182"/>
      <w:bookmarkStart w:id="23" w:name="_Toc200178793"/>
      <w:bookmarkStart w:id="24" w:name="_Toc199928114"/>
      <w:r w:rsidRPr="00DD7F5B">
        <w:rPr>
          <w:rFonts w:ascii="KaiTi" w:eastAsia="KaiTi" w:hAnsi="KaiTi" w:hint="eastAsia"/>
          <w:sz w:val="21"/>
          <w:szCs w:val="21"/>
          <w:u w:val="single"/>
        </w:rPr>
        <w:t>“保护”的含义</w:t>
      </w:r>
      <w:bookmarkEnd w:id="22"/>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5" w:name="_Toc520901183"/>
      <w:r w:rsidRPr="00DD7F5B">
        <w:rPr>
          <w:rFonts w:ascii="KaiTi" w:eastAsia="KaiTi" w:hAnsi="KaiTi" w:hint="eastAsia"/>
          <w:sz w:val="21"/>
          <w:szCs w:val="21"/>
          <w:u w:val="none"/>
        </w:rPr>
        <w:t>知识产权保护的一般特</w:t>
      </w:r>
      <w:bookmarkEnd w:id="23"/>
      <w:bookmarkEnd w:id="24"/>
      <w:r w:rsidRPr="00DD7F5B">
        <w:rPr>
          <w:rFonts w:ascii="KaiTi" w:eastAsia="KaiTi" w:hAnsi="KaiTi" w:hint="eastAsia"/>
          <w:sz w:val="21"/>
          <w:szCs w:val="21"/>
          <w:u w:val="none"/>
        </w:rPr>
        <w:t>点</w:t>
      </w:r>
      <w:bookmarkEnd w:id="25"/>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6" w:name="_Toc200178794"/>
      <w:bookmarkStart w:id="27" w:name="_Toc199928115"/>
      <w:bookmarkStart w:id="28" w:name="_Toc520901184"/>
      <w:r w:rsidRPr="00DD7F5B">
        <w:rPr>
          <w:rFonts w:ascii="KaiTi" w:eastAsia="KaiTi" w:hAnsi="KaiTi" w:hint="eastAsia"/>
          <w:sz w:val="21"/>
          <w:szCs w:val="21"/>
          <w:u w:val="none"/>
        </w:rPr>
        <w:t>与传统文化表现形式最相关的知识产权保护形式</w:t>
      </w:r>
      <w:bookmarkEnd w:id="26"/>
      <w:bookmarkEnd w:id="27"/>
      <w:bookmarkEnd w:id="28"/>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9" w:name="_Toc200178795"/>
      <w:bookmarkStart w:id="30" w:name="_Toc199928116"/>
      <w:bookmarkStart w:id="31" w:name="_Toc520901185"/>
      <w:r w:rsidRPr="00DD7F5B">
        <w:rPr>
          <w:rFonts w:ascii="KaiTi" w:eastAsia="KaiTi" w:hAnsi="KaiTi" w:hint="eastAsia"/>
          <w:sz w:val="21"/>
          <w:szCs w:val="21"/>
          <w:u w:val="none"/>
        </w:rPr>
        <w:t>相关的国际知识产权公约</w:t>
      </w:r>
      <w:bookmarkEnd w:id="29"/>
      <w:bookmarkEnd w:id="30"/>
      <w:r w:rsidRPr="00DD7F5B">
        <w:rPr>
          <w:rFonts w:ascii="KaiTi" w:eastAsia="KaiTi" w:hAnsi="KaiTi" w:hint="eastAsia"/>
          <w:sz w:val="21"/>
          <w:szCs w:val="21"/>
          <w:u w:val="none"/>
        </w:rPr>
        <w:t>和条约</w:t>
      </w:r>
      <w:bookmarkEnd w:id="31"/>
    </w:p>
    <w:p w:rsidR="002E2524" w:rsidRPr="00C7616C" w:rsidRDefault="0077159B"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C7616C">
        <w:rPr>
          <w:rFonts w:asciiTheme="minorEastAsia" w:eastAsiaTheme="minorEastAsia" w:hAnsiTheme="minorEastAsia" w:hint="eastAsia"/>
          <w:sz w:val="21"/>
          <w:szCs w:val="21"/>
        </w:rPr>
        <w:t>让批准</w:t>
      </w:r>
      <w:proofErr w:type="gramEnd"/>
      <w:r w:rsidR="002E2524" w:rsidRPr="00C7616C">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w:t>
      </w:r>
      <w:r w:rsidR="002E2524" w:rsidRPr="00C7616C">
        <w:rPr>
          <w:rFonts w:asciiTheme="minorEastAsia" w:eastAsiaTheme="minorEastAsia" w:hAnsiTheme="minorEastAsia" w:hint="eastAsia"/>
          <w:sz w:val="21"/>
          <w:szCs w:val="21"/>
        </w:rPr>
        <w:lastRenderedPageBreak/>
        <w:t>是一个国内法问题。重要的是，国际条约根据国民待遇和互惠原则亦为在外国管辖区行使权利提供了便利。</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文件中将提及的国际知识产权公约和条约主要有：</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afa"/>
          <w:rFonts w:asciiTheme="minorEastAsia" w:eastAsiaTheme="minorEastAsia" w:hAnsiTheme="minorEastAsia"/>
          <w:sz w:val="21"/>
          <w:szCs w:val="21"/>
        </w:rPr>
        <w:footnoteReference w:id="14"/>
      </w:r>
    </w:p>
    <w:p w:rsidR="002E2524" w:rsidRPr="00C7616C" w:rsidRDefault="001923CD" w:rsidP="003E550F">
      <w:pPr>
        <w:pStyle w:val="3"/>
        <w:overflowPunct w:val="0"/>
        <w:spacing w:before="0" w:afterLines="50" w:after="120" w:line="340" w:lineRule="atLeast"/>
        <w:jc w:val="both"/>
        <w:rPr>
          <w:rFonts w:ascii="Times New Roman" w:eastAsia="Times New Roman"/>
          <w:sz w:val="21"/>
          <w:szCs w:val="21"/>
          <w:u w:val="none"/>
        </w:rPr>
      </w:pPr>
      <w:bookmarkStart w:id="32" w:name="_Toc200178796"/>
      <w:bookmarkStart w:id="33" w:name="_Toc520901186"/>
      <w:r w:rsidRPr="00DD7F5B">
        <w:rPr>
          <w:rFonts w:ascii="KaiTi" w:eastAsia="KaiTi" w:hAnsi="KaiTi" w:hint="eastAsia"/>
          <w:sz w:val="21"/>
          <w:szCs w:val="21"/>
          <w:u w:val="none"/>
        </w:rPr>
        <w:t>“保护”，而不是“保障”、“保存”或“</w:t>
      </w:r>
      <w:bookmarkEnd w:id="32"/>
      <w:r w:rsidRPr="00DD7F5B">
        <w:rPr>
          <w:rFonts w:ascii="KaiTi" w:eastAsia="KaiTi" w:hAnsi="KaiTi" w:hint="eastAsia"/>
          <w:sz w:val="21"/>
          <w:szCs w:val="21"/>
          <w:u w:val="none"/>
        </w:rPr>
        <w:t>促进”</w:t>
      </w:r>
      <w:bookmarkEnd w:id="33"/>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34" w:name="_Toc200178797"/>
      <w:bookmarkStart w:id="35" w:name="_Toc199928117"/>
      <w:bookmarkStart w:id="36" w:name="_Toc520901187"/>
      <w:r w:rsidRPr="00DD7F5B">
        <w:rPr>
          <w:rFonts w:ascii="KaiTi" w:eastAsia="KaiTi" w:hAnsi="KaiTi" w:hint="eastAsia"/>
          <w:sz w:val="21"/>
          <w:szCs w:val="21"/>
          <w:u w:val="none"/>
        </w:rPr>
        <w:t>保护传统文化表现形式</w:t>
      </w:r>
      <w:bookmarkEnd w:id="34"/>
      <w:bookmarkEnd w:id="35"/>
      <w:r w:rsidRPr="00DD7F5B">
        <w:rPr>
          <w:rFonts w:ascii="KaiTi" w:eastAsia="KaiTi" w:hAnsi="KaiTi" w:hint="eastAsia"/>
          <w:sz w:val="21"/>
          <w:szCs w:val="21"/>
          <w:u w:val="none"/>
        </w:rPr>
        <w:t>的目标</w:t>
      </w:r>
      <w:bookmarkEnd w:id="36"/>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需要回顾的是，考虑到还有一些非知识产权的保护选项，政府间委员会的与会者提到了传统文化表现形式方面的各种与知识产权相关的经济和非经济目标，例如：</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w:t>
      </w:r>
      <w:proofErr w:type="gramStart"/>
      <w:r w:rsidRPr="002C4E07">
        <w:rPr>
          <w:rFonts w:ascii="SimSun" w:hAnsi="SimSun" w:hint="eastAsia"/>
          <w:sz w:val="21"/>
          <w:szCs w:val="21"/>
        </w:rPr>
        <w:t>作出</w:t>
      </w:r>
      <w:proofErr w:type="gramEnd"/>
      <w:r w:rsidRPr="002C4E07">
        <w:rPr>
          <w:rFonts w:ascii="SimSun" w:hAnsi="SimSun" w:hint="eastAsia"/>
          <w:sz w:val="21"/>
          <w:szCs w:val="21"/>
        </w:rPr>
        <w:t>贡献；</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37" w:name="_Toc200178798"/>
      <w:bookmarkStart w:id="38" w:name="_Toc199928118"/>
      <w:bookmarkStart w:id="39" w:name="_Toc520901188"/>
      <w:r w:rsidRPr="00DD7F5B">
        <w:rPr>
          <w:rFonts w:ascii="KaiTi" w:eastAsia="KaiTi" w:hAnsi="KaiTi" w:hint="eastAsia"/>
          <w:sz w:val="21"/>
          <w:szCs w:val="21"/>
          <w:u w:val="none"/>
        </w:rPr>
        <w:t>希望为传统文化表现形式</w:t>
      </w:r>
      <w:bookmarkEnd w:id="37"/>
      <w:bookmarkEnd w:id="38"/>
      <w:r w:rsidRPr="00DD7F5B">
        <w:rPr>
          <w:rFonts w:ascii="KaiTi" w:eastAsia="KaiTi" w:hAnsi="KaiTi" w:hint="eastAsia"/>
          <w:sz w:val="21"/>
          <w:szCs w:val="21"/>
          <w:u w:val="none"/>
        </w:rPr>
        <w:t>采取的具体保护形式</w:t>
      </w:r>
      <w:bookmarkEnd w:id="39"/>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文件依据以往文件中已确定并讨论过的上述六大保护形式进行。</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rsidR="002E2524" w:rsidRPr="00DD7F5B" w:rsidRDefault="002E2524" w:rsidP="003E550F">
      <w:pPr>
        <w:pStyle w:val="3"/>
        <w:overflowPunct w:val="0"/>
        <w:spacing w:before="0" w:afterLines="50" w:after="120" w:line="340" w:lineRule="atLeast"/>
        <w:jc w:val="both"/>
        <w:rPr>
          <w:rFonts w:ascii="KaiTi" w:eastAsia="KaiTi" w:hAnsi="KaiTi"/>
          <w:sz w:val="21"/>
          <w:szCs w:val="21"/>
        </w:rPr>
      </w:pPr>
      <w:bookmarkStart w:id="40" w:name="_Toc520901189"/>
      <w:r w:rsidRPr="00DD7F5B">
        <w:rPr>
          <w:rFonts w:ascii="KaiTi" w:eastAsia="KaiTi" w:hAnsi="KaiTi" w:hint="eastAsia"/>
          <w:sz w:val="21"/>
          <w:szCs w:val="21"/>
        </w:rPr>
        <w:t>“差距”的含义</w:t>
      </w:r>
      <w:bookmarkEnd w:id="40"/>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w:t>
      </w:r>
      <w:r w:rsidRPr="00C7616C">
        <w:rPr>
          <w:rFonts w:asciiTheme="minorEastAsia" w:eastAsiaTheme="minorEastAsia" w:hAnsiTheme="minorEastAsia" w:hint="eastAsia"/>
          <w:sz w:val="21"/>
          <w:szCs w:val="21"/>
        </w:rPr>
        <w:lastRenderedPageBreak/>
        <w:t>的工作，因为政府间委员会内部对这些问题尚未达成一致意见。某</w:t>
      </w:r>
      <w:proofErr w:type="gramStart"/>
      <w:r w:rsidRPr="00C7616C">
        <w:rPr>
          <w:rFonts w:asciiTheme="minorEastAsia" w:eastAsiaTheme="minorEastAsia" w:hAnsiTheme="minorEastAsia" w:hint="eastAsia"/>
          <w:sz w:val="21"/>
          <w:szCs w:val="21"/>
        </w:rPr>
        <w:t>一需求</w:t>
      </w:r>
      <w:proofErr w:type="gramEnd"/>
      <w:r w:rsidRPr="00C7616C">
        <w:rPr>
          <w:rFonts w:asciiTheme="minorEastAsia" w:eastAsiaTheme="minorEastAsia" w:hAnsiTheme="minorEastAsia" w:hint="eastAsia"/>
          <w:sz w:val="21"/>
          <w:szCs w:val="21"/>
        </w:rPr>
        <w:t>未得到满足如何被确定为“差距”，尤其是确定是否应当弥合该差距，应当由成员国来决定。</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afa"/>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w:t>
      </w:r>
      <w:r w:rsidRPr="002C4E07">
        <w:rPr>
          <w:rFonts w:ascii="SimSun" w:hAnsi="SimSun" w:hint="eastAsia"/>
          <w:sz w:val="21"/>
          <w:szCs w:val="21"/>
        </w:rPr>
        <w:lastRenderedPageBreak/>
        <w:t>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43" w:name="_Toc520901190"/>
      <w:bookmarkEnd w:id="41"/>
      <w:bookmarkEnd w:id="42"/>
      <w:proofErr w:type="gramStart"/>
      <w:r w:rsidRPr="00DD7F5B">
        <w:rPr>
          <w:rFonts w:ascii="KaiTi" w:eastAsia="KaiTi" w:hAnsi="KaiTi" w:hint="eastAsia"/>
          <w:sz w:val="21"/>
          <w:szCs w:val="21"/>
          <w:u w:val="none"/>
        </w:rPr>
        <w:t>本分析</w:t>
      </w:r>
      <w:proofErr w:type="gramEnd"/>
      <w:r w:rsidRPr="00DD7F5B">
        <w:rPr>
          <w:rFonts w:ascii="KaiTi" w:eastAsia="KaiTi" w:hAnsi="KaiTi" w:hint="eastAsia"/>
          <w:sz w:val="21"/>
          <w:szCs w:val="21"/>
          <w:u w:val="none"/>
        </w:rPr>
        <w:t>文件中未直接涉及的差距</w:t>
      </w:r>
      <w:bookmarkEnd w:id="43"/>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w:t>
      </w:r>
      <w:proofErr w:type="gramStart"/>
      <w:r w:rsidRPr="00C7616C">
        <w:rPr>
          <w:rFonts w:asciiTheme="minorEastAsia" w:eastAsiaTheme="minorEastAsia" w:hAnsiTheme="minorEastAsia" w:hint="eastAsia"/>
          <w:sz w:val="21"/>
          <w:szCs w:val="21"/>
        </w:rPr>
        <w:t>多广泛</w:t>
      </w:r>
      <w:proofErr w:type="gramEnd"/>
      <w:r w:rsidRPr="00C7616C">
        <w:rPr>
          <w:rFonts w:asciiTheme="minorEastAsia" w:eastAsiaTheme="minorEastAsia" w:hAnsiTheme="minorEastAsia" w:hint="eastAsia"/>
          <w:sz w:val="21"/>
          <w:szCs w:val="21"/>
        </w:rPr>
        <w:t>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C7616C">
        <w:rPr>
          <w:rFonts w:asciiTheme="minorEastAsia" w:eastAsiaTheme="minorEastAsia" w:hAnsiTheme="minorEastAsia"/>
          <w:sz w:val="21"/>
          <w:szCs w:val="21"/>
        </w:rPr>
        <w:t>Janke</w:t>
      </w:r>
      <w:proofErr w:type="spellEnd"/>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文件的重点所在。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w:t>
      </w:r>
      <w:r w:rsidRPr="00C7616C">
        <w:rPr>
          <w:rFonts w:asciiTheme="minorEastAsia" w:eastAsiaTheme="minorEastAsia" w:hAnsiTheme="minorEastAsia" w:hint="eastAsia"/>
          <w:sz w:val="21"/>
          <w:szCs w:val="21"/>
        </w:rPr>
        <w:lastRenderedPageBreak/>
        <w:t>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rsidR="0031499D" w:rsidRPr="00DD7F5B" w:rsidRDefault="0031499D" w:rsidP="003E550F">
      <w:pPr>
        <w:pStyle w:val="3"/>
        <w:overflowPunct w:val="0"/>
        <w:spacing w:before="0" w:afterLines="50" w:after="120" w:line="340" w:lineRule="atLeast"/>
        <w:jc w:val="both"/>
        <w:rPr>
          <w:rFonts w:ascii="KaiTi" w:eastAsia="KaiTi" w:hAnsi="KaiTi"/>
          <w:sz w:val="21"/>
          <w:szCs w:val="21"/>
          <w:u w:val="none"/>
        </w:rPr>
      </w:pPr>
      <w:bookmarkStart w:id="44" w:name="_Toc520901191"/>
      <w:r w:rsidRPr="00DD7F5B">
        <w:rPr>
          <w:rFonts w:ascii="KaiTi" w:eastAsia="KaiTi" w:hAnsi="KaiTi" w:hint="eastAsia"/>
          <w:sz w:val="21"/>
          <w:szCs w:val="21"/>
          <w:u w:val="none"/>
        </w:rPr>
        <w:t>保护范围分层</w:t>
      </w:r>
      <w:proofErr w:type="gramStart"/>
      <w:r w:rsidRPr="00DD7F5B">
        <w:rPr>
          <w:rFonts w:ascii="KaiTi" w:eastAsia="KaiTi" w:hAnsi="KaiTi" w:hint="eastAsia"/>
          <w:sz w:val="21"/>
          <w:szCs w:val="21"/>
          <w:u w:val="none"/>
        </w:rPr>
        <w:t>法背景</w:t>
      </w:r>
      <w:proofErr w:type="gramEnd"/>
      <w:r w:rsidRPr="00DD7F5B">
        <w:rPr>
          <w:rFonts w:ascii="KaiTi" w:eastAsia="KaiTi" w:hAnsi="KaiTi" w:hint="eastAsia"/>
          <w:sz w:val="21"/>
          <w:szCs w:val="21"/>
          <w:u w:val="none"/>
        </w:rPr>
        <w:t>下的差距</w:t>
      </w:r>
      <w:bookmarkEnd w:id="44"/>
    </w:p>
    <w:p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w:t>
      </w:r>
      <w:proofErr w:type="gramStart"/>
      <w:r w:rsidRPr="00C7616C">
        <w:rPr>
          <w:rFonts w:asciiTheme="minorEastAsia" w:eastAsiaTheme="minorEastAsia" w:hAnsiTheme="minorEastAsia" w:hint="eastAsia"/>
          <w:sz w:val="21"/>
          <w:szCs w:val="21"/>
        </w:rPr>
        <w:t>人知但仍</w:t>
      </w:r>
      <w:proofErr w:type="gramEnd"/>
      <w:r w:rsidRPr="00C7616C">
        <w:rPr>
          <w:rFonts w:asciiTheme="minorEastAsia" w:eastAsiaTheme="minorEastAsia" w:hAnsiTheme="minorEastAsia" w:hint="eastAsia"/>
          <w:sz w:val="21"/>
          <w:szCs w:val="21"/>
        </w:rPr>
        <w:t>属于特定土著人民和当地社区的传统文化表现形式。</w:t>
      </w:r>
    </w:p>
    <w:p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rsidR="002E2524" w:rsidRPr="002C4E07" w:rsidRDefault="002E2524" w:rsidP="003E550F">
      <w:pPr>
        <w:pStyle w:val="2"/>
        <w:tabs>
          <w:tab w:val="left" w:pos="720"/>
        </w:tabs>
        <w:overflowPunct w:val="0"/>
        <w:spacing w:beforeLines="100" w:afterLines="50" w:after="120" w:line="340" w:lineRule="atLeast"/>
        <w:rPr>
          <w:rFonts w:ascii="SimSun" w:hAnsi="SimSun"/>
          <w:sz w:val="21"/>
          <w:szCs w:val="21"/>
          <w:u w:val="single"/>
        </w:rPr>
      </w:pPr>
      <w:bookmarkStart w:id="45" w:name="_Toc520901192"/>
      <w:r w:rsidRPr="002C4E07">
        <w:rPr>
          <w:rFonts w:ascii="SimSun" w:hAnsi="SimSun" w:hint="eastAsia"/>
          <w:sz w:val="21"/>
          <w:szCs w:val="21"/>
          <w:u w:val="single"/>
        </w:rPr>
        <w:t>提　要</w:t>
      </w:r>
      <w:bookmarkEnd w:id="45"/>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lastRenderedPageBreak/>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w:t>
            </w:r>
            <w:proofErr w:type="gramStart"/>
            <w:r w:rsidR="002E2524" w:rsidRPr="002C4E07">
              <w:rPr>
                <w:rFonts w:ascii="SimSun" w:hAnsi="SimSun" w:hint="eastAsia"/>
                <w:caps/>
                <w:sz w:val="21"/>
                <w:szCs w:val="21"/>
              </w:rPr>
              <w:t>作出</w:t>
            </w:r>
            <w:proofErr w:type="gramEnd"/>
            <w:r w:rsidR="002E2524" w:rsidRPr="002C4E07">
              <w:rPr>
                <w:rFonts w:ascii="SimSun" w:hAnsi="SimSun" w:hint="eastAsia"/>
                <w:caps/>
                <w:sz w:val="21"/>
                <w:szCs w:val="21"/>
              </w:rPr>
              <w:t>虚假和误导性声明</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rsidR="002E2524" w:rsidRPr="00DD7F5B" w:rsidRDefault="002E2524" w:rsidP="002E2524">
      <w:pPr>
        <w:pStyle w:val="1"/>
        <w:pageBreakBefore/>
        <w:spacing w:afterLines="50" w:after="120" w:line="400" w:lineRule="atLeast"/>
        <w:jc w:val="both"/>
        <w:rPr>
          <w:rFonts w:ascii="STXihei" w:eastAsia="SimHei" w:hAnsi="STXihei"/>
          <w:b w:val="0"/>
          <w:sz w:val="21"/>
          <w:szCs w:val="21"/>
        </w:rPr>
      </w:pPr>
      <w:bookmarkStart w:id="46" w:name="_Toc200178801"/>
      <w:bookmarkStart w:id="47" w:name="_Toc199928123"/>
      <w:bookmarkStart w:id="48" w:name="_Toc520901193"/>
      <w:r w:rsidRPr="00DD7F5B">
        <w:rPr>
          <w:rFonts w:ascii="STXihei" w:eastAsia="SimHei" w:hAnsi="STXihei" w:hint="eastAsia"/>
          <w:b w:val="0"/>
          <w:sz w:val="21"/>
          <w:szCs w:val="21"/>
        </w:rPr>
        <w:lastRenderedPageBreak/>
        <w:t>三、</w:t>
      </w:r>
      <w:bookmarkStart w:id="49" w:name="_Toc200178802"/>
      <w:bookmarkEnd w:id="46"/>
      <w:bookmarkEnd w:id="47"/>
      <w:r w:rsidRPr="00DD7F5B">
        <w:rPr>
          <w:rFonts w:ascii="STXihei" w:eastAsia="SimHei" w:hAnsi="STXihei" w:hint="eastAsia"/>
          <w:b w:val="0"/>
          <w:sz w:val="21"/>
          <w:szCs w:val="21"/>
        </w:rPr>
        <w:t>分　析</w:t>
      </w:r>
      <w:bookmarkEnd w:id="49"/>
      <w:bookmarkEnd w:id="48"/>
    </w:p>
    <w:p w:rsidR="002E2524" w:rsidRPr="00DD7F5B" w:rsidRDefault="002E2524" w:rsidP="002F579C">
      <w:pPr>
        <w:pStyle w:val="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50" w:name="_Toc200178803"/>
      <w:bookmarkStart w:id="51" w:name="_Toc199928124"/>
      <w:bookmarkStart w:id="52" w:name="_Toc520901194"/>
      <w:r w:rsidRPr="00DD7F5B">
        <w:rPr>
          <w:rFonts w:ascii="KaiTi" w:eastAsia="KaiTi" w:hAnsi="KaiTi"/>
          <w:sz w:val="21"/>
          <w:szCs w:val="21"/>
        </w:rPr>
        <w:t>A</w:t>
      </w:r>
      <w:r w:rsidRPr="00DD7F5B">
        <w:rPr>
          <w:rFonts w:ascii="KaiTi" w:eastAsia="KaiTi" w:hAnsi="KaiTi" w:hint="eastAsia"/>
          <w:sz w:val="21"/>
          <w:szCs w:val="21"/>
        </w:rPr>
        <w:t>．</w:t>
      </w:r>
      <w:bookmarkEnd w:id="50"/>
      <w:bookmarkEnd w:id="51"/>
      <w:r w:rsidRPr="00DD7F5B">
        <w:rPr>
          <w:rFonts w:ascii="KaiTi" w:eastAsia="KaiTi" w:hAnsi="KaiTi" w:hint="eastAsia"/>
          <w:sz w:val="21"/>
          <w:szCs w:val="21"/>
          <w:u w:val="single"/>
        </w:rPr>
        <w:t>国际上在保护传统文化表现形式</w:t>
      </w:r>
      <w:r w:rsidRPr="00DD7F5B">
        <w:rPr>
          <w:rFonts w:ascii="KaiTi" w:eastAsia="KaiTi" w:hAnsi="KaiTi"/>
          <w:sz w:val="21"/>
          <w:szCs w:val="21"/>
          <w:u w:val="single"/>
        </w:rPr>
        <w:t>/</w:t>
      </w:r>
      <w:r w:rsidRPr="00DD7F5B">
        <w:rPr>
          <w:rFonts w:ascii="KaiTi" w:eastAsia="KaiTi" w:hAnsi="KaiTi" w:hint="eastAsia"/>
          <w:sz w:val="21"/>
          <w:szCs w:val="21"/>
          <w:u w:val="single"/>
        </w:rPr>
        <w:t>民间文艺表现形式方面已有的义务、规定和可能性</w:t>
      </w:r>
      <w:bookmarkEnd w:id="52"/>
    </w:p>
    <w:p w:rsidR="002E2524" w:rsidRPr="002C4E07" w:rsidRDefault="002E2524" w:rsidP="002F579C">
      <w:pPr>
        <w:pStyle w:val="3"/>
        <w:overflowPunct w:val="0"/>
        <w:spacing w:before="0" w:afterLines="50" w:after="120" w:line="340" w:lineRule="atLeast"/>
        <w:jc w:val="both"/>
        <w:rPr>
          <w:rFonts w:ascii="SimSun" w:hAnsi="SimSun"/>
          <w:sz w:val="21"/>
          <w:szCs w:val="21"/>
          <w:u w:val="none"/>
        </w:rPr>
      </w:pPr>
      <w:bookmarkStart w:id="53"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3"/>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DD7F5B">
        <w:rPr>
          <w:rFonts w:ascii="KaiTi" w:eastAsia="KaiTi" w:hAnsi="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afa"/>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afa"/>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afa"/>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afa"/>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afa"/>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afa"/>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afa"/>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w:t>
      </w:r>
      <w:r w:rsidRPr="00C7616C">
        <w:rPr>
          <w:rFonts w:asciiTheme="minorEastAsia" w:eastAsiaTheme="minorEastAsia" w:hAnsiTheme="minorEastAsia" w:hint="eastAsia"/>
          <w:sz w:val="21"/>
          <w:szCs w:val="21"/>
        </w:rPr>
        <w:lastRenderedPageBreak/>
        <w:t>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w:t>
      </w:r>
      <w:proofErr w:type="gramStart"/>
      <w:r w:rsidR="00310AD4" w:rsidRPr="00C7616C">
        <w:rPr>
          <w:rFonts w:asciiTheme="minorEastAsia" w:eastAsiaTheme="minorEastAsia" w:hAnsiTheme="minorEastAsia" w:hint="eastAsia"/>
          <w:sz w:val="21"/>
          <w:szCs w:val="21"/>
        </w:rPr>
        <w:t>受提出</w:t>
      </w:r>
      <w:proofErr w:type="gramEnd"/>
      <w:r w:rsidR="00310AD4" w:rsidRPr="00C7616C">
        <w:rPr>
          <w:rFonts w:asciiTheme="minorEastAsia" w:eastAsiaTheme="minorEastAsia" w:hAnsiTheme="minorEastAsia" w:hint="eastAsia"/>
          <w:sz w:val="21"/>
          <w:szCs w:val="21"/>
        </w:rPr>
        <w:t>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，在这方面的一种例外情况可能就是传统文化表现形式的</w:t>
      </w:r>
      <w:proofErr w:type="gramStart"/>
      <w:r w:rsidRPr="00C7616C">
        <w:rPr>
          <w:rFonts w:asciiTheme="minorEastAsia" w:eastAsiaTheme="minorEastAsia" w:hAnsiTheme="minorEastAsia" w:hint="eastAsia"/>
          <w:sz w:val="21"/>
          <w:szCs w:val="21"/>
        </w:rPr>
        <w:t>活表演</w:t>
      </w:r>
      <w:proofErr w:type="gramEnd"/>
      <w:r w:rsidRPr="00C7616C">
        <w:rPr>
          <w:rFonts w:asciiTheme="minorEastAsia" w:eastAsiaTheme="minorEastAsia" w:hAnsiTheme="minorEastAsia" w:hint="eastAsia"/>
          <w:sz w:val="21"/>
          <w:szCs w:val="21"/>
        </w:rPr>
        <w:t>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rsidR="002E2524" w:rsidRPr="00C7616C" w:rsidRDefault="00E8055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w:t>
      </w:r>
      <w:proofErr w:type="gramStart"/>
      <w:r w:rsidR="00E80554" w:rsidRPr="00C7616C">
        <w:rPr>
          <w:rFonts w:asciiTheme="minorEastAsia" w:eastAsiaTheme="minorEastAsia" w:hAnsiTheme="minorEastAsia" w:hint="eastAsia"/>
          <w:sz w:val="21"/>
          <w:szCs w:val="21"/>
        </w:rPr>
        <w:t>权权利</w:t>
      </w:r>
      <w:proofErr w:type="gramEnd"/>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w:t>
      </w:r>
      <w:proofErr w:type="gramStart"/>
      <w:r w:rsidRPr="00C7616C">
        <w:rPr>
          <w:rFonts w:asciiTheme="minorEastAsia" w:eastAsiaTheme="minorEastAsia" w:hAnsiTheme="minorEastAsia" w:hint="eastAsia"/>
          <w:sz w:val="21"/>
          <w:szCs w:val="21"/>
        </w:rPr>
        <w:t>依国内</w:t>
      </w:r>
      <w:proofErr w:type="gramEnd"/>
      <w:r w:rsidRPr="00C7616C">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4" w:name="_Toc200178804"/>
      <w:bookmarkStart w:id="55" w:name="_Toc199928125"/>
      <w:bookmarkStart w:id="56" w:name="_Toc520901196"/>
      <w:r w:rsidRPr="002C4E07">
        <w:rPr>
          <w:rFonts w:ascii="SimSun" w:hAnsi="SimSun" w:hint="eastAsia"/>
          <w:sz w:val="21"/>
          <w:szCs w:val="21"/>
          <w:u w:val="none"/>
        </w:rPr>
        <w:t>传统文化表现形式</w:t>
      </w:r>
      <w:bookmarkEnd w:id="54"/>
      <w:bookmarkEnd w:id="55"/>
      <w:r w:rsidRPr="002C4E07">
        <w:rPr>
          <w:rFonts w:ascii="SimSun" w:hAnsi="SimSun" w:hint="eastAsia"/>
          <w:sz w:val="21"/>
          <w:szCs w:val="21"/>
          <w:u w:val="none"/>
        </w:rPr>
        <w:t>的表演</w:t>
      </w:r>
      <w:bookmarkEnd w:id="56"/>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w:t>
      </w:r>
      <w:proofErr w:type="gramStart"/>
      <w:r w:rsidRPr="00C7616C">
        <w:rPr>
          <w:rFonts w:asciiTheme="minorEastAsia" w:eastAsiaTheme="minorEastAsia" w:hAnsiTheme="minorEastAsia" w:hint="eastAsia"/>
          <w:sz w:val="21"/>
          <w:szCs w:val="21"/>
        </w:rPr>
        <w:t>自表演</w:t>
      </w:r>
      <w:proofErr w:type="gramEnd"/>
      <w:r w:rsidRPr="00C7616C">
        <w:rPr>
          <w:rFonts w:asciiTheme="minorEastAsia" w:eastAsiaTheme="minorEastAsia" w:hAnsiTheme="minorEastAsia" w:hint="eastAsia"/>
          <w:sz w:val="21"/>
          <w:szCs w:val="21"/>
        </w:rPr>
        <w:t>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rsidR="000B20FD" w:rsidRPr="00C7616C" w:rsidRDefault="000B20FD"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w:t>
      </w:r>
      <w:proofErr w:type="gramStart"/>
      <w:r w:rsidR="004324B7" w:rsidRPr="00C7616C">
        <w:rPr>
          <w:rFonts w:asciiTheme="minorEastAsia" w:eastAsiaTheme="minorEastAsia" w:hAnsiTheme="minorEastAsia" w:hint="eastAsia"/>
          <w:sz w:val="21"/>
          <w:szCs w:val="21"/>
        </w:rPr>
        <w:t>自表演</w:t>
      </w:r>
      <w:proofErr w:type="gramEnd"/>
      <w:r w:rsidR="004324B7" w:rsidRPr="00C7616C">
        <w:rPr>
          <w:rFonts w:asciiTheme="minorEastAsia" w:eastAsiaTheme="minorEastAsia" w:hAnsiTheme="minorEastAsia" w:hint="eastAsia"/>
          <w:sz w:val="21"/>
          <w:szCs w:val="21"/>
        </w:rPr>
        <w:t>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w:t>
      </w:r>
      <w:r w:rsidRPr="00C7616C">
        <w:rPr>
          <w:rFonts w:asciiTheme="minorEastAsia" w:eastAsiaTheme="minorEastAsia" w:hAnsiTheme="minorEastAsia" w:hint="eastAsia"/>
          <w:sz w:val="21"/>
          <w:szCs w:val="21"/>
        </w:rPr>
        <w:lastRenderedPageBreak/>
        <w:t>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7" w:name="_Toc520901197"/>
      <w:r w:rsidRPr="002C4E07">
        <w:rPr>
          <w:rFonts w:ascii="SimSun" w:hAnsi="SimSun" w:hint="eastAsia"/>
          <w:sz w:val="21"/>
          <w:szCs w:val="21"/>
          <w:u w:val="none"/>
        </w:rPr>
        <w:t>外观设计</w:t>
      </w:r>
      <w:bookmarkEnd w:id="57"/>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w:t>
      </w:r>
      <w:proofErr w:type="gramStart"/>
      <w:r w:rsidRPr="00C7616C">
        <w:rPr>
          <w:rFonts w:asciiTheme="minorEastAsia" w:eastAsiaTheme="minorEastAsia" w:hAnsiTheme="minorEastAsia" w:hint="eastAsia"/>
          <w:sz w:val="21"/>
          <w:szCs w:val="21"/>
        </w:rPr>
        <w:t>不</w:t>
      </w:r>
      <w:proofErr w:type="gramEnd"/>
      <w:r w:rsidRPr="00C7616C">
        <w:rPr>
          <w:rFonts w:asciiTheme="minorEastAsia" w:eastAsiaTheme="minorEastAsia" w:hAnsiTheme="minorEastAsia" w:hint="eastAsia"/>
          <w:sz w:val="21"/>
          <w:szCs w:val="21"/>
        </w:rPr>
        <w:t>过保护传统外观设计的经验并不多见。</w:t>
      </w:r>
    </w:p>
    <w:p w:rsidR="00106F95" w:rsidRPr="00C7616C" w:rsidRDefault="00106F95"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rsidR="002E2524" w:rsidRPr="002C4E07" w:rsidRDefault="002E2524" w:rsidP="00133272">
      <w:pPr>
        <w:pStyle w:val="3"/>
        <w:spacing w:before="100" w:beforeAutospacing="1" w:afterLines="50" w:after="120" w:line="340" w:lineRule="atLeast"/>
        <w:jc w:val="both"/>
        <w:rPr>
          <w:rFonts w:ascii="SimSun" w:hAnsi="SimSun"/>
          <w:sz w:val="21"/>
          <w:szCs w:val="21"/>
          <w:u w:val="none"/>
        </w:rPr>
      </w:pPr>
      <w:bookmarkStart w:id="58" w:name="_Toc200178806"/>
      <w:bookmarkStart w:id="59" w:name="_Toc199928127"/>
      <w:bookmarkStart w:id="60" w:name="_Toc520901198"/>
      <w:r w:rsidRPr="002C4E07">
        <w:rPr>
          <w:rFonts w:ascii="SimSun" w:hAnsi="SimSun" w:hint="eastAsia"/>
          <w:sz w:val="21"/>
          <w:szCs w:val="21"/>
          <w:u w:val="none"/>
        </w:rPr>
        <w:t>秘密传统文化表现形式</w:t>
      </w:r>
      <w:bookmarkEnd w:id="58"/>
      <w:bookmarkEnd w:id="59"/>
      <w:bookmarkEnd w:id="60"/>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C7616C">
        <w:rPr>
          <w:rFonts w:asciiTheme="minorEastAsia" w:eastAsiaTheme="minorEastAsia" w:hAnsiTheme="minorEastAsia" w:hint="eastAsia"/>
          <w:sz w:val="21"/>
          <w:szCs w:val="21"/>
        </w:rPr>
        <w:t>法表明</w:t>
      </w:r>
      <w:proofErr w:type="gramEnd"/>
      <w:r w:rsidRPr="00C7616C">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Fostery</w:t>
      </w:r>
      <w:proofErr w:type="spellEnd"/>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1" w:name="_Toc520901199"/>
      <w:r w:rsidRPr="002C4E07">
        <w:rPr>
          <w:rFonts w:ascii="SimSun" w:hAnsi="SimSun" w:hint="eastAsia"/>
          <w:sz w:val="21"/>
          <w:szCs w:val="21"/>
          <w:u w:val="none"/>
        </w:rPr>
        <w:t>土著与传统名称、文字和符号</w:t>
      </w:r>
      <w:bookmarkEnd w:id="61"/>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lastRenderedPageBreak/>
        <w:t>防御性保护：土著社区对非土著公司和个人在贸易过程中使用其文字、名称、外观设计、符号和其他显著性标记并将</w:t>
      </w:r>
      <w:proofErr w:type="gramStart"/>
      <w:r w:rsidRPr="002C4E07">
        <w:rPr>
          <w:rFonts w:ascii="SimSun" w:hAnsi="SimSun" w:hint="eastAsia"/>
          <w:sz w:val="21"/>
          <w:szCs w:val="21"/>
        </w:rPr>
        <w:t>之注册</w:t>
      </w:r>
      <w:proofErr w:type="gramEnd"/>
      <w:r w:rsidRPr="002C4E07">
        <w:rPr>
          <w:rFonts w:ascii="SimSun" w:hAnsi="SimSun" w:hint="eastAsia"/>
          <w:sz w:val="21"/>
          <w:szCs w:val="21"/>
        </w:rPr>
        <w:t>为商标和</w:t>
      </w:r>
      <w:r w:rsidRPr="002C4E07">
        <w:rPr>
          <w:rFonts w:ascii="SimSun" w:hAnsi="SimSun"/>
          <w:sz w:val="21"/>
          <w:szCs w:val="21"/>
        </w:rPr>
        <w:t>/</w:t>
      </w:r>
      <w:r w:rsidRPr="002C4E07">
        <w:rPr>
          <w:rFonts w:ascii="SimSun" w:hAnsi="SimSun" w:hint="eastAsia"/>
          <w:sz w:val="21"/>
          <w:szCs w:val="21"/>
        </w:rPr>
        <w:t>或域名的做法感到关注；以及</w:t>
      </w:r>
    </w:p>
    <w:p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C7616C">
        <w:rPr>
          <w:rFonts w:asciiTheme="minorEastAsia" w:eastAsiaTheme="minorEastAsia" w:hAnsiTheme="minorEastAsia" w:hint="eastAsia"/>
          <w:sz w:val="21"/>
          <w:szCs w:val="21"/>
        </w:rPr>
        <w:t>规</w:t>
      </w:r>
      <w:proofErr w:type="gramEnd"/>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2" w:name="_Toc200178808"/>
    </w:p>
    <w:p w:rsidR="002E2524" w:rsidRPr="00DD7F5B" w:rsidRDefault="002E2524" w:rsidP="00133272">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3" w:name="_Toc520901200"/>
      <w:r w:rsidRPr="00DD7F5B">
        <w:rPr>
          <w:rFonts w:ascii="KaiTi" w:eastAsia="KaiTi" w:hAnsi="KaiTi"/>
          <w:sz w:val="21"/>
          <w:szCs w:val="21"/>
        </w:rPr>
        <w:t>B.</w:t>
      </w:r>
      <w:r w:rsidRPr="00DD7F5B">
        <w:rPr>
          <w:rFonts w:ascii="KaiTi" w:eastAsia="KaiTi" w:hAnsi="KaiTi"/>
          <w:sz w:val="21"/>
          <w:szCs w:val="21"/>
        </w:rPr>
        <w:tab/>
      </w:r>
      <w:r w:rsidRPr="00DD7F5B">
        <w:rPr>
          <w:rFonts w:ascii="KaiTi" w:eastAsia="KaiTi" w:hAnsi="KaiTi" w:hint="eastAsia"/>
          <w:sz w:val="21"/>
          <w:szCs w:val="21"/>
          <w:u w:val="single"/>
        </w:rPr>
        <w:t>国际上在这方面存在的差距，并尽量以具体例子加以说明</w:t>
      </w:r>
      <w:bookmarkEnd w:id="62"/>
      <w:bookmarkEnd w:id="63"/>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4"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4"/>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w:t>
      </w:r>
      <w:proofErr w:type="gramStart"/>
      <w:r w:rsidRPr="002C4E07">
        <w:rPr>
          <w:rFonts w:ascii="SimSun" w:hAnsi="SimSun" w:hint="eastAsia"/>
          <w:sz w:val="21"/>
          <w:szCs w:val="21"/>
        </w:rPr>
        <w:t>运用受</w:t>
      </w:r>
      <w:proofErr w:type="gramEnd"/>
      <w:r w:rsidRPr="002C4E07">
        <w:rPr>
          <w:rFonts w:ascii="SimSun" w:hAnsi="SimSun" w:hint="eastAsia"/>
          <w:sz w:val="21"/>
          <w:szCs w:val="21"/>
        </w:rPr>
        <w:t>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lastRenderedPageBreak/>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afa"/>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w:t>
      </w:r>
      <w:proofErr w:type="gramStart"/>
      <w:r w:rsidRPr="00C7616C">
        <w:rPr>
          <w:rFonts w:asciiTheme="minorEastAsia" w:eastAsiaTheme="minorEastAsia" w:hAnsiTheme="minorEastAsia" w:hint="eastAsia"/>
          <w:sz w:val="21"/>
          <w:szCs w:val="21"/>
        </w:rPr>
        <w:t>内延</w:t>
      </w:r>
      <w:proofErr w:type="gramEnd"/>
      <w:r w:rsidRPr="00C7616C">
        <w:rPr>
          <w:rFonts w:asciiTheme="minorEastAsia" w:eastAsiaTheme="minorEastAsia" w:hAnsiTheme="minorEastAsia" w:hint="eastAsia"/>
          <w:sz w:val="21"/>
          <w:szCs w:val="21"/>
        </w:rPr>
        <w:t>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w:t>
      </w:r>
      <w:proofErr w:type="gramStart"/>
      <w:r w:rsidRPr="00C7616C">
        <w:rPr>
          <w:rFonts w:asciiTheme="minorEastAsia" w:eastAsiaTheme="minorEastAsia" w:hAnsiTheme="minorEastAsia" w:hint="eastAsia"/>
          <w:sz w:val="21"/>
          <w:szCs w:val="21"/>
        </w:rPr>
        <w:t>期成为</w:t>
      </w:r>
      <w:proofErr w:type="gramEnd"/>
      <w:r w:rsidRPr="00C7616C">
        <w:rPr>
          <w:rFonts w:asciiTheme="minorEastAsia" w:eastAsiaTheme="minorEastAsia" w:hAnsiTheme="minorEastAsia" w:hint="eastAsia"/>
          <w:sz w:val="21"/>
          <w:szCs w:val="21"/>
        </w:rPr>
        <w:t>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afa"/>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afa"/>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C7616C">
        <w:rPr>
          <w:rStyle w:val="afa"/>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w:t>
      </w:r>
      <w:r w:rsidRPr="002C4E07">
        <w:rPr>
          <w:rFonts w:ascii="SimSun" w:hAnsi="SimSun" w:hint="eastAsia"/>
          <w:sz w:val="21"/>
          <w:szCs w:val="21"/>
        </w:rPr>
        <w:lastRenderedPageBreak/>
        <w:t>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afa"/>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rsidR="002E2524" w:rsidRPr="00C7616C" w:rsidRDefault="002E2524" w:rsidP="002672D5">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65" w:name="_Toc200178810"/>
      <w:bookmarkStart w:id="66" w:name="_Toc199928130"/>
      <w:bookmarkStart w:id="67" w:name="_Toc520901202"/>
      <w:r w:rsidRPr="002C4E07">
        <w:rPr>
          <w:rFonts w:ascii="SimSun" w:hAnsi="SimSun" w:hint="eastAsia"/>
          <w:sz w:val="21"/>
          <w:szCs w:val="21"/>
          <w:u w:val="none"/>
        </w:rPr>
        <w:t>传统文化表现形式</w:t>
      </w:r>
      <w:bookmarkEnd w:id="65"/>
      <w:bookmarkEnd w:id="66"/>
      <w:r w:rsidRPr="002C4E07">
        <w:rPr>
          <w:rFonts w:ascii="SimSun" w:hAnsi="SimSun" w:hint="eastAsia"/>
          <w:sz w:val="21"/>
          <w:szCs w:val="21"/>
          <w:u w:val="none"/>
        </w:rPr>
        <w:t>的表演</w:t>
      </w:r>
      <w:bookmarkEnd w:id="67"/>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8" w:name="_Toc520901203"/>
      <w:r w:rsidRPr="002C4E07">
        <w:rPr>
          <w:rFonts w:ascii="SimSun" w:hAnsi="SimSun" w:hint="eastAsia"/>
          <w:sz w:val="21"/>
          <w:szCs w:val="21"/>
          <w:u w:val="none"/>
        </w:rPr>
        <w:t>外观设计</w:t>
      </w:r>
      <w:bookmarkEnd w:id="68"/>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9" w:name="_Toc200178812"/>
      <w:bookmarkStart w:id="70" w:name="_Toc199928132"/>
      <w:bookmarkStart w:id="71" w:name="_Toc520901204"/>
      <w:r w:rsidRPr="002C4E07">
        <w:rPr>
          <w:rFonts w:ascii="SimSun" w:hAnsi="SimSun" w:hint="eastAsia"/>
          <w:sz w:val="21"/>
          <w:szCs w:val="21"/>
          <w:u w:val="none"/>
        </w:rPr>
        <w:t>秘密传统文化表现形式</w:t>
      </w:r>
      <w:bookmarkEnd w:id="69"/>
      <w:bookmarkEnd w:id="70"/>
      <w:bookmarkEnd w:id="71"/>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2" w:name="_Toc200178813"/>
      <w:bookmarkStart w:id="73" w:name="_Toc199928133"/>
      <w:bookmarkStart w:id="74" w:name="_Toc520901205"/>
      <w:r w:rsidRPr="002C4E07">
        <w:rPr>
          <w:rFonts w:ascii="SimSun" w:hAnsi="SimSun" w:hint="eastAsia"/>
          <w:sz w:val="21"/>
          <w:szCs w:val="21"/>
          <w:u w:val="none"/>
        </w:rPr>
        <w:t>土著与传统的名称、文字和符号</w:t>
      </w:r>
      <w:bookmarkEnd w:id="72"/>
      <w:bookmarkEnd w:id="73"/>
      <w:bookmarkEnd w:id="74"/>
    </w:p>
    <w:p w:rsidR="002E2524" w:rsidRPr="00C7616C" w:rsidRDefault="0075681D"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rsidR="00BB534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w:t>
      </w:r>
      <w:r w:rsidRPr="00C7616C">
        <w:rPr>
          <w:rFonts w:asciiTheme="minorEastAsia" w:eastAsiaTheme="minorEastAsia" w:hAnsiTheme="minorEastAsia" w:hint="eastAsia"/>
          <w:sz w:val="21"/>
          <w:szCs w:val="21"/>
        </w:rPr>
        <w:lastRenderedPageBreak/>
        <w:t>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rsidR="002E2524" w:rsidRPr="00C7616C" w:rsidRDefault="00BB534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5" w:name="_Toc200178814"/>
      <w:bookmarkStart w:id="76"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rsidR="002E2524" w:rsidRPr="00DD7F5B" w:rsidRDefault="002E2524" w:rsidP="00271226">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7" w:name="_Toc520901206"/>
      <w:r w:rsidRPr="00DD7F5B">
        <w:rPr>
          <w:rFonts w:ascii="KaiTi" w:eastAsia="KaiTi" w:hAnsi="KaiTi"/>
          <w:sz w:val="21"/>
          <w:szCs w:val="21"/>
        </w:rPr>
        <w:t>C.</w:t>
      </w:r>
      <w:r w:rsidRPr="00DD7F5B">
        <w:rPr>
          <w:rFonts w:ascii="KaiTi" w:eastAsia="KaiTi" w:hAnsi="KaiTi"/>
          <w:sz w:val="21"/>
          <w:szCs w:val="21"/>
        </w:rPr>
        <w:tab/>
      </w:r>
      <w:bookmarkEnd w:id="75"/>
      <w:bookmarkEnd w:id="76"/>
      <w:r w:rsidRPr="00DD7F5B">
        <w:rPr>
          <w:rFonts w:ascii="KaiTi" w:eastAsia="KaiTi" w:hAnsi="KaiTi" w:hint="eastAsia"/>
          <w:sz w:val="21"/>
          <w:szCs w:val="21"/>
          <w:u w:val="single"/>
        </w:rPr>
        <w:t>与确定是否须弥合这些差距相关的考虑因素</w:t>
      </w:r>
      <w:bookmarkEnd w:id="77"/>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。本章内容说明了某些在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此类决定时希望考虑的问题和因素。</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8" w:name="_Toc200178815"/>
      <w:bookmarkStart w:id="79" w:name="_Toc199928135"/>
      <w:bookmarkStart w:id="80"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8"/>
      <w:bookmarkEnd w:id="79"/>
      <w:bookmarkEnd w:id="80"/>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1" w:name="_Toc200178816"/>
      <w:bookmarkStart w:id="82" w:name="_Toc199928136"/>
      <w:bookmarkStart w:id="83" w:name="_Toc520901208"/>
      <w:r w:rsidRPr="002C4E07">
        <w:rPr>
          <w:rFonts w:ascii="SimSun" w:hAnsi="SimSun" w:hint="eastAsia"/>
          <w:sz w:val="21"/>
          <w:szCs w:val="21"/>
          <w:u w:val="none"/>
        </w:rPr>
        <w:t>立法、</w:t>
      </w:r>
      <w:bookmarkEnd w:id="81"/>
      <w:bookmarkEnd w:id="82"/>
      <w:r w:rsidRPr="002C4E07">
        <w:rPr>
          <w:rFonts w:ascii="SimSun" w:hAnsi="SimSun" w:hint="eastAsia"/>
          <w:sz w:val="21"/>
          <w:szCs w:val="21"/>
          <w:u w:val="none"/>
        </w:rPr>
        <w:t>实践、能力建设</w:t>
      </w:r>
      <w:bookmarkEnd w:id="83"/>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4" w:name="_Toc200178817"/>
      <w:bookmarkStart w:id="85" w:name="_Toc199928137"/>
      <w:bookmarkStart w:id="86" w:name="_Toc520901209"/>
      <w:r w:rsidRPr="002C4E07">
        <w:rPr>
          <w:rFonts w:ascii="SimSun" w:hAnsi="SimSun" w:hint="eastAsia"/>
          <w:sz w:val="21"/>
          <w:szCs w:val="21"/>
          <w:u w:val="none"/>
        </w:rPr>
        <w:t>法律与政策环境</w:t>
      </w:r>
      <w:bookmarkEnd w:id="84"/>
      <w:bookmarkEnd w:id="85"/>
      <w:bookmarkEnd w:id="86"/>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rsidR="002E2524" w:rsidRPr="00C7616C" w:rsidRDefault="0077159B"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7" w:name="_Toc520901210"/>
      <w:r w:rsidRPr="002C4E07">
        <w:rPr>
          <w:rFonts w:ascii="SimSun" w:hAnsi="SimSun" w:hint="eastAsia"/>
          <w:sz w:val="21"/>
          <w:szCs w:val="21"/>
          <w:u w:val="none"/>
        </w:rPr>
        <w:t>政策问题</w:t>
      </w:r>
      <w:bookmarkEnd w:id="87"/>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8" w:name="_Toc520901211"/>
      <w:r w:rsidRPr="002C4E07">
        <w:rPr>
          <w:rFonts w:ascii="SimSun" w:hAnsi="SimSun" w:hint="eastAsia"/>
          <w:sz w:val="21"/>
          <w:szCs w:val="21"/>
          <w:u w:val="none"/>
        </w:rPr>
        <w:t>经济、文化与社会目标</w:t>
      </w:r>
      <w:bookmarkEnd w:id="88"/>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满足各社区的实际需求</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以公平的条件促进思想与艺术自由、研究和文化交流</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9" w:name="_Toc520901212"/>
      <w:r w:rsidRPr="002C4E07">
        <w:rPr>
          <w:rFonts w:ascii="SimSun" w:hAnsi="SimSun" w:hint="eastAsia"/>
          <w:sz w:val="21"/>
          <w:szCs w:val="21"/>
          <w:u w:val="none"/>
        </w:rPr>
        <w:t>特定的技术与法律问题</w:t>
      </w:r>
      <w:bookmarkEnd w:id="89"/>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0" w:name="_Toc520901213"/>
      <w:r w:rsidRPr="002C4E07">
        <w:rPr>
          <w:rFonts w:ascii="SimSun" w:hAnsi="SimSun" w:hint="eastAsia"/>
          <w:sz w:val="21"/>
          <w:szCs w:val="21"/>
          <w:u w:val="none"/>
        </w:rPr>
        <w:t>操作上的问题：权利的管理与遵守</w:t>
      </w:r>
      <w:bookmarkEnd w:id="90"/>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C7616C">
        <w:rPr>
          <w:rFonts w:asciiTheme="minorEastAsia" w:eastAsiaTheme="minorEastAsia" w:hAnsiTheme="minorEastAsia" w:hint="eastAsia"/>
          <w:sz w:val="21"/>
          <w:szCs w:val="21"/>
        </w:rPr>
        <w:t>给权利</w:t>
      </w:r>
      <w:proofErr w:type="gramEnd"/>
      <w:r w:rsidRPr="00C7616C">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rsidR="002E2524" w:rsidRPr="00DD7F5B" w:rsidRDefault="002E2524" w:rsidP="00BB44C7">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3" w:name="_Toc520901214"/>
      <w:r w:rsidRPr="00DD7F5B">
        <w:rPr>
          <w:rFonts w:ascii="KaiTi" w:eastAsia="KaiTi" w:hAnsi="KaiTi"/>
          <w:sz w:val="21"/>
          <w:szCs w:val="21"/>
        </w:rPr>
        <w:t>D.</w:t>
      </w:r>
      <w:r w:rsidRPr="00DD7F5B">
        <w:rPr>
          <w:rFonts w:ascii="KaiTi" w:eastAsia="KaiTi" w:hAnsi="KaiTi"/>
          <w:sz w:val="21"/>
          <w:szCs w:val="21"/>
        </w:rPr>
        <w:tab/>
      </w:r>
      <w:bookmarkEnd w:id="91"/>
      <w:bookmarkEnd w:id="92"/>
      <w:r w:rsidRPr="00DD7F5B">
        <w:rPr>
          <w:rFonts w:ascii="KaiTi" w:eastAsia="KaiTi" w:hAnsi="KaiTi" w:hint="eastAsia"/>
          <w:sz w:val="21"/>
          <w:szCs w:val="21"/>
          <w:u w:val="single"/>
        </w:rPr>
        <w:t>在国际、地区或国家层面现有的或可能制定的弥合任何已查明的差距的选项，包括法律和其他方面的选项</w:t>
      </w:r>
      <w:bookmarkEnd w:id="93"/>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w:t>
      </w:r>
      <w:r w:rsidRPr="00C7616C">
        <w:rPr>
          <w:rFonts w:asciiTheme="minorEastAsia" w:eastAsiaTheme="minorEastAsia" w:hAnsiTheme="minorEastAsia" w:hint="eastAsia"/>
          <w:sz w:val="21"/>
          <w:szCs w:val="21"/>
        </w:rPr>
        <w:lastRenderedPageBreak/>
        <w:t>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了规定。是否颁布此种法律乃是成员国的一项政治和政策决议。在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决定时，要考虑到上面所提出的各种政策、操作和技术层面的因素。</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4" w:name="_Toc200178823"/>
      <w:bookmarkStart w:id="95" w:name="_Toc199928143"/>
      <w:bookmarkStart w:id="96" w:name="_Toc520901215"/>
      <w:r w:rsidRPr="002C4E07">
        <w:rPr>
          <w:rFonts w:ascii="SimSun" w:hAnsi="SimSun" w:hint="eastAsia"/>
          <w:sz w:val="21"/>
          <w:szCs w:val="21"/>
          <w:u w:val="none"/>
        </w:rPr>
        <w:t>文学艺术</w:t>
      </w:r>
      <w:bookmarkEnd w:id="94"/>
      <w:bookmarkEnd w:id="95"/>
      <w:r w:rsidR="001158B7" w:rsidRPr="002C4E07">
        <w:rPr>
          <w:rFonts w:ascii="SimSun" w:hAnsi="SimSun" w:hint="eastAsia"/>
          <w:sz w:val="21"/>
          <w:szCs w:val="21"/>
          <w:u w:val="none"/>
        </w:rPr>
        <w:t>制品</w:t>
      </w:r>
      <w:bookmarkEnd w:id="96"/>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7" w:name="_Toc520901216"/>
      <w:r w:rsidRPr="002C4E07">
        <w:rPr>
          <w:rFonts w:ascii="SimSun" w:hAnsi="SimSun" w:hint="eastAsia"/>
          <w:sz w:val="21"/>
          <w:szCs w:val="21"/>
        </w:rPr>
        <w:t>承认共有权与利益</w:t>
      </w:r>
      <w:bookmarkEnd w:id="97"/>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sz w:val="21"/>
          <w:szCs w:val="21"/>
        </w:rPr>
        <w:t xml:space="preserve"> </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8" w:name="_Toc520901217"/>
      <w:r w:rsidRPr="002C4E07">
        <w:rPr>
          <w:rFonts w:ascii="SimSun" w:hAnsi="SimSun" w:hint="eastAsia"/>
          <w:sz w:val="21"/>
          <w:szCs w:val="21"/>
        </w:rPr>
        <w:t>共有的精神权利</w:t>
      </w:r>
      <w:bookmarkEnd w:id="98"/>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w:t>
      </w:r>
      <w:proofErr w:type="gramStart"/>
      <w:r w:rsidRPr="00C7616C">
        <w:rPr>
          <w:rFonts w:asciiTheme="minorEastAsia" w:eastAsiaTheme="minorEastAsia" w:hAnsiTheme="minorEastAsia" w:hint="eastAsia"/>
          <w:sz w:val="21"/>
          <w:szCs w:val="21"/>
        </w:rPr>
        <w:t>象</w:t>
      </w:r>
      <w:proofErr w:type="gramEnd"/>
      <w:r w:rsidRPr="00C7616C">
        <w:rPr>
          <w:rFonts w:asciiTheme="minorEastAsia" w:eastAsiaTheme="minorEastAsia" w:hAnsiTheme="minorEastAsia" w:hint="eastAsia"/>
          <w:sz w:val="21"/>
          <w:szCs w:val="21"/>
        </w:rPr>
        <w:t>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值得我们回顾的是，在许多国内法中，精神权利的保护，可以并且往往是无限期延续的。实际上，在作品进入公有领域以后，精神权利继续适用，这一点也包括以前存在的传统文化表现形式。</w:t>
      </w:r>
    </w:p>
    <w:p w:rsidR="002E2524" w:rsidRPr="00DD7F5B" w:rsidRDefault="002E2524" w:rsidP="00BB44C7">
      <w:pPr>
        <w:pStyle w:val="3"/>
        <w:keepNext w:val="0"/>
        <w:overflowPunct w:val="0"/>
        <w:spacing w:before="0" w:afterLines="50" w:after="120" w:line="340" w:lineRule="atLeast"/>
        <w:jc w:val="both"/>
        <w:rPr>
          <w:rFonts w:ascii="KaiTi" w:eastAsia="KaiTi" w:hAnsi="KaiTi"/>
          <w:sz w:val="21"/>
          <w:szCs w:val="21"/>
        </w:rPr>
      </w:pPr>
      <w:bookmarkStart w:id="99" w:name="_Toc200178826"/>
      <w:bookmarkStart w:id="100" w:name="_Toc199928146"/>
      <w:bookmarkStart w:id="101" w:name="_Toc520901218"/>
      <w:r w:rsidRPr="00DD7F5B">
        <w:rPr>
          <w:rFonts w:ascii="KaiTi" w:eastAsia="KaiTi" w:hAnsi="KaiTi" w:hint="eastAsia"/>
          <w:sz w:val="21"/>
          <w:szCs w:val="21"/>
        </w:rPr>
        <w:t>明确《伯尔尼公约》第</w:t>
      </w:r>
      <w:r w:rsidR="001158B7" w:rsidRPr="00DD7F5B">
        <w:rPr>
          <w:rFonts w:ascii="KaiTi" w:eastAsia="KaiTi" w:hAnsi="KaiTi" w:hint="eastAsia"/>
          <w:sz w:val="21"/>
          <w:szCs w:val="21"/>
        </w:rPr>
        <w:t>十五</w:t>
      </w:r>
      <w:r w:rsidRPr="00DD7F5B">
        <w:rPr>
          <w:rFonts w:ascii="KaiTi" w:eastAsia="KaiTi" w:hAnsi="KaiTi" w:hint="eastAsia"/>
          <w:sz w:val="21"/>
          <w:szCs w:val="21"/>
        </w:rPr>
        <w:t>条第</w:t>
      </w:r>
      <w:r w:rsidRPr="00DD7F5B">
        <w:rPr>
          <w:rFonts w:ascii="KaiTi" w:eastAsia="KaiTi" w:hAnsi="KaiTi"/>
          <w:sz w:val="21"/>
          <w:szCs w:val="21"/>
        </w:rPr>
        <w:t>4</w:t>
      </w:r>
      <w:r w:rsidRPr="00DD7F5B">
        <w:rPr>
          <w:rFonts w:ascii="KaiTi" w:eastAsia="KaiTi" w:hAnsi="KaiTi" w:hint="eastAsia"/>
          <w:sz w:val="21"/>
          <w:szCs w:val="21"/>
        </w:rPr>
        <w:t>款</w:t>
      </w:r>
      <w:bookmarkEnd w:id="99"/>
      <w:bookmarkEnd w:id="100"/>
      <w:r w:rsidRPr="00DD7F5B">
        <w:rPr>
          <w:rFonts w:ascii="KaiTi" w:eastAsia="KaiTi" w:hAnsi="KaiTi" w:hint="eastAsia"/>
          <w:sz w:val="21"/>
          <w:szCs w:val="21"/>
        </w:rPr>
        <w:t>的范围</w:t>
      </w:r>
      <w:bookmarkEnd w:id="101"/>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的澄清：</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w:t>
      </w:r>
      <w:r w:rsidRPr="00C7616C">
        <w:rPr>
          <w:rFonts w:asciiTheme="minorEastAsia" w:eastAsiaTheme="minorEastAsia" w:hAnsiTheme="minorEastAsia" w:hint="eastAsia"/>
          <w:sz w:val="21"/>
          <w:szCs w:val="21"/>
        </w:rPr>
        <w:lastRenderedPageBreak/>
        <w:t>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w:t>
      </w:r>
      <w:proofErr w:type="gramStart"/>
      <w:r w:rsidRPr="00C7616C">
        <w:rPr>
          <w:rFonts w:asciiTheme="minorEastAsia" w:eastAsiaTheme="minorEastAsia" w:hAnsiTheme="minorEastAsia" w:hint="eastAsia"/>
          <w:sz w:val="21"/>
          <w:szCs w:val="21"/>
        </w:rPr>
        <w:t>期不是</w:t>
      </w:r>
      <w:proofErr w:type="gramEnd"/>
      <w:r w:rsidRPr="00C7616C">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w:t>
      </w:r>
      <w:proofErr w:type="gramStart"/>
      <w:r w:rsidRPr="00C7616C">
        <w:rPr>
          <w:rFonts w:asciiTheme="minorEastAsia" w:eastAsiaTheme="minorEastAsia" w:hAnsiTheme="minorEastAsia" w:hint="eastAsia"/>
          <w:sz w:val="21"/>
          <w:szCs w:val="21"/>
        </w:rPr>
        <w:t>部著</w:t>
      </w:r>
      <w:proofErr w:type="gramEnd"/>
      <w:r w:rsidRPr="00C7616C">
        <w:rPr>
          <w:rFonts w:asciiTheme="minorEastAsia" w:eastAsiaTheme="minorEastAsia" w:hAnsiTheme="minorEastAsia" w:hint="eastAsia"/>
          <w:sz w:val="21"/>
          <w:szCs w:val="21"/>
        </w:rPr>
        <w:t>名作品的</w:t>
      </w:r>
      <w:proofErr w:type="gramStart"/>
      <w:r w:rsidRPr="00C7616C">
        <w:rPr>
          <w:rFonts w:asciiTheme="minorEastAsia" w:eastAsiaTheme="minorEastAsia" w:hAnsiTheme="minorEastAsia" w:hint="eastAsia"/>
          <w:sz w:val="21"/>
          <w:szCs w:val="21"/>
        </w:rPr>
        <w:t>版税权</w:t>
      </w:r>
      <w:proofErr w:type="gramEnd"/>
      <w:r w:rsidRPr="00C7616C">
        <w:rPr>
          <w:rFonts w:asciiTheme="minorEastAsia" w:eastAsiaTheme="minorEastAsia" w:hAnsiTheme="minorEastAsia" w:hint="eastAsia"/>
          <w:sz w:val="21"/>
          <w:szCs w:val="21"/>
        </w:rPr>
        <w:t>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2" w:name="_Toc520901219"/>
      <w:r w:rsidRPr="002C4E07">
        <w:rPr>
          <w:rFonts w:ascii="SimSun" w:hAnsi="SimSun" w:hint="eastAsia"/>
          <w:sz w:val="21"/>
          <w:szCs w:val="21"/>
        </w:rPr>
        <w:t>付费公有领域</w:t>
      </w:r>
      <w:bookmarkEnd w:id="102"/>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3" w:name="_Toc520901220"/>
      <w:r w:rsidRPr="002C4E07">
        <w:rPr>
          <w:rFonts w:ascii="SimSun" w:hAnsi="SimSun" w:hint="eastAsia"/>
          <w:sz w:val="21"/>
          <w:szCs w:val="21"/>
        </w:rPr>
        <w:t>孤儿作品</w:t>
      </w:r>
      <w:bookmarkEnd w:id="103"/>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w:t>
      </w:r>
      <w:proofErr w:type="gramStart"/>
      <w:r w:rsidRPr="00C7616C">
        <w:rPr>
          <w:rFonts w:asciiTheme="minorEastAsia" w:eastAsiaTheme="minorEastAsia" w:hAnsiTheme="minorEastAsia" w:hint="eastAsia"/>
          <w:sz w:val="21"/>
          <w:szCs w:val="21"/>
        </w:rPr>
        <w:t>经固定</w:t>
      </w:r>
      <w:proofErr w:type="gramEnd"/>
      <w:r w:rsidRPr="00C7616C">
        <w:rPr>
          <w:rFonts w:asciiTheme="minorEastAsia" w:eastAsiaTheme="minorEastAsia" w:hAnsiTheme="minorEastAsia" w:hint="eastAsia"/>
          <w:sz w:val="21"/>
          <w:szCs w:val="21"/>
        </w:rPr>
        <w:t>的单一表现形式。人们可以争辩说，某一传统文化表现形式与“孤儿”作品相类似，故而法律或目前涉及无法确认作者身份的提案可以为传统文化表现形式的保护提供意见或选项。</w:t>
      </w:r>
    </w:p>
    <w:p w:rsidR="00E746F6" w:rsidRPr="00C7616C" w:rsidRDefault="001158B7"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4" w:name="_Toc520901221"/>
      <w:r w:rsidRPr="002C4E07">
        <w:rPr>
          <w:rFonts w:ascii="SimSun" w:hAnsi="SimSun" w:hint="eastAsia"/>
          <w:sz w:val="21"/>
          <w:szCs w:val="21"/>
        </w:rPr>
        <w:lastRenderedPageBreak/>
        <w:t>转售权</w:t>
      </w:r>
      <w:bookmarkEnd w:id="104"/>
    </w:p>
    <w:p w:rsidR="00E746F6"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对转售权</w:t>
      </w:r>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追续权</w:t>
      </w:r>
      <w:proofErr w:type="gramEnd"/>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年颁布了一项有关这一问题的指令，以此统一了欧盟成员国在转售权方面的方法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转售权。转售权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5" w:name="_Toc200178830"/>
      <w:bookmarkStart w:id="106" w:name="_Toc199928149"/>
      <w:bookmarkStart w:id="107"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5"/>
      <w:bookmarkEnd w:id="106"/>
      <w:bookmarkEnd w:id="107"/>
    </w:p>
    <w:p w:rsidR="007833AD" w:rsidRPr="00C7616C" w:rsidRDefault="00C328CB"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8" w:name="_Toc59522743"/>
      <w:bookmarkStart w:id="109" w:name="_Toc59514331"/>
      <w:bookmarkStart w:id="110" w:name="_Toc58908795"/>
      <w:bookmarkStart w:id="111" w:name="_Toc58408945"/>
      <w:bookmarkStart w:id="112" w:name="_Toc57722234"/>
      <w:bookmarkStart w:id="113" w:name="_Toc57691226"/>
      <w:bookmarkStart w:id="114" w:name="_Toc57614805"/>
      <w:bookmarkStart w:id="115" w:name="_Toc57551958"/>
      <w:bookmarkStart w:id="116" w:name="_Toc57548026"/>
      <w:bookmarkStart w:id="117" w:name="_Toc57546161"/>
      <w:bookmarkStart w:id="118" w:name="_Toc57445684"/>
      <w:bookmarkStart w:id="119" w:name="_Toc57342786"/>
      <w:bookmarkStart w:id="120" w:name="_Toc57342710"/>
      <w:bookmarkStart w:id="121" w:name="_Toc57203932"/>
      <w:bookmarkStart w:id="122" w:name="_Toc57193376"/>
      <w:bookmarkStart w:id="123" w:name="_Toc57110274"/>
      <w:bookmarkStart w:id="124" w:name="_Toc57023365"/>
      <w:bookmarkStart w:id="125" w:name="_Toc57022963"/>
    </w:p>
    <w:p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w:t>
      </w:r>
      <w:proofErr w:type="gramStart"/>
      <w:r w:rsidRPr="00C7616C">
        <w:rPr>
          <w:rFonts w:asciiTheme="minorEastAsia" w:eastAsiaTheme="minorEastAsia" w:hAnsiTheme="minorEastAsia" w:hint="eastAsia"/>
          <w:sz w:val="21"/>
          <w:szCs w:val="21"/>
        </w:rPr>
        <w:t>安艺术</w:t>
      </w:r>
      <w:proofErr w:type="gramEnd"/>
      <w:r w:rsidRPr="00C7616C">
        <w:rPr>
          <w:rFonts w:asciiTheme="minorEastAsia" w:eastAsiaTheme="minorEastAsia" w:hAnsiTheme="minorEastAsia" w:hint="eastAsia"/>
          <w:sz w:val="21"/>
          <w:szCs w:val="21"/>
        </w:rPr>
        <w:t>与工艺品委员会授权，确保本土工匠的印地安手工制品的真实性。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作”的名目而实际上并非由印地安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作产品的商品，这部法律已对此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w:t>
      </w:r>
      <w:proofErr w:type="gramStart"/>
      <w:r w:rsidRPr="00C7616C">
        <w:rPr>
          <w:rFonts w:asciiTheme="minorEastAsia" w:eastAsiaTheme="minorEastAsia" w:hAnsiTheme="minorEastAsia" w:hint="eastAsia"/>
          <w:sz w:val="21"/>
          <w:szCs w:val="21"/>
        </w:rPr>
        <w:t>之注册</w:t>
      </w:r>
      <w:proofErr w:type="gramEnd"/>
      <w:r w:rsidRPr="00C7616C">
        <w:rPr>
          <w:rFonts w:asciiTheme="minorEastAsia" w:eastAsiaTheme="minorEastAsia" w:hAnsiTheme="minorEastAsia" w:hint="eastAsia"/>
          <w:sz w:val="21"/>
          <w:szCs w:val="21"/>
        </w:rPr>
        <w:t>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w:t>
      </w:r>
      <w:proofErr w:type="gramStart"/>
      <w:r w:rsidR="002E2524" w:rsidRPr="00C7616C">
        <w:rPr>
          <w:rFonts w:asciiTheme="minorEastAsia" w:eastAsiaTheme="minorEastAsia" w:hAnsiTheme="minorEastAsia" w:hint="eastAsia"/>
          <w:sz w:val="21"/>
          <w:szCs w:val="21"/>
        </w:rPr>
        <w:t>之二并纳入</w:t>
      </w:r>
      <w:proofErr w:type="gramEnd"/>
      <w:r w:rsidR="002E2524" w:rsidRPr="00C7616C">
        <w:rPr>
          <w:rFonts w:asciiTheme="minorEastAsia" w:eastAsiaTheme="minorEastAsia" w:hAnsiTheme="minorEastAsia" w:hint="eastAsia"/>
          <w:sz w:val="21"/>
          <w:szCs w:val="21"/>
        </w:rPr>
        <w:t>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w:t>
      </w:r>
      <w:r w:rsidR="002E2524" w:rsidRPr="00C7616C">
        <w:rPr>
          <w:rFonts w:asciiTheme="minorEastAsia" w:eastAsiaTheme="minorEastAsia" w:hAnsiTheme="minorEastAsia" w:hint="eastAsia"/>
          <w:sz w:val="21"/>
          <w:szCs w:val="21"/>
        </w:rPr>
        <w:lastRenderedPageBreak/>
        <w:t>的。此外，依据特定的贸易惯例法，澳大利亚的一家公司被禁止继续将其一系列手绘或</w:t>
      </w:r>
      <w:proofErr w:type="gramStart"/>
      <w:r w:rsidR="002E2524" w:rsidRPr="00C7616C">
        <w:rPr>
          <w:rFonts w:asciiTheme="minorEastAsia" w:eastAsiaTheme="minorEastAsia" w:hAnsiTheme="minorEastAsia" w:hint="eastAsia"/>
          <w:sz w:val="21"/>
          <w:szCs w:val="21"/>
        </w:rPr>
        <w:t>手雕的土著东方</w:t>
      </w:r>
      <w:proofErr w:type="gramEnd"/>
      <w:r w:rsidR="002E2524" w:rsidRPr="00C7616C">
        <w:rPr>
          <w:rFonts w:asciiTheme="minorEastAsia" w:eastAsiaTheme="minorEastAsia" w:hAnsiTheme="minorEastAsia" w:hint="eastAsia"/>
          <w:sz w:val="21"/>
          <w:szCs w:val="21"/>
        </w:rPr>
        <w:t>纪念品，描述为或说成是“原住民艺术”或“真实性的”，除非有理由相信这件艺术品或纪念品是由原住民血统的个人绘制或雕刻的。由于该公司表示其部分手绘的原住</w:t>
      </w:r>
      <w:proofErr w:type="gramStart"/>
      <w:r w:rsidR="002E2524" w:rsidRPr="00C7616C">
        <w:rPr>
          <w:rFonts w:asciiTheme="minorEastAsia" w:eastAsiaTheme="minorEastAsia" w:hAnsiTheme="minorEastAsia" w:hint="eastAsia"/>
          <w:sz w:val="21"/>
          <w:szCs w:val="21"/>
        </w:rPr>
        <w:t>民风格</w:t>
      </w:r>
      <w:proofErr w:type="gramEnd"/>
      <w:r w:rsidR="002E2524" w:rsidRPr="00C7616C">
        <w:rPr>
          <w:rFonts w:asciiTheme="minorEastAsia" w:eastAsiaTheme="minorEastAsia" w:hAnsiTheme="minorEastAsia" w:hint="eastAsia"/>
          <w:sz w:val="21"/>
          <w:szCs w:val="21"/>
        </w:rPr>
        <w:t>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6" w:name="_Toc200178831"/>
      <w:bookmarkStart w:id="127" w:name="_Toc199928150"/>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8" w:name="_Toc520901223"/>
      <w:bookmarkEnd w:id="126"/>
      <w:bookmarkEnd w:id="127"/>
      <w:r w:rsidRPr="002C4E07">
        <w:rPr>
          <w:rFonts w:ascii="SimSun" w:hAnsi="SimSun" w:hint="eastAsia"/>
          <w:sz w:val="21"/>
          <w:szCs w:val="21"/>
        </w:rPr>
        <w:t>演绎作品和对文学艺术制品的防御性保护</w:t>
      </w:r>
      <w:bookmarkEnd w:id="128"/>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rsidR="002E2524" w:rsidRPr="00C7616C" w:rsidRDefault="00627F9F"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9" w:name="_Toc520901224"/>
      <w:r w:rsidRPr="002C4E07">
        <w:rPr>
          <w:rFonts w:ascii="SimSun" w:hAnsi="SimSun" w:hint="eastAsia"/>
          <w:sz w:val="21"/>
          <w:szCs w:val="21"/>
        </w:rPr>
        <w:t>规约、行为准则、合同和其他实用工具</w:t>
      </w:r>
      <w:bookmarkEnd w:id="129"/>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rsidR="00A07120" w:rsidRPr="00C7616C" w:rsidRDefault="0077159B"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w:t>
      </w:r>
      <w:r w:rsidR="002E2524" w:rsidRPr="00C7616C">
        <w:rPr>
          <w:rFonts w:asciiTheme="minorEastAsia" w:eastAsiaTheme="minorEastAsia" w:hAnsiTheme="minorEastAsia" w:hint="eastAsia"/>
          <w:sz w:val="21"/>
          <w:szCs w:val="21"/>
        </w:rPr>
        <w:lastRenderedPageBreak/>
        <w:t>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0" w:name="_Toc520901225"/>
      <w:r w:rsidRPr="002C4E07">
        <w:rPr>
          <w:rFonts w:ascii="SimSun" w:hAnsi="SimSun" w:hint="eastAsia"/>
          <w:sz w:val="21"/>
          <w:szCs w:val="21"/>
        </w:rPr>
        <w:t>登记簿与数据库</w:t>
      </w:r>
      <w:bookmarkEnd w:id="130"/>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1" w:name="_Toc520901226"/>
      <w:r w:rsidRPr="002C4E07">
        <w:rPr>
          <w:rFonts w:ascii="SimSun" w:hAnsi="SimSun" w:hint="eastAsia"/>
          <w:sz w:val="21"/>
          <w:szCs w:val="21"/>
        </w:rPr>
        <w:t>集体管理</w:t>
      </w:r>
      <w:bookmarkEnd w:id="131"/>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2" w:name="_Toc200178835"/>
      <w:bookmarkStart w:id="133" w:name="_Toc199928153"/>
      <w:bookmarkStart w:id="134" w:name="_Toc520901227"/>
      <w:r w:rsidRPr="002C4E07">
        <w:rPr>
          <w:rFonts w:ascii="SimSun" w:hAnsi="SimSun" w:hint="eastAsia"/>
          <w:sz w:val="21"/>
          <w:szCs w:val="21"/>
          <w:u w:val="none"/>
        </w:rPr>
        <w:t>传统文化表现形式</w:t>
      </w:r>
      <w:bookmarkEnd w:id="132"/>
      <w:bookmarkEnd w:id="133"/>
      <w:r w:rsidRPr="002C4E07">
        <w:rPr>
          <w:rFonts w:ascii="SimSun" w:hAnsi="SimSun" w:hint="eastAsia"/>
          <w:sz w:val="21"/>
          <w:szCs w:val="21"/>
          <w:u w:val="none"/>
        </w:rPr>
        <w:t>的表演</w:t>
      </w:r>
      <w:bookmarkEnd w:id="134"/>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5" w:name="_Toc520901228"/>
      <w:r w:rsidRPr="002C4E07">
        <w:rPr>
          <w:rFonts w:ascii="SimSun" w:hAnsi="SimSun" w:hint="eastAsia"/>
          <w:sz w:val="21"/>
          <w:szCs w:val="21"/>
          <w:u w:val="none"/>
        </w:rPr>
        <w:t>外观设计</w:t>
      </w:r>
      <w:bookmarkEnd w:id="135"/>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6" w:name="_Toc200178837"/>
      <w:bookmarkStart w:id="137" w:name="_Toc199928155"/>
      <w:bookmarkStart w:id="138" w:name="_Toc520901229"/>
      <w:r w:rsidRPr="002C4E07">
        <w:rPr>
          <w:rFonts w:ascii="SimSun" w:hAnsi="SimSun" w:hint="eastAsia"/>
          <w:sz w:val="21"/>
          <w:szCs w:val="21"/>
          <w:u w:val="none"/>
        </w:rPr>
        <w:t>秘密传统文化表现形式</w:t>
      </w:r>
      <w:bookmarkEnd w:id="136"/>
      <w:bookmarkEnd w:id="137"/>
      <w:bookmarkEnd w:id="138"/>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下述做法</w:t>
      </w:r>
      <w:proofErr w:type="gramEnd"/>
      <w:r w:rsidRPr="00C7616C">
        <w:rPr>
          <w:rFonts w:asciiTheme="minorEastAsia" w:eastAsiaTheme="minorEastAsia" w:hAnsiTheme="minorEastAsia" w:hint="eastAsia"/>
          <w:sz w:val="21"/>
          <w:szCs w:val="21"/>
        </w:rPr>
        <w:t>对弥合上文已查明的差距具有可选择性：</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允诺禁止反言</w:t>
      </w:r>
      <w:r w:rsidR="00672B6E" w:rsidRPr="00DD7F5B">
        <w:rPr>
          <w:rFonts w:ascii="KaiTi" w:eastAsia="KaiTi" w:hAnsi="KaiTi" w:hint="eastAsia"/>
          <w:sz w:val="21"/>
          <w:szCs w:val="21"/>
        </w:rPr>
        <w:t>：</w:t>
      </w:r>
      <w:r w:rsidRPr="00C7616C">
        <w:rPr>
          <w:rFonts w:asciiTheme="minorEastAsia" w:eastAsiaTheme="minorEastAsia" w:hAnsiTheme="minorEastAsia" w:hint="eastAsia"/>
          <w:sz w:val="21"/>
          <w:szCs w:val="21"/>
        </w:rPr>
        <w:t>允诺禁止反</w:t>
      </w:r>
      <w:proofErr w:type="gramStart"/>
      <w:r w:rsidRPr="00C7616C">
        <w:rPr>
          <w:rFonts w:asciiTheme="minorEastAsia" w:eastAsiaTheme="minorEastAsia" w:hAnsiTheme="minorEastAsia" w:hint="eastAsia"/>
          <w:sz w:val="21"/>
          <w:szCs w:val="21"/>
        </w:rPr>
        <w:t>言原则</w:t>
      </w:r>
      <w:proofErr w:type="gramEnd"/>
      <w:r w:rsidRPr="00C7616C">
        <w:rPr>
          <w:rFonts w:asciiTheme="minorEastAsia" w:eastAsiaTheme="minorEastAsia" w:hAnsiTheme="minorEastAsia" w:hint="eastAsia"/>
          <w:sz w:val="21"/>
          <w:szCs w:val="21"/>
        </w:rPr>
        <w:t>是在第二方合理地依赖于另一方的承诺并据此行事的情况下，防止另一方反悔对第二方的承诺而对其造成伤害。例如，某一社区依据研究人员向其</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的不公开任何向该研究人员披露的秘密信息的口头承诺，就能够利用这一准</w:t>
      </w:r>
      <w:r w:rsidRPr="00C7616C">
        <w:rPr>
          <w:rFonts w:asciiTheme="minorEastAsia" w:eastAsiaTheme="minorEastAsia" w:hAnsiTheme="minorEastAsia" w:hint="eastAsia"/>
          <w:sz w:val="21"/>
          <w:szCs w:val="21"/>
        </w:rPr>
        <w:lastRenderedPageBreak/>
        <w:t>则防止该研究人员披露这些信息。这一做法可以成为处理诸如</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案例的另一个依据。这一准则的使用还可以保护那些不见得具有商业价值的信息。</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9" w:name="_Toc200178838"/>
      <w:bookmarkStart w:id="140" w:name="_Toc199928156"/>
      <w:bookmarkStart w:id="141" w:name="_Toc520901230"/>
      <w:r w:rsidRPr="002C4E07">
        <w:rPr>
          <w:rFonts w:ascii="SimSun" w:hAnsi="SimSun" w:hint="eastAsia"/>
          <w:sz w:val="21"/>
          <w:szCs w:val="21"/>
          <w:u w:val="none"/>
        </w:rPr>
        <w:t>土著与传统名称、文字和符号</w:t>
      </w:r>
      <w:bookmarkEnd w:id="139"/>
      <w:bookmarkEnd w:id="140"/>
      <w:bookmarkEnd w:id="141"/>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rsidR="00C80DF8" w:rsidRPr="002C4E07" w:rsidRDefault="00C80DF8" w:rsidP="00A40E70">
      <w:pPr>
        <w:rPr>
          <w:rFonts w:ascii="SimSun" w:hAnsi="SimSun"/>
        </w:rPr>
      </w:pPr>
    </w:p>
    <w:p w:rsidR="00A40E70" w:rsidRPr="002C4E07" w:rsidRDefault="000E139F" w:rsidP="00C80DF8">
      <w:pPr>
        <w:ind w:left="6030"/>
        <w:rPr>
          <w:rFonts w:ascii="SimSun" w:hAnsi="SimSun"/>
          <w:sz w:val="21"/>
        </w:rPr>
      </w:pPr>
      <w:r w:rsidRPr="00DD7F5B">
        <w:rPr>
          <w:rFonts w:ascii="KaiTi" w:eastAsia="KaiTi" w:hAnsi="KaiTi" w:hint="eastAsia"/>
          <w:sz w:val="21"/>
          <w:szCs w:val="21"/>
        </w:rPr>
        <w:t>[后接附件二]</w:t>
      </w:r>
    </w:p>
    <w:p w:rsidR="00B531BB" w:rsidRPr="002C4E07" w:rsidRDefault="00B531BB" w:rsidP="00A40E70">
      <w:pPr>
        <w:rPr>
          <w:rFonts w:ascii="SimSun" w:hAnsi="SimSun"/>
          <w:sz w:val="21"/>
        </w:rPr>
        <w:sectPr w:rsidR="00B531BB" w:rsidRPr="002C4E07" w:rsidSect="00104CE1">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A50BC4" w:rsidRPr="002C4E07" w:rsidRDefault="00A50BC4" w:rsidP="00A50BC4">
      <w:pPr>
        <w:rPr>
          <w:rFonts w:ascii="SimSun" w:hAnsi="SimSun"/>
          <w:sz w:val="21"/>
          <w:szCs w:val="22"/>
        </w:rPr>
      </w:pPr>
    </w:p>
    <w:tbl>
      <w:tblPr>
        <w:tblStyle w:val="aff3"/>
        <w:tblW w:w="0" w:type="auto"/>
        <w:tblLook w:val="04A0" w:firstRow="1" w:lastRow="0" w:firstColumn="1" w:lastColumn="0" w:noHBand="0" w:noVBand="1"/>
      </w:tblPr>
      <w:tblGrid>
        <w:gridCol w:w="3701"/>
        <w:gridCol w:w="3702"/>
        <w:gridCol w:w="3702"/>
        <w:gridCol w:w="3702"/>
      </w:tblGrid>
      <w:tr w:rsidR="00A50BC4" w:rsidRPr="002C4E07" w:rsidTr="00A206D3">
        <w:trPr>
          <w:trHeight w:val="552"/>
          <w:tblHeader/>
        </w:trPr>
        <w:tc>
          <w:tcPr>
            <w:tcW w:w="3701" w:type="dxa"/>
          </w:tcPr>
          <w:p w:rsidR="00A50BC4" w:rsidRPr="002C4E07" w:rsidRDefault="00A50BC4" w:rsidP="00A50BC4">
            <w:pPr>
              <w:rPr>
                <w:rFonts w:ascii="SimSun" w:hAnsi="SimSun"/>
                <w:sz w:val="21"/>
                <w:szCs w:val="21"/>
              </w:rPr>
            </w:pPr>
          </w:p>
          <w:p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rsidR="00A50BC4" w:rsidRPr="002C4E07" w:rsidRDefault="00A50BC4" w:rsidP="00A50BC4">
            <w:pPr>
              <w:rPr>
                <w:rFonts w:ascii="SimSun" w:hAnsi="SimSun"/>
                <w:b/>
                <w:bCs/>
                <w:sz w:val="21"/>
                <w:szCs w:val="21"/>
              </w:rPr>
            </w:pPr>
          </w:p>
          <w:p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rsidR="00A50BC4" w:rsidRPr="002C4E07" w:rsidRDefault="00A50BC4" w:rsidP="00A50BC4">
            <w:pPr>
              <w:rPr>
                <w:rFonts w:ascii="SimSun" w:hAnsi="SimSun"/>
                <w:sz w:val="21"/>
                <w:szCs w:val="21"/>
              </w:rPr>
            </w:pPr>
          </w:p>
          <w:p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rsidR="00A50BC4" w:rsidRPr="002C4E07" w:rsidRDefault="00A50BC4" w:rsidP="00A50BC4">
            <w:pPr>
              <w:ind w:firstLine="562"/>
              <w:rPr>
                <w:rFonts w:ascii="SimSun" w:hAnsi="SimSun"/>
                <w:sz w:val="21"/>
                <w:szCs w:val="21"/>
              </w:rPr>
            </w:pPr>
          </w:p>
          <w:p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rsidTr="00A206D3">
        <w:trPr>
          <w:trHeight w:val="7632"/>
        </w:trPr>
        <w:tc>
          <w:tcPr>
            <w:tcW w:w="3701" w:type="dxa"/>
          </w:tcPr>
          <w:p w:rsidR="00E61750" w:rsidRPr="00C7616C" w:rsidRDefault="00E61750" w:rsidP="00E62B5A">
            <w:pPr>
              <w:rPr>
                <w:rFonts w:asciiTheme="minorEastAsia" w:eastAsiaTheme="minorEastAsia" w:hAnsiTheme="minorEastAsia"/>
                <w:sz w:val="21"/>
                <w:szCs w:val="21"/>
              </w:rPr>
            </w:pPr>
          </w:p>
          <w:p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rsidR="000E139F" w:rsidRPr="00C7616C" w:rsidRDefault="000E139F" w:rsidP="00E62B5A">
            <w:pPr>
              <w:pStyle w:val="aff5"/>
              <w:rPr>
                <w:rFonts w:asciiTheme="minorEastAsia" w:eastAsiaTheme="minorEastAsia" w:hAnsiTheme="minorEastAsia"/>
                <w:sz w:val="21"/>
                <w:szCs w:val="21"/>
              </w:rPr>
            </w:pP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rsidR="00E61750" w:rsidRPr="00C7616C" w:rsidRDefault="00E61750" w:rsidP="00E62B5A">
            <w:pPr>
              <w:rPr>
                <w:rFonts w:asciiTheme="minorEastAsia" w:eastAsiaTheme="minorEastAsia" w:hAnsiTheme="minorEastAsia"/>
                <w:b/>
                <w:bCs/>
                <w:sz w:val="21"/>
                <w:szCs w:val="21"/>
              </w:rPr>
            </w:pPr>
          </w:p>
          <w:p w:rsidR="000E139F"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rsidR="00156B57"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rsidR="004A08D7" w:rsidRPr="00C7616C" w:rsidRDefault="004A08D7" w:rsidP="00E62B5A">
            <w:pPr>
              <w:rPr>
                <w:rFonts w:asciiTheme="minorEastAsia" w:eastAsiaTheme="minorEastAsia" w:hAnsiTheme="minorEastAsia"/>
                <w:b/>
                <w:bCs/>
                <w:sz w:val="21"/>
                <w:szCs w:val="21"/>
              </w:rPr>
            </w:pP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转售权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rsidR="00A50BC4" w:rsidRPr="00C7616C" w:rsidRDefault="00A50BC4"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tbl>
      <w:tblPr>
        <w:tblStyle w:val="aff3"/>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rsidTr="0092032D">
        <w:trPr>
          <w:trHeight w:val="2388"/>
        </w:trPr>
        <w:tc>
          <w:tcPr>
            <w:tcW w:w="3701" w:type="dxa"/>
          </w:tcPr>
          <w:p w:rsidR="00A206D3" w:rsidRPr="00C7616C" w:rsidRDefault="00A206D3" w:rsidP="0092032D">
            <w:pPr>
              <w:rPr>
                <w:rFonts w:asciiTheme="minorEastAsia" w:eastAsiaTheme="minorEastAsia" w:hAnsiTheme="minorEastAsia"/>
                <w:sz w:val="21"/>
                <w:szCs w:val="21"/>
              </w:rPr>
            </w:pPr>
          </w:p>
          <w:p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rsidR="00A206D3" w:rsidRPr="00C7616C" w:rsidRDefault="00A206D3" w:rsidP="0092032D">
            <w:pPr>
              <w:ind w:firstLine="145"/>
              <w:rPr>
                <w:rFonts w:asciiTheme="minorEastAsia" w:eastAsiaTheme="minorEastAsia" w:hAnsiTheme="minorEastAsia"/>
                <w:b/>
                <w:bCs/>
                <w:sz w:val="21"/>
                <w:szCs w:val="21"/>
              </w:rPr>
            </w:pPr>
          </w:p>
          <w:p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rsidTr="0092032D">
        <w:trPr>
          <w:trHeight w:val="2856"/>
        </w:trPr>
        <w:tc>
          <w:tcPr>
            <w:tcW w:w="3701" w:type="dxa"/>
          </w:tcPr>
          <w:p w:rsidR="0092032D" w:rsidRPr="00C7616C" w:rsidRDefault="0092032D" w:rsidP="0092032D">
            <w:pPr>
              <w:rPr>
                <w:rFonts w:asciiTheme="minorEastAsia" w:eastAsiaTheme="minorEastAsia" w:hAnsiTheme="minorEastAsia"/>
                <w:sz w:val="21"/>
                <w:szCs w:val="21"/>
              </w:rPr>
            </w:pPr>
          </w:p>
          <w:p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rsidR="0092032D" w:rsidRPr="00C7616C" w:rsidRDefault="0092032D" w:rsidP="0092032D">
            <w:pPr>
              <w:rPr>
                <w:rFonts w:asciiTheme="minorEastAsia" w:eastAsiaTheme="minorEastAsia" w:hAnsiTheme="minorEastAsia"/>
                <w:bCs/>
                <w:sz w:val="21"/>
                <w:szCs w:val="21"/>
              </w:rPr>
            </w:pP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rsidR="00994191" w:rsidRPr="00C7616C" w:rsidRDefault="00994191" w:rsidP="00994191">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2345B6"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92032D" w:rsidRPr="00C7616C" w:rsidRDefault="002345B6"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aff3"/>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rsidTr="0092032D">
        <w:trPr>
          <w:trHeight w:val="6924"/>
        </w:trPr>
        <w:tc>
          <w:tcPr>
            <w:tcW w:w="3701" w:type="dxa"/>
          </w:tcPr>
          <w:p w:rsidR="00D10AE1" w:rsidRPr="00C7616C" w:rsidRDefault="00D10AE1" w:rsidP="0092032D">
            <w:pPr>
              <w:rPr>
                <w:rFonts w:asciiTheme="minorEastAsia" w:eastAsiaTheme="minorEastAsia" w:hAnsiTheme="minorEastAsia"/>
                <w:sz w:val="21"/>
                <w:szCs w:val="21"/>
              </w:rPr>
            </w:pPr>
          </w:p>
          <w:p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6E16DA"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tc>
        <w:tc>
          <w:tcPr>
            <w:tcW w:w="3702" w:type="dxa"/>
          </w:tcPr>
          <w:tbl>
            <w:tblPr>
              <w:tblW w:w="0" w:type="auto"/>
              <w:tblLook w:val="01E0" w:firstRow="1" w:lastRow="1" w:firstColumn="1" w:lastColumn="1" w:noHBand="0" w:noVBand="0"/>
            </w:tblPr>
            <w:tblGrid>
              <w:gridCol w:w="3486"/>
            </w:tblGrid>
            <w:tr w:rsidR="00D10AE1" w:rsidRPr="006E16DA" w:rsidTr="006E16DA">
              <w:tc>
                <w:tcPr>
                  <w:tcW w:w="3486" w:type="dxa"/>
                </w:tcPr>
                <w:p w:rsidR="006E16DA" w:rsidRPr="00C7616C" w:rsidRDefault="006E16DA" w:rsidP="006E16DA">
                  <w:pPr>
                    <w:pStyle w:val="aff5"/>
                    <w:ind w:left="427"/>
                    <w:rPr>
                      <w:rFonts w:asciiTheme="minorEastAsia" w:eastAsiaTheme="minorEastAsia" w:hAnsiTheme="minorEastAsia"/>
                      <w:sz w:val="21"/>
                      <w:szCs w:val="21"/>
                    </w:rPr>
                  </w:pPr>
                </w:p>
                <w:p w:rsidR="006E16DA" w:rsidRPr="00C7616C" w:rsidRDefault="006E16DA" w:rsidP="006E16DA">
                  <w:pPr>
                    <w:pStyle w:val="aff5"/>
                    <w:ind w:left="427"/>
                    <w:rPr>
                      <w:rFonts w:asciiTheme="minorEastAsia" w:eastAsiaTheme="minorEastAsia" w:hAnsiTheme="minorEastAsia"/>
                      <w:sz w:val="21"/>
                      <w:szCs w:val="21"/>
                    </w:rPr>
                  </w:pPr>
                </w:p>
                <w:p w:rsidR="006E16DA" w:rsidRPr="00C7616C" w:rsidRDefault="006E16DA"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rsidR="006E16DA" w:rsidRPr="00C7616C" w:rsidRDefault="006E16DA"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rsidR="00D10AE1" w:rsidRPr="00C7616C" w:rsidRDefault="00D10AE1"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tc>
            </w:tr>
            <w:tr w:rsidR="00D10AE1" w:rsidRPr="002C4E07" w:rsidTr="006E16DA">
              <w:tc>
                <w:tcPr>
                  <w:tcW w:w="3486" w:type="dxa"/>
                </w:tcPr>
                <w:p w:rsidR="006E16DA" w:rsidRPr="002C4E07" w:rsidRDefault="006E16DA"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000E6B43"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rsidR="006E16DA" w:rsidRPr="002C4E07" w:rsidRDefault="006E16DA"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tc>
            </w:tr>
          </w:tbl>
          <w:p w:rsidR="00D10AE1" w:rsidRPr="00C7616C" w:rsidRDefault="00D10AE1" w:rsidP="00D10AE1">
            <w:pPr>
              <w:pStyle w:val="aff5"/>
              <w:ind w:left="439"/>
              <w:rPr>
                <w:rFonts w:asciiTheme="minorEastAsia" w:eastAsiaTheme="minorEastAsia" w:hAnsiTheme="minorEastAsia"/>
                <w:b/>
                <w:bCs/>
                <w:sz w:val="21"/>
                <w:szCs w:val="21"/>
              </w:rPr>
            </w:pPr>
          </w:p>
        </w:tc>
        <w:tc>
          <w:tcPr>
            <w:tcW w:w="3702" w:type="dxa"/>
          </w:tcPr>
          <w:p w:rsidR="00D10AE1" w:rsidRPr="00C7616C" w:rsidRDefault="00D10AE1" w:rsidP="0092032D">
            <w:pPr>
              <w:pStyle w:val="aff5"/>
              <w:ind w:left="427"/>
              <w:rPr>
                <w:rFonts w:asciiTheme="minorEastAsia" w:eastAsiaTheme="minorEastAsia" w:hAnsiTheme="minorEastAsia"/>
                <w:sz w:val="21"/>
                <w:szCs w:val="21"/>
              </w:rPr>
            </w:pPr>
          </w:p>
          <w:p w:rsidR="00D10AE1" w:rsidRPr="00C7616C" w:rsidRDefault="00D10AE1" w:rsidP="0092032D">
            <w:pPr>
              <w:pStyle w:val="aff5"/>
              <w:ind w:left="427"/>
              <w:rPr>
                <w:rFonts w:asciiTheme="minorEastAsia" w:eastAsiaTheme="minorEastAsia" w:hAnsiTheme="minorEastAsia"/>
                <w:sz w:val="21"/>
                <w:szCs w:val="21"/>
              </w:rPr>
            </w:pP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6E16DA" w:rsidRPr="00C7616C" w:rsidRDefault="006E16DA" w:rsidP="0092032D">
            <w:pPr>
              <w:rPr>
                <w:rFonts w:asciiTheme="minorEastAsia" w:eastAsiaTheme="minorEastAsia" w:hAnsiTheme="minorEastAsia"/>
                <w:sz w:val="21"/>
                <w:szCs w:val="21"/>
              </w:rPr>
            </w:pPr>
          </w:p>
          <w:p w:rsidR="006E16DA" w:rsidRPr="00C7616C" w:rsidRDefault="006E16DA"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pStyle w:val="aff5"/>
              <w:ind w:left="427"/>
              <w:rPr>
                <w:rFonts w:asciiTheme="minorEastAsia" w:eastAsiaTheme="minorEastAsia" w:hAnsiTheme="minorEastAsia"/>
                <w:sz w:val="21"/>
                <w:szCs w:val="21"/>
              </w:rPr>
            </w:pPr>
          </w:p>
          <w:p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rsidR="00D10AE1" w:rsidRPr="00C7616C" w:rsidRDefault="00D10AE1" w:rsidP="0092032D">
            <w:pPr>
              <w:pStyle w:val="aff5"/>
              <w:ind w:left="145"/>
              <w:rPr>
                <w:rFonts w:asciiTheme="minorEastAsia" w:eastAsiaTheme="minorEastAsia" w:hAnsiTheme="minorEastAsia"/>
                <w:sz w:val="21"/>
                <w:szCs w:val="21"/>
              </w:rPr>
            </w:pPr>
          </w:p>
          <w:p w:rsidR="00D10AE1" w:rsidRPr="00C7616C" w:rsidRDefault="00D10AE1" w:rsidP="0092032D">
            <w:pPr>
              <w:pStyle w:val="aff5"/>
              <w:ind w:left="145"/>
              <w:rPr>
                <w:rFonts w:asciiTheme="minorEastAsia" w:eastAsiaTheme="minorEastAsia" w:hAnsiTheme="minorEastAsia"/>
                <w:sz w:val="21"/>
                <w:szCs w:val="21"/>
              </w:rPr>
            </w:pPr>
          </w:p>
          <w:p w:rsidR="00156B57" w:rsidRPr="00C7616C" w:rsidRDefault="00672B6E"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D10AE1" w:rsidRPr="00C7616C" w:rsidRDefault="00D10AE1"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D10AE1" w:rsidRPr="00C7616C" w:rsidRDefault="00D10AE1" w:rsidP="0092032D">
            <w:pPr>
              <w:pStyle w:val="aff5"/>
              <w:ind w:left="415"/>
              <w:rPr>
                <w:rFonts w:asciiTheme="minorEastAsia" w:eastAsiaTheme="minorEastAsia" w:hAnsiTheme="minorEastAsia"/>
                <w:sz w:val="21"/>
                <w:szCs w:val="21"/>
              </w:rPr>
            </w:pP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635FBE" w:rsidRPr="00C7616C" w:rsidRDefault="00635FBE"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tbl>
      <w:tblPr>
        <w:tblW w:w="0" w:type="auto"/>
        <w:tblInd w:w="-34" w:type="dxa"/>
        <w:tblLook w:val="01E0" w:firstRow="1" w:lastRow="1" w:firstColumn="1" w:lastColumn="1" w:noHBand="0" w:noVBand="0"/>
      </w:tblPr>
      <w:tblGrid>
        <w:gridCol w:w="12616"/>
      </w:tblGrid>
      <w:tr w:rsidR="0092032D" w:rsidRPr="006E16DA" w:rsidTr="0092032D">
        <w:tc>
          <w:tcPr>
            <w:tcW w:w="12616" w:type="dxa"/>
          </w:tcPr>
          <w:p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lastRenderedPageBreak/>
              <w:t>C.</w:t>
            </w:r>
            <w:r w:rsidR="002345B6" w:rsidRPr="00C7616C">
              <w:rPr>
                <w:rFonts w:asciiTheme="minorEastAsia" w:eastAsiaTheme="minorEastAsia" w:hAnsiTheme="minorEastAsia" w:hint="eastAsia"/>
                <w:b/>
                <w:bCs/>
                <w:sz w:val="21"/>
                <w:szCs w:val="21"/>
              </w:rPr>
              <w:t>相关考虑因素：</w:t>
            </w:r>
          </w:p>
        </w:tc>
      </w:tr>
      <w:tr w:rsidR="0092032D" w:rsidRPr="006E16DA" w:rsidTr="0092032D">
        <w:tc>
          <w:tcPr>
            <w:tcW w:w="12616" w:type="dxa"/>
          </w:tcPr>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政策影响</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经济、文化和社会目标</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具体的技术和法律问题</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rsidR="0092032D" w:rsidRPr="002C4E07" w:rsidRDefault="0092032D" w:rsidP="00A50BC4">
      <w:pPr>
        <w:rPr>
          <w:rFonts w:ascii="SimSun" w:hAnsi="SimSun"/>
          <w:szCs w:val="22"/>
        </w:rPr>
      </w:pPr>
    </w:p>
    <w:p w:rsidR="0092032D" w:rsidRPr="002C4E07" w:rsidRDefault="0092032D" w:rsidP="00A50BC4">
      <w:pPr>
        <w:rPr>
          <w:rFonts w:ascii="SimSun" w:hAnsi="SimSun"/>
          <w:szCs w:val="22"/>
        </w:rPr>
      </w:pPr>
    </w:p>
    <w:p w:rsidR="0092032D" w:rsidRPr="002C4E07" w:rsidRDefault="000E139F" w:rsidP="0092032D">
      <w:pPr>
        <w:ind w:left="8550"/>
        <w:rPr>
          <w:rFonts w:ascii="SimSun" w:hAnsi="SimSun"/>
          <w:sz w:val="21"/>
          <w:szCs w:val="22"/>
        </w:rPr>
      </w:pPr>
      <w:r w:rsidRPr="00DD7F5B">
        <w:rPr>
          <w:rFonts w:ascii="KaiTi" w:eastAsia="KaiTi" w:hAnsi="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56" w:rsidRDefault="00941F56">
      <w:r>
        <w:separator/>
      </w:r>
    </w:p>
  </w:endnote>
  <w:endnote w:type="continuationSeparator" w:id="0">
    <w:p w:rsidR="00941F56" w:rsidRDefault="00941F56" w:rsidP="003B38C1">
      <w:r>
        <w:separator/>
      </w:r>
    </w:p>
    <w:p w:rsidR="00941F56" w:rsidRPr="003B38C1" w:rsidRDefault="00941F56" w:rsidP="003B38C1">
      <w:pPr>
        <w:spacing w:after="60"/>
        <w:rPr>
          <w:sz w:val="17"/>
        </w:rPr>
      </w:pPr>
      <w:r>
        <w:rPr>
          <w:sz w:val="17"/>
        </w:rPr>
        <w:t>[Endnote continued from previous page]</w:t>
      </w:r>
    </w:p>
  </w:endnote>
  <w:endnote w:type="continuationNotice" w:id="1">
    <w:p w:rsidR="00941F56" w:rsidRPr="003B38C1" w:rsidRDefault="00941F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56" w:rsidRDefault="00941F56">
      <w:r>
        <w:separator/>
      </w:r>
    </w:p>
  </w:footnote>
  <w:footnote w:type="continuationSeparator" w:id="0">
    <w:p w:rsidR="00941F56" w:rsidRDefault="00941F56" w:rsidP="008B60B2">
      <w:r>
        <w:separator/>
      </w:r>
    </w:p>
    <w:p w:rsidR="00941F56" w:rsidRPr="00ED77FB" w:rsidRDefault="00941F56" w:rsidP="008B60B2">
      <w:pPr>
        <w:spacing w:after="60"/>
        <w:rPr>
          <w:sz w:val="17"/>
          <w:szCs w:val="17"/>
        </w:rPr>
      </w:pPr>
      <w:r w:rsidRPr="00ED77FB">
        <w:rPr>
          <w:sz w:val="17"/>
          <w:szCs w:val="17"/>
        </w:rPr>
        <w:t>[Footnote continued from previous page]</w:t>
      </w:r>
    </w:p>
  </w:footnote>
  <w:footnote w:type="continuationNotice" w:id="1">
    <w:p w:rsidR="00941F56" w:rsidRPr="00ED77FB" w:rsidRDefault="00941F56" w:rsidP="008B60B2">
      <w:pPr>
        <w:spacing w:before="60"/>
        <w:jc w:val="right"/>
        <w:rPr>
          <w:sz w:val="17"/>
          <w:szCs w:val="17"/>
        </w:rPr>
      </w:pPr>
      <w:r w:rsidRPr="00ED77FB">
        <w:rPr>
          <w:sz w:val="17"/>
          <w:szCs w:val="17"/>
        </w:rPr>
        <w:t>[Footnote continued on next page]</w:t>
      </w:r>
    </w:p>
  </w:footnote>
  <w:footnote w:id="2">
    <w:p w:rsidR="00941F56" w:rsidRPr="00C7616C" w:rsidRDefault="00941F56"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r w:rsidRPr="00D76166">
        <w:rPr>
          <w:rFonts w:asciiTheme="minorEastAsia" w:eastAsiaTheme="minorEastAsia" w:hAnsiTheme="minorEastAsia"/>
        </w:rPr>
        <w:fldChar w:fldCharType="begin"/>
      </w:r>
      <w:r w:rsidRPr="00D76166">
        <w:rPr>
          <w:rFonts w:asciiTheme="minorEastAsia" w:eastAsiaTheme="minorEastAsia" w:hAnsiTheme="minorEastAsia"/>
        </w:rPr>
        <w:instrText xml:space="preserve"> HYPERLINK "https://www.wipo.int/tk/en/igc/gap-analyses.html" </w:instrText>
      </w:r>
      <w:r w:rsidRPr="00D76166">
        <w:rPr>
          <w:rFonts w:asciiTheme="minorEastAsia" w:eastAsiaTheme="minorEastAsia" w:hAnsiTheme="minorEastAsia"/>
        </w:rPr>
        <w:fldChar w:fldCharType="separate"/>
      </w:r>
      <w:r w:rsidRPr="00D76166">
        <w:rPr>
          <w:rStyle w:val="aff0"/>
          <w:rFonts w:asciiTheme="minorEastAsia" w:eastAsiaTheme="minorEastAsia" w:hAnsiTheme="minorEastAsia"/>
          <w:color w:val="auto"/>
          <w:u w:val="none"/>
        </w:rPr>
        <w:t>https://www.wipo.int/tk/en/igc/gap-analyses.html</w:t>
      </w:r>
      <w:r w:rsidRPr="00D76166">
        <w:rPr>
          <w:rFonts w:asciiTheme="minorEastAsia" w:eastAsiaTheme="minorEastAsia" w:hAnsiTheme="minorEastAsia"/>
        </w:rPr>
        <w:fldChar w:fldCharType="end"/>
      </w:r>
      <w:r w:rsidRPr="00C7616C">
        <w:rPr>
          <w:rFonts w:asciiTheme="minorEastAsia" w:eastAsiaTheme="minorEastAsia" w:hAnsiTheme="minorEastAsia" w:hint="eastAsia"/>
        </w:rPr>
        <w:t>。</w:t>
      </w:r>
    </w:p>
  </w:footnote>
  <w:footnote w:id="3">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Kutty</w:t>
      </w:r>
      <w:proofErr w:type="spellEnd"/>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和</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rsidR="00941F56" w:rsidRPr="00C7616C" w:rsidRDefault="00941F56"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rsidR="00941F56" w:rsidRPr="00C7616C" w:rsidRDefault="00941F56"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rsidR="00941F56" w:rsidRPr="00C7616C" w:rsidRDefault="00941F56"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rsidR="00941F56" w:rsidRPr="00C7616C" w:rsidRDefault="00941F56"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rsidR="00941F56" w:rsidRPr="00C7616C" w:rsidRDefault="00941F56"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注意没有提及2015年的《关于为盲人、视力障碍者或其他印刷品阅读障碍者获得已出版作品提供便利的马拉喀什条约》，因为与传统文化表现形式无关。</w:t>
      </w:r>
    </w:p>
  </w:footnote>
  <w:footnote w:id="15">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与</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proofErr w:type="spellStart"/>
      <w:r w:rsidRPr="00C7616C">
        <w:rPr>
          <w:rFonts w:asciiTheme="minorEastAsia" w:eastAsiaTheme="minorEastAsia" w:hAnsiTheme="minorEastAsia"/>
          <w:sz w:val="18"/>
          <w:szCs w:val="18"/>
        </w:rPr>
        <w:t>Ricketson</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Payunka</w:t>
      </w:r>
      <w:proofErr w:type="spellEnd"/>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Marika</w:t>
      </w:r>
      <w:proofErr w:type="spellEnd"/>
      <w:r w:rsidRPr="00C7616C">
        <w:rPr>
          <w:rFonts w:asciiTheme="minorEastAsia" w:eastAsiaTheme="minorEastAsia" w:hAnsiTheme="minorEastAsia" w:hint="eastAsia"/>
          <w:sz w:val="18"/>
          <w:szCs w:val="18"/>
        </w:rPr>
        <w:t>等人诉</w:t>
      </w:r>
      <w:proofErr w:type="spellStart"/>
      <w:r w:rsidRPr="00C7616C">
        <w:rPr>
          <w:rFonts w:asciiTheme="minorEastAsia" w:eastAsiaTheme="minorEastAsia" w:hAnsiTheme="minorEastAsia"/>
          <w:sz w:val="18"/>
          <w:szCs w:val="18"/>
        </w:rPr>
        <w:t>Indofurn</w:t>
      </w:r>
      <w:proofErr w:type="spellEnd"/>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sz w:val="18"/>
          <w:szCs w:val="18"/>
        </w:rPr>
        <w:t xml:space="preserve"> </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2012年《北京条约》第5至11条。</w:t>
      </w:r>
    </w:p>
  </w:footnote>
  <w:footnote w:id="30">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2012年《北京条约》第14条。</w:t>
      </w:r>
    </w:p>
  </w:footnote>
  <w:footnote w:id="3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《北京条约》将在三十个有资格的有关方交存批准书或加入书三个月之后生效。截至2018年6月25日，已有20个国家交存了文书。</w:t>
      </w:r>
    </w:p>
  </w:footnote>
  <w:footnote w:id="3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截至2018年6月25日，96个国家已经批准。</w:t>
      </w:r>
    </w:p>
  </w:footnote>
  <w:footnote w:id="3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rsidR="00941F56" w:rsidRPr="00C7616C"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p>
  </w:footnote>
  <w:footnote w:id="3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为《TRIPS协定》第三十九条的目的，“违背诚实商业做法的方式”指“至少诸如违约、泄密和诱使人违约泄密等行为，并包括通过在获得信息时已知、或主要因疏忽而不知涉及了此种做法的第三方来获得未泄露的信息”，见《</w:t>
      </w:r>
      <w:r w:rsidRPr="00C7616C">
        <w:rPr>
          <w:rFonts w:asciiTheme="minorEastAsia" w:eastAsiaTheme="minorEastAsia" w:hAnsiTheme="minorEastAsia"/>
          <w:sz w:val="18"/>
          <w:szCs w:val="18"/>
        </w:rPr>
        <w:t>TRIPS</w:t>
      </w:r>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一般而言，关于利用现有知识产权工具保护和促进传统知识和传统文化表现形式，见产权组织，《保护并弘扬您的文化：土著人民和当地社区知识产权实用指南》，2017年。</w:t>
      </w:r>
    </w:p>
  </w:footnote>
  <w:footnote w:id="38">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rsidR="00941F56" w:rsidRPr="00C7616C" w:rsidRDefault="00941F56"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见“关于知识产权制度中‘公有领域’这一用语特别涉及传统知识和传统文化表现形式/民间文艺表现形式保护时的含义的说明”，WIPO/GRTKF/IC/17/INF/8。</w:t>
      </w:r>
    </w:p>
  </w:footnote>
  <w:footnote w:id="4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rsidR="00941F56" w:rsidRPr="00C7616C" w:rsidRDefault="00941F56"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rsidR="00941F56" w:rsidRPr="00C7616C" w:rsidRDefault="00941F56"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rsidR="00941F56" w:rsidRPr="00C7616C" w:rsidRDefault="00941F56" w:rsidP="004D580D">
      <w:pPr>
        <w:jc w:val="both"/>
        <w:rPr>
          <w:rFonts w:asciiTheme="minorEastAsia" w:eastAsiaTheme="minorEastAsia" w:hAnsiTheme="minorEastAsia"/>
          <w:i/>
          <w:sz w:val="18"/>
          <w:szCs w:val="18"/>
          <w:u w:val="single"/>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1" w:history="1">
        <w:r w:rsidRPr="00D76166">
          <w:rPr>
            <w:rStyle w:val="aff0"/>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见</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sz w:val="18"/>
          <w:szCs w:val="18"/>
        </w:rPr>
        <w:t>,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Scafidi</w:t>
      </w:r>
      <w:proofErr w:type="spellEnd"/>
      <w:r w:rsidRPr="00C7616C">
        <w:rPr>
          <w:rFonts w:asciiTheme="minorEastAsia" w:eastAsiaTheme="minorEastAsia" w:hAnsiTheme="minorEastAsia"/>
          <w:sz w:val="18"/>
          <w:szCs w:val="18"/>
        </w:rPr>
        <w:t>,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r w:rsidRPr="00D76166">
        <w:fldChar w:fldCharType="begin"/>
      </w:r>
      <w:r w:rsidRPr="00D76166">
        <w:instrText xml:space="preserve"> HYPERLINK "http://www.cb-cda.gc.ca/info/act-e.html" \l "rid-33751" </w:instrText>
      </w:r>
      <w:r w:rsidRPr="00D76166">
        <w:fldChar w:fldCharType="separate"/>
      </w:r>
      <w:r w:rsidRPr="00D76166">
        <w:rPr>
          <w:rStyle w:val="aff0"/>
          <w:rFonts w:asciiTheme="minorEastAsia" w:eastAsiaTheme="minorEastAsia" w:hAnsiTheme="minorEastAsia"/>
          <w:color w:val="auto"/>
          <w:sz w:val="18"/>
          <w:szCs w:val="18"/>
          <w:u w:val="none"/>
        </w:rPr>
        <w:t>http://www.cb-cda.gc.ca/info/act-e.html#rid-33751</w:t>
      </w:r>
      <w:r w:rsidRPr="00D76166">
        <w:rPr>
          <w:rStyle w:val="aff0"/>
          <w:rFonts w:asciiTheme="minorEastAsia" w:eastAsiaTheme="minorEastAsia" w:hAnsiTheme="minorEastAsia"/>
          <w:color w:val="auto"/>
          <w:sz w:val="18"/>
          <w:szCs w:val="18"/>
          <w:u w:val="none"/>
        </w:rPr>
        <w:fldChar w:fldCharType="end"/>
      </w:r>
      <w:r w:rsidRPr="00C7616C">
        <w:rPr>
          <w:rFonts w:asciiTheme="minorEastAsia" w:eastAsiaTheme="minorEastAsia" w:hAnsiTheme="minorEastAsia" w:hint="eastAsia"/>
          <w:sz w:val="18"/>
          <w:szCs w:val="18"/>
        </w:rPr>
        <w:t>。</w:t>
      </w:r>
    </w:p>
  </w:footnote>
  <w:footnote w:id="57">
    <w:p w:rsidR="00941F56" w:rsidRPr="00D76166"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w:t>
      </w:r>
      <w:r w:rsidRPr="00C7616C">
        <w:rPr>
          <w:rFonts w:asciiTheme="minorEastAsia" w:eastAsiaTheme="minorEastAsia" w:hAnsiTheme="minorEastAsia" w:hint="eastAsia"/>
          <w:szCs w:val="18"/>
        </w:rPr>
        <w:t>年。</w:t>
      </w:r>
      <w:r w:rsidRPr="00D76166">
        <w:fldChar w:fldCharType="begin"/>
      </w:r>
      <w:r w:rsidRPr="00D76166">
        <w:instrText xml:space="preserve"> HYPERLINK "http://ec.europa.eu/internal_market/copyright/orphan_works/index_en.htm" \l "maincontentSec1" </w:instrText>
      </w:r>
      <w:r w:rsidRPr="00D76166">
        <w:fldChar w:fldCharType="separate"/>
      </w:r>
      <w:r w:rsidRPr="00D76166">
        <w:rPr>
          <w:rStyle w:val="aff0"/>
          <w:rFonts w:asciiTheme="minorEastAsia" w:eastAsiaTheme="minorEastAsia" w:hAnsiTheme="minorEastAsia"/>
          <w:color w:val="auto"/>
          <w:szCs w:val="18"/>
          <w:u w:val="none"/>
        </w:rPr>
        <w:t>http://ec.europa.eu/internal_market/copyright/</w:t>
      </w:r>
      <w:r w:rsidRPr="00D76166">
        <w:rPr>
          <w:rStyle w:val="aff0"/>
          <w:rFonts w:ascii="SimSun" w:hAnsi="SimSun" w:cs="SimSun" w:hint="eastAsia"/>
          <w:color w:val="auto"/>
          <w:szCs w:val="18"/>
          <w:u w:val="none"/>
        </w:rPr>
        <w:t>‌</w:t>
      </w:r>
      <w:r w:rsidRPr="00D76166">
        <w:rPr>
          <w:rStyle w:val="aff0"/>
          <w:rFonts w:asciiTheme="minorEastAsia" w:eastAsiaTheme="minorEastAsia" w:hAnsiTheme="minorEastAsia"/>
          <w:color w:val="auto"/>
          <w:szCs w:val="18"/>
          <w:u w:val="none"/>
        </w:rPr>
        <w:t>orphan_works/index_en.htm#maincontentSec1</w:t>
      </w:r>
      <w:r w:rsidRPr="00D76166">
        <w:rPr>
          <w:rStyle w:val="aff0"/>
          <w:rFonts w:asciiTheme="minorEastAsia" w:eastAsiaTheme="minorEastAsia" w:hAnsiTheme="minorEastAsia"/>
          <w:color w:val="auto"/>
          <w:szCs w:val="18"/>
          <w:u w:val="none"/>
        </w:rPr>
        <w:fldChar w:fldCharType="end"/>
      </w:r>
      <w:r w:rsidRPr="00D76166">
        <w:rPr>
          <w:rFonts w:asciiTheme="minorEastAsia" w:eastAsiaTheme="minorEastAsia" w:hAnsiTheme="minorEastAsia" w:hint="eastAsia"/>
          <w:szCs w:val="18"/>
        </w:rPr>
        <w:t>。</w:t>
      </w:r>
    </w:p>
  </w:footnote>
  <w:footnote w:id="58">
    <w:p w:rsidR="00941F56" w:rsidRPr="00C7616C"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2" w:history="1">
        <w:r w:rsidRPr="00D76166">
          <w:rPr>
            <w:rStyle w:val="aff0"/>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关于原创艺术作品作者利益的转售权指令，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rsidR="00941F56" w:rsidRPr="00C7616C"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hint="eastAsia"/>
          <w:szCs w:val="18"/>
        </w:rPr>
        <w:t>关于转售权，见</w:t>
      </w:r>
      <w:proofErr w:type="spellStart"/>
      <w:r w:rsidRPr="00C7616C">
        <w:rPr>
          <w:rFonts w:asciiTheme="minorEastAsia" w:eastAsiaTheme="minorEastAsia" w:hAnsiTheme="minorEastAsia"/>
          <w:szCs w:val="18"/>
        </w:rPr>
        <w:t>Farchy</w:t>
      </w:r>
      <w:proofErr w:type="spellEnd"/>
      <w:r w:rsidRPr="00C7616C">
        <w:rPr>
          <w:rFonts w:asciiTheme="minorEastAsia" w:eastAsiaTheme="minorEastAsia" w:hAnsiTheme="minorEastAsia"/>
          <w:szCs w:val="18"/>
        </w:rPr>
        <w:t>, J.</w:t>
      </w:r>
      <w:r w:rsidRPr="00C7616C">
        <w:rPr>
          <w:rFonts w:asciiTheme="minorEastAsia" w:eastAsiaTheme="minorEastAsia" w:hAnsiTheme="minorEastAsia" w:hint="eastAsia"/>
          <w:szCs w:val="18"/>
        </w:rPr>
        <w:t>和</w:t>
      </w:r>
      <w:proofErr w:type="spellStart"/>
      <w:r w:rsidRPr="00C7616C">
        <w:rPr>
          <w:rFonts w:asciiTheme="minorEastAsia" w:eastAsiaTheme="minorEastAsia" w:hAnsiTheme="minorEastAsia"/>
          <w:szCs w:val="18"/>
        </w:rPr>
        <w:t>Graddy</w:t>
      </w:r>
      <w:proofErr w:type="spellEnd"/>
      <w:r w:rsidRPr="00C7616C">
        <w:rPr>
          <w:rFonts w:asciiTheme="minorEastAsia" w:eastAsiaTheme="minorEastAsia" w:hAnsiTheme="minorEastAsia"/>
          <w:szCs w:val="18"/>
        </w:rPr>
        <w:t>, K</w:t>
      </w:r>
      <w:r w:rsidRPr="00C7616C">
        <w:rPr>
          <w:rFonts w:asciiTheme="minorEastAsia" w:eastAsiaTheme="minorEastAsia" w:hAnsiTheme="minorEastAsia" w:hint="eastAsia"/>
          <w:szCs w:val="18"/>
        </w:rPr>
        <w:t>，“艺术家转售权的经济影响”，文件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w:t>
      </w:r>
      <w:proofErr w:type="spellStart"/>
      <w:r w:rsidRPr="00C7616C">
        <w:rPr>
          <w:rFonts w:asciiTheme="minorEastAsia" w:eastAsiaTheme="minorEastAsia" w:hAnsiTheme="minorEastAsia"/>
          <w:sz w:val="18"/>
          <w:szCs w:val="18"/>
        </w:rPr>
        <w:t>i</w:t>
      </w:r>
      <w:proofErr w:type="spellEnd"/>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段。</w:t>
      </w:r>
    </w:p>
  </w:footnote>
  <w:footnote w:id="6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rsidR="00941F56" w:rsidRPr="00D76166"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3" w:history="1">
        <w:r w:rsidR="00D76166" w:rsidRPr="00D76166">
          <w:rPr>
            <w:rStyle w:val="aff0"/>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rsidR="00941F56" w:rsidRPr="00D76166"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r w:rsidRPr="00D76166">
        <w:rPr>
          <w:rFonts w:asciiTheme="minorEastAsia" w:eastAsiaTheme="minorEastAsia" w:hAnsiTheme="minorEastAsia" w:hint="eastAsia"/>
          <w:szCs w:val="18"/>
        </w:rPr>
        <w:t>见</w:t>
      </w:r>
      <w:proofErr w:type="spellStart"/>
      <w:r w:rsidRPr="00D76166">
        <w:rPr>
          <w:rFonts w:asciiTheme="minorEastAsia" w:eastAsiaTheme="minorEastAsia" w:hAnsiTheme="minorEastAsia"/>
          <w:szCs w:val="18"/>
        </w:rPr>
        <w:t>Wendland</w:t>
      </w:r>
      <w:proofErr w:type="spellEnd"/>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4" w:history="1">
        <w:r w:rsidR="00D76166" w:rsidRPr="00D76166">
          <w:rPr>
            <w:rStyle w:val="aff0"/>
            <w:rFonts w:asciiTheme="minorEastAsia" w:eastAsiaTheme="minorEastAsia" w:hAnsiTheme="minorEastAsia"/>
            <w:color w:val="auto"/>
            <w:szCs w:val="18"/>
            <w:u w:val="none"/>
          </w:rPr>
          <w:t>https://www.wipo.</w:t>
        </w:r>
        <w:r w:rsidR="00D76166" w:rsidRPr="00D76166">
          <w:rPr>
            <w:rStyle w:val="aff0"/>
            <w:rFonts w:ascii="SimSun" w:hAnsi="SimSun" w:cs="SimSun" w:hint="eastAsia"/>
            <w:color w:val="auto"/>
            <w:szCs w:val="18"/>
            <w:u w:val="none"/>
          </w:rPr>
          <w:t>‌</w:t>
        </w:r>
        <w:r w:rsidR="00D76166" w:rsidRPr="00D76166">
          <w:rPr>
            <w:rStyle w:val="aff0"/>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rsidR="00941F56" w:rsidRPr="00C7616C"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00D76166" w:rsidRPr="00D76166">
          <w:rPr>
            <w:rStyle w:val="aff0"/>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2C4E07" w:rsidRDefault="00941F56" w:rsidP="00FA6CB4">
    <w:pPr>
      <w:pStyle w:val="af"/>
      <w:framePr w:wrap="around" w:vAnchor="text" w:hAnchor="margin" w:xAlign="right" w:y="1"/>
      <w:rPr>
        <w:rStyle w:val="aff4"/>
        <w:rFonts w:ascii="SimSun" w:hAnsi="SimSun"/>
        <w:sz w:val="21"/>
      </w:rPr>
    </w:pPr>
    <w:r w:rsidRPr="002C4E07">
      <w:rPr>
        <w:rStyle w:val="aff4"/>
        <w:rFonts w:ascii="SimSun" w:hAnsi="SimSun"/>
        <w:sz w:val="21"/>
      </w:rPr>
      <w:fldChar w:fldCharType="begin"/>
    </w:r>
    <w:r w:rsidRPr="002C4E07">
      <w:rPr>
        <w:rStyle w:val="aff4"/>
        <w:rFonts w:ascii="SimSun" w:hAnsi="SimSun"/>
        <w:sz w:val="21"/>
      </w:rPr>
      <w:instrText xml:space="preserve">PAGE  </w:instrText>
    </w:r>
    <w:r w:rsidRPr="002C4E07">
      <w:rPr>
        <w:rStyle w:val="aff4"/>
        <w:rFonts w:ascii="SimSun" w:hAnsi="SimSun"/>
        <w:sz w:val="21"/>
      </w:rPr>
      <w:fldChar w:fldCharType="separate"/>
    </w:r>
    <w:r w:rsidRPr="002C4E07">
      <w:rPr>
        <w:rStyle w:val="aff4"/>
        <w:rFonts w:ascii="SimSun" w:hAnsi="SimSun"/>
        <w:noProof/>
        <w:sz w:val="21"/>
      </w:rPr>
      <w:t>32</w:t>
    </w:r>
    <w:r w:rsidRPr="002C4E07">
      <w:rPr>
        <w:rStyle w:val="aff4"/>
        <w:rFonts w:ascii="SimSun" w:hAnsi="SimSun"/>
        <w:sz w:val="21"/>
      </w:rPr>
      <w:fldChar w:fldCharType="end"/>
    </w:r>
  </w:p>
  <w:p w:rsidR="00941F56" w:rsidRPr="002C4E07" w:rsidRDefault="00941F56" w:rsidP="00FA6CB4">
    <w:pPr>
      <w:pStyle w:val="af"/>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FA6CB4">
    <w:pPr>
      <w:pStyle w:val="af"/>
      <w:tabs>
        <w:tab w:val="center" w:pos="4323"/>
        <w:tab w:val="left" w:pos="5971"/>
      </w:tabs>
      <w:jc w:val="right"/>
      <w:rPr>
        <w:rFonts w:asciiTheme="minorEastAsia" w:eastAsiaTheme="minorEastAsia" w:hAnsiTheme="minorEastAsia"/>
        <w:sz w:val="21"/>
        <w:szCs w:val="21"/>
      </w:rPr>
    </w:pPr>
    <w:bookmarkStart w:id="6" w:name="Code2"/>
    <w:bookmarkEnd w:id="6"/>
    <w:r w:rsidRPr="00C7616C">
      <w:rPr>
        <w:rFonts w:asciiTheme="minorEastAsia" w:eastAsiaTheme="minorEastAsia" w:hAnsiTheme="minorEastAsia"/>
        <w:sz w:val="21"/>
        <w:szCs w:val="21"/>
      </w:rPr>
      <w:t>WIPO/GRTKF/IC/</w:t>
    </w:r>
    <w:r w:rsidR="001B13DB">
      <w:rPr>
        <w:rFonts w:asciiTheme="minorEastAsia" w:eastAsiaTheme="minorEastAsia" w:hAnsiTheme="minorEastAsia"/>
        <w:sz w:val="21"/>
        <w:szCs w:val="21"/>
      </w:rPr>
      <w:t>40/8</w:t>
    </w:r>
  </w:p>
  <w:p w:rsidR="00941F56" w:rsidRPr="00C7616C" w:rsidRDefault="00941F56" w:rsidP="00542440">
    <w:pPr>
      <w:pStyle w:val="af"/>
      <w:jc w:val="right"/>
      <w:rPr>
        <w:rStyle w:val="aff4"/>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w:t>
    </w:r>
    <w:r w:rsidRPr="00C7616C">
      <w:rPr>
        <w:rStyle w:val="aff4"/>
        <w:rFonts w:asciiTheme="minorEastAsia" w:eastAsiaTheme="minorEastAsia" w:hAnsiTheme="minorEastAsia"/>
        <w:sz w:val="21"/>
        <w:szCs w:val="21"/>
      </w:rPr>
      <w:fldChar w:fldCharType="begin"/>
    </w:r>
    <w:r w:rsidRPr="00C7616C">
      <w:rPr>
        <w:rStyle w:val="aff4"/>
        <w:rFonts w:asciiTheme="minorEastAsia" w:eastAsiaTheme="minorEastAsia" w:hAnsiTheme="minorEastAsia"/>
        <w:sz w:val="21"/>
        <w:szCs w:val="21"/>
      </w:rPr>
      <w:instrText xml:space="preserve"> PAGE </w:instrText>
    </w:r>
    <w:r w:rsidRPr="00C7616C">
      <w:rPr>
        <w:rStyle w:val="aff4"/>
        <w:rFonts w:asciiTheme="minorEastAsia" w:eastAsiaTheme="minorEastAsia" w:hAnsiTheme="minorEastAsia"/>
        <w:sz w:val="21"/>
        <w:szCs w:val="21"/>
      </w:rPr>
      <w:fldChar w:fldCharType="separate"/>
    </w:r>
    <w:r w:rsidR="001B13DB">
      <w:rPr>
        <w:rStyle w:val="aff4"/>
        <w:rFonts w:asciiTheme="minorEastAsia" w:eastAsiaTheme="minorEastAsia" w:hAnsiTheme="minorEastAsia"/>
        <w:noProof/>
        <w:sz w:val="21"/>
        <w:szCs w:val="21"/>
      </w:rPr>
      <w:t>2</w:t>
    </w:r>
    <w:r w:rsidRPr="00C7616C">
      <w:rPr>
        <w:rStyle w:val="aff4"/>
        <w:rFonts w:asciiTheme="minorEastAsia" w:eastAsiaTheme="minorEastAsia" w:hAnsiTheme="minorEastAsia"/>
        <w:sz w:val="21"/>
        <w:szCs w:val="21"/>
      </w:rPr>
      <w:fldChar w:fldCharType="end"/>
    </w:r>
    <w:r w:rsidRPr="00C7616C">
      <w:rPr>
        <w:rStyle w:val="aff4"/>
        <w:rFonts w:asciiTheme="minorEastAsia" w:eastAsiaTheme="minorEastAsia" w:hAnsiTheme="minorEastAsia" w:hint="eastAsia"/>
        <w:sz w:val="21"/>
        <w:szCs w:val="21"/>
      </w:rPr>
      <w:t>页</w:t>
    </w:r>
  </w:p>
  <w:p w:rsidR="00941F56" w:rsidRPr="00C7616C" w:rsidRDefault="00941F56" w:rsidP="00542440">
    <w:pPr>
      <w:pStyle w:val="af"/>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1B13DB">
          <w:rPr>
            <w:rFonts w:asciiTheme="minorEastAsia" w:eastAsiaTheme="minorEastAsia" w:hAnsiTheme="minorEastAsia"/>
            <w:sz w:val="21"/>
            <w:szCs w:val="21"/>
          </w:rPr>
          <w:t>40/8</w:t>
        </w:r>
      </w:p>
      <w:p w:rsidR="00941F56" w:rsidRPr="00C7616C" w:rsidRDefault="00941F56">
        <w:pPr>
          <w:pStyle w:val="af"/>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1B13DB">
          <w:rPr>
            <w:rFonts w:asciiTheme="minorEastAsia" w:eastAsiaTheme="minorEastAsia" w:hAnsiTheme="minorEastAsia"/>
            <w:noProof/>
            <w:sz w:val="21"/>
            <w:szCs w:val="21"/>
          </w:rPr>
          <w:t>19</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p w:rsidR="00941F56" w:rsidRPr="00C7616C" w:rsidRDefault="00941F56">
    <w:pPr>
      <w:pStyle w:val="af"/>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1B13DB">
      <w:rPr>
        <w:rFonts w:asciiTheme="minorEastAsia" w:eastAsiaTheme="minorEastAsia" w:hAnsiTheme="minorEastAsia"/>
        <w:sz w:val="21"/>
        <w:szCs w:val="21"/>
      </w:rPr>
      <w:t>40/8</w:t>
    </w:r>
  </w:p>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p w:rsidR="00941F56" w:rsidRPr="00C7616C" w:rsidRDefault="00941F56" w:rsidP="000D1C51">
    <w:pPr>
      <w:pStyle w:val="af"/>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rsidR="00941F56" w:rsidRPr="00C7616C" w:rsidRDefault="00941F56" w:rsidP="00B531BB">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1B13DB">
          <w:rPr>
            <w:rFonts w:asciiTheme="minorEastAsia" w:eastAsiaTheme="minorEastAsia" w:hAnsiTheme="minorEastAsia"/>
            <w:sz w:val="21"/>
            <w:szCs w:val="21"/>
          </w:rPr>
          <w:t>40/8</w:t>
        </w:r>
      </w:p>
      <w:p w:rsidR="00941F56" w:rsidRPr="00C7616C" w:rsidRDefault="00941F56">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1B13DB">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p w:rsidR="00941F56" w:rsidRPr="00C7616C" w:rsidRDefault="00941F56"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sidR="001B13DB">
      <w:rPr>
        <w:rFonts w:asciiTheme="minorEastAsia" w:eastAsiaTheme="minorEastAsia" w:hAnsiTheme="minorEastAsia"/>
        <w:sz w:val="21"/>
        <w:szCs w:val="21"/>
      </w:rPr>
      <w:t>40/8</w:t>
    </w:r>
  </w:p>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p w:rsidR="00941F56" w:rsidRPr="00C7616C" w:rsidRDefault="00941F56" w:rsidP="000D1C51">
    <w:pPr>
      <w:pStyle w:val="af"/>
      <w:jc w:val="right"/>
      <w:rPr>
        <w:rFonts w:asciiTheme="minorEastAsia" w:eastAsiaTheme="minorEastAsia" w:hAnsiTheme="minorEastAsia"/>
        <w:sz w:val="21"/>
        <w:szCs w:val="21"/>
      </w:rPr>
    </w:pPr>
  </w:p>
  <w:p w:rsidR="00941F56" w:rsidRPr="00C7616C" w:rsidRDefault="00941F56">
    <w:pP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6B57"/>
    <w:rsid w:val="001647D5"/>
    <w:rsid w:val="00167B05"/>
    <w:rsid w:val="00170793"/>
    <w:rsid w:val="00171139"/>
    <w:rsid w:val="00180670"/>
    <w:rsid w:val="0018233F"/>
    <w:rsid w:val="001832A6"/>
    <w:rsid w:val="001923CD"/>
    <w:rsid w:val="00192495"/>
    <w:rsid w:val="001A64CC"/>
    <w:rsid w:val="001B13DB"/>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A42AD"/>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96B27"/>
    <w:rsid w:val="006B1318"/>
    <w:rsid w:val="006B5490"/>
    <w:rsid w:val="006C0416"/>
    <w:rsid w:val="006C2966"/>
    <w:rsid w:val="006C7477"/>
    <w:rsid w:val="006E16DA"/>
    <w:rsid w:val="006F0503"/>
    <w:rsid w:val="007059F2"/>
    <w:rsid w:val="00713CC2"/>
    <w:rsid w:val="00722D67"/>
    <w:rsid w:val="0074254E"/>
    <w:rsid w:val="00743222"/>
    <w:rsid w:val="0075681D"/>
    <w:rsid w:val="007578E6"/>
    <w:rsid w:val="007609DE"/>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65F5"/>
    <w:rsid w:val="00B9734B"/>
    <w:rsid w:val="00BA30E2"/>
    <w:rsid w:val="00BB44C7"/>
    <w:rsid w:val="00BB5344"/>
    <w:rsid w:val="00BC4D18"/>
    <w:rsid w:val="00BE1C71"/>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B2DC3"/>
    <w:rsid w:val="00CB3748"/>
    <w:rsid w:val="00CB4364"/>
    <w:rsid w:val="00CC3FC1"/>
    <w:rsid w:val="00CD04F1"/>
    <w:rsid w:val="00CE0724"/>
    <w:rsid w:val="00CF3C77"/>
    <w:rsid w:val="00D10AE1"/>
    <w:rsid w:val="00D35C3E"/>
    <w:rsid w:val="00D45252"/>
    <w:rsid w:val="00D461C4"/>
    <w:rsid w:val="00D55586"/>
    <w:rsid w:val="00D6577B"/>
    <w:rsid w:val="00D71B4D"/>
    <w:rsid w:val="00D76166"/>
    <w:rsid w:val="00D83FF3"/>
    <w:rsid w:val="00D93D55"/>
    <w:rsid w:val="00DB56AE"/>
    <w:rsid w:val="00DC4AA5"/>
    <w:rsid w:val="00DC580E"/>
    <w:rsid w:val="00DD7F5B"/>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77FB"/>
    <w:rsid w:val="00EE45FA"/>
    <w:rsid w:val="00EF151E"/>
    <w:rsid w:val="00F02554"/>
    <w:rsid w:val="00F06904"/>
    <w:rsid w:val="00F10570"/>
    <w:rsid w:val="00F20E96"/>
    <w:rsid w:val="00F30CC9"/>
    <w:rsid w:val="00F327F1"/>
    <w:rsid w:val="00F626DF"/>
    <w:rsid w:val="00F66152"/>
    <w:rsid w:val="00F841A9"/>
    <w:rsid w:val="00F87023"/>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561D4E"/>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0"/>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0"/>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0"/>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0"/>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basedOn w:val="a0"/>
    <w:link w:val="ae"/>
    <w:semiHidden/>
    <w:rsid w:val="00676C5C"/>
    <w:rPr>
      <w:sz w:val="18"/>
    </w:rPr>
  </w:style>
  <w:style w:type="paragraph" w:styleId="af">
    <w:name w:val="header"/>
    <w:aliases w:val="Heading"/>
    <w:basedOn w:val="a0"/>
    <w:link w:val="af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semiHidden/>
    <w:rsid w:val="00676C5C"/>
  </w:style>
  <w:style w:type="paragraph" w:styleId="af2">
    <w:name w:val="Signature"/>
    <w:basedOn w:val="a0"/>
    <w:link w:val="af3"/>
    <w:rsid w:val="00676C5C"/>
    <w:pPr>
      <w:ind w:left="5250"/>
    </w:pPr>
  </w:style>
  <w:style w:type="paragraph" w:styleId="af4">
    <w:name w:val="Balloon Text"/>
    <w:basedOn w:val="a0"/>
    <w:link w:val="af5"/>
    <w:rsid w:val="001F2B56"/>
    <w:rPr>
      <w:rFonts w:ascii="Tahoma" w:hAnsi="Tahoma" w:cs="Tahoma"/>
      <w:sz w:val="16"/>
      <w:szCs w:val="16"/>
    </w:rPr>
  </w:style>
  <w:style w:type="character" w:customStyle="1" w:styleId="af5">
    <w:name w:val="批注框文本 字符"/>
    <w:basedOn w:val="a1"/>
    <w:link w:val="af4"/>
    <w:rsid w:val="001F2B56"/>
    <w:rPr>
      <w:rFonts w:ascii="Tahoma" w:eastAsia="SimSun" w:hAnsi="Tahoma" w:cs="Tahoma"/>
      <w:sz w:val="16"/>
      <w:szCs w:val="16"/>
      <w:lang w:val="en-US" w:eastAsia="zh-CN"/>
    </w:rPr>
  </w:style>
  <w:style w:type="character" w:customStyle="1" w:styleId="50">
    <w:name w:val="标题 5 字符"/>
    <w:basedOn w:val="a1"/>
    <w:link w:val="5"/>
    <w:rsid w:val="00A40E70"/>
    <w:rPr>
      <w:sz w:val="24"/>
      <w:lang w:val="en-US" w:eastAsia="en-US"/>
    </w:rPr>
  </w:style>
  <w:style w:type="character" w:customStyle="1" w:styleId="60">
    <w:name w:val="标题 6 字符"/>
    <w:basedOn w:val="a1"/>
    <w:link w:val="6"/>
    <w:rsid w:val="00A40E70"/>
    <w:rPr>
      <w:sz w:val="24"/>
      <w:lang w:val="en-US" w:eastAsia="en-US"/>
    </w:rPr>
  </w:style>
  <w:style w:type="character" w:customStyle="1" w:styleId="70">
    <w:name w:val="标题 7 字符"/>
    <w:basedOn w:val="a1"/>
    <w:link w:val="7"/>
    <w:rsid w:val="00A40E70"/>
    <w:rPr>
      <w:rFonts w:eastAsia="SimSun"/>
      <w:sz w:val="24"/>
      <w:szCs w:val="24"/>
      <w:lang w:val="en-US" w:eastAsia="zh-CN"/>
    </w:rPr>
  </w:style>
  <w:style w:type="character" w:customStyle="1" w:styleId="80">
    <w:name w:val="标题 8 字符"/>
    <w:basedOn w:val="a1"/>
    <w:link w:val="8"/>
    <w:rsid w:val="00A40E70"/>
    <w:rPr>
      <w:rFonts w:eastAsia="SimSun"/>
      <w:i/>
      <w:iCs/>
      <w:sz w:val="24"/>
      <w:szCs w:val="24"/>
      <w:lang w:val="en-US" w:eastAsia="zh-CN"/>
    </w:rPr>
  </w:style>
  <w:style w:type="character" w:customStyle="1" w:styleId="90">
    <w:name w:val="标题 9 字符"/>
    <w:basedOn w:val="a1"/>
    <w:link w:val="9"/>
    <w:rsid w:val="00A40E70"/>
    <w:rPr>
      <w:rFonts w:ascii="Arial" w:hAnsi="Arial"/>
      <w:i/>
      <w:sz w:val="22"/>
      <w:lang w:val="en-US" w:eastAsia="en-US"/>
    </w:rPr>
  </w:style>
  <w:style w:type="character" w:customStyle="1" w:styleId="10">
    <w:name w:val="标题 1 字符"/>
    <w:basedOn w:val="a1"/>
    <w:link w:val="1"/>
    <w:rsid w:val="00A40E70"/>
    <w:rPr>
      <w:rFonts w:ascii="Arial" w:eastAsia="SimSun" w:hAnsi="Arial" w:cs="Arial"/>
      <w:b/>
      <w:bCs/>
      <w:caps/>
      <w:kern w:val="32"/>
      <w:sz w:val="22"/>
      <w:szCs w:val="32"/>
      <w:lang w:val="en-US" w:eastAsia="zh-CN"/>
    </w:rPr>
  </w:style>
  <w:style w:type="character" w:customStyle="1" w:styleId="20">
    <w:name w:val="标题 2 字符"/>
    <w:basedOn w:val="a1"/>
    <w:link w:val="2"/>
    <w:rsid w:val="00A40E70"/>
    <w:rPr>
      <w:rFonts w:ascii="Arial" w:eastAsia="SimSun" w:hAnsi="Arial" w:cs="Arial"/>
      <w:bCs/>
      <w:iCs/>
      <w:caps/>
      <w:sz w:val="22"/>
      <w:szCs w:val="28"/>
      <w:lang w:val="en-US" w:eastAsia="zh-CN"/>
    </w:rPr>
  </w:style>
  <w:style w:type="character" w:customStyle="1" w:styleId="30">
    <w:name w:val="标题 3 字符"/>
    <w:basedOn w:val="a1"/>
    <w:link w:val="3"/>
    <w:rsid w:val="00A40E70"/>
    <w:rPr>
      <w:rFonts w:ascii="Arial" w:eastAsia="SimSun" w:hAnsi="Arial" w:cs="Arial"/>
      <w:bCs/>
      <w:sz w:val="22"/>
      <w:szCs w:val="26"/>
      <w:u w:val="single"/>
      <w:lang w:val="en-US" w:eastAsia="zh-CN"/>
    </w:rPr>
  </w:style>
  <w:style w:type="character" w:customStyle="1" w:styleId="40">
    <w:name w:val="标题 4 字符"/>
    <w:basedOn w:val="a1"/>
    <w:link w:val="4"/>
    <w:rsid w:val="00A40E70"/>
    <w:rPr>
      <w:rFonts w:ascii="Arial" w:eastAsia="SimSun" w:hAnsi="Arial" w:cs="Arial"/>
      <w:bCs/>
      <w:i/>
      <w:sz w:val="22"/>
      <w:szCs w:val="28"/>
      <w:lang w:val="en-US" w:eastAsia="zh-CN"/>
    </w:rPr>
  </w:style>
  <w:style w:type="character" w:customStyle="1" w:styleId="a8">
    <w:name w:val="批注文字 字符"/>
    <w:basedOn w:val="a1"/>
    <w:link w:val="a7"/>
    <w:semiHidden/>
    <w:rsid w:val="00A40E70"/>
    <w:rPr>
      <w:rFonts w:ascii="Arial" w:eastAsia="SimSun" w:hAnsi="Arial" w:cs="Arial"/>
      <w:sz w:val="18"/>
      <w:lang w:val="en-US" w:eastAsia="zh-CN"/>
    </w:rPr>
  </w:style>
  <w:style w:type="character" w:customStyle="1" w:styleId="a5">
    <w:name w:val="正文文本 字符"/>
    <w:basedOn w:val="a1"/>
    <w:link w:val="a4"/>
    <w:rsid w:val="00A40E70"/>
    <w:rPr>
      <w:rFonts w:ascii="Arial" w:eastAsia="SimSun" w:hAnsi="Arial" w:cs="Arial"/>
      <w:sz w:val="22"/>
      <w:lang w:val="en-US" w:eastAsia="zh-CN"/>
    </w:rPr>
  </w:style>
  <w:style w:type="paragraph" w:styleId="af6">
    <w:name w:val="Body Text Indent"/>
    <w:basedOn w:val="a0"/>
    <w:link w:val="af7"/>
    <w:rsid w:val="00A40E70"/>
    <w:pPr>
      <w:ind w:left="567"/>
    </w:pPr>
    <w:rPr>
      <w:rFonts w:ascii="Times New Roman" w:eastAsia="Times New Roman" w:hAnsi="Times New Roman" w:cs="Times New Roman"/>
      <w:sz w:val="24"/>
      <w:lang w:eastAsia="en-US"/>
    </w:rPr>
  </w:style>
  <w:style w:type="character" w:customStyle="1" w:styleId="af7">
    <w:name w:val="正文文本缩进 字符"/>
    <w:basedOn w:val="a1"/>
    <w:link w:val="af6"/>
    <w:rsid w:val="00A40E70"/>
    <w:rPr>
      <w:sz w:val="24"/>
      <w:lang w:val="en-US" w:eastAsia="en-US"/>
    </w:rPr>
  </w:style>
  <w:style w:type="paragraph" w:styleId="af8">
    <w:name w:val="Closing"/>
    <w:basedOn w:val="a0"/>
    <w:link w:val="af9"/>
    <w:rsid w:val="00A40E70"/>
    <w:pPr>
      <w:ind w:left="4536"/>
      <w:jc w:val="center"/>
    </w:pPr>
    <w:rPr>
      <w:rFonts w:ascii="Times New Roman" w:eastAsia="Times New Roman" w:hAnsi="Times New Roman" w:cs="Times New Roman"/>
      <w:sz w:val="24"/>
      <w:lang w:eastAsia="en-US"/>
    </w:rPr>
  </w:style>
  <w:style w:type="character" w:customStyle="1" w:styleId="af9">
    <w:name w:val="结束语 字符"/>
    <w:basedOn w:val="a1"/>
    <w:link w:val="af8"/>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aa">
    <w:name w:val="尾注文本 字符"/>
    <w:basedOn w:val="a1"/>
    <w:link w:val="a9"/>
    <w:semiHidden/>
    <w:rsid w:val="00A40E70"/>
    <w:rPr>
      <w:rFonts w:ascii="Arial" w:eastAsia="SimSun" w:hAnsi="Arial" w:cs="Arial"/>
      <w:sz w:val="18"/>
      <w:lang w:val="en-US" w:eastAsia="zh-CN"/>
    </w:rPr>
  </w:style>
  <w:style w:type="character" w:customStyle="1" w:styleId="ac">
    <w:name w:val="页脚 字符"/>
    <w:basedOn w:val="a1"/>
    <w:link w:val="ab"/>
    <w:rsid w:val="00A40E70"/>
    <w:rPr>
      <w:rFonts w:ascii="Arial" w:eastAsia="SimSun" w:hAnsi="Arial" w:cs="Arial"/>
      <w:sz w:val="22"/>
      <w:lang w:val="en-US" w:eastAsia="zh-CN"/>
    </w:rPr>
  </w:style>
  <w:style w:type="character" w:styleId="afa">
    <w:name w:val="footnote reference"/>
    <w:basedOn w:val="a1"/>
    <w:rsid w:val="00A40E70"/>
    <w:rPr>
      <w:vertAlign w:val="superscript"/>
    </w:rPr>
  </w:style>
  <w:style w:type="character" w:customStyle="1" w:styleId="ae">
    <w:name w:val="脚注文本 字符"/>
    <w:basedOn w:val="a1"/>
    <w:link w:val="ad"/>
    <w:semiHidden/>
    <w:rsid w:val="00A40E70"/>
    <w:rPr>
      <w:rFonts w:ascii="Arial" w:eastAsia="SimSun" w:hAnsi="Arial" w:cs="Arial"/>
      <w:sz w:val="18"/>
      <w:lang w:val="en-US" w:eastAsia="zh-CN"/>
    </w:rPr>
  </w:style>
  <w:style w:type="character" w:customStyle="1" w:styleId="af0">
    <w:name w:val="页眉 字符"/>
    <w:aliases w:val="Heading 字符"/>
    <w:basedOn w:val="a1"/>
    <w:link w:val="af"/>
    <w:rsid w:val="00A40E70"/>
    <w:rPr>
      <w:rFonts w:ascii="Arial" w:eastAsia="SimSun" w:hAnsi="Arial" w:cs="Arial"/>
      <w:sz w:val="22"/>
      <w:lang w:val="en-US" w:eastAsia="zh-CN"/>
    </w:rPr>
  </w:style>
  <w:style w:type="paragraph" w:styleId="afb">
    <w:name w:val="macro"/>
    <w:link w:val="afc"/>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c">
    <w:name w:val="宏文本 字符"/>
    <w:basedOn w:val="a1"/>
    <w:link w:val="afb"/>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af3">
    <w:name w:val="签名 字符"/>
    <w:basedOn w:val="a1"/>
    <w:link w:val="af2"/>
    <w:rsid w:val="00A40E70"/>
    <w:rPr>
      <w:rFonts w:ascii="Arial" w:eastAsia="SimSun" w:hAnsi="Arial" w:cs="Arial"/>
      <w:sz w:val="22"/>
      <w:lang w:val="en-US" w:eastAsia="zh-CN"/>
    </w:rPr>
  </w:style>
  <w:style w:type="paragraph" w:styleId="afd">
    <w:name w:val="Title"/>
    <w:basedOn w:val="a0"/>
    <w:link w:val="afe"/>
    <w:qFormat/>
    <w:rsid w:val="00A40E70"/>
    <w:pPr>
      <w:spacing w:after="300"/>
      <w:jc w:val="center"/>
    </w:pPr>
    <w:rPr>
      <w:rFonts w:eastAsia="Times New Roman" w:cs="Times New Roman"/>
      <w:b/>
      <w:caps/>
      <w:kern w:val="28"/>
      <w:sz w:val="30"/>
      <w:lang w:eastAsia="en-US"/>
    </w:rPr>
  </w:style>
  <w:style w:type="character" w:customStyle="1" w:styleId="afe">
    <w:name w:val="标题 字符"/>
    <w:basedOn w:val="a1"/>
    <w:link w:val="afd"/>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1">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f">
    <w:name w:val="endnote reference"/>
    <w:basedOn w:val="a1"/>
    <w:rsid w:val="00A40E70"/>
    <w:rPr>
      <w:vertAlign w:val="superscript"/>
    </w:rPr>
  </w:style>
  <w:style w:type="character" w:styleId="aff0">
    <w:name w:val="Hyperlink"/>
    <w:basedOn w:val="a1"/>
    <w:uiPriority w:val="99"/>
    <w:rsid w:val="00A40E70"/>
    <w:rPr>
      <w:color w:val="0000FF"/>
      <w:u w:val="single"/>
    </w:rPr>
  </w:style>
  <w:style w:type="paragraph" w:styleId="aff1">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f2">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f3">
    <w:name w:val="Table Grid"/>
    <w:basedOn w:val="a2"/>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A40E70"/>
    <w:rPr>
      <w:rFonts w:ascii="Times New Roman" w:hAnsi="Times New Roman" w:cs="Times New Roman"/>
      <w:sz w:val="24"/>
    </w:rPr>
  </w:style>
  <w:style w:type="paragraph" w:styleId="21">
    <w:name w:val="toc 2"/>
    <w:basedOn w:val="a0"/>
    <w:next w:val="a0"/>
    <w:autoRedefine/>
    <w:uiPriority w:val="39"/>
    <w:rsid w:val="00A40E70"/>
    <w:pPr>
      <w:ind w:left="240"/>
    </w:pPr>
    <w:rPr>
      <w:rFonts w:ascii="Times New Roman" w:hAnsi="Times New Roman" w:cs="Times New Roman"/>
      <w:sz w:val="24"/>
    </w:rPr>
  </w:style>
  <w:style w:type="paragraph" w:styleId="31">
    <w:name w:val="toc 3"/>
    <w:basedOn w:val="a0"/>
    <w:next w:val="a0"/>
    <w:autoRedefine/>
    <w:uiPriority w:val="39"/>
    <w:rsid w:val="00A40E70"/>
    <w:pPr>
      <w:ind w:left="480"/>
    </w:pPr>
    <w:rPr>
      <w:rFonts w:ascii="Times New Roman" w:hAnsi="Times New Roman" w:cs="Times New Roman"/>
      <w:sz w:val="24"/>
    </w:rPr>
  </w:style>
  <w:style w:type="character" w:styleId="aff4">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1">
    <w:name w:val="toc 4"/>
    <w:basedOn w:val="a0"/>
    <w:next w:val="a0"/>
    <w:autoRedefine/>
    <w:uiPriority w:val="39"/>
    <w:rsid w:val="00A40E70"/>
    <w:pPr>
      <w:ind w:left="720"/>
    </w:pPr>
    <w:rPr>
      <w:rFonts w:ascii="Times New Roman" w:hAnsi="Times New Roman" w:cs="Times New Roman"/>
      <w:sz w:val="24"/>
    </w:rPr>
  </w:style>
  <w:style w:type="paragraph" w:styleId="aff5">
    <w:name w:val="List Paragraph"/>
    <w:basedOn w:val="a0"/>
    <w:uiPriority w:val="34"/>
    <w:qFormat/>
    <w:rsid w:val="00A50BC4"/>
    <w:pPr>
      <w:ind w:left="720"/>
      <w:contextualSpacing/>
    </w:pPr>
  </w:style>
  <w:style w:type="character" w:styleId="aff6">
    <w:name w:val="annotation reference"/>
    <w:basedOn w:val="a1"/>
    <w:rsid w:val="003E70B1"/>
    <w:rPr>
      <w:sz w:val="16"/>
      <w:szCs w:val="16"/>
    </w:rPr>
  </w:style>
  <w:style w:type="paragraph" w:styleId="aff7">
    <w:name w:val="annotation subject"/>
    <w:basedOn w:val="a7"/>
    <w:next w:val="a7"/>
    <w:link w:val="aff8"/>
    <w:rsid w:val="003E70B1"/>
    <w:rPr>
      <w:b/>
      <w:bCs/>
      <w:sz w:val="20"/>
    </w:rPr>
  </w:style>
  <w:style w:type="character" w:customStyle="1" w:styleId="aff8">
    <w:name w:val="批注主题 字符"/>
    <w:basedOn w:val="a8"/>
    <w:link w:val="aff7"/>
    <w:rsid w:val="003E70B1"/>
    <w:rPr>
      <w:rFonts w:ascii="Arial" w:eastAsia="SimSun" w:hAnsi="Arial" w:cs="Arial"/>
      <w:b/>
      <w:bCs/>
      <w:sz w:val="18"/>
      <w:lang w:val="en-US" w:eastAsia="zh-CN"/>
    </w:rPr>
  </w:style>
  <w:style w:type="paragraph" w:styleId="32">
    <w:name w:val="Body Text Indent 3"/>
    <w:basedOn w:val="a0"/>
    <w:link w:val="33"/>
    <w:rsid w:val="00F30CC9"/>
    <w:pPr>
      <w:spacing w:after="120"/>
      <w:ind w:left="360"/>
    </w:pPr>
    <w:rPr>
      <w:sz w:val="16"/>
      <w:szCs w:val="16"/>
    </w:rPr>
  </w:style>
  <w:style w:type="character" w:customStyle="1" w:styleId="33">
    <w:name w:val="正文文本缩进 3 字符"/>
    <w:basedOn w:val="a1"/>
    <w:link w:val="32"/>
    <w:rsid w:val="00F30CC9"/>
    <w:rPr>
      <w:rFonts w:ascii="Arial" w:eastAsia="SimSun" w:hAnsi="Arial" w:cs="Arial"/>
      <w:sz w:val="16"/>
      <w:szCs w:val="16"/>
      <w:lang w:val="en-US" w:eastAsia="zh-CN"/>
    </w:rPr>
  </w:style>
  <w:style w:type="paragraph" w:styleId="aff9">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s://www.wipo.int/tk/en/databases/tklaws" TargetMode="External"/><Relationship Id="rId5" Type="http://schemas.openxmlformats.org/officeDocument/2006/relationships/hyperlink" Target="https://www.wipo.int/tk/en/resources/surveys.html" TargetMode="External"/><Relationship Id="rId4" Type="http://schemas.openxmlformats.org/officeDocument/2006/relationships/hyperlink" Target="https://www.wipo.&#8204;int/wipo_magazine/en/2016/05/article_0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8F3A-61F2-4188-B91C-30808BAA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TotalTime>
  <Pages>34</Pages>
  <Words>30385</Words>
  <Characters>5041</Characters>
  <Application>Microsoft Office Word</Application>
  <DocSecurity>0</DocSecurity>
  <Lines>42</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WIPO/GRTKF/IC/40/8</dc:title>
  <dc:creator/>
  <cp:lastModifiedBy>MA Weihai</cp:lastModifiedBy>
  <cp:revision>5</cp:revision>
  <cp:lastPrinted>2018-07-24T09:07:00Z</cp:lastPrinted>
  <dcterms:created xsi:type="dcterms:W3CDTF">2019-05-02T13:16:00Z</dcterms:created>
  <dcterms:modified xsi:type="dcterms:W3CDTF">2019-05-02T13:21:00Z</dcterms:modified>
</cp:coreProperties>
</file>