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0560" w:rsidRPr="00ED0560" w:rsidTr="003554CA">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6E1E1286" wp14:editId="12B98B8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3554CA">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5829EB">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w:t>
            </w:r>
            <w:r w:rsidR="005829EB">
              <w:rPr>
                <w:rFonts w:ascii="Arial Black" w:hAnsi="Arial Black" w:hint="eastAsia"/>
                <w:caps/>
                <w:kern w:val="0"/>
                <w:sz w:val="15"/>
                <w:szCs w:val="20"/>
              </w:rPr>
              <w:t>2</w:t>
            </w:r>
            <w:r w:rsidRPr="00ED0560">
              <w:rPr>
                <w:rFonts w:ascii="Arial Black" w:hAnsi="Arial Black"/>
                <w:caps/>
                <w:kern w:val="0"/>
                <w:sz w:val="15"/>
                <w:szCs w:val="20"/>
              </w:rPr>
              <w:t>/</w:t>
            </w:r>
            <w:bookmarkStart w:id="0" w:name="Code"/>
            <w:bookmarkEnd w:id="0"/>
            <w:r w:rsidR="005829EB">
              <w:rPr>
                <w:rFonts w:ascii="Arial Black" w:hAnsi="Arial Black" w:hint="eastAsia"/>
                <w:caps/>
                <w:kern w:val="0"/>
                <w:sz w:val="15"/>
                <w:szCs w:val="20"/>
              </w:rPr>
              <w:t>8</w:t>
            </w:r>
          </w:p>
        </w:tc>
      </w:tr>
      <w:tr w:rsidR="00ED0560" w:rsidRPr="00ED0560" w:rsidTr="003554CA">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ED0560">
              <w:rPr>
                <w:rFonts w:ascii="Times New Roman" w:eastAsia="SimHei" w:hAnsi="Times New Roman" w:hint="eastAsia"/>
                <w:b/>
                <w:kern w:val="0"/>
                <w:sz w:val="15"/>
                <w:szCs w:val="15"/>
              </w:rPr>
              <w:t>原</w:t>
            </w:r>
            <w:r w:rsidRPr="00ED0560">
              <w:rPr>
                <w:rFonts w:ascii="Times New Roman" w:eastAsia="SimHei" w:hAnsi="Times New Roman"/>
                <w:b/>
                <w:kern w:val="0"/>
                <w:sz w:val="15"/>
                <w:szCs w:val="15"/>
                <w:lang w:val="pt-BR"/>
              </w:rPr>
              <w:t xml:space="preserve"> </w:t>
            </w:r>
            <w:r w:rsidRPr="00ED0560">
              <w:rPr>
                <w:rFonts w:ascii="Times New Roman" w:eastAsia="SimHei" w:hAnsi="Times New Roman" w:hint="eastAsia"/>
                <w:b/>
                <w:kern w:val="0"/>
                <w:sz w:val="15"/>
                <w:szCs w:val="15"/>
              </w:rPr>
              <w:t>文</w:t>
            </w:r>
            <w:r w:rsidRPr="00ED0560">
              <w:rPr>
                <w:rFonts w:ascii="Times New Roman" w:eastAsia="SimHei" w:hAnsi="Times New Roman" w:hint="eastAsia"/>
                <w:b/>
                <w:kern w:val="0"/>
                <w:sz w:val="15"/>
                <w:szCs w:val="15"/>
                <w:lang w:val="pt-BR"/>
              </w:rPr>
              <w:t>：</w:t>
            </w:r>
            <w:bookmarkStart w:id="1" w:name="Original"/>
            <w:bookmarkEnd w:id="1"/>
            <w:r w:rsidRPr="00ED0560">
              <w:rPr>
                <w:rFonts w:ascii="Times New Roman" w:eastAsia="SimHei" w:hAnsi="Times New Roman" w:hint="eastAsia"/>
                <w:b/>
                <w:kern w:val="0"/>
                <w:sz w:val="15"/>
                <w:szCs w:val="15"/>
              </w:rPr>
              <w:t>英文</w:t>
            </w:r>
          </w:p>
        </w:tc>
      </w:tr>
      <w:tr w:rsidR="00ED0560" w:rsidRPr="00ED0560" w:rsidTr="003554CA">
        <w:trPr>
          <w:trHeight w:hRule="exact" w:val="198"/>
        </w:trPr>
        <w:tc>
          <w:tcPr>
            <w:tcW w:w="9356" w:type="dxa"/>
            <w:gridSpan w:val="3"/>
            <w:tcMar>
              <w:left w:w="0" w:type="dxa"/>
              <w:right w:w="0" w:type="dxa"/>
            </w:tcMar>
            <w:vAlign w:val="bottom"/>
          </w:tcPr>
          <w:p w:rsidR="00ED0560" w:rsidRPr="00ED0560" w:rsidRDefault="00ED0560" w:rsidP="005829EB">
            <w:pPr>
              <w:widowControl/>
              <w:jc w:val="right"/>
              <w:rPr>
                <w:rFonts w:ascii="SimHei" w:eastAsia="SimHei" w:hAnsi="Arial Black"/>
                <w:b/>
                <w:caps/>
                <w:kern w:val="0"/>
                <w:sz w:val="15"/>
                <w:szCs w:val="15"/>
              </w:rPr>
            </w:pPr>
            <w:r w:rsidRPr="00ED0560">
              <w:rPr>
                <w:rFonts w:ascii="SimHei" w:eastAsia="SimHei" w:hAnsi="Times New Roman" w:hint="eastAsia"/>
                <w:b/>
                <w:kern w:val="0"/>
                <w:sz w:val="15"/>
                <w:szCs w:val="15"/>
              </w:rPr>
              <w:t>日</w:t>
            </w:r>
            <w:r w:rsidRPr="00ED0560">
              <w:rPr>
                <w:rFonts w:ascii="SimHei" w:eastAsia="SimHei" w:hAnsi="Times New Roman" w:hint="eastAsia"/>
                <w:b/>
                <w:kern w:val="0"/>
                <w:sz w:val="15"/>
                <w:szCs w:val="15"/>
                <w:lang w:val="pt-BR"/>
              </w:rPr>
              <w:t xml:space="preserve"> </w:t>
            </w:r>
            <w:r w:rsidRPr="00ED0560">
              <w:rPr>
                <w:rFonts w:ascii="SimHei" w:eastAsia="SimHei" w:hAnsi="Times New Roman" w:hint="eastAsia"/>
                <w:b/>
                <w:kern w:val="0"/>
                <w:sz w:val="15"/>
                <w:szCs w:val="15"/>
              </w:rPr>
              <w:t>期</w:t>
            </w:r>
            <w:r w:rsidRPr="00ED0560">
              <w:rPr>
                <w:rFonts w:ascii="SimHei" w:eastAsia="SimHei" w:hAnsi="SimSun" w:hint="eastAsia"/>
                <w:b/>
                <w:kern w:val="0"/>
                <w:sz w:val="15"/>
                <w:szCs w:val="15"/>
                <w:lang w:val="pt-BR"/>
              </w:rPr>
              <w:t>：</w:t>
            </w:r>
            <w:bookmarkStart w:id="2" w:name="Date"/>
            <w:bookmarkEnd w:id="2"/>
            <w:r w:rsidRPr="00ED0560">
              <w:rPr>
                <w:rFonts w:ascii="Arial Black" w:eastAsia="SimHei" w:hAnsi="Arial Black"/>
                <w:b/>
                <w:kern w:val="0"/>
                <w:sz w:val="15"/>
                <w:szCs w:val="15"/>
                <w:lang w:val="pt-BR"/>
              </w:rPr>
              <w:t>201</w:t>
            </w:r>
            <w:r w:rsidRPr="00ED0560">
              <w:rPr>
                <w:rFonts w:ascii="Arial Black" w:eastAsia="SimHei" w:hAnsi="Arial Black" w:hint="eastAsia"/>
                <w:b/>
                <w:kern w:val="0"/>
                <w:sz w:val="15"/>
                <w:szCs w:val="15"/>
                <w:lang w:val="pt-BR"/>
              </w:rPr>
              <w:t>6</w:t>
            </w:r>
            <w:r w:rsidRPr="00ED0560">
              <w:rPr>
                <w:rFonts w:ascii="SimHei" w:eastAsia="SimHei" w:hAnsi="Times New Roman" w:hint="eastAsia"/>
                <w:b/>
                <w:kern w:val="0"/>
                <w:sz w:val="15"/>
                <w:szCs w:val="15"/>
              </w:rPr>
              <w:t>年</w:t>
            </w:r>
            <w:r w:rsidR="005829EB">
              <w:rPr>
                <w:rFonts w:ascii="Arial Black" w:eastAsia="SimHei" w:hAnsi="Arial Black" w:hint="eastAsia"/>
                <w:b/>
                <w:kern w:val="0"/>
                <w:sz w:val="15"/>
                <w:szCs w:val="15"/>
                <w:lang w:val="pt-BR"/>
              </w:rPr>
              <w:t>11</w:t>
            </w:r>
            <w:r w:rsidRPr="00ED0560">
              <w:rPr>
                <w:rFonts w:ascii="SimHei" w:eastAsia="SimHei" w:hAnsi="Times New Roman" w:hint="eastAsia"/>
                <w:b/>
                <w:kern w:val="0"/>
                <w:sz w:val="15"/>
                <w:szCs w:val="15"/>
              </w:rPr>
              <w:t>月</w:t>
            </w:r>
            <w:r w:rsidR="005829EB">
              <w:rPr>
                <w:rFonts w:ascii="Arial Black" w:eastAsia="SimHei" w:hAnsi="Arial Black" w:hint="eastAsia"/>
                <w:b/>
                <w:kern w:val="0"/>
                <w:sz w:val="15"/>
                <w:szCs w:val="15"/>
              </w:rPr>
              <w:t>7</w:t>
            </w:r>
            <w:r w:rsidRPr="00ED0560">
              <w:rPr>
                <w:rFonts w:ascii="SimHei" w:eastAsia="SimHei" w:hAnsi="Times New Roman" w:hint="eastAsia"/>
                <w:b/>
                <w:kern w:val="0"/>
                <w:sz w:val="15"/>
                <w:szCs w:val="15"/>
              </w:rPr>
              <w:t>日</w:t>
            </w:r>
            <w:r w:rsidRPr="00ED0560">
              <w:rPr>
                <w:rFonts w:ascii="SimHei" w:eastAsia="SimHei" w:hAnsi="Arial Black" w:hint="eastAsia"/>
                <w:b/>
                <w:caps/>
                <w:kern w:val="0"/>
                <w:sz w:val="15"/>
                <w:szCs w:val="15"/>
              </w:rPr>
              <w:t xml:space="preserve">  </w:t>
            </w:r>
          </w:p>
        </w:tc>
      </w:tr>
    </w:tbl>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SimHei" w:eastAsia="SimHei" w:hAnsi="Arial"/>
          <w:kern w:val="0"/>
          <w:sz w:val="28"/>
          <w:szCs w:val="28"/>
        </w:rPr>
      </w:pPr>
      <w:r w:rsidRPr="005829EB">
        <w:rPr>
          <w:rFonts w:ascii="SimHei" w:eastAsia="SimHei" w:hAnsi="Arial" w:hint="eastAsia"/>
          <w:kern w:val="0"/>
          <w:sz w:val="28"/>
          <w:szCs w:val="28"/>
        </w:rPr>
        <w:t>知识产权与遗传资源、传统知识和民间文学艺术</w:t>
      </w:r>
      <w:r w:rsidRPr="005829EB">
        <w:rPr>
          <w:rFonts w:ascii="SimHei" w:eastAsia="SimHei" w:hAnsi="Arial"/>
          <w:kern w:val="0"/>
          <w:sz w:val="28"/>
          <w:szCs w:val="28"/>
        </w:rPr>
        <w:br/>
      </w:r>
      <w:r w:rsidRPr="005829EB">
        <w:rPr>
          <w:rFonts w:ascii="SimHei" w:eastAsia="SimHei" w:hAnsi="Arial" w:hint="eastAsia"/>
          <w:kern w:val="0"/>
          <w:sz w:val="28"/>
          <w:szCs w:val="28"/>
        </w:rPr>
        <w:t>政府间委员会</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autoSpaceDE w:val="0"/>
        <w:autoSpaceDN w:val="0"/>
        <w:jc w:val="left"/>
        <w:textAlignment w:val="bottom"/>
        <w:rPr>
          <w:rFonts w:ascii="KaiTi" w:eastAsia="KaiTi" w:hAnsi="Times New Roman"/>
          <w:b/>
          <w:kern w:val="0"/>
          <w:sz w:val="24"/>
          <w:szCs w:val="24"/>
        </w:rPr>
      </w:pPr>
      <w:r w:rsidRPr="005829EB">
        <w:rPr>
          <w:rFonts w:ascii="KaiTi" w:eastAsia="KaiTi" w:hAnsi="Times New Roman" w:hint="eastAsia"/>
          <w:b/>
          <w:kern w:val="0"/>
          <w:sz w:val="24"/>
          <w:szCs w:val="24"/>
        </w:rPr>
        <w:t>第三十二届会议</w:t>
      </w:r>
    </w:p>
    <w:p w:rsidR="005829EB" w:rsidRPr="005829EB" w:rsidRDefault="005829EB" w:rsidP="005829EB">
      <w:pPr>
        <w:widowControl/>
        <w:jc w:val="left"/>
        <w:rPr>
          <w:rFonts w:ascii="KaiTi" w:eastAsia="KaiTi" w:hAnsi="KaiTi" w:cs="Arial"/>
          <w:b/>
          <w:kern w:val="0"/>
          <w:sz w:val="24"/>
          <w:szCs w:val="24"/>
        </w:rPr>
      </w:pPr>
      <w:r w:rsidRPr="005829EB">
        <w:rPr>
          <w:rFonts w:ascii="KaiTi" w:eastAsia="KaiTi" w:hAnsi="KaiTi"/>
          <w:kern w:val="0"/>
          <w:sz w:val="24"/>
          <w:szCs w:val="24"/>
        </w:rPr>
        <w:t>201</w:t>
      </w:r>
      <w:r w:rsidRPr="005829EB">
        <w:rPr>
          <w:rFonts w:ascii="KaiTi" w:eastAsia="KaiTi" w:hAnsi="KaiTi" w:hint="eastAsia"/>
          <w:kern w:val="0"/>
          <w:sz w:val="24"/>
          <w:szCs w:val="24"/>
        </w:rPr>
        <w:t>6</w:t>
      </w:r>
      <w:r w:rsidRPr="005829EB">
        <w:rPr>
          <w:rFonts w:ascii="KaiTi" w:eastAsia="KaiTi" w:hAnsi="KaiTi" w:cs="Arial" w:hint="eastAsia"/>
          <w:b/>
          <w:kern w:val="0"/>
          <w:sz w:val="24"/>
          <w:szCs w:val="24"/>
        </w:rPr>
        <w:t>年</w:t>
      </w:r>
      <w:r w:rsidRPr="005829EB">
        <w:rPr>
          <w:rFonts w:ascii="KaiTi" w:eastAsia="KaiTi" w:hAnsi="KaiTi" w:hint="eastAsia"/>
          <w:kern w:val="0"/>
          <w:sz w:val="24"/>
          <w:szCs w:val="24"/>
        </w:rPr>
        <w:t>11</w:t>
      </w:r>
      <w:r w:rsidRPr="005829EB">
        <w:rPr>
          <w:rFonts w:ascii="KaiTi" w:eastAsia="KaiTi" w:hAnsi="KaiTi" w:cs="Arial" w:hint="eastAsia"/>
          <w:b/>
          <w:kern w:val="0"/>
          <w:sz w:val="24"/>
          <w:szCs w:val="24"/>
        </w:rPr>
        <w:t>月</w:t>
      </w:r>
      <w:r w:rsidRPr="005829EB">
        <w:rPr>
          <w:rFonts w:ascii="KaiTi" w:eastAsia="KaiTi" w:hAnsi="KaiTi" w:hint="eastAsia"/>
          <w:kern w:val="0"/>
          <w:sz w:val="24"/>
          <w:szCs w:val="24"/>
        </w:rPr>
        <w:t>28</w:t>
      </w:r>
      <w:r w:rsidRPr="005829EB">
        <w:rPr>
          <w:rFonts w:ascii="KaiTi" w:eastAsia="KaiTi" w:hAnsi="KaiTi" w:cs="Arial" w:hint="eastAsia"/>
          <w:b/>
          <w:kern w:val="0"/>
          <w:sz w:val="24"/>
          <w:szCs w:val="24"/>
        </w:rPr>
        <w:t>日至</w:t>
      </w:r>
      <w:r w:rsidRPr="005829EB">
        <w:rPr>
          <w:rFonts w:ascii="KaiTi" w:eastAsia="KaiTi" w:hAnsi="KaiTi" w:hint="eastAsia"/>
          <w:kern w:val="0"/>
          <w:sz w:val="24"/>
          <w:szCs w:val="24"/>
        </w:rPr>
        <w:t>12</w:t>
      </w:r>
      <w:r w:rsidRPr="005829EB">
        <w:rPr>
          <w:rFonts w:ascii="KaiTi" w:eastAsia="KaiTi" w:hAnsi="KaiTi" w:cs="Arial" w:hint="eastAsia"/>
          <w:b/>
          <w:kern w:val="0"/>
          <w:sz w:val="24"/>
          <w:szCs w:val="24"/>
        </w:rPr>
        <w:t>月</w:t>
      </w:r>
      <w:r w:rsidRPr="005829EB">
        <w:rPr>
          <w:rFonts w:ascii="KaiTi" w:eastAsia="KaiTi" w:hAnsi="KaiTi" w:hint="eastAsia"/>
          <w:kern w:val="0"/>
          <w:sz w:val="24"/>
          <w:szCs w:val="24"/>
        </w:rPr>
        <w:t>2</w:t>
      </w:r>
      <w:r w:rsidRPr="005829EB">
        <w:rPr>
          <w:rFonts w:ascii="KaiTi" w:eastAsia="KaiTi" w:hAnsi="KaiTi" w:cs="Arial" w:hint="eastAsia"/>
          <w:b/>
          <w:kern w:val="0"/>
          <w:sz w:val="24"/>
          <w:szCs w:val="24"/>
        </w:rPr>
        <w:t>日，日内瓦</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jc w:val="left"/>
        <w:rPr>
          <w:rFonts w:ascii="KaiTi" w:eastAsia="KaiTi" w:hAnsi="Arial" w:cs="Arial"/>
          <w:kern w:val="0"/>
          <w:sz w:val="24"/>
        </w:rPr>
      </w:pPr>
      <w:bookmarkStart w:id="3" w:name="TitleOfDoc"/>
      <w:bookmarkEnd w:id="3"/>
      <w:r w:rsidRPr="005829EB">
        <w:rPr>
          <w:rFonts w:ascii="KaiTi" w:eastAsia="KaiTi" w:hAnsi="STKaiti" w:hint="eastAsia"/>
          <w:kern w:val="0"/>
          <w:sz w:val="24"/>
          <w:szCs w:val="32"/>
        </w:rPr>
        <w:t>关于由WIPO秘书处对避免错误授予专利和遵守现有获取与惠益分享制度的</w:t>
      </w:r>
      <w:r w:rsidR="00A3019E">
        <w:rPr>
          <w:rFonts w:ascii="KaiTi" w:eastAsia="KaiTi" w:hAnsi="STKaiti"/>
          <w:kern w:val="0"/>
          <w:sz w:val="24"/>
          <w:szCs w:val="32"/>
        </w:rPr>
        <w:br/>
      </w:r>
      <w:bookmarkStart w:id="4" w:name="_GoBack"/>
      <w:bookmarkEnd w:id="4"/>
      <w:r w:rsidRPr="005829EB">
        <w:rPr>
          <w:rFonts w:ascii="KaiTi" w:eastAsia="KaiTi" w:hAnsi="ST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autoSpaceDE w:val="0"/>
        <w:autoSpaceDN w:val="0"/>
        <w:textAlignment w:val="bottom"/>
        <w:rPr>
          <w:rFonts w:ascii="KaiTi" w:eastAsia="KaiTi" w:hAnsi="STKaiti"/>
          <w:kern w:val="0"/>
          <w:szCs w:val="24"/>
        </w:rPr>
      </w:pPr>
      <w:bookmarkStart w:id="5" w:name="Prepared"/>
      <w:bookmarkEnd w:id="5"/>
      <w:r w:rsidRPr="005829EB">
        <w:rPr>
          <w:rFonts w:ascii="KaiTi" w:eastAsia="KaiTi" w:hAnsi="ST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C9064D">
        <w:rPr>
          <w:rFonts w:ascii="SimSun" w:hAnsi="SimSun" w:cs="Arial" w:hint="eastAsia"/>
          <w:kern w:val="0"/>
          <w:szCs w:val="21"/>
        </w:rPr>
        <w:t>6</w:t>
      </w:r>
      <w:r w:rsidRPr="001602E1">
        <w:rPr>
          <w:rFonts w:ascii="SimSun" w:hAnsi="SimSun" w:cs="Arial" w:hint="eastAsia"/>
          <w:kern w:val="0"/>
          <w:szCs w:val="21"/>
        </w:rPr>
        <w:t>年</w:t>
      </w:r>
      <w:r w:rsidR="005829EB">
        <w:rPr>
          <w:rFonts w:ascii="SimSun" w:hAnsi="SimSun" w:cs="Arial" w:hint="eastAsia"/>
          <w:kern w:val="0"/>
          <w:szCs w:val="21"/>
        </w:rPr>
        <w:t>11</w:t>
      </w:r>
      <w:r w:rsidRPr="001602E1">
        <w:rPr>
          <w:rFonts w:ascii="SimSun" w:hAnsi="SimSun" w:cs="Arial" w:hint="eastAsia"/>
          <w:kern w:val="0"/>
          <w:szCs w:val="21"/>
        </w:rPr>
        <w:t>月</w:t>
      </w:r>
      <w:r w:rsidR="005829EB">
        <w:rPr>
          <w:rFonts w:ascii="SimSun" w:hAnsi="SimSun" w:cs="Arial" w:hint="eastAsia"/>
          <w:kern w:val="0"/>
          <w:szCs w:val="21"/>
        </w:rPr>
        <w:t>7</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Pr="001602E1">
        <w:rPr>
          <w:rFonts w:ascii="SimSun" w:hAnsi="SimSun" w:cs="Arial" w:hint="eastAsia"/>
          <w:kern w:val="0"/>
          <w:szCs w:val="21"/>
        </w:rPr>
        <w:t>WIPO</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5829EB">
        <w:rPr>
          <w:rFonts w:ascii="SimSun" w:hAnsi="SimSun" w:cs="Arial" w:hint="eastAsia"/>
          <w:kern w:val="0"/>
          <w:szCs w:val="21"/>
        </w:rPr>
        <w:t>1</w:t>
      </w:r>
      <w:r w:rsidRPr="001602E1">
        <w:rPr>
          <w:rFonts w:ascii="SimSun" w:hAnsi="SimSun" w:cs="Arial"/>
          <w:kern w:val="0"/>
          <w:szCs w:val="21"/>
        </w:rPr>
        <w:t>/</w:t>
      </w:r>
      <w:r w:rsidR="005829EB">
        <w:rPr>
          <w:rFonts w:ascii="SimSun" w:hAnsi="SimSun" w:cs="Arial" w:hint="eastAsia"/>
          <w:kern w:val="0"/>
          <w:szCs w:val="21"/>
        </w:rPr>
        <w:t>7</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重新作为工作文件，提交知识产权与遗传资源、传统知识和民间文学艺术政府间委员会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8631C8">
        <w:rPr>
          <w:rFonts w:ascii="SimSun" w:hAnsi="SimSun" w:cs="Arial" w:hint="eastAsia"/>
          <w:kern w:val="0"/>
          <w:szCs w:val="21"/>
        </w:rPr>
        <w:t>三</w:t>
      </w:r>
      <w:r w:rsidRPr="001602E1">
        <w:rPr>
          <w:rFonts w:ascii="SimSun" w:hAnsi="SimSun" w:cs="Arial" w:hint="eastAsia"/>
          <w:kern w:val="0"/>
          <w:szCs w:val="21"/>
        </w:rPr>
        <w:t>十</w:t>
      </w:r>
      <w:r w:rsidR="005829EB">
        <w:rPr>
          <w:rFonts w:ascii="SimSun" w:hAnsi="SimSun" w:cs="Arial" w:hint="eastAsia"/>
          <w:kern w:val="0"/>
          <w:szCs w:val="21"/>
        </w:rPr>
        <w:t>二</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5829EB" w:rsidRDefault="001602E1" w:rsidP="00C9064D">
      <w:pPr>
        <w:widowControl/>
        <w:spacing w:afterLines="50" w:after="120" w:line="340" w:lineRule="atLeast"/>
        <w:ind w:left="5534"/>
        <w:textAlignment w:val="bottom"/>
        <w:rPr>
          <w:rFonts w:ascii="KaiTi" w:eastAsia="KaiTi" w:hAnsi="KaiTi" w:cs="Arial"/>
          <w:kern w:val="0"/>
          <w:szCs w:val="21"/>
        </w:rPr>
      </w:pPr>
      <w:r w:rsidRPr="005829EB">
        <w:rPr>
          <w:rFonts w:ascii="KaiTi" w:eastAsia="KaiTi" w:hAnsi="KaiTi" w:cs="Arial" w:hint="eastAsia"/>
          <w:kern w:val="0"/>
          <w:szCs w:val="21"/>
        </w:rPr>
        <w:t>3．</w:t>
      </w:r>
      <w:r w:rsidRPr="005829EB">
        <w:rPr>
          <w:rFonts w:ascii="KaiTi" w:eastAsia="KaiTi" w:hAnsi="KaiTi" w:cs="Arial" w:hint="eastAsia"/>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C9064D">
      <w:pPr>
        <w:widowControl/>
        <w:spacing w:afterLines="200" w:after="48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在政府间委员会有关错误专利以及遗传资源和/或遗传资源相关传统知识盗用问题的解决机制工作中，同时也为承认WIPO成员对发展议程建议所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中涉及WIPO成员业已落实的公开要求和相关获取与惠益分享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5829EB">
      <w:rPr>
        <w:rStyle w:val="a5"/>
        <w:rFonts w:ascii="SimSun" w:hAnsi="SimSun"/>
        <w:noProof/>
        <w:szCs w:val="21"/>
      </w:rPr>
      <w:t>1</w:t>
    </w:r>
    <w:r w:rsidRPr="008D444F">
      <w:rPr>
        <w:rStyle w:val="a5"/>
        <w:rFonts w:ascii="SimSun" w:hAnsi="SimSun"/>
        <w:szCs w:val="21"/>
      </w:rPr>
      <w:fldChar w:fldCharType="end"/>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5829EB">
      <w:rPr>
        <w:rFonts w:ascii="SimSun" w:hint="eastAsia"/>
        <w:szCs w:val="21"/>
      </w:rPr>
      <w:t>2</w:t>
    </w:r>
    <w:r w:rsidRPr="00A96EC9">
      <w:rPr>
        <w:rFonts w:ascii="SimSun"/>
        <w:szCs w:val="21"/>
      </w:rPr>
      <w:t>/</w:t>
    </w:r>
    <w:r w:rsidR="005829EB">
      <w:rPr>
        <w:rFonts w:ascii="SimSun" w:hint="eastAsia"/>
        <w:szCs w:val="21"/>
      </w:rPr>
      <w:t>8</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A3019E">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5829EB">
      <w:rPr>
        <w:rFonts w:ascii="SimSun" w:hint="eastAsia"/>
        <w:szCs w:val="21"/>
      </w:rPr>
      <w:t>2</w:t>
    </w:r>
    <w:r w:rsidR="008631C8">
      <w:rPr>
        <w:rFonts w:ascii="SimSun" w:hint="eastAsia"/>
        <w:szCs w:val="21"/>
      </w:rPr>
      <w:t>/</w:t>
    </w:r>
    <w:r w:rsidR="005829EB">
      <w:rPr>
        <w:rFonts w:ascii="SimSun" w:hint="eastAsia"/>
        <w:szCs w:val="21"/>
      </w:rPr>
      <w:t>8</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3584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B27B9"/>
    <w:rsid w:val="002D3422"/>
    <w:rsid w:val="00337BE2"/>
    <w:rsid w:val="0034707D"/>
    <w:rsid w:val="00395A33"/>
    <w:rsid w:val="005829EB"/>
    <w:rsid w:val="005A32A4"/>
    <w:rsid w:val="006111A6"/>
    <w:rsid w:val="00631B8A"/>
    <w:rsid w:val="00634FA0"/>
    <w:rsid w:val="00710661"/>
    <w:rsid w:val="0077237B"/>
    <w:rsid w:val="007773AA"/>
    <w:rsid w:val="00785150"/>
    <w:rsid w:val="00807D72"/>
    <w:rsid w:val="008470FA"/>
    <w:rsid w:val="008631C8"/>
    <w:rsid w:val="00886EB3"/>
    <w:rsid w:val="008A742E"/>
    <w:rsid w:val="00916446"/>
    <w:rsid w:val="0092299F"/>
    <w:rsid w:val="009439DB"/>
    <w:rsid w:val="009509E3"/>
    <w:rsid w:val="00963D8E"/>
    <w:rsid w:val="0097469A"/>
    <w:rsid w:val="009C25A5"/>
    <w:rsid w:val="00A04AA8"/>
    <w:rsid w:val="00A3019E"/>
    <w:rsid w:val="00A92744"/>
    <w:rsid w:val="00AA6E01"/>
    <w:rsid w:val="00AE0B72"/>
    <w:rsid w:val="00B164E4"/>
    <w:rsid w:val="00B67615"/>
    <w:rsid w:val="00BA1DDD"/>
    <w:rsid w:val="00C23496"/>
    <w:rsid w:val="00C32DA6"/>
    <w:rsid w:val="00C46704"/>
    <w:rsid w:val="00C9064D"/>
    <w:rsid w:val="00C9315E"/>
    <w:rsid w:val="00D06DF8"/>
    <w:rsid w:val="00D7295E"/>
    <w:rsid w:val="00E039D8"/>
    <w:rsid w:val="00E04C0A"/>
    <w:rsid w:val="00E32884"/>
    <w:rsid w:val="00E641A3"/>
    <w:rsid w:val="00E7568F"/>
    <w:rsid w:val="00EA679E"/>
    <w:rsid w:val="00ED0560"/>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4C42-2CD2-41D5-A17B-459ABBEA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1562</Characters>
  <Application>Microsoft Office Word</Application>
  <DocSecurity>0</DocSecurity>
  <Lines>67</Lines>
  <Paragraphs>58</Paragraphs>
  <ScaleCrop>false</ScaleCrop>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WIPO/GRTKF/IC/32/8</dc:title>
  <dc:subject>关于由WIPO秘书处对避免错误授予专利和遵守现有获取与惠益分享制度的相关措施进行研究的职责范围提案</dc:subject>
  <dc:creator/>
  <cp:lastModifiedBy/>
  <cp:revision>1</cp:revision>
  <dcterms:created xsi:type="dcterms:W3CDTF">2016-11-10T10:49:00Z</dcterms:created>
  <dcterms:modified xsi:type="dcterms:W3CDTF">2016-11-10T10:54:00Z</dcterms:modified>
</cp:coreProperties>
</file>