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41E" w:rsidRPr="006D5C8C" w:rsidRDefault="00CD0A3F" w:rsidP="006D5C8C">
      <w:pPr>
        <w:jc w:val="center"/>
        <w:rPr>
          <w:b/>
          <w:caps/>
          <w:sz w:val="28"/>
          <w:szCs w:val="22"/>
          <w:lang w:val="fr-FR"/>
        </w:rPr>
      </w:pPr>
      <w:r w:rsidRPr="006D5C8C">
        <w:rPr>
          <w:b/>
          <w:caps/>
          <w:sz w:val="28"/>
          <w:szCs w:val="22"/>
          <w:lang w:val="fr-FR"/>
        </w:rPr>
        <w:t>Note d</w:t>
      </w:r>
      <w:r w:rsidR="00270332">
        <w:rPr>
          <w:b/>
          <w:caps/>
          <w:sz w:val="28"/>
          <w:szCs w:val="22"/>
          <w:lang w:val="fr-FR"/>
        </w:rPr>
        <w:t>’</w:t>
      </w:r>
      <w:r w:rsidRPr="006D5C8C">
        <w:rPr>
          <w:b/>
          <w:caps/>
          <w:sz w:val="28"/>
          <w:szCs w:val="22"/>
          <w:lang w:val="fr-FR"/>
        </w:rPr>
        <w:t>information</w:t>
      </w:r>
      <w:r w:rsidRPr="006D5C8C">
        <w:rPr>
          <w:rStyle w:val="FootnoteReference"/>
          <w:b/>
          <w:caps/>
          <w:sz w:val="28"/>
          <w:szCs w:val="22"/>
          <w:lang w:val="fr-FR"/>
        </w:rPr>
        <w:footnoteReference w:id="2"/>
      </w:r>
    </w:p>
    <w:p w:rsidR="0062141E" w:rsidRPr="006D5C8C" w:rsidRDefault="0062141E" w:rsidP="006D5C8C">
      <w:pPr>
        <w:jc w:val="center"/>
        <w:rPr>
          <w:b/>
          <w:caps/>
          <w:sz w:val="28"/>
          <w:szCs w:val="22"/>
          <w:lang w:val="fr-FR"/>
        </w:rPr>
      </w:pPr>
    </w:p>
    <w:p w:rsidR="0062141E" w:rsidRPr="006D5C8C" w:rsidRDefault="00CD0A3F" w:rsidP="006D5C8C">
      <w:pPr>
        <w:jc w:val="center"/>
        <w:rPr>
          <w:b/>
          <w:caps/>
          <w:sz w:val="28"/>
          <w:szCs w:val="22"/>
          <w:lang w:val="fr-FR"/>
        </w:rPr>
      </w:pPr>
      <w:r w:rsidRPr="006D5C8C">
        <w:rPr>
          <w:b/>
          <w:caps/>
          <w:sz w:val="28"/>
          <w:szCs w:val="22"/>
          <w:lang w:val="fr-FR"/>
        </w:rPr>
        <w:t>en vue de la quarant</w:t>
      </w:r>
      <w:r w:rsidR="00270332">
        <w:rPr>
          <w:b/>
          <w:caps/>
          <w:sz w:val="28"/>
          <w:szCs w:val="22"/>
          <w:lang w:val="fr-FR"/>
        </w:rPr>
        <w:t>ième session</w:t>
      </w:r>
      <w:r w:rsidRPr="006D5C8C">
        <w:rPr>
          <w:b/>
          <w:caps/>
          <w:sz w:val="28"/>
          <w:szCs w:val="22"/>
          <w:lang w:val="fr-FR"/>
        </w:rPr>
        <w:t xml:space="preserve"> de l</w:t>
      </w:r>
      <w:r w:rsidR="00270332">
        <w:rPr>
          <w:b/>
          <w:caps/>
          <w:sz w:val="28"/>
          <w:szCs w:val="22"/>
          <w:lang w:val="fr-FR"/>
        </w:rPr>
        <w:t>’</w:t>
      </w:r>
      <w:proofErr w:type="spellStart"/>
      <w:r w:rsidRPr="006D5C8C">
        <w:rPr>
          <w:b/>
          <w:caps/>
          <w:sz w:val="28"/>
          <w:szCs w:val="22"/>
          <w:lang w:val="fr-FR"/>
        </w:rPr>
        <w:t>IGC</w:t>
      </w:r>
      <w:proofErr w:type="spellEnd"/>
      <w:r w:rsidR="00270332">
        <w:rPr>
          <w:b/>
          <w:caps/>
          <w:sz w:val="28"/>
          <w:szCs w:val="22"/>
          <w:lang w:val="fr-FR"/>
        </w:rPr>
        <w:t> :</w:t>
      </w:r>
      <w:r w:rsidRPr="006D5C8C">
        <w:rPr>
          <w:b/>
          <w:caps/>
          <w:sz w:val="28"/>
          <w:szCs w:val="22"/>
          <w:lang w:val="fr-FR"/>
        </w:rPr>
        <w:t xml:space="preserve"> discussions sur le </w:t>
      </w:r>
      <w:r w:rsidR="00E841B2" w:rsidRPr="006D5C8C">
        <w:rPr>
          <w:b/>
          <w:caps/>
          <w:sz w:val="28"/>
          <w:szCs w:val="22"/>
          <w:lang w:val="fr-FR"/>
        </w:rPr>
        <w:t>point 7</w:t>
      </w:r>
      <w:r w:rsidRPr="006D5C8C">
        <w:rPr>
          <w:b/>
          <w:caps/>
          <w:sz w:val="28"/>
          <w:szCs w:val="22"/>
          <w:lang w:val="fr-FR"/>
        </w:rPr>
        <w:t xml:space="preserve"> de l</w:t>
      </w:r>
      <w:r w:rsidR="00270332">
        <w:rPr>
          <w:b/>
          <w:caps/>
          <w:sz w:val="28"/>
          <w:szCs w:val="22"/>
          <w:lang w:val="fr-FR"/>
        </w:rPr>
        <w:t>’</w:t>
      </w:r>
      <w:r w:rsidRPr="006D5C8C">
        <w:rPr>
          <w:b/>
          <w:caps/>
          <w:sz w:val="28"/>
          <w:szCs w:val="22"/>
          <w:lang w:val="fr-FR"/>
        </w:rPr>
        <w:t xml:space="preserve">ordre du jour – </w:t>
      </w:r>
      <w:r w:rsidR="00E841B2" w:rsidRPr="006D5C8C">
        <w:rPr>
          <w:b/>
          <w:caps/>
          <w:sz w:val="28"/>
          <w:szCs w:val="22"/>
          <w:lang w:val="fr-FR"/>
        </w:rPr>
        <w:t>“B</w:t>
      </w:r>
      <w:r w:rsidRPr="006D5C8C">
        <w:rPr>
          <w:b/>
          <w:caps/>
          <w:sz w:val="28"/>
          <w:szCs w:val="22"/>
          <w:lang w:val="fr-FR"/>
        </w:rPr>
        <w:t>ilan des progrès accomplis et présentation d</w:t>
      </w:r>
      <w:r w:rsidR="00270332">
        <w:rPr>
          <w:b/>
          <w:caps/>
          <w:sz w:val="28"/>
          <w:szCs w:val="22"/>
          <w:lang w:val="fr-FR"/>
        </w:rPr>
        <w:t>’</w:t>
      </w:r>
      <w:r w:rsidRPr="006D5C8C">
        <w:rPr>
          <w:b/>
          <w:caps/>
          <w:sz w:val="28"/>
          <w:szCs w:val="22"/>
          <w:lang w:val="fr-FR"/>
        </w:rPr>
        <w:t>une recommandation à</w:t>
      </w:r>
      <w:r w:rsidR="00207F85">
        <w:rPr>
          <w:b/>
          <w:caps/>
          <w:sz w:val="28"/>
          <w:szCs w:val="22"/>
          <w:lang w:val="fr-FR"/>
        </w:rPr>
        <w:t> </w:t>
      </w:r>
      <w:r w:rsidRPr="006D5C8C">
        <w:rPr>
          <w:b/>
          <w:caps/>
          <w:sz w:val="28"/>
          <w:szCs w:val="22"/>
          <w:lang w:val="fr-FR"/>
        </w:rPr>
        <w:t>l</w:t>
      </w:r>
      <w:r w:rsidR="00270332">
        <w:rPr>
          <w:b/>
          <w:caps/>
          <w:sz w:val="28"/>
          <w:szCs w:val="22"/>
          <w:lang w:val="fr-FR"/>
        </w:rPr>
        <w:t>’</w:t>
      </w:r>
      <w:r w:rsidRPr="006D5C8C">
        <w:rPr>
          <w:b/>
          <w:caps/>
          <w:sz w:val="28"/>
          <w:szCs w:val="22"/>
          <w:lang w:val="fr-FR"/>
        </w:rPr>
        <w:t>Assemblée général</w:t>
      </w:r>
      <w:r w:rsidR="00E841B2" w:rsidRPr="006D5C8C">
        <w:rPr>
          <w:b/>
          <w:caps/>
          <w:sz w:val="28"/>
          <w:szCs w:val="22"/>
          <w:lang w:val="fr-FR"/>
        </w:rPr>
        <w:t>e”</w:t>
      </w:r>
    </w:p>
    <w:p w:rsidR="0062141E" w:rsidRPr="0062141E" w:rsidRDefault="0062141E" w:rsidP="006D5C8C">
      <w:pPr>
        <w:jc w:val="center"/>
        <w:rPr>
          <w:lang w:val="fr-FR"/>
        </w:rPr>
      </w:pPr>
    </w:p>
    <w:p w:rsidR="0062141E" w:rsidRPr="0062141E" w:rsidRDefault="006D5C8C" w:rsidP="006D5C8C">
      <w:pPr>
        <w:jc w:val="center"/>
        <w:rPr>
          <w:lang w:val="fr-FR"/>
        </w:rPr>
      </w:pPr>
      <w:proofErr w:type="gramStart"/>
      <w:r w:rsidRPr="0062141E">
        <w:rPr>
          <w:lang w:val="fr-FR"/>
        </w:rPr>
        <w:t>établie</w:t>
      </w:r>
      <w:proofErr w:type="gramEnd"/>
      <w:r w:rsidRPr="0062141E">
        <w:rPr>
          <w:lang w:val="fr-FR"/>
        </w:rPr>
        <w:t xml:space="preserve"> </w:t>
      </w:r>
      <w:r w:rsidR="00CD0A3F" w:rsidRPr="0062141E">
        <w:rPr>
          <w:lang w:val="fr-FR"/>
        </w:rPr>
        <w:t>par</w:t>
      </w:r>
      <w:r w:rsidR="00747157">
        <w:rPr>
          <w:lang w:val="fr-FR"/>
        </w:rPr>
        <w:t xml:space="preserve"> M. </w:t>
      </w:r>
      <w:r w:rsidR="00CD0A3F" w:rsidRPr="0062141E">
        <w:rPr>
          <w:lang w:val="fr-FR"/>
        </w:rPr>
        <w:t>Ian</w:t>
      </w:r>
      <w:r w:rsidR="00563F60">
        <w:rPr>
          <w:lang w:val="fr-FR"/>
        </w:rPr>
        <w:t> </w:t>
      </w:r>
      <w:proofErr w:type="spellStart"/>
      <w:r w:rsidR="00CD0A3F" w:rsidRPr="0062141E">
        <w:rPr>
          <w:lang w:val="fr-FR"/>
        </w:rPr>
        <w:t>Goss</w:t>
      </w:r>
      <w:proofErr w:type="spellEnd"/>
      <w:r w:rsidR="00CD0A3F" w:rsidRPr="0062141E">
        <w:rPr>
          <w:lang w:val="fr-FR"/>
        </w:rPr>
        <w:t>, président de l</w:t>
      </w:r>
      <w:r w:rsidR="00270332">
        <w:rPr>
          <w:lang w:val="fr-FR"/>
        </w:rPr>
        <w:t>’</w:t>
      </w:r>
      <w:proofErr w:type="spellStart"/>
      <w:r w:rsidR="00CD0A3F" w:rsidRPr="0062141E">
        <w:rPr>
          <w:lang w:val="fr-FR"/>
        </w:rPr>
        <w:t>IGC</w:t>
      </w:r>
      <w:proofErr w:type="spellEnd"/>
    </w:p>
    <w:p w:rsidR="0062141E" w:rsidRPr="0062141E" w:rsidRDefault="0062141E" w:rsidP="006D5C8C">
      <w:pPr>
        <w:jc w:val="center"/>
        <w:rPr>
          <w:lang w:val="fr-FR"/>
        </w:rPr>
      </w:pPr>
    </w:p>
    <w:p w:rsidR="0062141E" w:rsidRPr="0062141E" w:rsidRDefault="0062141E" w:rsidP="006D5C8C">
      <w:pPr>
        <w:jc w:val="center"/>
        <w:rPr>
          <w:lang w:val="fr-FR"/>
        </w:rPr>
      </w:pPr>
    </w:p>
    <w:p w:rsidR="0062141E" w:rsidRPr="0062141E" w:rsidRDefault="0062141E" w:rsidP="006D5C8C">
      <w:pPr>
        <w:jc w:val="center"/>
        <w:rPr>
          <w:lang w:val="fr-FR"/>
        </w:rPr>
      </w:pPr>
    </w:p>
    <w:p w:rsidR="0062141E" w:rsidRPr="006D5C8C" w:rsidRDefault="00CD0A3F" w:rsidP="006D5C8C">
      <w:pPr>
        <w:pStyle w:val="Heading1"/>
      </w:pPr>
      <w:r w:rsidRPr="006D5C8C">
        <w:t>Introduction</w:t>
      </w:r>
    </w:p>
    <w:p w:rsidR="0062141E" w:rsidRPr="006D5C8C" w:rsidRDefault="0062141E" w:rsidP="007330CE">
      <w:pPr>
        <w:rPr>
          <w:szCs w:val="22"/>
          <w:lang w:val="fr-FR"/>
        </w:rPr>
      </w:pPr>
    </w:p>
    <w:p w:rsidR="00E841B2" w:rsidRPr="006D5C8C" w:rsidRDefault="00CD0A3F" w:rsidP="006D5C8C">
      <w:pPr>
        <w:pStyle w:val="ONUMFS"/>
        <w:rPr>
          <w:lang w:val="fr-FR"/>
        </w:rPr>
      </w:pPr>
      <w:r w:rsidRPr="006D5C8C">
        <w:rPr>
          <w:lang w:val="fr-FR"/>
        </w:rPr>
        <w:t>À la fin de la quarant</w:t>
      </w:r>
      <w:r w:rsidR="00270332">
        <w:rPr>
          <w:lang w:val="fr-FR"/>
        </w:rPr>
        <w:t>ième session</w:t>
      </w:r>
      <w:r w:rsidRPr="006D5C8C">
        <w:rPr>
          <w:lang w:val="fr-FR"/>
        </w:rPr>
        <w:t xml:space="preserve"> du </w:t>
      </w:r>
      <w:r w:rsidR="00747157" w:rsidRPr="006D5C8C">
        <w:rPr>
          <w:lang w:val="fr-FR"/>
        </w:rPr>
        <w:t xml:space="preserve">Comité </w:t>
      </w:r>
      <w:proofErr w:type="spellStart"/>
      <w:r w:rsidR="00747157" w:rsidRPr="006D5C8C">
        <w:rPr>
          <w:lang w:val="fr-FR"/>
        </w:rPr>
        <w:t>intergouvernemental</w:t>
      </w:r>
      <w:proofErr w:type="spellEnd"/>
      <w:r w:rsidR="00747157" w:rsidRPr="006D5C8C">
        <w:rPr>
          <w:lang w:val="fr-FR"/>
        </w:rPr>
        <w:t xml:space="preserve"> de la propriété intellectuelle relative aux ressources génétiques, aux savoirs traditionnels et au folklore</w:t>
      </w:r>
      <w:r w:rsidRPr="006D5C8C">
        <w:rPr>
          <w:lang w:val="fr-FR"/>
        </w:rPr>
        <w:t xml:space="preserve"> (</w:t>
      </w:r>
      <w:proofErr w:type="spellStart"/>
      <w:r w:rsidRPr="006D5C8C">
        <w:rPr>
          <w:lang w:val="fr-FR"/>
        </w:rPr>
        <w:t>IGC</w:t>
      </w:r>
      <w:proofErr w:type="spellEnd"/>
      <w:r w:rsidRPr="006D5C8C">
        <w:rPr>
          <w:lang w:val="fr-FR"/>
        </w:rPr>
        <w:t>), ledit comité aura achevé son programme de travail approuvé dans le cadre du mandat actuel de l</w:t>
      </w:r>
      <w:r w:rsidR="00270332">
        <w:rPr>
          <w:lang w:val="fr-FR"/>
        </w:rPr>
        <w:t>’</w:t>
      </w:r>
      <w:proofErr w:type="spellStart"/>
      <w:r w:rsidRPr="006D5C8C">
        <w:rPr>
          <w:lang w:val="fr-FR"/>
        </w:rPr>
        <w:t>IGC</w:t>
      </w:r>
      <w:proofErr w:type="spellEnd"/>
      <w:r w:rsidRPr="006D5C8C">
        <w:rPr>
          <w:lang w:val="fr-FR"/>
        </w:rPr>
        <w:t xml:space="preserve"> </w:t>
      </w:r>
      <w:r w:rsidR="00E841B2" w:rsidRPr="006D5C8C">
        <w:rPr>
          <w:lang w:val="fr-FR"/>
        </w:rPr>
        <w:t>pour 2018</w:t>
      </w:r>
      <w:r w:rsidR="00207F85">
        <w:rPr>
          <w:lang w:val="fr-FR"/>
        </w:rPr>
        <w:noBreakHyphen/>
      </w:r>
      <w:r w:rsidRPr="006D5C8C">
        <w:rPr>
          <w:lang w:val="fr-FR"/>
        </w:rPr>
        <w:t>2019</w:t>
      </w:r>
      <w:r w:rsidR="00747157" w:rsidRPr="006D5C8C">
        <w:rPr>
          <w:lang w:val="fr-FR"/>
        </w:rPr>
        <w:t xml:space="preserve">.  </w:t>
      </w:r>
      <w:r w:rsidR="000414B5" w:rsidRPr="006D5C8C">
        <w:rPr>
          <w:lang w:val="fr-FR"/>
        </w:rPr>
        <w:t>Conformément à ce mandat, le comité est prié “</w:t>
      </w:r>
      <w:r w:rsidR="000414B5" w:rsidRPr="006D5C8C">
        <w:rPr>
          <w:i/>
          <w:lang w:val="fr-FR"/>
        </w:rPr>
        <w:t>de présenter à l</w:t>
      </w:r>
      <w:r w:rsidR="00270332">
        <w:rPr>
          <w:i/>
          <w:lang w:val="fr-FR"/>
        </w:rPr>
        <w:t>’</w:t>
      </w:r>
      <w:r w:rsidR="000414B5" w:rsidRPr="006D5C8C">
        <w:rPr>
          <w:i/>
          <w:lang w:val="fr-FR"/>
        </w:rPr>
        <w:t>Assemblée générale de l</w:t>
      </w:r>
      <w:r w:rsidR="00270332">
        <w:rPr>
          <w:i/>
          <w:lang w:val="fr-FR"/>
        </w:rPr>
        <w:t>’</w:t>
      </w:r>
      <w:r w:rsidR="000414B5" w:rsidRPr="006D5C8C">
        <w:rPr>
          <w:i/>
          <w:lang w:val="fr-FR"/>
        </w:rPr>
        <w:t xml:space="preserve">OMPI </w:t>
      </w:r>
      <w:r w:rsidR="00E841B2" w:rsidRPr="006D5C8C">
        <w:rPr>
          <w:i/>
          <w:lang w:val="fr-FR"/>
        </w:rPr>
        <w:t>de 2019</w:t>
      </w:r>
      <w:r w:rsidR="000414B5" w:rsidRPr="006D5C8C">
        <w:rPr>
          <w:i/>
          <w:lang w:val="fr-FR"/>
        </w:rPr>
        <w:t xml:space="preserve"> les résultats des travaux qu</w:t>
      </w:r>
      <w:r w:rsidR="00270332">
        <w:rPr>
          <w:i/>
          <w:lang w:val="fr-FR"/>
        </w:rPr>
        <w:t>’</w:t>
      </w:r>
      <w:r w:rsidR="000414B5" w:rsidRPr="006D5C8C">
        <w:rPr>
          <w:i/>
          <w:lang w:val="fr-FR"/>
        </w:rPr>
        <w:t>il aura menés conformément à l</w:t>
      </w:r>
      <w:r w:rsidR="00270332">
        <w:rPr>
          <w:i/>
          <w:lang w:val="fr-FR"/>
        </w:rPr>
        <w:t>’</w:t>
      </w:r>
      <w:r w:rsidR="000414B5" w:rsidRPr="006D5C8C">
        <w:rPr>
          <w:i/>
          <w:lang w:val="fr-FR"/>
        </w:rPr>
        <w:t xml:space="preserve">objectif indiqué au </w:t>
      </w:r>
      <w:r w:rsidR="00E841B2" w:rsidRPr="006D5C8C">
        <w:rPr>
          <w:i/>
          <w:lang w:val="fr-FR"/>
        </w:rPr>
        <w:t>paragraphe a)</w:t>
      </w:r>
      <w:r w:rsidR="000414B5" w:rsidRPr="006D5C8C">
        <w:rPr>
          <w:rStyle w:val="FootnoteReference"/>
          <w:i/>
          <w:szCs w:val="22"/>
          <w:lang w:val="fr-FR"/>
        </w:rPr>
        <w:footnoteReference w:id="3"/>
      </w:r>
      <w:r w:rsidR="00747157" w:rsidRPr="006D5C8C">
        <w:rPr>
          <w:i/>
          <w:lang w:val="fr-FR"/>
        </w:rPr>
        <w:t xml:space="preserve">.  </w:t>
      </w:r>
      <w:r w:rsidR="000414B5" w:rsidRPr="006D5C8C">
        <w:rPr>
          <w:i/>
          <w:lang w:val="fr-FR"/>
        </w:rPr>
        <w:t>L</w:t>
      </w:r>
      <w:r w:rsidR="00270332">
        <w:rPr>
          <w:i/>
          <w:lang w:val="fr-FR"/>
        </w:rPr>
        <w:t>’</w:t>
      </w:r>
      <w:r w:rsidR="000414B5" w:rsidRPr="006D5C8C">
        <w:rPr>
          <w:i/>
          <w:lang w:val="fr-FR"/>
        </w:rPr>
        <w:t xml:space="preserve">Assemblée générale fera le point, </w:t>
      </w:r>
      <w:r w:rsidR="00E841B2" w:rsidRPr="006D5C8C">
        <w:rPr>
          <w:i/>
          <w:lang w:val="fr-FR"/>
        </w:rPr>
        <w:t>en 2019</w:t>
      </w:r>
      <w:r w:rsidR="000414B5" w:rsidRPr="006D5C8C">
        <w:rPr>
          <w:i/>
          <w:lang w:val="fr-FR"/>
        </w:rPr>
        <w:t>, sur l</w:t>
      </w:r>
      <w:r w:rsidR="00270332">
        <w:rPr>
          <w:i/>
          <w:lang w:val="fr-FR"/>
        </w:rPr>
        <w:t>’</w:t>
      </w:r>
      <w:r w:rsidR="000414B5" w:rsidRPr="006D5C8C">
        <w:rPr>
          <w:i/>
          <w:lang w:val="fr-FR"/>
        </w:rPr>
        <w:t>avancement des travaux et, selon le niveau de maturité des textes et le degré de consensus sur les objectifs, la portée et la nature du ou des instruments, se prononcera sur la question de savoir s</w:t>
      </w:r>
      <w:r w:rsidR="00270332">
        <w:rPr>
          <w:i/>
          <w:lang w:val="fr-FR"/>
        </w:rPr>
        <w:t>’</w:t>
      </w:r>
      <w:r w:rsidR="000414B5" w:rsidRPr="006D5C8C">
        <w:rPr>
          <w:i/>
          <w:lang w:val="fr-FR"/>
        </w:rPr>
        <w:t>il convient de convoquer une conférence diplomatique ou de poursuivre les négociations.”</w:t>
      </w:r>
    </w:p>
    <w:p w:rsidR="006D5C8C" w:rsidRDefault="000414B5" w:rsidP="006D5C8C">
      <w:pPr>
        <w:pStyle w:val="ONUMFS"/>
        <w:rPr>
          <w:rFonts w:eastAsia="Times New Roman"/>
          <w:i/>
          <w:lang w:val="fr-FR" w:eastAsia="en-US"/>
        </w:rPr>
      </w:pPr>
      <w:r w:rsidRPr="006D5C8C">
        <w:rPr>
          <w:lang w:val="fr-FR"/>
        </w:rPr>
        <w:t xml:space="preserve">En outre, le mandat indique (dans le tableau intitulé </w:t>
      </w:r>
      <w:r w:rsidR="00E841B2" w:rsidRPr="006D5C8C">
        <w:rPr>
          <w:lang w:val="fr-FR"/>
        </w:rPr>
        <w:t>“P</w:t>
      </w:r>
      <w:r w:rsidRPr="006D5C8C">
        <w:rPr>
          <w:lang w:val="fr-FR"/>
        </w:rPr>
        <w:t>rogramme de travai</w:t>
      </w:r>
      <w:r w:rsidR="00E841B2" w:rsidRPr="006D5C8C">
        <w:rPr>
          <w:lang w:val="fr-FR"/>
        </w:rPr>
        <w:t>l”</w:t>
      </w:r>
      <w:r w:rsidRPr="006D5C8C">
        <w:rPr>
          <w:lang w:val="fr-FR"/>
        </w:rPr>
        <w:t xml:space="preserve"> qui suit la partie descriptive du mandat) que </w:t>
      </w:r>
      <w:r w:rsidR="00CA38A2" w:rsidRPr="006D5C8C">
        <w:rPr>
          <w:lang w:val="fr-FR"/>
        </w:rPr>
        <w:t>l</w:t>
      </w:r>
      <w:r w:rsidR="00270332">
        <w:rPr>
          <w:lang w:val="fr-FR"/>
        </w:rPr>
        <w:t>’</w:t>
      </w:r>
      <w:proofErr w:type="spellStart"/>
      <w:r w:rsidR="00CA38A2" w:rsidRPr="006D5C8C">
        <w:rPr>
          <w:lang w:val="fr-FR"/>
        </w:rPr>
        <w:t>IGC</w:t>
      </w:r>
      <w:proofErr w:type="spellEnd"/>
      <w:r w:rsidR="00CA38A2" w:rsidRPr="006D5C8C">
        <w:rPr>
          <w:lang w:val="fr-FR"/>
        </w:rPr>
        <w:t>, à sa</w:t>
      </w:r>
      <w:r w:rsidRPr="006D5C8C">
        <w:rPr>
          <w:lang w:val="fr-FR"/>
        </w:rPr>
        <w:t xml:space="preserve"> quarant</w:t>
      </w:r>
      <w:r w:rsidR="00270332">
        <w:rPr>
          <w:lang w:val="fr-FR"/>
        </w:rPr>
        <w:t>ième session</w:t>
      </w:r>
      <w:r w:rsidR="00CA38A2" w:rsidRPr="006D5C8C">
        <w:rPr>
          <w:lang w:val="fr-FR"/>
        </w:rPr>
        <w:t>, devra</w:t>
      </w:r>
      <w:r w:rsidR="00270332">
        <w:rPr>
          <w:lang w:val="fr-FR"/>
        </w:rPr>
        <w:t> :</w:t>
      </w:r>
      <w:r w:rsidRPr="006D5C8C">
        <w:rPr>
          <w:lang w:val="fr-FR"/>
        </w:rPr>
        <w:t xml:space="preserve"> </w:t>
      </w:r>
      <w:r w:rsidR="00E841B2" w:rsidRPr="006D5C8C">
        <w:rPr>
          <w:lang w:val="fr-FR"/>
        </w:rPr>
        <w:t>“</w:t>
      </w:r>
      <w:r w:rsidR="00E841B2" w:rsidRPr="006D5C8C">
        <w:rPr>
          <w:i/>
          <w:lang w:val="fr-FR"/>
        </w:rPr>
        <w:t>D</w:t>
      </w:r>
      <w:r w:rsidRPr="006D5C8C">
        <w:rPr>
          <w:i/>
          <w:lang w:val="fr-FR"/>
        </w:rPr>
        <w:t xml:space="preserve">resser un bilan concernant les ressources génétiques, les savoirs traditionnels et les expressions culturelles </w:t>
      </w:r>
      <w:proofErr w:type="gramStart"/>
      <w:r w:rsidRPr="006D5C8C">
        <w:rPr>
          <w:i/>
          <w:lang w:val="fr-FR"/>
        </w:rPr>
        <w:t>traditionnelles</w:t>
      </w:r>
      <w:proofErr w:type="gramEnd"/>
      <w:r w:rsidRPr="006D5C8C">
        <w:rPr>
          <w:i/>
          <w:lang w:val="fr-FR"/>
        </w:rPr>
        <w:t xml:space="preserve"> et formuler une recommandatio</w:t>
      </w:r>
      <w:r w:rsidR="00E841B2" w:rsidRPr="006D5C8C">
        <w:rPr>
          <w:i/>
          <w:lang w:val="fr-FR"/>
        </w:rPr>
        <w:t>n</w:t>
      </w:r>
      <w:r w:rsidR="00E841B2" w:rsidRPr="006D5C8C">
        <w:rPr>
          <w:lang w:val="fr-FR"/>
        </w:rPr>
        <w:t>”</w:t>
      </w:r>
      <w:r w:rsidRPr="006D5C8C">
        <w:rPr>
          <w:lang w:val="fr-FR"/>
        </w:rPr>
        <w:t>.</w:t>
      </w:r>
    </w:p>
    <w:p w:rsidR="006D5C8C" w:rsidRDefault="000414B5" w:rsidP="006D5C8C">
      <w:pPr>
        <w:pStyle w:val="ONUMFS"/>
        <w:rPr>
          <w:lang w:val="fr-FR"/>
        </w:rPr>
      </w:pPr>
      <w:r w:rsidRPr="006D5C8C">
        <w:rPr>
          <w:lang w:val="fr-FR"/>
        </w:rPr>
        <w:t>Afin d</w:t>
      </w:r>
      <w:r w:rsidR="00270332">
        <w:rPr>
          <w:lang w:val="fr-FR"/>
        </w:rPr>
        <w:t>’</w:t>
      </w:r>
      <w:r w:rsidRPr="006D5C8C">
        <w:rPr>
          <w:lang w:val="fr-FR"/>
        </w:rPr>
        <w:t>aider les États membres à préparer la quarant</w:t>
      </w:r>
      <w:r w:rsidR="00270332">
        <w:rPr>
          <w:lang w:val="fr-FR"/>
        </w:rPr>
        <w:t>ième session</w:t>
      </w:r>
      <w:r w:rsidRPr="006D5C8C">
        <w:rPr>
          <w:lang w:val="fr-FR"/>
        </w:rPr>
        <w:t xml:space="preserve"> de l</w:t>
      </w:r>
      <w:r w:rsidR="00270332">
        <w:rPr>
          <w:lang w:val="fr-FR"/>
        </w:rPr>
        <w:t>’</w:t>
      </w:r>
      <w:proofErr w:type="spellStart"/>
      <w:r w:rsidRPr="006D5C8C">
        <w:rPr>
          <w:lang w:val="fr-FR"/>
        </w:rPr>
        <w:t>IGC</w:t>
      </w:r>
      <w:proofErr w:type="spellEnd"/>
      <w:r w:rsidRPr="006D5C8C">
        <w:rPr>
          <w:lang w:val="fr-FR"/>
        </w:rPr>
        <w:t>, j</w:t>
      </w:r>
      <w:r w:rsidR="00270332">
        <w:rPr>
          <w:lang w:val="fr-FR"/>
        </w:rPr>
        <w:t>’</w:t>
      </w:r>
      <w:r w:rsidRPr="006D5C8C">
        <w:rPr>
          <w:lang w:val="fr-FR"/>
        </w:rPr>
        <w:t xml:space="preserve">ai établi </w:t>
      </w:r>
      <w:r w:rsidR="004F5C9A" w:rsidRPr="006D5C8C">
        <w:rPr>
          <w:lang w:val="fr-FR"/>
        </w:rPr>
        <w:t>cette</w:t>
      </w:r>
      <w:r w:rsidRPr="006D5C8C">
        <w:rPr>
          <w:lang w:val="fr-FR"/>
        </w:rPr>
        <w:t xml:space="preserve"> courte note d</w:t>
      </w:r>
      <w:r w:rsidR="00270332">
        <w:rPr>
          <w:lang w:val="fr-FR"/>
        </w:rPr>
        <w:t>’</w:t>
      </w:r>
      <w:r w:rsidRPr="006D5C8C">
        <w:rPr>
          <w:lang w:val="fr-FR"/>
        </w:rPr>
        <w:t>information qui comprend</w:t>
      </w:r>
      <w:r w:rsidR="00270332">
        <w:rPr>
          <w:lang w:val="fr-FR"/>
        </w:rPr>
        <w:t> :</w:t>
      </w:r>
    </w:p>
    <w:p w:rsidR="0062141E" w:rsidRPr="006D5C8C" w:rsidRDefault="000414B5" w:rsidP="006D5C8C">
      <w:pPr>
        <w:numPr>
          <w:ilvl w:val="0"/>
          <w:numId w:val="2"/>
        </w:numPr>
        <w:ind w:left="1134" w:hanging="567"/>
        <w:rPr>
          <w:szCs w:val="22"/>
          <w:lang w:val="fr-FR"/>
        </w:rPr>
      </w:pPr>
      <w:proofErr w:type="gramStart"/>
      <w:r w:rsidRPr="006D5C8C">
        <w:rPr>
          <w:szCs w:val="22"/>
          <w:lang w:val="fr-FR"/>
        </w:rPr>
        <w:t>les</w:t>
      </w:r>
      <w:proofErr w:type="gramEnd"/>
      <w:r w:rsidRPr="006D5C8C">
        <w:rPr>
          <w:szCs w:val="22"/>
          <w:lang w:val="fr-FR"/>
        </w:rPr>
        <w:t xml:space="preserve"> questions essentielles concernant les </w:t>
      </w:r>
      <w:r w:rsidR="00F64742" w:rsidRPr="006D5C8C">
        <w:rPr>
          <w:szCs w:val="22"/>
          <w:lang w:val="fr-FR"/>
        </w:rPr>
        <w:t>travaux futurs</w:t>
      </w:r>
      <w:r w:rsidRPr="006D5C8C">
        <w:rPr>
          <w:szCs w:val="22"/>
          <w:lang w:val="fr-FR"/>
        </w:rPr>
        <w:t xml:space="preserve"> que les États membres pourraient souhaiter aborder;</w:t>
      </w:r>
    </w:p>
    <w:p w:rsidR="0062141E" w:rsidRPr="006D5C8C" w:rsidRDefault="000414B5" w:rsidP="006D5C8C">
      <w:pPr>
        <w:numPr>
          <w:ilvl w:val="0"/>
          <w:numId w:val="2"/>
        </w:numPr>
        <w:ind w:left="1134" w:hanging="567"/>
        <w:rPr>
          <w:szCs w:val="22"/>
          <w:lang w:val="fr-FR"/>
        </w:rPr>
      </w:pPr>
      <w:proofErr w:type="gramStart"/>
      <w:r w:rsidRPr="006D5C8C">
        <w:rPr>
          <w:szCs w:val="22"/>
          <w:lang w:val="fr-FR"/>
        </w:rPr>
        <w:t>une</w:t>
      </w:r>
      <w:proofErr w:type="gramEnd"/>
      <w:r w:rsidRPr="006D5C8C">
        <w:rPr>
          <w:szCs w:val="22"/>
          <w:lang w:val="fr-FR"/>
        </w:rPr>
        <w:t xml:space="preserve"> vue d</w:t>
      </w:r>
      <w:r w:rsidR="00270332">
        <w:rPr>
          <w:szCs w:val="22"/>
          <w:lang w:val="fr-FR"/>
        </w:rPr>
        <w:t>’</w:t>
      </w:r>
      <w:r w:rsidR="000B4B68" w:rsidRPr="006D5C8C">
        <w:rPr>
          <w:szCs w:val="22"/>
          <w:lang w:val="fr-FR"/>
        </w:rPr>
        <w:t>ensemble de l</w:t>
      </w:r>
      <w:r w:rsidR="00270332">
        <w:rPr>
          <w:szCs w:val="22"/>
          <w:lang w:val="fr-FR"/>
        </w:rPr>
        <w:t>’</w:t>
      </w:r>
      <w:r w:rsidRPr="006D5C8C">
        <w:rPr>
          <w:szCs w:val="22"/>
          <w:lang w:val="fr-FR"/>
        </w:rPr>
        <w:t>état d</w:t>
      </w:r>
      <w:r w:rsidR="00270332">
        <w:rPr>
          <w:szCs w:val="22"/>
          <w:lang w:val="fr-FR"/>
        </w:rPr>
        <w:t>’</w:t>
      </w:r>
      <w:r w:rsidRPr="006D5C8C">
        <w:rPr>
          <w:szCs w:val="22"/>
          <w:lang w:val="fr-FR"/>
        </w:rPr>
        <w:t>avancement des négociations en cours depuis le début des négociations sur la base d</w:t>
      </w:r>
      <w:r w:rsidR="00270332">
        <w:rPr>
          <w:szCs w:val="22"/>
          <w:lang w:val="fr-FR"/>
        </w:rPr>
        <w:t>’</w:t>
      </w:r>
      <w:r w:rsidRPr="006D5C8C">
        <w:rPr>
          <w:szCs w:val="22"/>
          <w:lang w:val="fr-FR"/>
        </w:rPr>
        <w:t xml:space="preserve">un texte </w:t>
      </w:r>
      <w:r w:rsidR="00D25A4C" w:rsidRPr="006D5C8C">
        <w:rPr>
          <w:szCs w:val="22"/>
          <w:lang w:val="fr-FR"/>
        </w:rPr>
        <w:t>en</w:t>
      </w:r>
      <w:r w:rsidR="00E841B2" w:rsidRPr="006D5C8C">
        <w:rPr>
          <w:szCs w:val="22"/>
          <w:lang w:val="fr-FR"/>
        </w:rPr>
        <w:t> 2010</w:t>
      </w:r>
      <w:r w:rsidR="00747157" w:rsidRPr="006D5C8C">
        <w:rPr>
          <w:szCs w:val="22"/>
          <w:lang w:val="fr-FR"/>
        </w:rPr>
        <w:t xml:space="preserve">;  </w:t>
      </w:r>
      <w:r w:rsidRPr="006D5C8C">
        <w:rPr>
          <w:szCs w:val="22"/>
          <w:lang w:val="fr-FR"/>
        </w:rPr>
        <w:t>et</w:t>
      </w:r>
    </w:p>
    <w:p w:rsidR="00E841B2" w:rsidRPr="006D5C8C" w:rsidRDefault="002E1C69" w:rsidP="006D5C8C">
      <w:pPr>
        <w:numPr>
          <w:ilvl w:val="0"/>
          <w:numId w:val="2"/>
        </w:numPr>
        <w:ind w:left="1134" w:hanging="567"/>
        <w:rPr>
          <w:szCs w:val="22"/>
          <w:lang w:val="fr-FR"/>
        </w:rPr>
      </w:pPr>
      <w:proofErr w:type="gramStart"/>
      <w:r w:rsidRPr="006D5C8C">
        <w:rPr>
          <w:szCs w:val="22"/>
          <w:lang w:val="fr-FR"/>
        </w:rPr>
        <w:t>une</w:t>
      </w:r>
      <w:proofErr w:type="gramEnd"/>
      <w:r w:rsidRPr="006D5C8C">
        <w:rPr>
          <w:szCs w:val="22"/>
          <w:lang w:val="fr-FR"/>
        </w:rPr>
        <w:t xml:space="preserve"> analyse des options concernant les travaux futurs.</w:t>
      </w:r>
    </w:p>
    <w:p w:rsidR="0062141E" w:rsidRPr="006D5C8C" w:rsidRDefault="0062141E" w:rsidP="006D5C8C">
      <w:pPr>
        <w:rPr>
          <w:lang w:val="fr-FR"/>
        </w:rPr>
      </w:pPr>
    </w:p>
    <w:p w:rsidR="0062141E" w:rsidRPr="006D5C8C" w:rsidRDefault="002E1C69" w:rsidP="006D5C8C">
      <w:pPr>
        <w:pStyle w:val="ONUMFS"/>
        <w:rPr>
          <w:lang w:val="fr-FR"/>
        </w:rPr>
      </w:pPr>
      <w:r w:rsidRPr="006D5C8C">
        <w:rPr>
          <w:lang w:val="fr-FR"/>
        </w:rPr>
        <w:t xml:space="preserve">La présente note </w:t>
      </w:r>
      <w:r w:rsidR="000577CA" w:rsidRPr="006D5C8C">
        <w:rPr>
          <w:lang w:val="fr-FR"/>
        </w:rPr>
        <w:t>revêt un caractère informel</w:t>
      </w:r>
      <w:r w:rsidRPr="006D5C8C">
        <w:rPr>
          <w:lang w:val="fr-FR"/>
        </w:rPr>
        <w:t xml:space="preserve"> et ne possède aucun statut particuli</w:t>
      </w:r>
      <w:r w:rsidR="00207F85" w:rsidRPr="006D5C8C">
        <w:rPr>
          <w:lang w:val="fr-FR"/>
        </w:rPr>
        <w:t>er</w:t>
      </w:r>
      <w:r w:rsidR="00207F85">
        <w:rPr>
          <w:lang w:val="fr-FR"/>
        </w:rPr>
        <w:t xml:space="preserve">.  </w:t>
      </w:r>
      <w:r w:rsidR="00207F85" w:rsidRPr="006D5C8C">
        <w:rPr>
          <w:b/>
          <w:lang w:val="fr-FR"/>
        </w:rPr>
        <w:t>Je</w:t>
      </w:r>
      <w:r w:rsidRPr="006D5C8C">
        <w:rPr>
          <w:b/>
          <w:lang w:val="fr-FR"/>
        </w:rPr>
        <w:t xml:space="preserve"> souligne que toutes les vues qui peuvent y être exprimées sont uniquement les miennes, sans préjudice des positions éventuelles des États membres sur les questions considérées.</w:t>
      </w:r>
    </w:p>
    <w:p w:rsidR="0062141E" w:rsidRPr="006D5C8C" w:rsidRDefault="002E1C69" w:rsidP="006D5C8C">
      <w:pPr>
        <w:pStyle w:val="Heading1"/>
      </w:pPr>
      <w:r w:rsidRPr="006D5C8C">
        <w:lastRenderedPageBreak/>
        <w:t>Questions essentielles – Futurs travaux</w:t>
      </w:r>
    </w:p>
    <w:p w:rsidR="0062141E" w:rsidRPr="006D5C8C" w:rsidRDefault="0062141E" w:rsidP="006D5C8C">
      <w:pPr>
        <w:keepNext/>
        <w:rPr>
          <w:szCs w:val="22"/>
          <w:lang w:val="fr-FR"/>
        </w:rPr>
      </w:pPr>
    </w:p>
    <w:p w:rsidR="0062141E" w:rsidRPr="006D5C8C" w:rsidRDefault="002E1C69" w:rsidP="006D5C8C">
      <w:pPr>
        <w:pStyle w:val="ONUMFS"/>
        <w:rPr>
          <w:lang w:val="fr-FR"/>
        </w:rPr>
      </w:pPr>
      <w:r w:rsidRPr="006D5C8C">
        <w:rPr>
          <w:lang w:val="fr-FR"/>
        </w:rPr>
        <w:t>S</w:t>
      </w:r>
      <w:r w:rsidR="00270332">
        <w:rPr>
          <w:lang w:val="fr-FR"/>
        </w:rPr>
        <w:t>’</w:t>
      </w:r>
      <w:r w:rsidRPr="006D5C8C">
        <w:rPr>
          <w:lang w:val="fr-FR"/>
        </w:rPr>
        <w:t xml:space="preserve">agissant des </w:t>
      </w:r>
      <w:r w:rsidR="00F64742" w:rsidRPr="006D5C8C">
        <w:rPr>
          <w:lang w:val="fr-FR"/>
        </w:rPr>
        <w:t>travaux futurs</w:t>
      </w:r>
      <w:r w:rsidRPr="006D5C8C">
        <w:rPr>
          <w:lang w:val="fr-FR"/>
        </w:rPr>
        <w:t xml:space="preserve">, il </w:t>
      </w:r>
      <w:r w:rsidR="00CB3C87" w:rsidRPr="006D5C8C">
        <w:rPr>
          <w:lang w:val="fr-FR"/>
        </w:rPr>
        <w:t>pourrait</w:t>
      </w:r>
      <w:r w:rsidRPr="006D5C8C">
        <w:rPr>
          <w:lang w:val="fr-FR"/>
        </w:rPr>
        <w:t xml:space="preserve"> être utile de subdiviser les délibérations en questions spécifiques que les membres pourraient souhaiter abord</w:t>
      </w:r>
      <w:r w:rsidR="00207F85" w:rsidRPr="006D5C8C">
        <w:rPr>
          <w:lang w:val="fr-FR"/>
        </w:rPr>
        <w:t>er</w:t>
      </w:r>
      <w:r w:rsidR="00207F85">
        <w:rPr>
          <w:lang w:val="fr-FR"/>
        </w:rPr>
        <w:t xml:space="preserve">.  </w:t>
      </w:r>
      <w:r w:rsidR="00207F85" w:rsidRPr="006D5C8C">
        <w:rPr>
          <w:lang w:val="fr-FR"/>
        </w:rPr>
        <w:t>Ce</w:t>
      </w:r>
      <w:r w:rsidRPr="006D5C8C">
        <w:rPr>
          <w:lang w:val="fr-FR"/>
        </w:rPr>
        <w:t>lles</w:t>
      </w:r>
      <w:r w:rsidR="00207F85">
        <w:rPr>
          <w:lang w:val="fr-FR"/>
        </w:rPr>
        <w:noBreakHyphen/>
      </w:r>
      <w:r w:rsidRPr="006D5C8C">
        <w:rPr>
          <w:lang w:val="fr-FR"/>
        </w:rPr>
        <w:t>ci correspondent aux décisions devant être examinées par l</w:t>
      </w:r>
      <w:r w:rsidR="00270332">
        <w:rPr>
          <w:lang w:val="fr-FR"/>
        </w:rPr>
        <w:t>’</w:t>
      </w:r>
      <w:r w:rsidRPr="006D5C8C">
        <w:rPr>
          <w:lang w:val="fr-FR"/>
        </w:rPr>
        <w:t>Assemblée généra</w:t>
      </w:r>
      <w:r w:rsidR="00207F85" w:rsidRPr="006D5C8C">
        <w:rPr>
          <w:lang w:val="fr-FR"/>
        </w:rPr>
        <w:t>le</w:t>
      </w:r>
      <w:r w:rsidR="00207F85">
        <w:rPr>
          <w:lang w:val="fr-FR"/>
        </w:rPr>
        <w:t xml:space="preserve">.  </w:t>
      </w:r>
      <w:r w:rsidR="00207F85" w:rsidRPr="006D5C8C">
        <w:rPr>
          <w:lang w:val="fr-FR"/>
        </w:rPr>
        <w:t>Je</w:t>
      </w:r>
      <w:r w:rsidRPr="006D5C8C">
        <w:rPr>
          <w:lang w:val="fr-FR"/>
        </w:rPr>
        <w:t xml:space="preserve"> rappelle que l</w:t>
      </w:r>
      <w:r w:rsidR="00270332">
        <w:rPr>
          <w:lang w:val="fr-FR"/>
        </w:rPr>
        <w:t>’</w:t>
      </w:r>
      <w:r w:rsidRPr="006D5C8C">
        <w:rPr>
          <w:lang w:val="fr-FR"/>
        </w:rPr>
        <w:t xml:space="preserve">Assemblée générale </w:t>
      </w:r>
      <w:r w:rsidRPr="006D5C8C">
        <w:rPr>
          <w:b/>
          <w:lang w:val="fr-FR"/>
        </w:rPr>
        <w:t>fera le point sur l</w:t>
      </w:r>
      <w:r w:rsidR="00270332">
        <w:rPr>
          <w:b/>
          <w:lang w:val="fr-FR"/>
        </w:rPr>
        <w:t>’</w:t>
      </w:r>
      <w:r w:rsidRPr="006D5C8C">
        <w:rPr>
          <w:b/>
          <w:lang w:val="fr-FR"/>
        </w:rPr>
        <w:t xml:space="preserve">avancement des travaux et </w:t>
      </w:r>
      <w:r w:rsidRPr="006D5C8C">
        <w:rPr>
          <w:b/>
          <w:i/>
          <w:lang w:val="fr-FR"/>
        </w:rPr>
        <w:t>se prononcera</w:t>
      </w:r>
      <w:r w:rsidRPr="006D5C8C">
        <w:rPr>
          <w:b/>
          <w:lang w:val="fr-FR"/>
        </w:rPr>
        <w:t xml:space="preserve"> sur la question de savoir s</w:t>
      </w:r>
      <w:r w:rsidR="00270332">
        <w:rPr>
          <w:b/>
          <w:lang w:val="fr-FR"/>
        </w:rPr>
        <w:t>’</w:t>
      </w:r>
      <w:r w:rsidRPr="006D5C8C">
        <w:rPr>
          <w:b/>
          <w:lang w:val="fr-FR"/>
        </w:rPr>
        <w:t>il conviendra de</w:t>
      </w:r>
      <w:r w:rsidR="00270332">
        <w:rPr>
          <w:b/>
          <w:lang w:val="fr-FR"/>
        </w:rPr>
        <w:t> :</w:t>
      </w:r>
    </w:p>
    <w:p w:rsidR="00E841B2" w:rsidRPr="006D5C8C" w:rsidRDefault="002E1C69" w:rsidP="006D5C8C">
      <w:pPr>
        <w:numPr>
          <w:ilvl w:val="0"/>
          <w:numId w:val="7"/>
        </w:numPr>
        <w:pBdr>
          <w:top w:val="single" w:sz="4" w:space="1" w:color="auto"/>
          <w:left w:val="single" w:sz="4" w:space="4" w:color="auto"/>
          <w:bottom w:val="single" w:sz="4" w:space="1" w:color="auto"/>
          <w:right w:val="single" w:sz="4" w:space="4" w:color="auto"/>
        </w:pBdr>
        <w:shd w:val="clear" w:color="auto" w:fill="D9D9D9"/>
        <w:ind w:left="1134" w:right="570" w:hanging="567"/>
        <w:rPr>
          <w:b/>
          <w:i/>
          <w:szCs w:val="22"/>
          <w:lang w:val="fr-FR"/>
        </w:rPr>
      </w:pPr>
      <w:proofErr w:type="gramStart"/>
      <w:r w:rsidRPr="006D5C8C">
        <w:rPr>
          <w:b/>
          <w:i/>
          <w:szCs w:val="22"/>
          <w:lang w:val="fr-FR"/>
        </w:rPr>
        <w:t>convoquer</w:t>
      </w:r>
      <w:proofErr w:type="gramEnd"/>
      <w:r w:rsidRPr="006D5C8C">
        <w:rPr>
          <w:b/>
          <w:i/>
          <w:szCs w:val="22"/>
          <w:lang w:val="fr-FR"/>
        </w:rPr>
        <w:t xml:space="preserve"> une conférence diplomatique</w:t>
      </w:r>
      <w:r w:rsidR="00747157" w:rsidRPr="006D5C8C">
        <w:rPr>
          <w:b/>
          <w:i/>
          <w:szCs w:val="22"/>
          <w:lang w:val="fr-FR"/>
        </w:rPr>
        <w:t xml:space="preserve">;  </w:t>
      </w:r>
      <w:r w:rsidRPr="006D5C8C">
        <w:rPr>
          <w:b/>
          <w:i/>
          <w:szCs w:val="22"/>
          <w:lang w:val="fr-FR"/>
        </w:rPr>
        <w:t>ou</w:t>
      </w:r>
    </w:p>
    <w:p w:rsidR="0062141E" w:rsidRPr="006D5C8C" w:rsidRDefault="002E1C69" w:rsidP="006D5C8C">
      <w:pPr>
        <w:numPr>
          <w:ilvl w:val="0"/>
          <w:numId w:val="7"/>
        </w:numPr>
        <w:pBdr>
          <w:top w:val="single" w:sz="4" w:space="1" w:color="auto"/>
          <w:left w:val="single" w:sz="4" w:space="4" w:color="auto"/>
          <w:bottom w:val="single" w:sz="4" w:space="1" w:color="auto"/>
          <w:right w:val="single" w:sz="4" w:space="4" w:color="auto"/>
        </w:pBdr>
        <w:shd w:val="clear" w:color="auto" w:fill="D9D9D9"/>
        <w:ind w:left="1134" w:right="570" w:hanging="567"/>
        <w:rPr>
          <w:b/>
          <w:i/>
          <w:szCs w:val="22"/>
          <w:lang w:val="fr-FR"/>
        </w:rPr>
      </w:pPr>
      <w:proofErr w:type="gramStart"/>
      <w:r w:rsidRPr="006D5C8C">
        <w:rPr>
          <w:b/>
          <w:i/>
          <w:szCs w:val="22"/>
          <w:lang w:val="fr-FR"/>
        </w:rPr>
        <w:t>poursuivre</w:t>
      </w:r>
      <w:proofErr w:type="gramEnd"/>
      <w:r w:rsidRPr="006D5C8C">
        <w:rPr>
          <w:b/>
          <w:i/>
          <w:szCs w:val="22"/>
          <w:lang w:val="fr-FR"/>
        </w:rPr>
        <w:t xml:space="preserve"> les négociations.</w:t>
      </w:r>
    </w:p>
    <w:p w:rsidR="0062141E" w:rsidRPr="006D5C8C" w:rsidRDefault="0062141E" w:rsidP="00A42148">
      <w:pPr>
        <w:rPr>
          <w:szCs w:val="22"/>
          <w:lang w:val="fr-FR"/>
        </w:rPr>
      </w:pPr>
    </w:p>
    <w:p w:rsidR="006D5C8C" w:rsidRDefault="00DC3318" w:rsidP="006D5C8C">
      <w:pPr>
        <w:pStyle w:val="ONUMFS"/>
        <w:rPr>
          <w:lang w:val="fr-FR"/>
        </w:rPr>
      </w:pPr>
      <w:r w:rsidRPr="006D5C8C">
        <w:rPr>
          <w:lang w:val="fr-FR"/>
        </w:rPr>
        <w:t>Les</w:t>
      </w:r>
      <w:r w:rsidR="002E1C69" w:rsidRPr="006D5C8C">
        <w:rPr>
          <w:lang w:val="fr-FR"/>
        </w:rPr>
        <w:t xml:space="preserve"> délibération</w:t>
      </w:r>
      <w:r w:rsidRPr="006D5C8C">
        <w:rPr>
          <w:lang w:val="fr-FR"/>
        </w:rPr>
        <w:t>s</w:t>
      </w:r>
      <w:r w:rsidR="002E1C69" w:rsidRPr="006D5C8C">
        <w:rPr>
          <w:lang w:val="fr-FR"/>
        </w:rPr>
        <w:t xml:space="preserve"> </w:t>
      </w:r>
      <w:r w:rsidRPr="006D5C8C">
        <w:rPr>
          <w:lang w:val="fr-FR"/>
        </w:rPr>
        <w:t>sur</w:t>
      </w:r>
      <w:r w:rsidR="002E1C69" w:rsidRPr="006D5C8C">
        <w:rPr>
          <w:lang w:val="fr-FR"/>
        </w:rPr>
        <w:t xml:space="preserve"> ces questions </w:t>
      </w:r>
      <w:r w:rsidRPr="006D5C8C">
        <w:rPr>
          <w:lang w:val="fr-FR"/>
        </w:rPr>
        <w:t xml:space="preserve">seront guidées par les </w:t>
      </w:r>
      <w:r w:rsidR="002E1C69" w:rsidRPr="006D5C8C">
        <w:rPr>
          <w:lang w:val="fr-FR"/>
        </w:rPr>
        <w:t xml:space="preserve">points de vue des États membres </w:t>
      </w:r>
      <w:r w:rsidRPr="006D5C8C">
        <w:rPr>
          <w:lang w:val="fr-FR"/>
        </w:rPr>
        <w:t xml:space="preserve">au sujet du </w:t>
      </w:r>
      <w:r w:rsidR="002E1C69" w:rsidRPr="006D5C8C">
        <w:rPr>
          <w:lang w:val="fr-FR"/>
        </w:rPr>
        <w:t>stade de maturité des différent</w:t>
      </w:r>
      <w:r w:rsidRPr="006D5C8C">
        <w:rPr>
          <w:lang w:val="fr-FR"/>
        </w:rPr>
        <w:t xml:space="preserve">s documents de travail, notamment </w:t>
      </w:r>
      <w:r w:rsidR="002E1C69" w:rsidRPr="006D5C8C">
        <w:rPr>
          <w:lang w:val="fr-FR"/>
        </w:rPr>
        <w:t xml:space="preserve">en </w:t>
      </w:r>
      <w:r w:rsidRPr="006D5C8C">
        <w:rPr>
          <w:lang w:val="fr-FR"/>
        </w:rPr>
        <w:t>ce qui concerne la</w:t>
      </w:r>
      <w:r w:rsidR="002E1C69" w:rsidRPr="006D5C8C">
        <w:rPr>
          <w:lang w:val="fr-FR"/>
        </w:rPr>
        <w:t xml:space="preserve"> résolution des problèmes fondamentaux</w:t>
      </w:r>
      <w:r w:rsidRPr="006D5C8C">
        <w:rPr>
          <w:lang w:val="fr-FR"/>
        </w:rPr>
        <w:t>, la</w:t>
      </w:r>
      <w:r w:rsidR="000A66A8" w:rsidRPr="006D5C8C">
        <w:rPr>
          <w:lang w:val="fr-FR"/>
        </w:rPr>
        <w:t xml:space="preserve"> </w:t>
      </w:r>
      <w:r w:rsidR="002E1C69" w:rsidRPr="006D5C8C">
        <w:rPr>
          <w:lang w:val="fr-FR"/>
        </w:rPr>
        <w:t>forme de l</w:t>
      </w:r>
      <w:r w:rsidR="00270332">
        <w:rPr>
          <w:lang w:val="fr-FR"/>
        </w:rPr>
        <w:t>’</w:t>
      </w:r>
      <w:r w:rsidR="002E1C69" w:rsidRPr="006D5C8C">
        <w:rPr>
          <w:lang w:val="fr-FR"/>
        </w:rPr>
        <w:t>instrument ou des instruments</w:t>
      </w:r>
      <w:r w:rsidRPr="006D5C8C">
        <w:rPr>
          <w:lang w:val="fr-FR"/>
        </w:rPr>
        <w:t xml:space="preserve"> </w:t>
      </w:r>
      <w:r w:rsidR="002E1C69" w:rsidRPr="006D5C8C">
        <w:rPr>
          <w:lang w:val="fr-FR"/>
        </w:rPr>
        <w:t xml:space="preserve">et </w:t>
      </w:r>
      <w:r w:rsidRPr="006D5C8C">
        <w:rPr>
          <w:lang w:val="fr-FR"/>
        </w:rPr>
        <w:t>le moment opportun pour la prise de décisions, par exemple dans le cadre d</w:t>
      </w:r>
      <w:r w:rsidR="00270332">
        <w:rPr>
          <w:lang w:val="fr-FR"/>
        </w:rPr>
        <w:t>’</w:t>
      </w:r>
      <w:r w:rsidRPr="006D5C8C">
        <w:rPr>
          <w:lang w:val="fr-FR"/>
        </w:rPr>
        <w:t>une</w:t>
      </w:r>
      <w:r w:rsidR="002E1C69" w:rsidRPr="006D5C8C">
        <w:rPr>
          <w:lang w:val="fr-FR"/>
        </w:rPr>
        <w:t xml:space="preserve"> conférence diplomatique.</w:t>
      </w:r>
    </w:p>
    <w:p w:rsidR="006D5C8C" w:rsidRDefault="002E1C69" w:rsidP="006D5C8C">
      <w:pPr>
        <w:pStyle w:val="ONUMFS"/>
        <w:rPr>
          <w:lang w:val="fr-FR"/>
        </w:rPr>
      </w:pPr>
      <w:r w:rsidRPr="006D5C8C">
        <w:rPr>
          <w:lang w:val="fr-FR"/>
        </w:rPr>
        <w:t>Les questions implicites supplémentaires que les États membres pourraient souhaiter examiner, sous réserve de leur point de vue sur ce qui précède, sont les suivantes</w:t>
      </w:r>
      <w:r w:rsidR="00270332">
        <w:rPr>
          <w:lang w:val="fr-FR"/>
        </w:rPr>
        <w:t> :</w:t>
      </w:r>
    </w:p>
    <w:p w:rsidR="0062141E" w:rsidRPr="006D5C8C" w:rsidRDefault="002E1C69" w:rsidP="006D5C8C">
      <w:pPr>
        <w:numPr>
          <w:ilvl w:val="0"/>
          <w:numId w:val="6"/>
        </w:numPr>
        <w:ind w:left="1134" w:hanging="567"/>
        <w:rPr>
          <w:szCs w:val="22"/>
          <w:lang w:val="fr-FR"/>
        </w:rPr>
      </w:pPr>
      <w:r w:rsidRPr="006D5C8C">
        <w:rPr>
          <w:szCs w:val="22"/>
          <w:lang w:val="fr-FR"/>
        </w:rPr>
        <w:t xml:space="preserve">Quels sont les priorités et les principaux résultats escomptés/conclusions pour les </w:t>
      </w:r>
      <w:r w:rsidR="00F64742" w:rsidRPr="006D5C8C">
        <w:rPr>
          <w:szCs w:val="22"/>
          <w:lang w:val="fr-FR"/>
        </w:rPr>
        <w:t>travaux futurs</w:t>
      </w:r>
      <w:r w:rsidRPr="006D5C8C">
        <w:rPr>
          <w:szCs w:val="22"/>
          <w:lang w:val="fr-FR"/>
        </w:rPr>
        <w:t>?</w:t>
      </w:r>
    </w:p>
    <w:p w:rsidR="00E841B2" w:rsidRPr="006D5C8C" w:rsidRDefault="00352828" w:rsidP="006D5C8C">
      <w:pPr>
        <w:numPr>
          <w:ilvl w:val="0"/>
          <w:numId w:val="6"/>
        </w:numPr>
        <w:ind w:left="1134" w:hanging="567"/>
        <w:rPr>
          <w:szCs w:val="22"/>
          <w:lang w:val="fr-FR"/>
        </w:rPr>
      </w:pPr>
      <w:r w:rsidRPr="006D5C8C">
        <w:rPr>
          <w:szCs w:val="22"/>
          <w:lang w:val="fr-FR"/>
        </w:rPr>
        <w:t>Quelles activités</w:t>
      </w:r>
      <w:r w:rsidR="002E1C69" w:rsidRPr="006D5C8C">
        <w:rPr>
          <w:szCs w:val="22"/>
          <w:lang w:val="fr-FR"/>
        </w:rPr>
        <w:t xml:space="preserve">, le cas échéant, doivent être incorporées dans les </w:t>
      </w:r>
      <w:r w:rsidR="00F64742" w:rsidRPr="006D5C8C">
        <w:rPr>
          <w:szCs w:val="22"/>
          <w:lang w:val="fr-FR"/>
        </w:rPr>
        <w:t>travaux futurs</w:t>
      </w:r>
      <w:r w:rsidR="002E1C69" w:rsidRPr="006D5C8C">
        <w:rPr>
          <w:szCs w:val="22"/>
          <w:lang w:val="fr-FR"/>
        </w:rPr>
        <w:t xml:space="preserve">, par exemple des séminaires, des études, des ateliers, </w:t>
      </w:r>
      <w:r w:rsidR="00330E92" w:rsidRPr="006D5C8C">
        <w:rPr>
          <w:szCs w:val="22"/>
          <w:lang w:val="fr-FR"/>
        </w:rPr>
        <w:t xml:space="preserve">la création </w:t>
      </w:r>
      <w:r w:rsidR="002E1C69" w:rsidRPr="006D5C8C">
        <w:rPr>
          <w:szCs w:val="22"/>
          <w:lang w:val="fr-FR"/>
        </w:rPr>
        <w:t>de groupes de travail, de groupes d</w:t>
      </w:r>
      <w:r w:rsidR="00270332">
        <w:rPr>
          <w:szCs w:val="22"/>
          <w:lang w:val="fr-FR"/>
        </w:rPr>
        <w:t>’</w:t>
      </w:r>
      <w:r w:rsidR="002E1C69" w:rsidRPr="006D5C8C">
        <w:rPr>
          <w:szCs w:val="22"/>
          <w:lang w:val="fr-FR"/>
        </w:rPr>
        <w:t>experts ou d</w:t>
      </w:r>
      <w:r w:rsidR="00270332">
        <w:rPr>
          <w:szCs w:val="22"/>
          <w:lang w:val="fr-FR"/>
        </w:rPr>
        <w:t>’</w:t>
      </w:r>
      <w:r w:rsidR="002E1C69" w:rsidRPr="006D5C8C">
        <w:rPr>
          <w:szCs w:val="22"/>
          <w:lang w:val="fr-FR"/>
        </w:rPr>
        <w:t>équipes de rédaction</w:t>
      </w:r>
      <w:r w:rsidR="002E1C69" w:rsidRPr="006D5C8C">
        <w:rPr>
          <w:rStyle w:val="FootnoteReference"/>
          <w:szCs w:val="22"/>
          <w:lang w:val="fr-FR"/>
        </w:rPr>
        <w:footnoteReference w:id="4"/>
      </w:r>
      <w:r w:rsidR="002E1C69" w:rsidRPr="006D5C8C">
        <w:rPr>
          <w:szCs w:val="22"/>
          <w:lang w:val="fr-FR"/>
        </w:rPr>
        <w:t>?</w:t>
      </w:r>
    </w:p>
    <w:p w:rsidR="00E841B2" w:rsidRPr="006D5C8C" w:rsidRDefault="002E1C69" w:rsidP="006D5C8C">
      <w:pPr>
        <w:numPr>
          <w:ilvl w:val="0"/>
          <w:numId w:val="6"/>
        </w:numPr>
        <w:ind w:left="1134" w:hanging="567"/>
        <w:rPr>
          <w:szCs w:val="22"/>
          <w:lang w:val="fr-FR"/>
        </w:rPr>
      </w:pPr>
      <w:r w:rsidRPr="006D5C8C">
        <w:rPr>
          <w:szCs w:val="22"/>
          <w:lang w:val="fr-FR"/>
        </w:rPr>
        <w:t>Un calendrier/une feuille de route précis doivent</w:t>
      </w:r>
      <w:r w:rsidR="00207F85">
        <w:rPr>
          <w:szCs w:val="22"/>
          <w:lang w:val="fr-FR"/>
        </w:rPr>
        <w:noBreakHyphen/>
      </w:r>
      <w:r w:rsidRPr="006D5C8C">
        <w:rPr>
          <w:szCs w:val="22"/>
          <w:lang w:val="fr-FR"/>
        </w:rPr>
        <w:t xml:space="preserve">ils être établis pour les </w:t>
      </w:r>
      <w:r w:rsidR="00F64742" w:rsidRPr="006D5C8C">
        <w:rPr>
          <w:szCs w:val="22"/>
          <w:lang w:val="fr-FR"/>
        </w:rPr>
        <w:t>travaux futurs</w:t>
      </w:r>
      <w:r w:rsidRPr="006D5C8C">
        <w:rPr>
          <w:szCs w:val="22"/>
          <w:lang w:val="fr-FR"/>
        </w:rPr>
        <w:t xml:space="preserve"> </w:t>
      </w:r>
      <w:r w:rsidR="003627EC" w:rsidRPr="006D5C8C">
        <w:rPr>
          <w:szCs w:val="22"/>
          <w:lang w:val="fr-FR"/>
        </w:rPr>
        <w:t xml:space="preserve">ou </w:t>
      </w:r>
      <w:r w:rsidRPr="006D5C8C">
        <w:rPr>
          <w:szCs w:val="22"/>
          <w:lang w:val="fr-FR"/>
        </w:rPr>
        <w:t>doit</w:t>
      </w:r>
      <w:r w:rsidR="00207F85">
        <w:rPr>
          <w:szCs w:val="22"/>
          <w:lang w:val="fr-FR"/>
        </w:rPr>
        <w:noBreakHyphen/>
      </w:r>
      <w:r w:rsidRPr="006D5C8C">
        <w:rPr>
          <w:szCs w:val="22"/>
          <w:lang w:val="fr-FR"/>
        </w:rPr>
        <w:t>on convenir d</w:t>
      </w:r>
      <w:r w:rsidR="00270332">
        <w:rPr>
          <w:szCs w:val="22"/>
          <w:lang w:val="fr-FR"/>
        </w:rPr>
        <w:t>’</w:t>
      </w:r>
      <w:r w:rsidRPr="006D5C8C">
        <w:rPr>
          <w:szCs w:val="22"/>
          <w:lang w:val="fr-FR"/>
        </w:rPr>
        <w:t xml:space="preserve">une date </w:t>
      </w:r>
      <w:r w:rsidR="003627EC" w:rsidRPr="006D5C8C">
        <w:rPr>
          <w:szCs w:val="22"/>
          <w:lang w:val="fr-FR"/>
        </w:rPr>
        <w:t>pour une conférence diplomatique</w:t>
      </w:r>
      <w:r w:rsidR="000F7F20" w:rsidRPr="006D5C8C">
        <w:rPr>
          <w:szCs w:val="22"/>
          <w:lang w:val="fr-FR"/>
        </w:rPr>
        <w:t>, voir</w:t>
      </w:r>
      <w:r w:rsidRPr="006D5C8C">
        <w:rPr>
          <w:szCs w:val="22"/>
          <w:lang w:val="fr-FR"/>
        </w:rPr>
        <w:t xml:space="preserve"> l</w:t>
      </w:r>
      <w:r w:rsidR="00270332">
        <w:rPr>
          <w:szCs w:val="22"/>
          <w:lang w:val="fr-FR"/>
        </w:rPr>
        <w:t>’</w:t>
      </w:r>
      <w:r w:rsidRPr="006D5C8C">
        <w:rPr>
          <w:szCs w:val="22"/>
          <w:lang w:val="fr-FR"/>
        </w:rPr>
        <w:t>imposer?</w:t>
      </w:r>
    </w:p>
    <w:p w:rsidR="00E841B2" w:rsidRPr="006D5C8C" w:rsidRDefault="002E1C69" w:rsidP="006D5C8C">
      <w:pPr>
        <w:numPr>
          <w:ilvl w:val="0"/>
          <w:numId w:val="6"/>
        </w:numPr>
        <w:ind w:left="1134" w:hanging="567"/>
        <w:rPr>
          <w:szCs w:val="22"/>
          <w:lang w:val="fr-FR"/>
        </w:rPr>
      </w:pPr>
      <w:r w:rsidRPr="006D5C8C">
        <w:rPr>
          <w:szCs w:val="22"/>
          <w:lang w:val="fr-FR"/>
        </w:rPr>
        <w:t>Est</w:t>
      </w:r>
      <w:r w:rsidR="00207F85">
        <w:rPr>
          <w:szCs w:val="22"/>
          <w:lang w:val="fr-FR"/>
        </w:rPr>
        <w:noBreakHyphen/>
      </w:r>
      <w:r w:rsidRPr="006D5C8C">
        <w:rPr>
          <w:szCs w:val="22"/>
          <w:lang w:val="fr-FR"/>
        </w:rPr>
        <w:t>il nécessaire de faire avancer en parallèle et dans les mêmes délais tous les sujets?</w:t>
      </w:r>
    </w:p>
    <w:p w:rsidR="0062141E" w:rsidRPr="006D5C8C" w:rsidRDefault="002E1C69" w:rsidP="006D5C8C">
      <w:pPr>
        <w:numPr>
          <w:ilvl w:val="0"/>
          <w:numId w:val="6"/>
        </w:numPr>
        <w:ind w:left="1134" w:hanging="567"/>
        <w:rPr>
          <w:szCs w:val="22"/>
          <w:lang w:val="fr-FR"/>
        </w:rPr>
      </w:pPr>
      <w:r w:rsidRPr="006D5C8C">
        <w:rPr>
          <w:szCs w:val="22"/>
          <w:lang w:val="fr-FR"/>
        </w:rPr>
        <w:t>Si une approche progressive est adoptée, quelle est la meilleure manière de sauvegarder les travaux lorsqu</w:t>
      </w:r>
      <w:r w:rsidR="00270332">
        <w:rPr>
          <w:szCs w:val="22"/>
          <w:lang w:val="fr-FR"/>
        </w:rPr>
        <w:t>’</w:t>
      </w:r>
      <w:r w:rsidRPr="006D5C8C">
        <w:rPr>
          <w:szCs w:val="22"/>
          <w:lang w:val="fr-FR"/>
        </w:rPr>
        <w:t>on avance sur tous les sujets en parallèle?</w:t>
      </w:r>
    </w:p>
    <w:p w:rsidR="0062141E" w:rsidRPr="006D5C8C" w:rsidRDefault="00572914" w:rsidP="006D5C8C">
      <w:pPr>
        <w:numPr>
          <w:ilvl w:val="0"/>
          <w:numId w:val="6"/>
        </w:numPr>
        <w:ind w:left="1134" w:hanging="567"/>
        <w:rPr>
          <w:szCs w:val="22"/>
          <w:lang w:val="fr-FR"/>
        </w:rPr>
      </w:pPr>
      <w:r w:rsidRPr="006D5C8C">
        <w:rPr>
          <w:szCs w:val="22"/>
          <w:lang w:val="fr-FR"/>
        </w:rPr>
        <w:t xml:space="preserve">Quels sont les calendriers et les modalités de gouvernance qui doivent être établis pour les </w:t>
      </w:r>
      <w:r w:rsidR="00F64742" w:rsidRPr="006D5C8C">
        <w:rPr>
          <w:szCs w:val="22"/>
          <w:lang w:val="fr-FR"/>
        </w:rPr>
        <w:t>travaux futurs</w:t>
      </w:r>
      <w:r w:rsidR="00747157" w:rsidRPr="006D5C8C">
        <w:rPr>
          <w:szCs w:val="22"/>
          <w:lang w:val="fr-FR"/>
        </w:rPr>
        <w:t xml:space="preserve">?  </w:t>
      </w:r>
      <w:r w:rsidRPr="006D5C8C">
        <w:rPr>
          <w:szCs w:val="22"/>
          <w:lang w:val="fr-FR"/>
        </w:rPr>
        <w:t>Par exemple</w:t>
      </w:r>
      <w:r w:rsidR="00270332">
        <w:rPr>
          <w:szCs w:val="22"/>
          <w:lang w:val="fr-FR"/>
        </w:rPr>
        <w:t> :</w:t>
      </w:r>
    </w:p>
    <w:p w:rsidR="0062141E" w:rsidRPr="006D5C8C" w:rsidRDefault="00572914" w:rsidP="006D5C8C">
      <w:pPr>
        <w:numPr>
          <w:ilvl w:val="1"/>
          <w:numId w:val="6"/>
        </w:numPr>
        <w:ind w:left="1701" w:hanging="567"/>
        <w:rPr>
          <w:szCs w:val="22"/>
          <w:lang w:val="fr-FR"/>
        </w:rPr>
      </w:pPr>
      <w:proofErr w:type="gramStart"/>
      <w:r w:rsidRPr="006D5C8C">
        <w:rPr>
          <w:szCs w:val="22"/>
          <w:lang w:val="fr-FR"/>
        </w:rPr>
        <w:t>renouveler</w:t>
      </w:r>
      <w:proofErr w:type="gramEnd"/>
      <w:r w:rsidRPr="006D5C8C">
        <w:rPr>
          <w:szCs w:val="22"/>
          <w:lang w:val="fr-FR"/>
        </w:rPr>
        <w:t xml:space="preserve"> le mandat actuel de l</w:t>
      </w:r>
      <w:r w:rsidR="00270332">
        <w:rPr>
          <w:szCs w:val="22"/>
          <w:lang w:val="fr-FR"/>
        </w:rPr>
        <w:t>’</w:t>
      </w:r>
      <w:proofErr w:type="spellStart"/>
      <w:r w:rsidRPr="006D5C8C">
        <w:rPr>
          <w:szCs w:val="22"/>
          <w:lang w:val="fr-FR"/>
        </w:rPr>
        <w:t>IGC</w:t>
      </w:r>
      <w:proofErr w:type="spellEnd"/>
      <w:r w:rsidRPr="006D5C8C">
        <w:rPr>
          <w:szCs w:val="22"/>
          <w:lang w:val="fr-FR"/>
        </w:rPr>
        <w:t xml:space="preserve"> pour une durée similaire (deux ans) ou pour une période plus longue (trois ou</w:t>
      </w:r>
      <w:r w:rsidR="00747157" w:rsidRPr="006D5C8C">
        <w:rPr>
          <w:szCs w:val="22"/>
          <w:lang w:val="fr-FR"/>
        </w:rPr>
        <w:t xml:space="preserve"> quatre </w:t>
      </w:r>
      <w:r w:rsidRPr="006D5C8C">
        <w:rPr>
          <w:szCs w:val="22"/>
          <w:lang w:val="fr-FR"/>
        </w:rPr>
        <w:t>ans);</w:t>
      </w:r>
    </w:p>
    <w:p w:rsidR="0062141E" w:rsidRPr="006D5C8C" w:rsidRDefault="00572914" w:rsidP="006D5C8C">
      <w:pPr>
        <w:numPr>
          <w:ilvl w:val="1"/>
          <w:numId w:val="6"/>
        </w:numPr>
        <w:ind w:left="1701" w:hanging="567"/>
        <w:rPr>
          <w:szCs w:val="22"/>
          <w:lang w:val="fr-FR"/>
        </w:rPr>
      </w:pPr>
      <w:proofErr w:type="gramStart"/>
      <w:r w:rsidRPr="006D5C8C">
        <w:rPr>
          <w:szCs w:val="22"/>
          <w:lang w:val="fr-FR"/>
        </w:rPr>
        <w:t>créer</w:t>
      </w:r>
      <w:proofErr w:type="gramEnd"/>
      <w:r w:rsidRPr="006D5C8C">
        <w:rPr>
          <w:szCs w:val="22"/>
          <w:lang w:val="fr-FR"/>
        </w:rPr>
        <w:t xml:space="preserve"> un comité permanent</w:t>
      </w:r>
      <w:r w:rsidR="00747157" w:rsidRPr="006D5C8C">
        <w:rPr>
          <w:szCs w:val="22"/>
          <w:lang w:val="fr-FR"/>
        </w:rPr>
        <w:t xml:space="preserve">;  </w:t>
      </w:r>
      <w:r w:rsidRPr="006D5C8C">
        <w:rPr>
          <w:szCs w:val="22"/>
          <w:lang w:val="fr-FR"/>
        </w:rPr>
        <w:t>et</w:t>
      </w:r>
    </w:p>
    <w:p w:rsidR="0062141E" w:rsidRPr="006D5C8C" w:rsidRDefault="00572914" w:rsidP="006D5C8C">
      <w:pPr>
        <w:numPr>
          <w:ilvl w:val="1"/>
          <w:numId w:val="6"/>
        </w:numPr>
        <w:ind w:left="1701" w:hanging="567"/>
        <w:rPr>
          <w:szCs w:val="22"/>
          <w:lang w:val="fr-FR"/>
        </w:rPr>
      </w:pPr>
      <w:proofErr w:type="gramStart"/>
      <w:r w:rsidRPr="006D5C8C">
        <w:rPr>
          <w:szCs w:val="22"/>
          <w:lang w:val="fr-FR"/>
        </w:rPr>
        <w:t>poursuivre</w:t>
      </w:r>
      <w:proofErr w:type="gramEnd"/>
      <w:r w:rsidRPr="006D5C8C">
        <w:rPr>
          <w:szCs w:val="22"/>
          <w:lang w:val="fr-FR"/>
        </w:rPr>
        <w:t xml:space="preserve"> les négociations au sein de l</w:t>
      </w:r>
      <w:r w:rsidR="00270332">
        <w:rPr>
          <w:szCs w:val="22"/>
          <w:lang w:val="fr-FR"/>
        </w:rPr>
        <w:t>’</w:t>
      </w:r>
      <w:proofErr w:type="spellStart"/>
      <w:r w:rsidRPr="006D5C8C">
        <w:rPr>
          <w:szCs w:val="22"/>
          <w:lang w:val="fr-FR"/>
        </w:rPr>
        <w:t>IGC</w:t>
      </w:r>
      <w:proofErr w:type="spellEnd"/>
      <w:r w:rsidRPr="006D5C8C">
        <w:rPr>
          <w:szCs w:val="22"/>
          <w:lang w:val="fr-FR"/>
        </w:rPr>
        <w:t>, puis transformer l</w:t>
      </w:r>
      <w:r w:rsidR="00270332">
        <w:rPr>
          <w:szCs w:val="22"/>
          <w:lang w:val="fr-FR"/>
        </w:rPr>
        <w:t>’</w:t>
      </w:r>
      <w:proofErr w:type="spellStart"/>
      <w:r w:rsidRPr="006D5C8C">
        <w:rPr>
          <w:szCs w:val="22"/>
          <w:lang w:val="fr-FR"/>
        </w:rPr>
        <w:t>IGC</w:t>
      </w:r>
      <w:proofErr w:type="spellEnd"/>
      <w:r w:rsidRPr="006D5C8C">
        <w:rPr>
          <w:szCs w:val="22"/>
          <w:lang w:val="fr-FR"/>
        </w:rPr>
        <w:t xml:space="preserve"> en comité permanent à la suite d</w:t>
      </w:r>
      <w:r w:rsidR="00270332">
        <w:rPr>
          <w:szCs w:val="22"/>
          <w:lang w:val="fr-FR"/>
        </w:rPr>
        <w:t>’</w:t>
      </w:r>
      <w:r w:rsidRPr="006D5C8C">
        <w:rPr>
          <w:szCs w:val="22"/>
          <w:lang w:val="fr-FR"/>
        </w:rPr>
        <w:t>une conférence diplomatique réussie en vue de l</w:t>
      </w:r>
      <w:r w:rsidR="00270332">
        <w:rPr>
          <w:szCs w:val="22"/>
          <w:lang w:val="fr-FR"/>
        </w:rPr>
        <w:t>’</w:t>
      </w:r>
      <w:r w:rsidRPr="006D5C8C">
        <w:rPr>
          <w:szCs w:val="22"/>
          <w:lang w:val="fr-FR"/>
        </w:rPr>
        <w:t>adoption d</w:t>
      </w:r>
      <w:r w:rsidR="00270332">
        <w:rPr>
          <w:szCs w:val="22"/>
          <w:lang w:val="fr-FR"/>
        </w:rPr>
        <w:t>’</w:t>
      </w:r>
      <w:r w:rsidRPr="006D5C8C">
        <w:rPr>
          <w:szCs w:val="22"/>
          <w:lang w:val="fr-FR"/>
        </w:rPr>
        <w:t xml:space="preserve">un ou plusieurs nouveaux instruments sur un ou plusieurs sujets (il y aurait donc une </w:t>
      </w:r>
      <w:r w:rsidR="00E841B2" w:rsidRPr="006D5C8C">
        <w:rPr>
          <w:szCs w:val="22"/>
          <w:lang w:val="fr-FR"/>
        </w:rPr>
        <w:t>“a</w:t>
      </w:r>
      <w:r w:rsidRPr="006D5C8C">
        <w:rPr>
          <w:szCs w:val="22"/>
          <w:lang w:val="fr-FR"/>
        </w:rPr>
        <w:t>ssemblé</w:t>
      </w:r>
      <w:r w:rsidR="00E841B2" w:rsidRPr="006D5C8C">
        <w:rPr>
          <w:szCs w:val="22"/>
          <w:lang w:val="fr-FR"/>
        </w:rPr>
        <w:t>e”</w:t>
      </w:r>
      <w:r w:rsidRPr="006D5C8C">
        <w:rPr>
          <w:szCs w:val="22"/>
          <w:lang w:val="fr-FR"/>
        </w:rPr>
        <w:t xml:space="preserve"> des parties au nouvel instrument et un comité permanent chargé de poursuivre les travaux sur toute question laissée en suspens).</w:t>
      </w:r>
    </w:p>
    <w:p w:rsidR="00E841B2" w:rsidRPr="006D5C8C" w:rsidRDefault="00D656A9" w:rsidP="006D5C8C">
      <w:pPr>
        <w:numPr>
          <w:ilvl w:val="0"/>
          <w:numId w:val="6"/>
        </w:numPr>
        <w:ind w:left="1134" w:hanging="567"/>
        <w:rPr>
          <w:szCs w:val="22"/>
          <w:lang w:val="fr-FR"/>
        </w:rPr>
      </w:pPr>
      <w:r w:rsidRPr="006D5C8C">
        <w:rPr>
          <w:szCs w:val="22"/>
          <w:lang w:val="fr-FR"/>
        </w:rPr>
        <w:t>Organiser un ou plusieurs ateliers ou une ou plusieurs réunions à l</w:t>
      </w:r>
      <w:r w:rsidR="00270332">
        <w:rPr>
          <w:szCs w:val="22"/>
          <w:lang w:val="fr-FR"/>
        </w:rPr>
        <w:t>’</w:t>
      </w:r>
      <w:r w:rsidRPr="006D5C8C">
        <w:rPr>
          <w:szCs w:val="22"/>
          <w:lang w:val="fr-FR"/>
        </w:rPr>
        <w:t>extérieur de Genève ou encore des rencontres au niveau régional présente</w:t>
      </w:r>
      <w:r w:rsidR="00207F85">
        <w:rPr>
          <w:szCs w:val="22"/>
          <w:lang w:val="fr-FR"/>
        </w:rPr>
        <w:noBreakHyphen/>
      </w:r>
      <w:r w:rsidRPr="006D5C8C">
        <w:rPr>
          <w:szCs w:val="22"/>
          <w:lang w:val="fr-FR"/>
        </w:rPr>
        <w:t>t</w:t>
      </w:r>
      <w:r w:rsidR="00207F85">
        <w:rPr>
          <w:szCs w:val="22"/>
          <w:lang w:val="fr-FR"/>
        </w:rPr>
        <w:noBreakHyphen/>
      </w:r>
      <w:r w:rsidRPr="006D5C8C">
        <w:rPr>
          <w:szCs w:val="22"/>
          <w:lang w:val="fr-FR"/>
        </w:rPr>
        <w:t>il un avantage pour une implication plus active sur le plan politique/national?</w:t>
      </w:r>
    </w:p>
    <w:p w:rsidR="0062141E" w:rsidRPr="006D5C8C" w:rsidRDefault="0062141E" w:rsidP="006D5C8C">
      <w:pPr>
        <w:rPr>
          <w:lang w:val="fr-FR"/>
        </w:rPr>
      </w:pPr>
    </w:p>
    <w:p w:rsidR="0062141E" w:rsidRPr="006D5C8C" w:rsidRDefault="00D656A9" w:rsidP="006D5C8C">
      <w:pPr>
        <w:pStyle w:val="Heading1"/>
      </w:pPr>
      <w:r w:rsidRPr="006D5C8C">
        <w:lastRenderedPageBreak/>
        <w:t>Enseignements tirés du mandat en cours</w:t>
      </w:r>
    </w:p>
    <w:p w:rsidR="0062141E" w:rsidRPr="006D5C8C" w:rsidRDefault="0062141E" w:rsidP="006D5C8C">
      <w:pPr>
        <w:keepNext/>
        <w:rPr>
          <w:szCs w:val="22"/>
          <w:lang w:val="fr-FR"/>
        </w:rPr>
      </w:pPr>
    </w:p>
    <w:p w:rsidR="006D5C8C" w:rsidRPr="006D5C8C" w:rsidRDefault="00D656A9" w:rsidP="006D5C8C">
      <w:pPr>
        <w:pStyle w:val="ONUMFS"/>
        <w:rPr>
          <w:lang w:val="fr-FR"/>
        </w:rPr>
      </w:pPr>
      <w:r w:rsidRPr="006D5C8C">
        <w:rPr>
          <w:lang w:val="fr-FR"/>
        </w:rPr>
        <w:t>En plus des questions mentionnées ci</w:t>
      </w:r>
      <w:r w:rsidR="00207F85">
        <w:rPr>
          <w:lang w:val="fr-FR"/>
        </w:rPr>
        <w:noBreakHyphen/>
      </w:r>
      <w:r w:rsidRPr="006D5C8C">
        <w:rPr>
          <w:lang w:val="fr-FR"/>
        </w:rPr>
        <w:t>dessus, les États membres pourraient souhaiter prendre en considération les enseignements tirés des travaux du comité dans le cadre de son mandat actu</w:t>
      </w:r>
      <w:r w:rsidR="00207F85" w:rsidRPr="006D5C8C">
        <w:rPr>
          <w:lang w:val="fr-FR"/>
        </w:rPr>
        <w:t>el</w:t>
      </w:r>
      <w:r w:rsidR="00207F85">
        <w:rPr>
          <w:lang w:val="fr-FR"/>
        </w:rPr>
        <w:t xml:space="preserve">.  </w:t>
      </w:r>
      <w:r w:rsidR="00207F85" w:rsidRPr="006D5C8C">
        <w:rPr>
          <w:lang w:val="fr-FR"/>
        </w:rPr>
        <w:t>De</w:t>
      </w:r>
      <w:r w:rsidRPr="006D5C8C">
        <w:rPr>
          <w:lang w:val="fr-FR"/>
        </w:rPr>
        <w:t xml:space="preserve"> mon point de vue, un des principaux points positifs a été notre capacité d</w:t>
      </w:r>
      <w:r w:rsidR="00270332">
        <w:rPr>
          <w:lang w:val="fr-FR"/>
        </w:rPr>
        <w:t>’</w:t>
      </w:r>
      <w:r w:rsidRPr="006D5C8C">
        <w:rPr>
          <w:lang w:val="fr-FR"/>
        </w:rPr>
        <w:t>ajuster nos travaux au cours de l</w:t>
      </w:r>
      <w:r w:rsidR="00270332">
        <w:rPr>
          <w:lang w:val="fr-FR"/>
        </w:rPr>
        <w:t>’</w:t>
      </w:r>
      <w:r w:rsidRPr="006D5C8C">
        <w:rPr>
          <w:lang w:val="fr-FR"/>
        </w:rPr>
        <w:t xml:space="preserve">exercice biennal sans </w:t>
      </w:r>
      <w:r w:rsidR="00642EEB" w:rsidRPr="006D5C8C">
        <w:rPr>
          <w:lang w:val="fr-FR"/>
        </w:rPr>
        <w:t>devoir</w:t>
      </w:r>
      <w:r w:rsidRPr="006D5C8C">
        <w:rPr>
          <w:lang w:val="fr-FR"/>
        </w:rPr>
        <w:t xml:space="preserve"> renégocier notre programme de travail ou demander des orientations supplémentaires à l</w:t>
      </w:r>
      <w:r w:rsidR="00270332">
        <w:rPr>
          <w:lang w:val="fr-FR"/>
        </w:rPr>
        <w:t>’</w:t>
      </w:r>
      <w:r w:rsidRPr="006D5C8C">
        <w:rPr>
          <w:lang w:val="fr-FR"/>
        </w:rPr>
        <w:t>Assemblée générale chaque ann</w:t>
      </w:r>
      <w:r w:rsidR="00207F85" w:rsidRPr="006D5C8C">
        <w:rPr>
          <w:lang w:val="fr-FR"/>
        </w:rPr>
        <w:t>ée</w:t>
      </w:r>
      <w:r w:rsidR="00207F85">
        <w:rPr>
          <w:lang w:val="fr-FR"/>
        </w:rPr>
        <w:t xml:space="preserve">.  </w:t>
      </w:r>
      <w:r w:rsidR="00207F85" w:rsidRPr="006D5C8C">
        <w:rPr>
          <w:lang w:val="fr-FR"/>
        </w:rPr>
        <w:t>Ce</w:t>
      </w:r>
      <w:r w:rsidRPr="006D5C8C">
        <w:rPr>
          <w:lang w:val="fr-FR"/>
        </w:rPr>
        <w:t xml:space="preserve">la a contribué à inscrire </w:t>
      </w:r>
      <w:r w:rsidR="00C96097" w:rsidRPr="006D5C8C">
        <w:rPr>
          <w:lang w:val="fr-FR"/>
        </w:rPr>
        <w:t xml:space="preserve">nos travaux </w:t>
      </w:r>
      <w:r w:rsidRPr="006D5C8C">
        <w:rPr>
          <w:lang w:val="fr-FR"/>
        </w:rPr>
        <w:t xml:space="preserve">dans une dynamique constructive </w:t>
      </w:r>
      <w:r w:rsidR="00C96097" w:rsidRPr="006D5C8C">
        <w:rPr>
          <w:lang w:val="fr-FR"/>
        </w:rPr>
        <w:t>et permis d</w:t>
      </w:r>
      <w:r w:rsidR="00270332">
        <w:rPr>
          <w:lang w:val="fr-FR"/>
        </w:rPr>
        <w:t>’</w:t>
      </w:r>
      <w:r w:rsidR="00C96097" w:rsidRPr="006D5C8C">
        <w:rPr>
          <w:lang w:val="fr-FR"/>
        </w:rPr>
        <w:t xml:space="preserve">éviter </w:t>
      </w:r>
      <w:r w:rsidRPr="006D5C8C">
        <w:rPr>
          <w:lang w:val="fr-FR"/>
        </w:rPr>
        <w:t xml:space="preserve">que </w:t>
      </w:r>
      <w:r w:rsidR="00C96097" w:rsidRPr="006D5C8C">
        <w:rPr>
          <w:lang w:val="fr-FR"/>
        </w:rPr>
        <w:t xml:space="preserve">le processus </w:t>
      </w:r>
      <w:r w:rsidR="00747157" w:rsidRPr="006D5C8C">
        <w:rPr>
          <w:lang w:val="fr-FR"/>
        </w:rPr>
        <w:t xml:space="preserve">ne </w:t>
      </w:r>
      <w:r w:rsidR="00C96097" w:rsidRPr="006D5C8C">
        <w:rPr>
          <w:lang w:val="fr-FR"/>
        </w:rPr>
        <w:t>s</w:t>
      </w:r>
      <w:r w:rsidR="00270332">
        <w:rPr>
          <w:lang w:val="fr-FR"/>
        </w:rPr>
        <w:t>’</w:t>
      </w:r>
      <w:r w:rsidR="00C96097" w:rsidRPr="006D5C8C">
        <w:rPr>
          <w:lang w:val="fr-FR"/>
        </w:rPr>
        <w:t>enlise dans des questions de procédure</w:t>
      </w:r>
      <w:r w:rsidRPr="006D5C8C">
        <w:rPr>
          <w:lang w:val="fr-FR"/>
        </w:rPr>
        <w:t>.</w:t>
      </w:r>
    </w:p>
    <w:p w:rsidR="006D5C8C" w:rsidRPr="006D5C8C" w:rsidRDefault="00D656A9" w:rsidP="006D5C8C">
      <w:pPr>
        <w:pStyle w:val="ONUMFS"/>
        <w:rPr>
          <w:lang w:val="fr-FR"/>
        </w:rPr>
      </w:pPr>
      <w:r w:rsidRPr="006D5C8C">
        <w:rPr>
          <w:lang w:val="fr-FR"/>
        </w:rPr>
        <w:t>Les travaux du comité ont également été appuyés par les groupes spéciaux d</w:t>
      </w:r>
      <w:r w:rsidR="00270332">
        <w:rPr>
          <w:lang w:val="fr-FR"/>
        </w:rPr>
        <w:t>’</w:t>
      </w:r>
      <w:r w:rsidRPr="006D5C8C">
        <w:rPr>
          <w:lang w:val="fr-FR"/>
        </w:rPr>
        <w:t>experts sur chaque thème avant les sessions de l</w:t>
      </w:r>
      <w:r w:rsidR="00270332">
        <w:rPr>
          <w:lang w:val="fr-FR"/>
        </w:rPr>
        <w:t>’</w:t>
      </w:r>
      <w:proofErr w:type="spellStart"/>
      <w:r w:rsidRPr="006D5C8C">
        <w:rPr>
          <w:lang w:val="fr-FR"/>
        </w:rPr>
        <w:t>IGC</w:t>
      </w:r>
      <w:proofErr w:type="spellEnd"/>
      <w:r w:rsidRPr="006D5C8C">
        <w:rPr>
          <w:lang w:val="fr-FR"/>
        </w:rPr>
        <w:t xml:space="preserve"> ainsi que par les petits groupes de contact </w:t>
      </w:r>
      <w:r w:rsidR="00747157" w:rsidRPr="006D5C8C">
        <w:rPr>
          <w:lang w:val="fr-FR"/>
        </w:rPr>
        <w:t>ad hoc</w:t>
      </w:r>
      <w:r w:rsidRPr="006D5C8C">
        <w:rPr>
          <w:lang w:val="fr-FR"/>
        </w:rPr>
        <w:t xml:space="preserve"> durant les sessions de l</w:t>
      </w:r>
      <w:r w:rsidR="00270332">
        <w:rPr>
          <w:lang w:val="fr-FR"/>
        </w:rPr>
        <w:t>’</w:t>
      </w:r>
      <w:proofErr w:type="spellStart"/>
      <w:r w:rsidR="00207F85" w:rsidRPr="006D5C8C">
        <w:rPr>
          <w:lang w:val="fr-FR"/>
        </w:rPr>
        <w:t>IGC</w:t>
      </w:r>
      <w:proofErr w:type="spellEnd"/>
      <w:r w:rsidR="00207F85">
        <w:rPr>
          <w:lang w:val="fr-FR"/>
        </w:rPr>
        <w:t xml:space="preserve">.  </w:t>
      </w:r>
      <w:r w:rsidR="00207F85" w:rsidRPr="006D5C8C">
        <w:rPr>
          <w:lang w:val="fr-FR"/>
        </w:rPr>
        <w:t>Ce</w:t>
      </w:r>
      <w:r w:rsidR="00D21711" w:rsidRPr="006D5C8C">
        <w:rPr>
          <w:lang w:val="fr-FR"/>
        </w:rPr>
        <w:t>s groupes</w:t>
      </w:r>
      <w:r w:rsidR="00B52292" w:rsidRPr="006D5C8C">
        <w:rPr>
          <w:lang w:val="fr-FR"/>
        </w:rPr>
        <w:t xml:space="preserve"> ont instauré un cadre moins formel pour discuter et acquérir une compréhension commune des questions essentielles et ont aidé à orienter les débats durant les réunions de l</w:t>
      </w:r>
      <w:r w:rsidR="00270332">
        <w:rPr>
          <w:lang w:val="fr-FR"/>
        </w:rPr>
        <w:t>’</w:t>
      </w:r>
      <w:proofErr w:type="spellStart"/>
      <w:r w:rsidR="00B52292" w:rsidRPr="006D5C8C">
        <w:rPr>
          <w:lang w:val="fr-FR"/>
        </w:rPr>
        <w:t>IGC</w:t>
      </w:r>
      <w:proofErr w:type="spellEnd"/>
      <w:r w:rsidR="00B52292" w:rsidRPr="006D5C8C">
        <w:rPr>
          <w:lang w:val="fr-FR"/>
        </w:rPr>
        <w:t xml:space="preserve"> et permis de parvenir à un consensus sur des questions essentielles qui, dans la plupart des cas, ont été pris</w:t>
      </w:r>
      <w:r w:rsidR="00563F60" w:rsidRPr="006D5C8C">
        <w:rPr>
          <w:lang w:val="fr-FR"/>
        </w:rPr>
        <w:t xml:space="preserve">es </w:t>
      </w:r>
      <w:r w:rsidR="00B52292" w:rsidRPr="006D5C8C">
        <w:rPr>
          <w:lang w:val="fr-FR"/>
        </w:rPr>
        <w:t xml:space="preserve">en considération dans </w:t>
      </w:r>
      <w:r w:rsidR="00D559E3" w:rsidRPr="006D5C8C">
        <w:rPr>
          <w:lang w:val="fr-FR"/>
        </w:rPr>
        <w:t>les documents</w:t>
      </w:r>
      <w:r w:rsidR="00B52292" w:rsidRPr="006D5C8C">
        <w:rPr>
          <w:lang w:val="fr-FR"/>
        </w:rPr>
        <w:t xml:space="preserve"> de synthè</w:t>
      </w:r>
      <w:r w:rsidR="00207F85" w:rsidRPr="006D5C8C">
        <w:rPr>
          <w:lang w:val="fr-FR"/>
        </w:rPr>
        <w:t>se</w:t>
      </w:r>
      <w:r w:rsidR="00207F85">
        <w:rPr>
          <w:lang w:val="fr-FR"/>
        </w:rPr>
        <w:t xml:space="preserve">.  </w:t>
      </w:r>
      <w:r w:rsidR="00207F85" w:rsidRPr="006D5C8C">
        <w:rPr>
          <w:lang w:val="fr-FR"/>
        </w:rPr>
        <w:t>Bi</w:t>
      </w:r>
      <w:r w:rsidR="00B52292" w:rsidRPr="006D5C8C">
        <w:rPr>
          <w:lang w:val="fr-FR"/>
        </w:rPr>
        <w:t>en que des préoccupations aient été exprimées au sujet de la transparence et de l</w:t>
      </w:r>
      <w:r w:rsidR="00270332">
        <w:rPr>
          <w:lang w:val="fr-FR"/>
        </w:rPr>
        <w:t>’</w:t>
      </w:r>
      <w:r w:rsidR="00B52292" w:rsidRPr="006D5C8C">
        <w:rPr>
          <w:lang w:val="fr-FR"/>
        </w:rPr>
        <w:t>ouverture des groupes de contact et des consultations informelles, je pense que les avantages l</w:t>
      </w:r>
      <w:r w:rsidR="00270332">
        <w:rPr>
          <w:lang w:val="fr-FR"/>
        </w:rPr>
        <w:t>’</w:t>
      </w:r>
      <w:r w:rsidR="00B52292" w:rsidRPr="006D5C8C">
        <w:rPr>
          <w:lang w:val="fr-FR"/>
        </w:rPr>
        <w:t>ont emporté sur les préoccupatio</w:t>
      </w:r>
      <w:r w:rsidR="00207F85" w:rsidRPr="006D5C8C">
        <w:rPr>
          <w:lang w:val="fr-FR"/>
        </w:rPr>
        <w:t>ns</w:t>
      </w:r>
      <w:r w:rsidR="00207F85">
        <w:rPr>
          <w:lang w:val="fr-FR"/>
        </w:rPr>
        <w:t xml:space="preserve">.  </w:t>
      </w:r>
      <w:r w:rsidR="00207F85" w:rsidRPr="006D5C8C">
        <w:rPr>
          <w:lang w:val="fr-FR"/>
        </w:rPr>
        <w:t>En</w:t>
      </w:r>
      <w:r w:rsidR="00B52292" w:rsidRPr="006D5C8C">
        <w:rPr>
          <w:lang w:val="fr-FR"/>
        </w:rPr>
        <w:t xml:space="preserve"> outre, des mécanismes appropriés ont été mis en place pour que les résultats obtenus par ces groupes soient pleinement pris en considération durant la plénière.</w:t>
      </w:r>
    </w:p>
    <w:p w:rsidR="006D5C8C" w:rsidRPr="006D5C8C" w:rsidRDefault="00B52292" w:rsidP="006D5C8C">
      <w:pPr>
        <w:pStyle w:val="ONUMFS"/>
        <w:rPr>
          <w:lang w:val="fr-FR"/>
        </w:rPr>
      </w:pPr>
      <w:r w:rsidRPr="006D5C8C">
        <w:rPr>
          <w:lang w:val="fr-FR"/>
        </w:rPr>
        <w:t xml:space="preserve">Les </w:t>
      </w:r>
      <w:r w:rsidR="000A66A8" w:rsidRPr="006D5C8C">
        <w:rPr>
          <w:lang w:val="fr-FR"/>
        </w:rPr>
        <w:t>États membres</w:t>
      </w:r>
      <w:r w:rsidRPr="006D5C8C">
        <w:rPr>
          <w:lang w:val="fr-FR"/>
        </w:rPr>
        <w:t xml:space="preserve"> pourraient souhaiter examiner s</w:t>
      </w:r>
      <w:r w:rsidR="00270332">
        <w:rPr>
          <w:lang w:val="fr-FR"/>
        </w:rPr>
        <w:t>’</w:t>
      </w:r>
      <w:r w:rsidRPr="006D5C8C">
        <w:rPr>
          <w:lang w:val="fr-FR"/>
        </w:rPr>
        <w:t>il est opportun d</w:t>
      </w:r>
      <w:r w:rsidR="00270332">
        <w:rPr>
          <w:lang w:val="fr-FR"/>
        </w:rPr>
        <w:t>’</w:t>
      </w:r>
      <w:r w:rsidRPr="006D5C8C">
        <w:rPr>
          <w:lang w:val="fr-FR"/>
        </w:rPr>
        <w:t>étudier et de rationaliser les textes à négocier, qui comportent un grand nombre d</w:t>
      </w:r>
      <w:r w:rsidR="00270332">
        <w:rPr>
          <w:lang w:val="fr-FR"/>
        </w:rPr>
        <w:t>’</w:t>
      </w:r>
      <w:r w:rsidRPr="006D5C8C">
        <w:rPr>
          <w:lang w:val="fr-FR"/>
        </w:rPr>
        <w:t>options et de variant</w:t>
      </w:r>
      <w:r w:rsidR="00207F85" w:rsidRPr="006D5C8C">
        <w:rPr>
          <w:lang w:val="fr-FR"/>
        </w:rPr>
        <w:t>es</w:t>
      </w:r>
      <w:r w:rsidR="00207F85">
        <w:rPr>
          <w:lang w:val="fr-FR"/>
        </w:rPr>
        <w:t xml:space="preserve">.  </w:t>
      </w:r>
      <w:r w:rsidR="00207F85" w:rsidRPr="006D5C8C">
        <w:rPr>
          <w:lang w:val="fr-FR"/>
        </w:rPr>
        <w:t>Da</w:t>
      </w:r>
      <w:r w:rsidR="00A224C4" w:rsidRPr="006D5C8C">
        <w:rPr>
          <w:lang w:val="fr-FR"/>
        </w:rPr>
        <w:t>ns certains domaines, d</w:t>
      </w:r>
      <w:r w:rsidR="00270332">
        <w:rPr>
          <w:lang w:val="fr-FR"/>
        </w:rPr>
        <w:t>’</w:t>
      </w:r>
      <w:r w:rsidR="00A224C4" w:rsidRPr="006D5C8C">
        <w:rPr>
          <w:lang w:val="fr-FR"/>
        </w:rPr>
        <w:t>importantes redondances et des termes pourraient ne plus être adaptés à la direction que prennent les discussio</w:t>
      </w:r>
      <w:r w:rsidR="00207F85" w:rsidRPr="006D5C8C">
        <w:rPr>
          <w:lang w:val="fr-FR"/>
        </w:rPr>
        <w:t>ns</w:t>
      </w:r>
      <w:r w:rsidR="00207F85">
        <w:rPr>
          <w:lang w:val="fr-FR"/>
        </w:rPr>
        <w:t xml:space="preserve">.  </w:t>
      </w:r>
      <w:r w:rsidR="00207F85" w:rsidRPr="006D5C8C">
        <w:rPr>
          <w:lang w:val="fr-FR"/>
        </w:rPr>
        <w:t>Ce</w:t>
      </w:r>
      <w:r w:rsidR="00A224C4" w:rsidRPr="006D5C8C">
        <w:rPr>
          <w:lang w:val="fr-FR"/>
        </w:rPr>
        <w:t>s questions, à mon avis, portent préjudice à la capacité du comité de rapprocher les points de v</w:t>
      </w:r>
      <w:r w:rsidR="00207F85" w:rsidRPr="006D5C8C">
        <w:rPr>
          <w:lang w:val="fr-FR"/>
        </w:rPr>
        <w:t>ue</w:t>
      </w:r>
      <w:r w:rsidR="00207F85">
        <w:rPr>
          <w:lang w:val="fr-FR"/>
        </w:rPr>
        <w:t xml:space="preserve">.  </w:t>
      </w:r>
      <w:r w:rsidR="00207F85" w:rsidRPr="006D5C8C">
        <w:rPr>
          <w:lang w:val="fr-FR"/>
        </w:rPr>
        <w:t>De</w:t>
      </w:r>
      <w:r w:rsidR="00A224C4" w:rsidRPr="006D5C8C">
        <w:rPr>
          <w:lang w:val="fr-FR"/>
        </w:rPr>
        <w:t>s textes plus courts et plus simples, contenant moins d</w:t>
      </w:r>
      <w:r w:rsidR="00270332">
        <w:rPr>
          <w:lang w:val="fr-FR"/>
        </w:rPr>
        <w:t>’</w:t>
      </w:r>
      <w:r w:rsidR="00A224C4" w:rsidRPr="006D5C8C">
        <w:rPr>
          <w:lang w:val="fr-FR"/>
        </w:rPr>
        <w:t>options et de variantes, faciliteraient les négociations du comi</w:t>
      </w:r>
      <w:r w:rsidR="00207F85" w:rsidRPr="006D5C8C">
        <w:rPr>
          <w:lang w:val="fr-FR"/>
        </w:rPr>
        <w:t>té</w:t>
      </w:r>
      <w:r w:rsidR="00207F85">
        <w:rPr>
          <w:lang w:val="fr-FR"/>
        </w:rPr>
        <w:t xml:space="preserve">.  </w:t>
      </w:r>
      <w:r w:rsidR="00207F85" w:rsidRPr="006D5C8C">
        <w:rPr>
          <w:lang w:val="fr-FR"/>
        </w:rPr>
        <w:t>Un</w:t>
      </w:r>
      <w:r w:rsidR="00936615" w:rsidRPr="006D5C8C">
        <w:rPr>
          <w:lang w:val="fr-FR"/>
        </w:rPr>
        <w:t xml:space="preserve"> groupe de travail intersessions constitué d</w:t>
      </w:r>
      <w:r w:rsidR="00270332">
        <w:rPr>
          <w:lang w:val="fr-FR"/>
        </w:rPr>
        <w:t>’</w:t>
      </w:r>
      <w:r w:rsidR="00936615" w:rsidRPr="006D5C8C">
        <w:rPr>
          <w:lang w:val="fr-FR"/>
        </w:rPr>
        <w:t xml:space="preserve">experts ou une équipe de rédaction </w:t>
      </w:r>
      <w:proofErr w:type="spellStart"/>
      <w:r w:rsidR="00936615" w:rsidRPr="006D5C8C">
        <w:rPr>
          <w:lang w:val="fr-FR"/>
        </w:rPr>
        <w:t>interrégionale</w:t>
      </w:r>
      <w:proofErr w:type="spellEnd"/>
      <w:r w:rsidR="00936615" w:rsidRPr="006D5C8C">
        <w:rPr>
          <w:lang w:val="fr-FR"/>
        </w:rPr>
        <w:t xml:space="preserve"> composée d</w:t>
      </w:r>
      <w:r w:rsidR="00270332">
        <w:rPr>
          <w:lang w:val="fr-FR"/>
        </w:rPr>
        <w:t>’</w:t>
      </w:r>
      <w:r w:rsidR="00936615" w:rsidRPr="006D5C8C">
        <w:rPr>
          <w:lang w:val="fr-FR"/>
        </w:rPr>
        <w:t>experts</w:t>
      </w:r>
      <w:r w:rsidR="00936615" w:rsidRPr="006D5C8C">
        <w:rPr>
          <w:rStyle w:val="FootnoteReference"/>
          <w:szCs w:val="22"/>
          <w:lang w:val="fr-FR"/>
        </w:rPr>
        <w:footnoteReference w:id="5"/>
      </w:r>
      <w:r w:rsidR="00936615" w:rsidRPr="006D5C8C">
        <w:rPr>
          <w:lang w:val="fr-FR"/>
        </w:rPr>
        <w:t xml:space="preserve"> pourrait se charger de cette tâche ou le président pourrait élaborer un ou plusieurs documents à cet effet, à l</w:t>
      </w:r>
      <w:r w:rsidR="00270332">
        <w:rPr>
          <w:lang w:val="fr-FR"/>
        </w:rPr>
        <w:t>’</w:t>
      </w:r>
      <w:r w:rsidR="00936615" w:rsidRPr="006D5C8C">
        <w:rPr>
          <w:lang w:val="fr-FR"/>
        </w:rPr>
        <w:t>instar de ce qui a été fait récemment pour les ressources génétiques et les savoirs traditionnels qui y sont associ</w:t>
      </w:r>
      <w:r w:rsidR="00207F85" w:rsidRPr="006D5C8C">
        <w:rPr>
          <w:lang w:val="fr-FR"/>
        </w:rPr>
        <w:t>és</w:t>
      </w:r>
      <w:r w:rsidR="00207F85">
        <w:rPr>
          <w:lang w:val="fr-FR"/>
        </w:rPr>
        <w:t xml:space="preserve">.  </w:t>
      </w:r>
      <w:r w:rsidR="00207F85" w:rsidRPr="006D5C8C">
        <w:rPr>
          <w:lang w:val="fr-FR"/>
        </w:rPr>
        <w:t>Il</w:t>
      </w:r>
      <w:r w:rsidR="00936615" w:rsidRPr="006D5C8C">
        <w:rPr>
          <w:lang w:val="fr-FR"/>
        </w:rPr>
        <w:t xml:space="preserve"> va de soi que tout texte rationalisé devra être examiné et avalisé par la plénière.</w:t>
      </w:r>
    </w:p>
    <w:p w:rsidR="006D5C8C" w:rsidRPr="006D5C8C" w:rsidRDefault="00936615" w:rsidP="006D5C8C">
      <w:pPr>
        <w:pStyle w:val="ONUMFS"/>
        <w:rPr>
          <w:lang w:val="fr-FR"/>
        </w:rPr>
      </w:pPr>
      <w:r w:rsidRPr="006D5C8C">
        <w:rPr>
          <w:lang w:val="fr-FR"/>
        </w:rPr>
        <w:t xml:space="preserve">Les États membres pourraient également souhaiter examiner si le mandat </w:t>
      </w:r>
      <w:r w:rsidR="00E841B2" w:rsidRPr="006D5C8C">
        <w:rPr>
          <w:lang w:val="fr-FR"/>
        </w:rPr>
        <w:t>pour 2018</w:t>
      </w:r>
      <w:r w:rsidR="00207F85">
        <w:rPr>
          <w:lang w:val="fr-FR"/>
        </w:rPr>
        <w:noBreakHyphen/>
      </w:r>
      <w:r w:rsidRPr="006D5C8C">
        <w:rPr>
          <w:lang w:val="fr-FR"/>
        </w:rPr>
        <w:t>2019 est suffisamment explicite quant à l</w:t>
      </w:r>
      <w:r w:rsidR="00270332">
        <w:rPr>
          <w:lang w:val="fr-FR"/>
        </w:rPr>
        <w:t>’</w:t>
      </w:r>
      <w:r w:rsidRPr="006D5C8C">
        <w:rPr>
          <w:lang w:val="fr-FR"/>
        </w:rPr>
        <w:t>objectif et aux priorités/à l</w:t>
      </w:r>
      <w:r w:rsidR="00270332">
        <w:rPr>
          <w:lang w:val="fr-FR"/>
        </w:rPr>
        <w:t>’</w:t>
      </w:r>
      <w:r w:rsidRPr="006D5C8C">
        <w:rPr>
          <w:lang w:val="fr-FR"/>
        </w:rPr>
        <w:t>orientation des travaux et des méthodes de travail du comi</w:t>
      </w:r>
      <w:r w:rsidR="00207F85" w:rsidRPr="006D5C8C">
        <w:rPr>
          <w:lang w:val="fr-FR"/>
        </w:rPr>
        <w:t>té</w:t>
      </w:r>
      <w:r w:rsidR="00207F85">
        <w:rPr>
          <w:lang w:val="fr-FR"/>
        </w:rPr>
        <w:t xml:space="preserve">.  </w:t>
      </w:r>
      <w:r w:rsidR="00207F85" w:rsidRPr="006D5C8C">
        <w:rPr>
          <w:lang w:val="fr-FR"/>
        </w:rPr>
        <w:t>Le</w:t>
      </w:r>
      <w:r w:rsidRPr="006D5C8C">
        <w:rPr>
          <w:lang w:val="fr-FR"/>
        </w:rPr>
        <w:t>s États membres pourraient notamment souhaiter examiner s</w:t>
      </w:r>
      <w:r w:rsidR="00270332">
        <w:rPr>
          <w:lang w:val="fr-FR"/>
        </w:rPr>
        <w:t>’</w:t>
      </w:r>
      <w:r w:rsidRPr="006D5C8C">
        <w:rPr>
          <w:lang w:val="fr-FR"/>
        </w:rPr>
        <w:t>il conviendrait d</w:t>
      </w:r>
      <w:r w:rsidR="00270332">
        <w:rPr>
          <w:lang w:val="fr-FR"/>
        </w:rPr>
        <w:t>’</w:t>
      </w:r>
      <w:r w:rsidRPr="006D5C8C">
        <w:rPr>
          <w:lang w:val="fr-FR"/>
        </w:rPr>
        <w:t>établir une feuille de route plus clai</w:t>
      </w:r>
      <w:r w:rsidR="00207F85" w:rsidRPr="006D5C8C">
        <w:rPr>
          <w:lang w:val="fr-FR"/>
        </w:rPr>
        <w:t>re</w:t>
      </w:r>
      <w:r w:rsidR="00207F85">
        <w:rPr>
          <w:lang w:val="fr-FR"/>
        </w:rPr>
        <w:t xml:space="preserve">.  </w:t>
      </w:r>
      <w:r w:rsidR="00207F85" w:rsidRPr="006D5C8C">
        <w:rPr>
          <w:lang w:val="fr-FR"/>
        </w:rPr>
        <w:t>Co</w:t>
      </w:r>
      <w:r w:rsidR="00592EF4" w:rsidRPr="006D5C8C">
        <w:rPr>
          <w:lang w:val="fr-FR"/>
        </w:rPr>
        <w:t>mme indiqué ci</w:t>
      </w:r>
      <w:r w:rsidR="00207F85">
        <w:rPr>
          <w:lang w:val="fr-FR"/>
        </w:rPr>
        <w:noBreakHyphen/>
      </w:r>
      <w:r w:rsidR="00592EF4" w:rsidRPr="006D5C8C">
        <w:rPr>
          <w:lang w:val="fr-FR"/>
        </w:rPr>
        <w:t>dessus en ce qui concerne l</w:t>
      </w:r>
      <w:r w:rsidR="00270332">
        <w:rPr>
          <w:lang w:val="fr-FR"/>
        </w:rPr>
        <w:t>’</w:t>
      </w:r>
      <w:r w:rsidR="00592EF4" w:rsidRPr="006D5C8C">
        <w:rPr>
          <w:lang w:val="fr-FR"/>
        </w:rPr>
        <w:t>élaboration de projets de textes, les États membres pourraient également souhaiter examiner s</w:t>
      </w:r>
      <w:r w:rsidR="00270332">
        <w:rPr>
          <w:lang w:val="fr-FR"/>
        </w:rPr>
        <w:t>’</w:t>
      </w:r>
      <w:r w:rsidR="00592EF4" w:rsidRPr="006D5C8C">
        <w:rPr>
          <w:lang w:val="fr-FR"/>
        </w:rPr>
        <w:t>il conviendrait d</w:t>
      </w:r>
      <w:r w:rsidR="00270332">
        <w:rPr>
          <w:lang w:val="fr-FR"/>
        </w:rPr>
        <w:t>’</w:t>
      </w:r>
      <w:r w:rsidR="00592EF4" w:rsidRPr="006D5C8C">
        <w:rPr>
          <w:lang w:val="fr-FR"/>
        </w:rPr>
        <w:t xml:space="preserve">adopter des méthodes de travail plus rigoureuses, les petits groupes de travail techniques et groupes de contact </w:t>
      </w:r>
      <w:r w:rsidR="007004B8" w:rsidRPr="006D5C8C">
        <w:rPr>
          <w:lang w:val="fr-FR"/>
        </w:rPr>
        <w:t>étant fort</w:t>
      </w:r>
      <w:r w:rsidR="00592EF4" w:rsidRPr="006D5C8C">
        <w:rPr>
          <w:lang w:val="fr-FR"/>
        </w:rPr>
        <w:t xml:space="preserve"> utiles po</w:t>
      </w:r>
      <w:r w:rsidR="007004B8" w:rsidRPr="006D5C8C">
        <w:rPr>
          <w:lang w:val="fr-FR"/>
        </w:rPr>
        <w:t>ur parvenir à un consensus sur l</w:t>
      </w:r>
      <w:r w:rsidR="00592EF4" w:rsidRPr="006D5C8C">
        <w:rPr>
          <w:lang w:val="fr-FR"/>
        </w:rPr>
        <w:t>es questions essentiell</w:t>
      </w:r>
      <w:r w:rsidR="00207F85" w:rsidRPr="006D5C8C">
        <w:rPr>
          <w:lang w:val="fr-FR"/>
        </w:rPr>
        <w:t>es</w:t>
      </w:r>
      <w:r w:rsidR="00207F85">
        <w:rPr>
          <w:lang w:val="fr-FR"/>
        </w:rPr>
        <w:t xml:space="preserve">.  </w:t>
      </w:r>
      <w:r w:rsidR="00207F85" w:rsidRPr="006D5C8C">
        <w:rPr>
          <w:lang w:val="fr-FR"/>
        </w:rPr>
        <w:t>Le</w:t>
      </w:r>
      <w:r w:rsidR="00592EF4" w:rsidRPr="006D5C8C">
        <w:rPr>
          <w:lang w:val="fr-FR"/>
        </w:rPr>
        <w:t>s États membres pourraient souhaiter examiner s</w:t>
      </w:r>
      <w:r w:rsidR="00270332">
        <w:rPr>
          <w:lang w:val="fr-FR"/>
        </w:rPr>
        <w:t>’</w:t>
      </w:r>
      <w:r w:rsidR="00592EF4" w:rsidRPr="006D5C8C">
        <w:rPr>
          <w:lang w:val="fr-FR"/>
        </w:rPr>
        <w:t>il a été utile de regrouper les discussions sur les savoirs traditionnels et les expressions culturelles traditionnelles.</w:t>
      </w:r>
    </w:p>
    <w:p w:rsidR="006D5C8C" w:rsidRPr="006D5C8C" w:rsidRDefault="00592EF4" w:rsidP="006D5C8C">
      <w:pPr>
        <w:pStyle w:val="ONUMFS"/>
        <w:rPr>
          <w:lang w:val="fr-FR"/>
        </w:rPr>
      </w:pPr>
      <w:r w:rsidRPr="006D5C8C">
        <w:rPr>
          <w:lang w:val="fr-FR"/>
        </w:rPr>
        <w:t>Les membres pourraient également souhaiter examiner l</w:t>
      </w:r>
      <w:r w:rsidR="00270332">
        <w:rPr>
          <w:lang w:val="fr-FR"/>
        </w:rPr>
        <w:t>’</w:t>
      </w:r>
      <w:r w:rsidRPr="006D5C8C">
        <w:rPr>
          <w:lang w:val="fr-FR"/>
        </w:rPr>
        <w:t>utilité des notes du président qui ont été établies avant chaque réunion pour aider les États membres dans leurs préparatifs et pour définir également l</w:t>
      </w:r>
      <w:r w:rsidR="00270332">
        <w:rPr>
          <w:lang w:val="fr-FR"/>
        </w:rPr>
        <w:t>’</w:t>
      </w:r>
      <w:r w:rsidRPr="006D5C8C">
        <w:rPr>
          <w:lang w:val="fr-FR"/>
        </w:rPr>
        <w:t>orientation de la réunion.</w:t>
      </w:r>
    </w:p>
    <w:p w:rsidR="00E841B2" w:rsidRPr="006D5C8C" w:rsidRDefault="00592EF4" w:rsidP="006D5C8C">
      <w:pPr>
        <w:pStyle w:val="Heading1"/>
      </w:pPr>
      <w:r w:rsidRPr="006D5C8C">
        <w:lastRenderedPageBreak/>
        <w:t>Aperçu de l</w:t>
      </w:r>
      <w:r w:rsidR="00270332">
        <w:t>’</w:t>
      </w:r>
      <w:r w:rsidRPr="006D5C8C">
        <w:t>état d</w:t>
      </w:r>
      <w:r w:rsidR="00270332">
        <w:t>’</w:t>
      </w:r>
      <w:r w:rsidRPr="006D5C8C">
        <w:t>avancement des négociations en cours</w:t>
      </w:r>
    </w:p>
    <w:p w:rsidR="0062141E" w:rsidRPr="006D5C8C" w:rsidRDefault="00592EF4" w:rsidP="006D5C8C">
      <w:pPr>
        <w:pStyle w:val="Heading2"/>
      </w:pPr>
      <w:r w:rsidRPr="006D5C8C">
        <w:t>Ressources génétiques</w:t>
      </w:r>
    </w:p>
    <w:p w:rsidR="0062141E" w:rsidRPr="006D5C8C" w:rsidRDefault="0062141E" w:rsidP="006D5C8C">
      <w:pPr>
        <w:keepNext/>
        <w:rPr>
          <w:lang w:val="fr-FR"/>
        </w:rPr>
      </w:pPr>
    </w:p>
    <w:p w:rsidR="006D5C8C" w:rsidRDefault="008A5D06" w:rsidP="006D5C8C">
      <w:pPr>
        <w:pStyle w:val="ONUMFS"/>
        <w:rPr>
          <w:lang w:val="fr-FR"/>
        </w:rPr>
      </w:pPr>
      <w:r w:rsidRPr="006D5C8C">
        <w:rPr>
          <w:lang w:val="fr-FR"/>
        </w:rPr>
        <w:t>Le premier texte de synthèse sur les ressources génétiques a été élaboré lors de la vingt</w:t>
      </w:r>
      <w:r w:rsidR="00270332">
        <w:rPr>
          <w:lang w:val="fr-FR"/>
        </w:rPr>
        <w:t>ième session</w:t>
      </w:r>
      <w:r w:rsidRPr="006D5C8C">
        <w:rPr>
          <w:lang w:val="fr-FR"/>
        </w:rPr>
        <w:t xml:space="preserve"> de l</w:t>
      </w:r>
      <w:r w:rsidR="00270332">
        <w:rPr>
          <w:lang w:val="fr-FR"/>
        </w:rPr>
        <w:t>’</w:t>
      </w:r>
      <w:proofErr w:type="spellStart"/>
      <w:r w:rsidRPr="006D5C8C">
        <w:rPr>
          <w:lang w:val="fr-FR"/>
        </w:rPr>
        <w:t>IGC</w:t>
      </w:r>
      <w:proofErr w:type="spellEnd"/>
      <w:r w:rsidRPr="006D5C8C">
        <w:rPr>
          <w:lang w:val="fr-FR"/>
        </w:rPr>
        <w:t xml:space="preserve"> en </w:t>
      </w:r>
      <w:r w:rsidR="00E841B2" w:rsidRPr="006D5C8C">
        <w:rPr>
          <w:lang w:val="fr-FR"/>
        </w:rPr>
        <w:t>février 20</w:t>
      </w:r>
      <w:r w:rsidRPr="006D5C8C">
        <w:rPr>
          <w:lang w:val="fr-FR"/>
        </w:rPr>
        <w:t>12</w:t>
      </w:r>
      <w:r w:rsidR="00747157" w:rsidRPr="006D5C8C">
        <w:rPr>
          <w:lang w:val="fr-FR"/>
        </w:rPr>
        <w:t xml:space="preserve">.  </w:t>
      </w:r>
      <w:r w:rsidRPr="006D5C8C">
        <w:rPr>
          <w:lang w:val="fr-FR"/>
        </w:rPr>
        <w:t>Ce texte était une tentative de résumer les propositions et les positions figurant dans les documents de travail de l</w:t>
      </w:r>
      <w:r w:rsidR="00270332">
        <w:rPr>
          <w:lang w:val="fr-FR"/>
        </w:rPr>
        <w:t>’</w:t>
      </w:r>
      <w:proofErr w:type="spellStart"/>
      <w:r w:rsidRPr="006D5C8C">
        <w:rPr>
          <w:lang w:val="fr-FR"/>
        </w:rPr>
        <w:t>IGC</w:t>
      </w:r>
      <w:proofErr w:type="spellEnd"/>
      <w:r w:rsidRPr="006D5C8C">
        <w:rPr>
          <w:lang w:val="fr-FR"/>
        </w:rPr>
        <w:t xml:space="preserve"> et les propositions des États membr</w:t>
      </w:r>
      <w:r w:rsidR="00207F85" w:rsidRPr="006D5C8C">
        <w:rPr>
          <w:lang w:val="fr-FR"/>
        </w:rPr>
        <w:t>es</w:t>
      </w:r>
      <w:r w:rsidR="00207F85">
        <w:rPr>
          <w:lang w:val="fr-FR"/>
        </w:rPr>
        <w:t xml:space="preserve">.  </w:t>
      </w:r>
      <w:r w:rsidR="00207F85" w:rsidRPr="006D5C8C">
        <w:rPr>
          <w:lang w:val="fr-FR"/>
        </w:rPr>
        <w:t>Le</w:t>
      </w:r>
      <w:r w:rsidR="001270C2" w:rsidRPr="006D5C8C">
        <w:rPr>
          <w:lang w:val="fr-FR"/>
        </w:rPr>
        <w:t xml:space="preserve"> document initial a depuis été considérablement amélioré afin d</w:t>
      </w:r>
      <w:r w:rsidR="00270332">
        <w:rPr>
          <w:lang w:val="fr-FR"/>
        </w:rPr>
        <w:t>’</w:t>
      </w:r>
      <w:r w:rsidR="001270C2" w:rsidRPr="006D5C8C">
        <w:rPr>
          <w:lang w:val="fr-FR"/>
        </w:rPr>
        <w:t>y intégrer</w:t>
      </w:r>
      <w:r w:rsidR="00747157" w:rsidRPr="006D5C8C">
        <w:rPr>
          <w:lang w:val="fr-FR"/>
        </w:rPr>
        <w:t xml:space="preserve"> deux </w:t>
      </w:r>
      <w:r w:rsidR="001270C2" w:rsidRPr="006D5C8C">
        <w:rPr>
          <w:lang w:val="fr-FR"/>
        </w:rPr>
        <w:t>propositions générales visant à répondre aux objectifs de politique générale présentés de façon détaillée dans le texte, sachant que ceux</w:t>
      </w:r>
      <w:r w:rsidR="00207F85">
        <w:rPr>
          <w:lang w:val="fr-FR"/>
        </w:rPr>
        <w:noBreakHyphen/>
      </w:r>
      <w:r w:rsidR="001270C2" w:rsidRPr="006D5C8C">
        <w:rPr>
          <w:lang w:val="fr-FR"/>
        </w:rPr>
        <w:t>ci ne sont pas convenus et visent à améliorer l</w:t>
      </w:r>
      <w:r w:rsidR="00270332">
        <w:rPr>
          <w:lang w:val="fr-FR"/>
        </w:rPr>
        <w:t>’</w:t>
      </w:r>
      <w:r w:rsidR="001270C2" w:rsidRPr="006D5C8C">
        <w:rPr>
          <w:lang w:val="fr-FR"/>
        </w:rPr>
        <w:t>efficacité, la transparence et la qualité du système des brevets/des droits de propriété intellectuelle relatif aux ressources génétiques et aux savoirs traditionnels associés, à faciliter le soutien mutuel entre les accords relatifs aux ressources génétiques et les savoirs traditionnels associés et à veiller à ce que les offices de brevets aient accès à l</w:t>
      </w:r>
      <w:r w:rsidR="00270332">
        <w:rPr>
          <w:lang w:val="fr-FR"/>
        </w:rPr>
        <w:t>’</w:t>
      </w:r>
      <w:r w:rsidR="001270C2" w:rsidRPr="006D5C8C">
        <w:rPr>
          <w:lang w:val="fr-FR"/>
        </w:rPr>
        <w:t>information appropriée afin d</w:t>
      </w:r>
      <w:r w:rsidR="00270332">
        <w:rPr>
          <w:lang w:val="fr-FR"/>
        </w:rPr>
        <w:t>’</w:t>
      </w:r>
      <w:r w:rsidR="001270C2" w:rsidRPr="006D5C8C">
        <w:rPr>
          <w:lang w:val="fr-FR"/>
        </w:rPr>
        <w:t>éviter l</w:t>
      </w:r>
      <w:r w:rsidR="00270332">
        <w:rPr>
          <w:lang w:val="fr-FR"/>
        </w:rPr>
        <w:t>’</w:t>
      </w:r>
      <w:r w:rsidR="001270C2" w:rsidRPr="006D5C8C">
        <w:rPr>
          <w:lang w:val="fr-FR"/>
        </w:rPr>
        <w:t xml:space="preserve">octroi de droits de propriété intellectuelle </w:t>
      </w:r>
      <w:r w:rsidR="00E70DBB" w:rsidRPr="006D5C8C">
        <w:rPr>
          <w:lang w:val="fr-FR"/>
        </w:rPr>
        <w:t xml:space="preserve">indus ou la délivrance </w:t>
      </w:r>
      <w:r w:rsidR="001270C2" w:rsidRPr="006D5C8C">
        <w:rPr>
          <w:lang w:val="fr-FR"/>
        </w:rPr>
        <w:t>de brevets</w:t>
      </w:r>
      <w:r w:rsidR="00E70DBB" w:rsidRPr="006D5C8C">
        <w:rPr>
          <w:lang w:val="fr-FR"/>
        </w:rPr>
        <w:t xml:space="preserve"> indus</w:t>
      </w:r>
      <w:r w:rsidR="001270C2" w:rsidRPr="006D5C8C">
        <w:rPr>
          <w:lang w:val="fr-FR"/>
        </w:rPr>
        <w:t>.</w:t>
      </w:r>
    </w:p>
    <w:p w:rsidR="00E841B2" w:rsidRPr="006D5C8C" w:rsidRDefault="001270C2" w:rsidP="006D5C8C">
      <w:pPr>
        <w:pStyle w:val="ONUMFS"/>
        <w:rPr>
          <w:lang w:val="fr-FR"/>
        </w:rPr>
      </w:pPr>
      <w:r w:rsidRPr="006D5C8C">
        <w:rPr>
          <w:lang w:val="fr-FR"/>
        </w:rPr>
        <w:t>Les</w:t>
      </w:r>
      <w:r w:rsidR="00747157" w:rsidRPr="006D5C8C">
        <w:rPr>
          <w:lang w:val="fr-FR"/>
        </w:rPr>
        <w:t xml:space="preserve"> deux </w:t>
      </w:r>
      <w:r w:rsidRPr="006D5C8C">
        <w:rPr>
          <w:lang w:val="fr-FR"/>
        </w:rPr>
        <w:t>approches générales intégrées au document de travail sont</w:t>
      </w:r>
      <w:r w:rsidR="00270332">
        <w:rPr>
          <w:lang w:val="fr-FR"/>
        </w:rPr>
        <w:t> :</w:t>
      </w:r>
    </w:p>
    <w:p w:rsidR="006D5C8C" w:rsidRDefault="00CC42A1" w:rsidP="006D5C8C">
      <w:pPr>
        <w:spacing w:after="220"/>
        <w:rPr>
          <w:szCs w:val="22"/>
          <w:lang w:val="fr-FR"/>
        </w:rPr>
      </w:pPr>
      <w:r w:rsidRPr="006D5C8C">
        <w:rPr>
          <w:b/>
          <w:szCs w:val="22"/>
          <w:lang w:val="fr-FR"/>
        </w:rPr>
        <w:tab/>
      </w:r>
      <w:r w:rsidRPr="006D5C8C">
        <w:rPr>
          <w:szCs w:val="22"/>
          <w:lang w:val="fr-FR"/>
        </w:rPr>
        <w:t>a.</w:t>
      </w:r>
      <w:r w:rsidRPr="006D5C8C">
        <w:rPr>
          <w:szCs w:val="22"/>
          <w:lang w:val="fr-FR"/>
        </w:rPr>
        <w:tab/>
      </w:r>
      <w:r w:rsidR="00E8043C" w:rsidRPr="006D5C8C">
        <w:rPr>
          <w:b/>
          <w:szCs w:val="22"/>
          <w:lang w:val="fr-FR"/>
        </w:rPr>
        <w:t>L</w:t>
      </w:r>
      <w:r w:rsidR="00270332">
        <w:rPr>
          <w:b/>
          <w:szCs w:val="22"/>
          <w:lang w:val="fr-FR"/>
        </w:rPr>
        <w:t>’</w:t>
      </w:r>
      <w:r w:rsidR="00E8043C" w:rsidRPr="006D5C8C">
        <w:rPr>
          <w:b/>
          <w:szCs w:val="22"/>
          <w:lang w:val="fr-FR"/>
        </w:rPr>
        <w:t>e</w:t>
      </w:r>
      <w:r w:rsidR="001D68AF" w:rsidRPr="006D5C8C">
        <w:rPr>
          <w:b/>
          <w:szCs w:val="22"/>
          <w:lang w:val="fr-FR"/>
        </w:rPr>
        <w:t>xigence de divulgati</w:t>
      </w:r>
      <w:r w:rsidR="00207F85" w:rsidRPr="006D5C8C">
        <w:rPr>
          <w:b/>
          <w:szCs w:val="22"/>
          <w:lang w:val="fr-FR"/>
        </w:rPr>
        <w:t>on</w:t>
      </w:r>
      <w:r w:rsidR="00207F85">
        <w:rPr>
          <w:b/>
          <w:szCs w:val="22"/>
          <w:lang w:val="fr-FR"/>
        </w:rPr>
        <w:t xml:space="preserve">.  </w:t>
      </w:r>
      <w:r w:rsidR="00207F85" w:rsidRPr="006D5C8C">
        <w:rPr>
          <w:szCs w:val="22"/>
          <w:lang w:val="fr-FR"/>
        </w:rPr>
        <w:t>In</w:t>
      </w:r>
      <w:r w:rsidR="00EB7747" w:rsidRPr="006D5C8C">
        <w:rPr>
          <w:szCs w:val="22"/>
          <w:lang w:val="fr-FR"/>
        </w:rPr>
        <w:t>clusion, dans le cadre de la législation en matière de propriété intellectuelle/de brevets, d</w:t>
      </w:r>
      <w:r w:rsidR="00270332">
        <w:rPr>
          <w:szCs w:val="22"/>
          <w:lang w:val="fr-FR"/>
        </w:rPr>
        <w:t>’</w:t>
      </w:r>
      <w:r w:rsidR="00EB7747" w:rsidRPr="006D5C8C">
        <w:rPr>
          <w:szCs w:val="22"/>
          <w:lang w:val="fr-FR"/>
        </w:rPr>
        <w:t>une exigence de divulgation relative à la divulgation d</w:t>
      </w:r>
      <w:r w:rsidR="00270332">
        <w:rPr>
          <w:szCs w:val="22"/>
          <w:lang w:val="fr-FR"/>
        </w:rPr>
        <w:t>’</w:t>
      </w:r>
      <w:r w:rsidR="00EB7747" w:rsidRPr="006D5C8C">
        <w:rPr>
          <w:szCs w:val="22"/>
          <w:lang w:val="fr-FR"/>
        </w:rPr>
        <w:t>informations (par exemple, des informations sur le pays d</w:t>
      </w:r>
      <w:r w:rsidR="00270332">
        <w:rPr>
          <w:szCs w:val="22"/>
          <w:lang w:val="fr-FR"/>
        </w:rPr>
        <w:t>’</w:t>
      </w:r>
      <w:r w:rsidR="00EB7747" w:rsidRPr="006D5C8C">
        <w:rPr>
          <w:szCs w:val="22"/>
          <w:lang w:val="fr-FR"/>
        </w:rPr>
        <w:t>origine ou la source des ressources génétiques et des savoirs traditionnels associés), où l</w:t>
      </w:r>
      <w:r w:rsidR="00270332">
        <w:rPr>
          <w:szCs w:val="22"/>
          <w:lang w:val="fr-FR"/>
        </w:rPr>
        <w:t>’</w:t>
      </w:r>
      <w:r w:rsidR="00EB7747" w:rsidRPr="006D5C8C">
        <w:rPr>
          <w:szCs w:val="22"/>
          <w:lang w:val="fr-FR"/>
        </w:rPr>
        <w:t>objet de la protection/l</w:t>
      </w:r>
      <w:r w:rsidR="00270332">
        <w:rPr>
          <w:szCs w:val="22"/>
          <w:lang w:val="fr-FR"/>
        </w:rPr>
        <w:t>’</w:t>
      </w:r>
      <w:r w:rsidR="00EB7747" w:rsidRPr="006D5C8C">
        <w:rPr>
          <w:szCs w:val="22"/>
          <w:lang w:val="fr-FR"/>
        </w:rPr>
        <w:t xml:space="preserve">invention revendiquée </w:t>
      </w:r>
      <w:r w:rsidR="00E22189" w:rsidRPr="006D5C8C">
        <w:rPr>
          <w:szCs w:val="22"/>
          <w:lang w:val="fr-FR"/>
        </w:rPr>
        <w:t xml:space="preserve">est </w:t>
      </w:r>
      <w:r w:rsidR="00EB7747" w:rsidRPr="006D5C8C">
        <w:rPr>
          <w:szCs w:val="22"/>
          <w:lang w:val="fr-FR"/>
        </w:rPr>
        <w:t>matériellement ou directement fondée sur des ressources génétiques ou des savoirs traditionnels associ</w:t>
      </w:r>
      <w:r w:rsidR="00207F85" w:rsidRPr="006D5C8C">
        <w:rPr>
          <w:szCs w:val="22"/>
          <w:lang w:val="fr-FR"/>
        </w:rPr>
        <w:t>és</w:t>
      </w:r>
      <w:r w:rsidR="00207F85">
        <w:rPr>
          <w:szCs w:val="22"/>
          <w:lang w:val="fr-FR"/>
        </w:rPr>
        <w:t xml:space="preserve">.  </w:t>
      </w:r>
      <w:r w:rsidR="00207F85" w:rsidRPr="006D5C8C">
        <w:rPr>
          <w:szCs w:val="22"/>
          <w:lang w:val="fr-FR"/>
        </w:rPr>
        <w:t>Da</w:t>
      </w:r>
      <w:r w:rsidR="00EB7747" w:rsidRPr="006D5C8C">
        <w:rPr>
          <w:szCs w:val="22"/>
          <w:lang w:val="fr-FR"/>
        </w:rPr>
        <w:t xml:space="preserve">ns le cadre de cette approche, les mesures </w:t>
      </w:r>
      <w:r w:rsidR="00D559E3" w:rsidRPr="006D5C8C">
        <w:rPr>
          <w:szCs w:val="22"/>
          <w:lang w:val="fr-FR"/>
        </w:rPr>
        <w:t>défensives</w:t>
      </w:r>
      <w:r w:rsidR="00EB7747" w:rsidRPr="006D5C8C">
        <w:rPr>
          <w:szCs w:val="22"/>
          <w:lang w:val="fr-FR"/>
        </w:rPr>
        <w:t xml:space="preserve"> (ci</w:t>
      </w:r>
      <w:r w:rsidR="00207F85">
        <w:rPr>
          <w:szCs w:val="22"/>
          <w:lang w:val="fr-FR"/>
        </w:rPr>
        <w:noBreakHyphen/>
      </w:r>
      <w:r w:rsidR="00EB7747" w:rsidRPr="006D5C8C">
        <w:rPr>
          <w:szCs w:val="22"/>
          <w:lang w:val="fr-FR"/>
        </w:rPr>
        <w:t>après) sont considérées comme des mesures complémentaires à une exigence de divulgation et non comme une approche alternative par rapport au fait de répondre aux objectifs de politique générale.</w:t>
      </w:r>
    </w:p>
    <w:p w:rsidR="006D5C8C" w:rsidRDefault="005962AB" w:rsidP="006D5C8C">
      <w:pPr>
        <w:spacing w:after="220"/>
        <w:rPr>
          <w:szCs w:val="22"/>
          <w:lang w:val="fr-FR"/>
        </w:rPr>
      </w:pPr>
      <w:r w:rsidRPr="006D5C8C">
        <w:rPr>
          <w:b/>
          <w:szCs w:val="22"/>
          <w:lang w:val="fr-FR"/>
        </w:rPr>
        <w:tab/>
      </w:r>
      <w:r w:rsidRPr="006D5C8C">
        <w:rPr>
          <w:szCs w:val="22"/>
          <w:lang w:val="fr-FR"/>
        </w:rPr>
        <w:t>b.</w:t>
      </w:r>
      <w:r w:rsidRPr="006D5C8C">
        <w:rPr>
          <w:szCs w:val="22"/>
          <w:lang w:val="fr-FR"/>
        </w:rPr>
        <w:tab/>
      </w:r>
      <w:r w:rsidR="00E8043C" w:rsidRPr="006D5C8C">
        <w:rPr>
          <w:b/>
          <w:szCs w:val="22"/>
          <w:lang w:val="fr-FR"/>
        </w:rPr>
        <w:t>Les m</w:t>
      </w:r>
      <w:r w:rsidR="00EB7747" w:rsidRPr="006D5C8C">
        <w:rPr>
          <w:b/>
          <w:szCs w:val="22"/>
          <w:lang w:val="fr-FR"/>
        </w:rPr>
        <w:t>esures défensiv</w:t>
      </w:r>
      <w:r w:rsidR="00207F85" w:rsidRPr="006D5C8C">
        <w:rPr>
          <w:b/>
          <w:szCs w:val="22"/>
          <w:lang w:val="fr-FR"/>
        </w:rPr>
        <w:t>es</w:t>
      </w:r>
      <w:r w:rsidR="00207F85">
        <w:rPr>
          <w:b/>
          <w:szCs w:val="22"/>
          <w:lang w:val="fr-FR"/>
        </w:rPr>
        <w:t xml:space="preserve">.  </w:t>
      </w:r>
      <w:r w:rsidR="00207F85" w:rsidRPr="006D5C8C">
        <w:rPr>
          <w:szCs w:val="22"/>
          <w:lang w:val="fr-FR"/>
        </w:rPr>
        <w:t>Ce</w:t>
      </w:r>
      <w:r w:rsidR="00EB7747" w:rsidRPr="006D5C8C">
        <w:rPr>
          <w:szCs w:val="22"/>
          <w:lang w:val="fr-FR"/>
        </w:rPr>
        <w:t>tte approche prévoit des mesures défensives telles que l</w:t>
      </w:r>
      <w:r w:rsidR="00270332">
        <w:rPr>
          <w:szCs w:val="22"/>
          <w:lang w:val="fr-FR"/>
        </w:rPr>
        <w:t>’</w:t>
      </w:r>
      <w:r w:rsidR="00EB7747" w:rsidRPr="006D5C8C">
        <w:rPr>
          <w:szCs w:val="22"/>
          <w:lang w:val="fr-FR"/>
        </w:rPr>
        <w:t xml:space="preserve">utilisation de bases de données, de codes de conduite volontaires et de lignes directrices pour les offices de propriété intellectuelle/de brevets, de mécanismes de règlement </w:t>
      </w:r>
      <w:proofErr w:type="spellStart"/>
      <w:r w:rsidR="00EB7747" w:rsidRPr="006D5C8C">
        <w:rPr>
          <w:szCs w:val="22"/>
          <w:lang w:val="fr-FR"/>
        </w:rPr>
        <w:t>extrajudiciaire</w:t>
      </w:r>
      <w:proofErr w:type="spellEnd"/>
      <w:r w:rsidR="00EB7747" w:rsidRPr="006D5C8C">
        <w:rPr>
          <w:szCs w:val="22"/>
          <w:lang w:val="fr-FR"/>
        </w:rPr>
        <w:t xml:space="preserve"> des litiges et de systèmes de diligence requise au sein des offices de brevets en vertu de la législation nationale en vue de veiller au respect des règles applicables en matière de systèmes d</w:t>
      </w:r>
      <w:r w:rsidR="00270332">
        <w:rPr>
          <w:szCs w:val="22"/>
          <w:lang w:val="fr-FR"/>
        </w:rPr>
        <w:t>’</w:t>
      </w:r>
      <w:r w:rsidR="00EB7747" w:rsidRPr="006D5C8C">
        <w:rPr>
          <w:szCs w:val="22"/>
          <w:lang w:val="fr-FR"/>
        </w:rPr>
        <w:t>accès et de partage des avantages.</w:t>
      </w:r>
    </w:p>
    <w:p w:rsidR="006D5C8C" w:rsidRDefault="00F30B8D" w:rsidP="006D5C8C">
      <w:pPr>
        <w:pStyle w:val="ONUMFS"/>
        <w:rPr>
          <w:lang w:val="fr-FR"/>
        </w:rPr>
      </w:pPr>
      <w:r w:rsidRPr="006D5C8C">
        <w:rPr>
          <w:lang w:val="fr-FR"/>
        </w:rPr>
        <w:t>S</w:t>
      </w:r>
      <w:r w:rsidR="00270332">
        <w:rPr>
          <w:lang w:val="fr-FR"/>
        </w:rPr>
        <w:t>’</w:t>
      </w:r>
      <w:r w:rsidRPr="006D5C8C">
        <w:rPr>
          <w:lang w:val="fr-FR"/>
        </w:rPr>
        <w:t>agissant de l</w:t>
      </w:r>
      <w:r w:rsidR="00270332">
        <w:rPr>
          <w:lang w:val="fr-FR"/>
        </w:rPr>
        <w:t>’</w:t>
      </w:r>
      <w:r w:rsidRPr="006D5C8C">
        <w:rPr>
          <w:lang w:val="fr-FR"/>
        </w:rPr>
        <w:t>exigence de divulgation, l</w:t>
      </w:r>
      <w:r w:rsidR="00270332">
        <w:rPr>
          <w:lang w:val="fr-FR"/>
        </w:rPr>
        <w:t>’</w:t>
      </w:r>
      <w:r w:rsidRPr="006D5C8C">
        <w:rPr>
          <w:lang w:val="fr-FR"/>
        </w:rPr>
        <w:t>approche a été considérablement améliorée avec l</w:t>
      </w:r>
      <w:r w:rsidR="00270332">
        <w:rPr>
          <w:lang w:val="fr-FR"/>
        </w:rPr>
        <w:t>’</w:t>
      </w:r>
      <w:r w:rsidRPr="006D5C8C">
        <w:rPr>
          <w:lang w:val="fr-FR"/>
        </w:rPr>
        <w:t>intégration d</w:t>
      </w:r>
      <w:r w:rsidR="00270332">
        <w:rPr>
          <w:lang w:val="fr-FR"/>
        </w:rPr>
        <w:t>’</w:t>
      </w:r>
      <w:r w:rsidRPr="006D5C8C">
        <w:rPr>
          <w:lang w:val="fr-FR"/>
        </w:rPr>
        <w:t>une option de mécanisme administratif visant à garantir la transparence au sein du système de propriété intellectuelle/des brevets, au lieu d</w:t>
      </w:r>
      <w:r w:rsidR="00270332">
        <w:rPr>
          <w:lang w:val="fr-FR"/>
        </w:rPr>
        <w:t>’</w:t>
      </w:r>
      <w:r w:rsidRPr="006D5C8C">
        <w:rPr>
          <w:lang w:val="fr-FR"/>
        </w:rPr>
        <w:t>un système unique fondé sur une exigence de brevetabilité quant au fond.</w:t>
      </w:r>
    </w:p>
    <w:p w:rsidR="006D5C8C" w:rsidRDefault="00F30B8D" w:rsidP="006D5C8C">
      <w:pPr>
        <w:pStyle w:val="ONUMFS"/>
        <w:rPr>
          <w:lang w:val="fr-FR"/>
        </w:rPr>
      </w:pPr>
      <w:r w:rsidRPr="006D5C8C">
        <w:rPr>
          <w:lang w:val="fr-FR"/>
        </w:rPr>
        <w:t>Outre le document de travail de synthèse,</w:t>
      </w:r>
      <w:r w:rsidR="00747157" w:rsidRPr="006D5C8C">
        <w:rPr>
          <w:lang w:val="fr-FR"/>
        </w:rPr>
        <w:t xml:space="preserve"> quatre </w:t>
      </w:r>
      <w:r w:rsidRPr="006D5C8C">
        <w:rPr>
          <w:lang w:val="fr-FR"/>
        </w:rPr>
        <w:t>documents supplémentaires ont été soumis par les États membres pour examen par le comité</w:t>
      </w:r>
      <w:r w:rsidR="000A66A8" w:rsidRPr="006D5C8C">
        <w:rPr>
          <w:rStyle w:val="FootnoteReference"/>
          <w:szCs w:val="22"/>
          <w:lang w:val="fr-FR"/>
        </w:rPr>
        <w:footnoteReference w:id="6"/>
      </w:r>
      <w:r w:rsidR="00747157" w:rsidRPr="006D5C8C">
        <w:rPr>
          <w:lang w:val="fr-FR"/>
        </w:rPr>
        <w:t xml:space="preserve">.  </w:t>
      </w:r>
      <w:r w:rsidR="00390DA3" w:rsidRPr="006D5C8C">
        <w:rPr>
          <w:lang w:val="fr-FR"/>
        </w:rPr>
        <w:t>Bien que</w:t>
      </w:r>
      <w:r w:rsidR="00747157" w:rsidRPr="006D5C8C">
        <w:rPr>
          <w:lang w:val="fr-FR"/>
        </w:rPr>
        <w:t xml:space="preserve"> deux </w:t>
      </w:r>
      <w:r w:rsidR="00390DA3" w:rsidRPr="006D5C8C">
        <w:rPr>
          <w:lang w:val="fr-FR"/>
        </w:rPr>
        <w:t>des documents exposent dans le détail les mesures défensives présentées dans le document de synthèse, ces dernières peuvent être considérées comme des recommandations autonomes destinées à être étudiées par le comi</w:t>
      </w:r>
      <w:r w:rsidR="00207F85" w:rsidRPr="006D5C8C">
        <w:rPr>
          <w:lang w:val="fr-FR"/>
        </w:rPr>
        <w:t>té</w:t>
      </w:r>
      <w:r w:rsidR="00207F85">
        <w:rPr>
          <w:lang w:val="fr-FR"/>
        </w:rPr>
        <w:t xml:space="preserve">.  </w:t>
      </w:r>
      <w:r w:rsidR="00207F85" w:rsidRPr="006D5C8C">
        <w:rPr>
          <w:lang w:val="fr-FR"/>
        </w:rPr>
        <w:t>La</w:t>
      </w:r>
      <w:r w:rsidR="00390DA3" w:rsidRPr="006D5C8C">
        <w:rPr>
          <w:lang w:val="fr-FR"/>
        </w:rPr>
        <w:t xml:space="preserve"> troisième proposition recommande qu</w:t>
      </w:r>
      <w:r w:rsidR="00270332">
        <w:rPr>
          <w:lang w:val="fr-FR"/>
        </w:rPr>
        <w:t>’</w:t>
      </w:r>
      <w:r w:rsidR="00390DA3" w:rsidRPr="006D5C8C">
        <w:rPr>
          <w:lang w:val="fr-FR"/>
        </w:rPr>
        <w:t>une étude soit réalisée afin d</w:t>
      </w:r>
      <w:r w:rsidR="00270332">
        <w:rPr>
          <w:lang w:val="fr-FR"/>
        </w:rPr>
        <w:t>’</w:t>
      </w:r>
      <w:r w:rsidR="00390DA3" w:rsidRPr="006D5C8C">
        <w:rPr>
          <w:lang w:val="fr-FR"/>
        </w:rPr>
        <w:t>aider les États membres dans leurs délibérations en mettant l</w:t>
      </w:r>
      <w:r w:rsidR="00270332">
        <w:rPr>
          <w:lang w:val="fr-FR"/>
        </w:rPr>
        <w:t>’</w:t>
      </w:r>
      <w:r w:rsidR="00390DA3" w:rsidRPr="006D5C8C">
        <w:rPr>
          <w:lang w:val="fr-FR"/>
        </w:rPr>
        <w:t>accent sur les enseignements tirés des expériences national</w:t>
      </w:r>
      <w:r w:rsidR="00207F85" w:rsidRPr="006D5C8C">
        <w:rPr>
          <w:lang w:val="fr-FR"/>
        </w:rPr>
        <w:t>es</w:t>
      </w:r>
      <w:r w:rsidR="00207F85">
        <w:rPr>
          <w:lang w:val="fr-FR"/>
        </w:rPr>
        <w:t xml:space="preserve">.  </w:t>
      </w:r>
      <w:r w:rsidR="00207F85" w:rsidRPr="006D5C8C">
        <w:rPr>
          <w:lang w:val="fr-FR"/>
        </w:rPr>
        <w:t>Un</w:t>
      </w:r>
      <w:r w:rsidR="00390DA3" w:rsidRPr="006D5C8C">
        <w:rPr>
          <w:lang w:val="fr-FR"/>
        </w:rPr>
        <w:t xml:space="preserve"> quatrième document d</w:t>
      </w:r>
      <w:r w:rsidR="00270332">
        <w:rPr>
          <w:lang w:val="fr-FR"/>
        </w:rPr>
        <w:t>’</w:t>
      </w:r>
      <w:r w:rsidR="00390DA3" w:rsidRPr="006D5C8C">
        <w:rPr>
          <w:lang w:val="fr-FR"/>
        </w:rPr>
        <w:t>information a été présenté par un État membre</w:t>
      </w:r>
      <w:r w:rsidR="00270332">
        <w:rPr>
          <w:lang w:val="fr-FR"/>
        </w:rPr>
        <w:t> :</w:t>
      </w:r>
      <w:r w:rsidR="00390DA3" w:rsidRPr="006D5C8C">
        <w:rPr>
          <w:lang w:val="fr-FR"/>
        </w:rPr>
        <w:t xml:space="preserve"> </w:t>
      </w:r>
      <w:r w:rsidR="00E841B2" w:rsidRPr="006D5C8C">
        <w:rPr>
          <w:lang w:val="fr-FR"/>
        </w:rPr>
        <w:t>“</w:t>
      </w:r>
      <w:r w:rsidR="00E841B2" w:rsidRPr="006D5C8C">
        <w:rPr>
          <w:i/>
          <w:lang w:val="fr-FR"/>
        </w:rPr>
        <w:t>I</w:t>
      </w:r>
      <w:r w:rsidR="00390DA3" w:rsidRPr="006D5C8C">
        <w:rPr>
          <w:i/>
          <w:lang w:val="fr-FR"/>
        </w:rPr>
        <w:t>ncidence économique des retards de traitement et de l</w:t>
      </w:r>
      <w:r w:rsidR="00270332">
        <w:rPr>
          <w:i/>
          <w:lang w:val="fr-FR"/>
        </w:rPr>
        <w:t>’</w:t>
      </w:r>
      <w:r w:rsidR="00390DA3" w:rsidRPr="006D5C8C">
        <w:rPr>
          <w:i/>
          <w:lang w:val="fr-FR"/>
        </w:rPr>
        <w:t>incertitude concernant les droits de brevet</w:t>
      </w:r>
      <w:r w:rsidR="00270332">
        <w:rPr>
          <w:i/>
          <w:lang w:val="fr-FR"/>
        </w:rPr>
        <w:t> :</w:t>
      </w:r>
      <w:r w:rsidR="00390DA3" w:rsidRPr="006D5C8C">
        <w:rPr>
          <w:i/>
          <w:lang w:val="fr-FR"/>
        </w:rPr>
        <w:t xml:space="preserve"> préoccupations des </w:t>
      </w:r>
      <w:r w:rsidR="00747157" w:rsidRPr="006D5C8C">
        <w:rPr>
          <w:i/>
          <w:lang w:val="fr-FR"/>
        </w:rPr>
        <w:t>États</w:t>
      </w:r>
      <w:r w:rsidR="00207F85">
        <w:rPr>
          <w:i/>
          <w:lang w:val="fr-FR"/>
        </w:rPr>
        <w:noBreakHyphen/>
      </w:r>
      <w:r w:rsidR="00747157" w:rsidRPr="006D5C8C">
        <w:rPr>
          <w:i/>
          <w:lang w:val="fr-FR"/>
        </w:rPr>
        <w:t>Unis d</w:t>
      </w:r>
      <w:r w:rsidR="00270332">
        <w:rPr>
          <w:i/>
          <w:lang w:val="fr-FR"/>
        </w:rPr>
        <w:t>’</w:t>
      </w:r>
      <w:r w:rsidR="00747157" w:rsidRPr="006D5C8C">
        <w:rPr>
          <w:i/>
          <w:lang w:val="fr-FR"/>
        </w:rPr>
        <w:t>Amérique</w:t>
      </w:r>
      <w:r w:rsidR="00390DA3" w:rsidRPr="006D5C8C">
        <w:rPr>
          <w:i/>
          <w:lang w:val="fr-FR"/>
        </w:rPr>
        <w:t xml:space="preserve"> face aux propositions relatives à de nouvelles exigences de divulgatio</w:t>
      </w:r>
      <w:r w:rsidR="00E841B2" w:rsidRPr="006D5C8C">
        <w:rPr>
          <w:i/>
          <w:lang w:val="fr-FR"/>
        </w:rPr>
        <w:t>n”</w:t>
      </w:r>
      <w:r w:rsidR="00747157" w:rsidRPr="006D5C8C">
        <w:rPr>
          <w:lang w:val="fr-FR"/>
        </w:rPr>
        <w:t xml:space="preserve">.  </w:t>
      </w:r>
      <w:r w:rsidR="008B5DEA" w:rsidRPr="006D5C8C">
        <w:rPr>
          <w:lang w:val="fr-FR"/>
        </w:rPr>
        <w:t xml:space="preserve">En plus de ces </w:t>
      </w:r>
      <w:r w:rsidR="008B5DEA" w:rsidRPr="006D5C8C">
        <w:rPr>
          <w:lang w:val="fr-FR"/>
        </w:rPr>
        <w:lastRenderedPageBreak/>
        <w:t>documents, lors de la vingt</w:t>
      </w:r>
      <w:r w:rsidR="00270332">
        <w:rPr>
          <w:lang w:val="fr-FR"/>
        </w:rPr>
        <w:t>ième session</w:t>
      </w:r>
      <w:r w:rsidR="008B5DEA" w:rsidRPr="006D5C8C">
        <w:rPr>
          <w:lang w:val="fr-FR"/>
        </w:rPr>
        <w:t xml:space="preserve"> de l</w:t>
      </w:r>
      <w:r w:rsidR="00270332">
        <w:rPr>
          <w:lang w:val="fr-FR"/>
        </w:rPr>
        <w:t>’</w:t>
      </w:r>
      <w:proofErr w:type="spellStart"/>
      <w:r w:rsidR="008B5DEA" w:rsidRPr="006D5C8C">
        <w:rPr>
          <w:lang w:val="fr-FR"/>
        </w:rPr>
        <w:t>IGC</w:t>
      </w:r>
      <w:proofErr w:type="spellEnd"/>
      <w:r w:rsidR="008B5DEA" w:rsidRPr="006D5C8C">
        <w:rPr>
          <w:lang w:val="fr-FR"/>
        </w:rPr>
        <w:t>, l</w:t>
      </w:r>
      <w:r w:rsidR="00270332">
        <w:rPr>
          <w:lang w:val="fr-FR"/>
        </w:rPr>
        <w:t>’</w:t>
      </w:r>
      <w:r w:rsidR="008B5DEA" w:rsidRPr="006D5C8C">
        <w:rPr>
          <w:lang w:val="fr-FR"/>
        </w:rPr>
        <w:t xml:space="preserve">Union européenne a présenté </w:t>
      </w:r>
      <w:r w:rsidR="00BD6255" w:rsidRPr="006D5C8C">
        <w:rPr>
          <w:lang w:val="fr-FR"/>
        </w:rPr>
        <w:t xml:space="preserve">à nouveau </w:t>
      </w:r>
      <w:r w:rsidR="008B5DEA" w:rsidRPr="006D5C8C">
        <w:rPr>
          <w:lang w:val="fr-FR"/>
        </w:rPr>
        <w:t>la proposition de divulgation qu</w:t>
      </w:r>
      <w:r w:rsidR="00270332">
        <w:rPr>
          <w:lang w:val="fr-FR"/>
        </w:rPr>
        <w:t>’</w:t>
      </w:r>
      <w:r w:rsidR="008B5DEA" w:rsidRPr="006D5C8C">
        <w:rPr>
          <w:lang w:val="fr-FR"/>
        </w:rPr>
        <w:t>elle avait initialement déposée lors de la huit</w:t>
      </w:r>
      <w:r w:rsidR="00270332">
        <w:rPr>
          <w:lang w:val="fr-FR"/>
        </w:rPr>
        <w:t>ième session</w:t>
      </w:r>
      <w:r w:rsidR="008B5DEA" w:rsidRPr="006D5C8C">
        <w:rPr>
          <w:lang w:val="fr-FR"/>
        </w:rPr>
        <w:t xml:space="preserve"> de l</w:t>
      </w:r>
      <w:r w:rsidR="00270332">
        <w:rPr>
          <w:lang w:val="fr-FR"/>
        </w:rPr>
        <w:t>’</w:t>
      </w:r>
      <w:proofErr w:type="spellStart"/>
      <w:r w:rsidR="008B5DEA" w:rsidRPr="006D5C8C">
        <w:rPr>
          <w:lang w:val="fr-FR"/>
        </w:rPr>
        <w:t>IGC</w:t>
      </w:r>
      <w:proofErr w:type="spellEnd"/>
      <w:r w:rsidR="000A66A8" w:rsidRPr="006D5C8C">
        <w:rPr>
          <w:rStyle w:val="FootnoteReference"/>
          <w:szCs w:val="22"/>
          <w:lang w:val="fr-FR"/>
        </w:rPr>
        <w:footnoteReference w:id="7"/>
      </w:r>
      <w:r w:rsidR="000A66A8" w:rsidRPr="006D5C8C">
        <w:rPr>
          <w:lang w:val="fr-FR"/>
        </w:rPr>
        <w:t>.</w:t>
      </w:r>
    </w:p>
    <w:p w:rsidR="006D5C8C" w:rsidRDefault="006E3720" w:rsidP="006D5C8C">
      <w:pPr>
        <w:pStyle w:val="ONUMFS"/>
        <w:rPr>
          <w:lang w:val="fr-FR"/>
        </w:rPr>
      </w:pPr>
      <w:r w:rsidRPr="006D5C8C">
        <w:rPr>
          <w:lang w:val="fr-FR"/>
        </w:rPr>
        <w:t>En ce qui concerne l</w:t>
      </w:r>
      <w:r w:rsidR="00270332">
        <w:rPr>
          <w:lang w:val="fr-FR"/>
        </w:rPr>
        <w:t>’</w:t>
      </w:r>
      <w:r w:rsidRPr="006D5C8C">
        <w:rPr>
          <w:lang w:val="fr-FR"/>
        </w:rPr>
        <w:t>état d</w:t>
      </w:r>
      <w:r w:rsidR="00270332">
        <w:rPr>
          <w:lang w:val="fr-FR"/>
        </w:rPr>
        <w:t>’</w:t>
      </w:r>
      <w:r w:rsidRPr="006D5C8C">
        <w:rPr>
          <w:lang w:val="fr-FR"/>
        </w:rPr>
        <w:t>avancement de ces négociations, je pense que le comité est arrivé à un stade où il doit se prononcer sur la forme finale de l</w:t>
      </w:r>
      <w:r w:rsidR="00270332">
        <w:rPr>
          <w:lang w:val="fr-FR"/>
        </w:rPr>
        <w:t>’</w:t>
      </w:r>
      <w:r w:rsidRPr="006D5C8C">
        <w:rPr>
          <w:lang w:val="fr-FR"/>
        </w:rPr>
        <w:t>instrume</w:t>
      </w:r>
      <w:r w:rsidR="00207F85" w:rsidRPr="006D5C8C">
        <w:rPr>
          <w:lang w:val="fr-FR"/>
        </w:rPr>
        <w:t>nt</w:t>
      </w:r>
      <w:r w:rsidR="00207F85">
        <w:rPr>
          <w:lang w:val="fr-FR"/>
        </w:rPr>
        <w:t xml:space="preserve">.  </w:t>
      </w:r>
      <w:r w:rsidR="00207F85" w:rsidRPr="006D5C8C">
        <w:rPr>
          <w:lang w:val="fr-FR"/>
        </w:rPr>
        <w:t>Af</w:t>
      </w:r>
      <w:r w:rsidRPr="006D5C8C">
        <w:rPr>
          <w:lang w:val="fr-FR"/>
        </w:rPr>
        <w:t>in de faciliter la prise de décision, j</w:t>
      </w:r>
      <w:r w:rsidR="00270332">
        <w:rPr>
          <w:lang w:val="fr-FR"/>
        </w:rPr>
        <w:t>’</w:t>
      </w:r>
      <w:r w:rsidRPr="006D5C8C">
        <w:rPr>
          <w:lang w:val="fr-FR"/>
        </w:rPr>
        <w:t>ai, de mon propre chef, établi un texte sur les ressources génétiques et les savoirs traditionnels connexes, dans le but de faire avancer les négociations sur cette questi</w:t>
      </w:r>
      <w:r w:rsidR="00207F85" w:rsidRPr="006D5C8C">
        <w:rPr>
          <w:lang w:val="fr-FR"/>
        </w:rPr>
        <w:t>on</w:t>
      </w:r>
      <w:r w:rsidR="00207F85">
        <w:rPr>
          <w:lang w:val="fr-FR"/>
        </w:rPr>
        <w:t xml:space="preserve">.  </w:t>
      </w:r>
      <w:r w:rsidR="00207F85" w:rsidRPr="006D5C8C">
        <w:rPr>
          <w:lang w:val="fr-FR"/>
        </w:rPr>
        <w:t>Le</w:t>
      </w:r>
      <w:r w:rsidRPr="006D5C8C">
        <w:rPr>
          <w:lang w:val="fr-FR"/>
        </w:rPr>
        <w:t xml:space="preserve"> présent texte s</w:t>
      </w:r>
      <w:r w:rsidR="00270332">
        <w:rPr>
          <w:lang w:val="fr-FR"/>
        </w:rPr>
        <w:t>’</w:t>
      </w:r>
      <w:r w:rsidRPr="006D5C8C">
        <w:rPr>
          <w:lang w:val="fr-FR"/>
        </w:rPr>
        <w:t xml:space="preserve">efforce </w:t>
      </w:r>
      <w:r w:rsidR="005363C1" w:rsidRPr="006D5C8C">
        <w:rPr>
          <w:lang w:val="fr-FR"/>
        </w:rPr>
        <w:t>de concilier</w:t>
      </w:r>
      <w:r w:rsidRPr="006D5C8C">
        <w:rPr>
          <w:lang w:val="fr-FR"/>
        </w:rPr>
        <w:t xml:space="preserve"> les intérêts et les droits des fournisseurs et des utilisateurs de ressources génétiques et de savoirs traditionnels connexes, sans lesquels, à mon sens, nous ne parviendrons pas à un accord mutuellement bénéfiq</w:t>
      </w:r>
      <w:r w:rsidR="00207F85" w:rsidRPr="006D5C8C">
        <w:rPr>
          <w:lang w:val="fr-FR"/>
        </w:rPr>
        <w:t>ue</w:t>
      </w:r>
      <w:r w:rsidR="00207F85">
        <w:rPr>
          <w:lang w:val="fr-FR"/>
        </w:rPr>
        <w:t xml:space="preserve">.  </w:t>
      </w:r>
      <w:r w:rsidR="00207F85" w:rsidRPr="006D5C8C">
        <w:rPr>
          <w:lang w:val="fr-FR"/>
        </w:rPr>
        <w:t>Il</w:t>
      </w:r>
      <w:r w:rsidR="0062141E" w:rsidRPr="006D5C8C">
        <w:rPr>
          <w:lang w:val="fr-FR"/>
        </w:rPr>
        <w:t xml:space="preserve"> reflète notamment une opinion mûrement réfléchie selon laquelle les travaux sur la base du document de synthèse actuel piétine</w:t>
      </w:r>
      <w:r w:rsidR="00207F85" w:rsidRPr="006D5C8C">
        <w:rPr>
          <w:lang w:val="fr-FR"/>
        </w:rPr>
        <w:t>nt</w:t>
      </w:r>
      <w:r w:rsidR="00207F85">
        <w:rPr>
          <w:lang w:val="fr-FR"/>
        </w:rPr>
        <w:t xml:space="preserve">.  </w:t>
      </w:r>
      <w:r w:rsidR="00207F85" w:rsidRPr="006D5C8C">
        <w:rPr>
          <w:lang w:val="fr-FR"/>
        </w:rPr>
        <w:t>Il</w:t>
      </w:r>
      <w:r w:rsidR="0062141E" w:rsidRPr="006D5C8C">
        <w:rPr>
          <w:lang w:val="fr-FR"/>
        </w:rPr>
        <w:t xml:space="preserve"> conviendrait d</w:t>
      </w:r>
      <w:r w:rsidR="00270332">
        <w:rPr>
          <w:lang w:val="fr-FR"/>
        </w:rPr>
        <w:t>’</w:t>
      </w:r>
      <w:r w:rsidR="0062141E" w:rsidRPr="006D5C8C">
        <w:rPr>
          <w:lang w:val="fr-FR"/>
        </w:rPr>
        <w:t>adopter une approche plus pragmatique en établissant un texte intégrant les</w:t>
      </w:r>
      <w:r w:rsidR="00747157" w:rsidRPr="006D5C8C">
        <w:rPr>
          <w:lang w:val="fr-FR"/>
        </w:rPr>
        <w:t xml:space="preserve"> deux </w:t>
      </w:r>
      <w:r w:rsidR="0062141E" w:rsidRPr="006D5C8C">
        <w:rPr>
          <w:lang w:val="fr-FR"/>
        </w:rPr>
        <w:t>principaux mécanismes proposés par les États membres aux fins de la réalisation du mandat de l</w:t>
      </w:r>
      <w:r w:rsidR="00270332">
        <w:rPr>
          <w:lang w:val="fr-FR"/>
        </w:rPr>
        <w:t>’</w:t>
      </w:r>
      <w:proofErr w:type="spellStart"/>
      <w:r w:rsidR="0062141E" w:rsidRPr="006D5C8C">
        <w:rPr>
          <w:lang w:val="fr-FR"/>
        </w:rPr>
        <w:t>IGC</w:t>
      </w:r>
      <w:proofErr w:type="spellEnd"/>
      <w:r w:rsidR="0062141E" w:rsidRPr="006D5C8C">
        <w:rPr>
          <w:lang w:val="fr-FR"/>
        </w:rPr>
        <w:t xml:space="preserve"> en ce qui concerne les ressources génétiques</w:t>
      </w:r>
      <w:r w:rsidR="00270332">
        <w:rPr>
          <w:lang w:val="fr-FR"/>
        </w:rPr>
        <w:t> :</w:t>
      </w:r>
      <w:r w:rsidR="0062141E" w:rsidRPr="006D5C8C">
        <w:rPr>
          <w:lang w:val="fr-FR"/>
        </w:rPr>
        <w:t xml:space="preserve"> un régime de divulgation et des initiatives relatives aux systèmes d</w:t>
      </w:r>
      <w:r w:rsidR="00270332">
        <w:rPr>
          <w:lang w:val="fr-FR"/>
        </w:rPr>
        <w:t>’</w:t>
      </w:r>
      <w:r w:rsidR="0062141E" w:rsidRPr="006D5C8C">
        <w:rPr>
          <w:lang w:val="fr-FR"/>
        </w:rPr>
        <w:t>informati</w:t>
      </w:r>
      <w:r w:rsidR="00207F85" w:rsidRPr="006D5C8C">
        <w:rPr>
          <w:lang w:val="fr-FR"/>
        </w:rPr>
        <w:t>on</w:t>
      </w:r>
      <w:r w:rsidR="00207F85">
        <w:rPr>
          <w:lang w:val="fr-FR"/>
        </w:rPr>
        <w:t xml:space="preserve">.  </w:t>
      </w:r>
      <w:r w:rsidR="00207F85" w:rsidRPr="006D5C8C">
        <w:rPr>
          <w:lang w:val="fr-FR"/>
        </w:rPr>
        <w:t>D</w:t>
      </w:r>
      <w:r w:rsidR="00207F85">
        <w:rPr>
          <w:lang w:val="fr-FR"/>
        </w:rPr>
        <w:t>’</w:t>
      </w:r>
      <w:r w:rsidR="00207F85" w:rsidRPr="006D5C8C">
        <w:rPr>
          <w:lang w:val="fr-FR"/>
        </w:rPr>
        <w:t>a</w:t>
      </w:r>
      <w:r w:rsidR="0062141E" w:rsidRPr="006D5C8C">
        <w:rPr>
          <w:lang w:val="fr-FR"/>
        </w:rPr>
        <w:t>utres mesures défensives connexes incorporées dans les</w:t>
      </w:r>
      <w:r w:rsidR="00747157" w:rsidRPr="006D5C8C">
        <w:rPr>
          <w:lang w:val="fr-FR"/>
        </w:rPr>
        <w:t xml:space="preserve"> deux </w:t>
      </w:r>
      <w:r w:rsidR="0062141E" w:rsidRPr="006D5C8C">
        <w:rPr>
          <w:lang w:val="fr-FR"/>
        </w:rPr>
        <w:t xml:space="preserve">recommandations communes et reprises dans le document de synthèse pourraient, selon moi, être examinées séparément par un ou plusieurs groupes de travail technique et </w:t>
      </w:r>
      <w:r w:rsidR="007E4E07" w:rsidRPr="006D5C8C">
        <w:rPr>
          <w:lang w:val="fr-FR"/>
        </w:rPr>
        <w:t>développées</w:t>
      </w:r>
      <w:r w:rsidR="0062141E" w:rsidRPr="006D5C8C">
        <w:rPr>
          <w:lang w:val="fr-FR"/>
        </w:rPr>
        <w:t xml:space="preserve"> parallèlement aux négociations normatives relatives à la divulgation.</w:t>
      </w:r>
    </w:p>
    <w:p w:rsidR="00270332" w:rsidRDefault="00935A7E" w:rsidP="006D5C8C">
      <w:pPr>
        <w:pStyle w:val="Heading2"/>
      </w:pPr>
      <w:r w:rsidRPr="006D5C8C">
        <w:t>Savoirs traditionnels et expressions culturelles traditionnelles</w:t>
      </w:r>
    </w:p>
    <w:p w:rsidR="00935A7E" w:rsidRPr="006D5C8C" w:rsidRDefault="00935A7E" w:rsidP="00935A7E">
      <w:pPr>
        <w:rPr>
          <w:b/>
          <w:i/>
          <w:szCs w:val="22"/>
          <w:lang w:val="fr-FR"/>
        </w:rPr>
      </w:pPr>
    </w:p>
    <w:p w:rsidR="006D5C8C" w:rsidRDefault="00935A7E" w:rsidP="006D5C8C">
      <w:pPr>
        <w:pStyle w:val="ONUMFS"/>
        <w:rPr>
          <w:lang w:val="fr-FR"/>
        </w:rPr>
      </w:pPr>
      <w:r w:rsidRPr="006D5C8C">
        <w:rPr>
          <w:lang w:val="fr-FR"/>
        </w:rPr>
        <w:t>Les négociations sur les savoirs traditionnels et les expressions culturelles traditionnelles sont toujours en cours et seront encore approfondies à la quarant</w:t>
      </w:r>
      <w:r w:rsidR="00270332">
        <w:rPr>
          <w:lang w:val="fr-FR"/>
        </w:rPr>
        <w:t>ième session</w:t>
      </w:r>
      <w:r w:rsidRPr="006D5C8C">
        <w:rPr>
          <w:lang w:val="fr-FR"/>
        </w:rPr>
        <w:t xml:space="preserve"> de l</w:t>
      </w:r>
      <w:r w:rsidR="00270332">
        <w:rPr>
          <w:lang w:val="fr-FR"/>
        </w:rPr>
        <w:t>’</w:t>
      </w:r>
      <w:proofErr w:type="spellStart"/>
      <w:r w:rsidRPr="006D5C8C">
        <w:rPr>
          <w:lang w:val="fr-FR"/>
        </w:rPr>
        <w:t>IGC</w:t>
      </w:r>
      <w:proofErr w:type="spellEnd"/>
      <w:r w:rsidRPr="006D5C8C">
        <w:rPr>
          <w:lang w:val="fr-FR"/>
        </w:rPr>
        <w:t>, mais il convient toutefois de prendre en considération l</w:t>
      </w:r>
      <w:r w:rsidR="00270332">
        <w:rPr>
          <w:lang w:val="fr-FR"/>
        </w:rPr>
        <w:t>’</w:t>
      </w:r>
      <w:r w:rsidRPr="006D5C8C">
        <w:rPr>
          <w:lang w:val="fr-FR"/>
        </w:rPr>
        <w:t>historique et l</w:t>
      </w:r>
      <w:r w:rsidR="00270332">
        <w:rPr>
          <w:lang w:val="fr-FR"/>
        </w:rPr>
        <w:t>’</w:t>
      </w:r>
      <w:r w:rsidRPr="006D5C8C">
        <w:rPr>
          <w:lang w:val="fr-FR"/>
        </w:rPr>
        <w:t>état d</w:t>
      </w:r>
      <w:r w:rsidR="00270332">
        <w:rPr>
          <w:lang w:val="fr-FR"/>
        </w:rPr>
        <w:t>’</w:t>
      </w:r>
      <w:r w:rsidRPr="006D5C8C">
        <w:rPr>
          <w:lang w:val="fr-FR"/>
        </w:rPr>
        <w:t>avancement des négociations en cours dans le cadre des travaux futu</w:t>
      </w:r>
      <w:r w:rsidR="00207F85" w:rsidRPr="006D5C8C">
        <w:rPr>
          <w:lang w:val="fr-FR"/>
        </w:rPr>
        <w:t>rs</w:t>
      </w:r>
      <w:r w:rsidR="00207F85">
        <w:rPr>
          <w:lang w:val="fr-FR"/>
        </w:rPr>
        <w:t xml:space="preserve">.  </w:t>
      </w:r>
      <w:r w:rsidR="00207F85" w:rsidRPr="006D5C8C">
        <w:rPr>
          <w:lang w:val="fr-FR"/>
        </w:rPr>
        <w:t>Le</w:t>
      </w:r>
      <w:r w:rsidRPr="006D5C8C">
        <w:rPr>
          <w:lang w:val="fr-FR"/>
        </w:rPr>
        <w:t>s deux</w:t>
      </w:r>
      <w:r w:rsidR="00125AD7">
        <w:rPr>
          <w:lang w:val="fr-FR"/>
        </w:rPr>
        <w:t> </w:t>
      </w:r>
      <w:r w:rsidRPr="006D5C8C">
        <w:rPr>
          <w:lang w:val="fr-FR"/>
        </w:rPr>
        <w:t>textes sont issus des projets de document sur les objectifs et principes qui ont été publiés par le secrétariat de l</w:t>
      </w:r>
      <w:r w:rsidR="00270332">
        <w:rPr>
          <w:lang w:val="fr-FR"/>
        </w:rPr>
        <w:t>’</w:t>
      </w:r>
      <w:proofErr w:type="spellStart"/>
      <w:r w:rsidRPr="006D5C8C">
        <w:rPr>
          <w:lang w:val="fr-FR"/>
        </w:rPr>
        <w:t>IGC</w:t>
      </w:r>
      <w:proofErr w:type="spellEnd"/>
      <w:r w:rsidRPr="006D5C8C">
        <w:rPr>
          <w:lang w:val="fr-FR"/>
        </w:rPr>
        <w:t xml:space="preserve"> </w:t>
      </w:r>
      <w:r w:rsidR="00270332" w:rsidRPr="006D5C8C">
        <w:rPr>
          <w:lang w:val="fr-FR"/>
        </w:rPr>
        <w:t>en</w:t>
      </w:r>
      <w:r w:rsidR="00270332">
        <w:rPr>
          <w:lang w:val="fr-FR"/>
        </w:rPr>
        <w:t> </w:t>
      </w:r>
      <w:r w:rsidR="00270332" w:rsidRPr="006D5C8C">
        <w:rPr>
          <w:lang w:val="fr-FR"/>
        </w:rPr>
        <w:t>2005</w:t>
      </w:r>
      <w:r w:rsidRPr="006D5C8C">
        <w:rPr>
          <w:lang w:val="fr-FR"/>
        </w:rPr>
        <w:t xml:space="preserve"> pour faciliter les délibérations au sein du comité et révisés ultérieurement par des groupes de travail intersessions </w:t>
      </w:r>
      <w:r w:rsidR="00270332" w:rsidRPr="006D5C8C">
        <w:rPr>
          <w:lang w:val="fr-FR"/>
        </w:rPr>
        <w:t>en</w:t>
      </w:r>
      <w:r w:rsidR="00270332">
        <w:rPr>
          <w:lang w:val="fr-FR"/>
        </w:rPr>
        <w:t> </w:t>
      </w:r>
      <w:r w:rsidR="00270332" w:rsidRPr="006D5C8C">
        <w:rPr>
          <w:lang w:val="fr-FR"/>
        </w:rPr>
        <w:t>2010</w:t>
      </w:r>
      <w:r w:rsidRPr="006D5C8C">
        <w:rPr>
          <w:lang w:val="fr-FR"/>
        </w:rPr>
        <w:t xml:space="preserve"> et 2011.  Ces textes ont constitué le cadre des documents de travail actuels, qui rendent compte des points de vue et des positions exprimés par les États membres depuis le début des négociations sur la base d</w:t>
      </w:r>
      <w:r w:rsidR="00270332">
        <w:rPr>
          <w:lang w:val="fr-FR"/>
        </w:rPr>
        <w:t>’</w:t>
      </w:r>
      <w:r w:rsidRPr="006D5C8C">
        <w:rPr>
          <w:lang w:val="fr-FR"/>
        </w:rPr>
        <w:t xml:space="preserve">un texte </w:t>
      </w:r>
      <w:r w:rsidR="00270332" w:rsidRPr="006D5C8C">
        <w:rPr>
          <w:lang w:val="fr-FR"/>
        </w:rPr>
        <w:t>en</w:t>
      </w:r>
      <w:r w:rsidR="00270332">
        <w:rPr>
          <w:lang w:val="fr-FR"/>
        </w:rPr>
        <w:t> </w:t>
      </w:r>
      <w:r w:rsidR="00270332" w:rsidRPr="006D5C8C">
        <w:rPr>
          <w:lang w:val="fr-FR"/>
        </w:rPr>
        <w:t>2010</w:t>
      </w:r>
      <w:r w:rsidRPr="006D5C8C">
        <w:rPr>
          <w:lang w:val="fr-FR"/>
        </w:rPr>
        <w:t>.</w:t>
      </w:r>
    </w:p>
    <w:p w:rsidR="00270332" w:rsidRDefault="00935A7E" w:rsidP="006D5C8C">
      <w:pPr>
        <w:pStyle w:val="ONUMFS"/>
        <w:rPr>
          <w:lang w:val="fr-FR"/>
        </w:rPr>
      </w:pPr>
      <w:r w:rsidRPr="006D5C8C">
        <w:rPr>
          <w:lang w:val="fr-FR"/>
        </w:rPr>
        <w:t>Tout au long de cette période, les délibérations sur les savoirs traditionnels et les expressions culturelles traditionnelles ont principalement porté sur</w:t>
      </w:r>
      <w:r w:rsidR="00270332">
        <w:rPr>
          <w:lang w:val="fr-FR"/>
        </w:rPr>
        <w:t> :</w:t>
      </w:r>
      <w:r w:rsidRPr="006D5C8C">
        <w:rPr>
          <w:lang w:val="fr-FR"/>
        </w:rPr>
        <w:t xml:space="preserve"> les objectifs de politique générale;  l</w:t>
      </w:r>
      <w:r w:rsidR="00270332">
        <w:rPr>
          <w:lang w:val="fr-FR"/>
        </w:rPr>
        <w:t>’</w:t>
      </w:r>
      <w:r w:rsidRPr="006D5C8C">
        <w:rPr>
          <w:lang w:val="fr-FR"/>
        </w:rPr>
        <w:t xml:space="preserve">objet, </w:t>
      </w:r>
      <w:r w:rsidR="00270332">
        <w:rPr>
          <w:lang w:val="fr-FR"/>
        </w:rPr>
        <w:t>y compris</w:t>
      </w:r>
      <w:r w:rsidRPr="006D5C8C">
        <w:rPr>
          <w:lang w:val="fr-FR"/>
        </w:rPr>
        <w:t xml:space="preserve"> les critères à remplir pour bénéficier de la protection;  les bénéficiaires;  l</w:t>
      </w:r>
      <w:r w:rsidR="00270332">
        <w:rPr>
          <w:lang w:val="fr-FR"/>
        </w:rPr>
        <w:t>’</w:t>
      </w:r>
      <w:r w:rsidRPr="006D5C8C">
        <w:rPr>
          <w:lang w:val="fr-FR"/>
        </w:rPr>
        <w:t>étendue de la protection;  les exceptions et limitations;  les sanctions et moyens de recours;  le rapport avec le domaine public;  et l</w:t>
      </w:r>
      <w:r w:rsidR="00270332">
        <w:rPr>
          <w:lang w:val="fr-FR"/>
        </w:rPr>
        <w:t>’</w:t>
      </w:r>
      <w:r w:rsidRPr="006D5C8C">
        <w:rPr>
          <w:lang w:val="fr-FR"/>
        </w:rPr>
        <w:t>utilisation des termes, en particulier les définitions des savoirs traditionnels et des expressions culturelles traditionnell</w:t>
      </w:r>
      <w:r w:rsidR="00207F85" w:rsidRPr="006D5C8C">
        <w:rPr>
          <w:lang w:val="fr-FR"/>
        </w:rPr>
        <w:t>es</w:t>
      </w:r>
      <w:r w:rsidR="00207F85">
        <w:rPr>
          <w:lang w:val="fr-FR"/>
        </w:rPr>
        <w:t xml:space="preserve">.  </w:t>
      </w:r>
      <w:r w:rsidR="00207F85" w:rsidRPr="006D5C8C">
        <w:rPr>
          <w:lang w:val="fr-FR"/>
        </w:rPr>
        <w:t>Il</w:t>
      </w:r>
      <w:r w:rsidRPr="006D5C8C">
        <w:rPr>
          <w:lang w:val="fr-FR"/>
        </w:rPr>
        <w:t xml:space="preserve"> ressort des délibérations qu</w:t>
      </w:r>
      <w:r w:rsidR="00270332">
        <w:rPr>
          <w:lang w:val="fr-FR"/>
        </w:rPr>
        <w:t>’</w:t>
      </w:r>
      <w:r w:rsidRPr="006D5C8C">
        <w:rPr>
          <w:lang w:val="fr-FR"/>
        </w:rPr>
        <w:t>il existe des questions de politique générale importantes communes aux deux</w:t>
      </w:r>
      <w:r w:rsidR="00125AD7">
        <w:rPr>
          <w:lang w:val="fr-FR"/>
        </w:rPr>
        <w:t> </w:t>
      </w:r>
      <w:r w:rsidRPr="006D5C8C">
        <w:rPr>
          <w:lang w:val="fr-FR"/>
        </w:rPr>
        <w:t>objets, notamment en ce qui concerne les objectifs, les bénéficiaires ainsi que l</w:t>
      </w:r>
      <w:r w:rsidR="00270332">
        <w:rPr>
          <w:lang w:val="fr-FR"/>
        </w:rPr>
        <w:t>’</w:t>
      </w:r>
      <w:r w:rsidRPr="006D5C8C">
        <w:rPr>
          <w:lang w:val="fr-FR"/>
        </w:rPr>
        <w:t>étendue et la nature de la protecti</w:t>
      </w:r>
      <w:r w:rsidR="00207F85" w:rsidRPr="006D5C8C">
        <w:rPr>
          <w:lang w:val="fr-FR"/>
        </w:rPr>
        <w:t>on</w:t>
      </w:r>
      <w:r w:rsidR="00207F85">
        <w:rPr>
          <w:lang w:val="fr-FR"/>
        </w:rPr>
        <w:t xml:space="preserve">.  </w:t>
      </w:r>
      <w:r w:rsidR="00207F85" w:rsidRPr="006D5C8C">
        <w:rPr>
          <w:lang w:val="fr-FR"/>
        </w:rPr>
        <w:t>Ce</w:t>
      </w:r>
      <w:r w:rsidRPr="006D5C8C">
        <w:rPr>
          <w:lang w:val="fr-FR"/>
        </w:rPr>
        <w:t>pendant, il convient également de noter qu</w:t>
      </w:r>
      <w:r w:rsidR="00270332">
        <w:rPr>
          <w:lang w:val="fr-FR"/>
        </w:rPr>
        <w:t>’</w:t>
      </w:r>
      <w:r w:rsidRPr="006D5C8C">
        <w:rPr>
          <w:lang w:val="fr-FR"/>
        </w:rPr>
        <w:t>il existe des différences tangibles quant à la nature de l</w:t>
      </w:r>
      <w:r w:rsidR="00270332">
        <w:rPr>
          <w:lang w:val="fr-FR"/>
        </w:rPr>
        <w:t>’</w:t>
      </w:r>
      <w:r w:rsidRPr="006D5C8C">
        <w:rPr>
          <w:lang w:val="fr-FR"/>
        </w:rPr>
        <w:t>objet et au rapport qui en découle avec les systèmes de propriété intellectuelle existants et les accords internationaux relatifs au patrimoine culturel immatéri</w:t>
      </w:r>
      <w:r w:rsidR="00207F85" w:rsidRPr="006D5C8C">
        <w:rPr>
          <w:lang w:val="fr-FR"/>
        </w:rPr>
        <w:t>el</w:t>
      </w:r>
      <w:r w:rsidR="00207F85">
        <w:rPr>
          <w:lang w:val="fr-FR"/>
        </w:rPr>
        <w:t xml:space="preserve">.  </w:t>
      </w:r>
      <w:r w:rsidR="00207F85" w:rsidRPr="006D5C8C">
        <w:rPr>
          <w:lang w:val="fr-FR"/>
        </w:rPr>
        <w:t>On</w:t>
      </w:r>
      <w:r w:rsidRPr="006D5C8C">
        <w:rPr>
          <w:lang w:val="fr-FR"/>
        </w:rPr>
        <w:t xml:space="preserve"> constate ainsi que, bien que les délibérations sur les savoirs traditionnels dans le cadre multilatéral soient relativement récentes, les délibérations sur les expressions culturelles traditionnelles (ou “expressions du folklore”) ont cours depuis plus de 60</w:t>
      </w:r>
      <w:r w:rsidR="00207F85">
        <w:rPr>
          <w:lang w:val="fr-FR"/>
        </w:rPr>
        <w:t> </w:t>
      </w:r>
      <w:r w:rsidRPr="006D5C8C">
        <w:rPr>
          <w:lang w:val="fr-FR"/>
        </w:rPr>
        <w:t>ans dans un certain nombre d</w:t>
      </w:r>
      <w:r w:rsidR="00270332">
        <w:rPr>
          <w:lang w:val="fr-FR"/>
        </w:rPr>
        <w:t>’</w:t>
      </w:r>
      <w:r w:rsidRPr="006D5C8C">
        <w:rPr>
          <w:lang w:val="fr-FR"/>
        </w:rPr>
        <w:t>instances.</w:t>
      </w:r>
    </w:p>
    <w:p w:rsidR="006D5C8C" w:rsidRDefault="00935A7E" w:rsidP="006D5C8C">
      <w:pPr>
        <w:pStyle w:val="ONUMFS"/>
        <w:rPr>
          <w:lang w:val="fr-FR"/>
        </w:rPr>
      </w:pPr>
      <w:r w:rsidRPr="006D5C8C">
        <w:rPr>
          <w:lang w:val="fr-FR"/>
        </w:rPr>
        <w:lastRenderedPageBreak/>
        <w:t>Les documents de travail actuels renferment un certain nombre de positions différentes sur les questions essentielles, qui traduisent les intérêts différents des États membres, notamment en ce qui concerne</w:t>
      </w:r>
      <w:r w:rsidR="00125AD7">
        <w:rPr>
          <w:lang w:val="fr-FR"/>
        </w:rPr>
        <w:t> </w:t>
      </w:r>
      <w:r w:rsidRPr="006D5C8C">
        <w:rPr>
          <w:lang w:val="fr-FR"/>
        </w:rPr>
        <w:t>:</w:t>
      </w:r>
    </w:p>
    <w:p w:rsidR="006D5C8C" w:rsidRDefault="006D5C8C" w:rsidP="006D5C8C">
      <w:pPr>
        <w:pStyle w:val="ONUMFS"/>
        <w:numPr>
          <w:ilvl w:val="0"/>
          <w:numId w:val="0"/>
        </w:numPr>
        <w:ind w:left="1134" w:hanging="567"/>
        <w:rPr>
          <w:lang w:val="fr-FR"/>
        </w:rPr>
      </w:pPr>
      <w:r>
        <w:rPr>
          <w:lang w:val="fr-FR"/>
        </w:rPr>
        <w:t>a.</w:t>
      </w:r>
      <w:r>
        <w:rPr>
          <w:lang w:val="fr-FR"/>
        </w:rPr>
        <w:tab/>
      </w:r>
      <w:r w:rsidR="00935A7E" w:rsidRPr="006D5C8C">
        <w:rPr>
          <w:lang w:val="fr-FR"/>
        </w:rPr>
        <w:t>la protection des intérêts des bénéficiaires;</w:t>
      </w:r>
    </w:p>
    <w:p w:rsidR="006D5C8C" w:rsidRDefault="006D5C8C" w:rsidP="006D5C8C">
      <w:pPr>
        <w:pStyle w:val="ONUMFS"/>
        <w:numPr>
          <w:ilvl w:val="0"/>
          <w:numId w:val="0"/>
        </w:numPr>
        <w:ind w:left="1134" w:hanging="567"/>
        <w:rPr>
          <w:lang w:val="fr-FR"/>
        </w:rPr>
      </w:pPr>
      <w:r>
        <w:rPr>
          <w:lang w:val="fr-FR"/>
        </w:rPr>
        <w:t>b.</w:t>
      </w:r>
      <w:r>
        <w:rPr>
          <w:lang w:val="fr-FR"/>
        </w:rPr>
        <w:tab/>
      </w:r>
      <w:r w:rsidR="00935A7E" w:rsidRPr="006D5C8C">
        <w:rPr>
          <w:lang w:val="fr-FR"/>
        </w:rPr>
        <w:t xml:space="preserve">la protection des intérêts des utilisateurs des savoirs traditionnels et des expressions culturelles </w:t>
      </w:r>
      <w:proofErr w:type="gramStart"/>
      <w:r w:rsidR="00935A7E" w:rsidRPr="006D5C8C">
        <w:rPr>
          <w:lang w:val="fr-FR"/>
        </w:rPr>
        <w:t xml:space="preserve">traditionnelles; </w:t>
      </w:r>
      <w:r w:rsidR="00125AD7">
        <w:rPr>
          <w:lang w:val="fr-FR"/>
        </w:rPr>
        <w:t xml:space="preserve"> </w:t>
      </w:r>
      <w:r w:rsidR="00935A7E" w:rsidRPr="006D5C8C">
        <w:rPr>
          <w:lang w:val="fr-FR"/>
        </w:rPr>
        <w:t>et</w:t>
      </w:r>
      <w:proofErr w:type="gramEnd"/>
    </w:p>
    <w:p w:rsidR="006D5C8C" w:rsidRDefault="006D5C8C" w:rsidP="006D5C8C">
      <w:pPr>
        <w:pStyle w:val="ONUMFS"/>
        <w:numPr>
          <w:ilvl w:val="0"/>
          <w:numId w:val="0"/>
        </w:numPr>
        <w:ind w:left="1134" w:hanging="567"/>
        <w:rPr>
          <w:lang w:val="fr-FR"/>
        </w:rPr>
      </w:pPr>
      <w:r>
        <w:rPr>
          <w:lang w:val="fr-FR"/>
        </w:rPr>
        <w:t>c.</w:t>
      </w:r>
      <w:r>
        <w:rPr>
          <w:lang w:val="fr-FR"/>
        </w:rPr>
        <w:tab/>
      </w:r>
      <w:r w:rsidR="00935A7E" w:rsidRPr="006D5C8C">
        <w:rPr>
          <w:lang w:val="fr-FR"/>
        </w:rPr>
        <w:t>la conciliation des intérêts des bénéficiaires avec la protection du domaine public et de la liberté artistique.</w:t>
      </w:r>
    </w:p>
    <w:p w:rsidR="00270332" w:rsidRDefault="00935A7E" w:rsidP="006D5C8C">
      <w:pPr>
        <w:pStyle w:val="ONUMFS"/>
        <w:rPr>
          <w:lang w:val="fr-FR"/>
        </w:rPr>
      </w:pPr>
      <w:r w:rsidRPr="006D5C8C">
        <w:rPr>
          <w:lang w:val="fr-FR"/>
        </w:rPr>
        <w:t>En plus des documents de travail, sept</w:t>
      </w:r>
      <w:r w:rsidR="00125AD7">
        <w:rPr>
          <w:lang w:val="fr-FR"/>
        </w:rPr>
        <w:t> </w:t>
      </w:r>
      <w:r w:rsidRPr="006D5C8C">
        <w:rPr>
          <w:lang w:val="fr-FR"/>
        </w:rPr>
        <w:t>documents ont été soumis au comité pour examen ces dernières années en rapport avec les délibérations sur les savoirs traditionnels et les expressions culturelles traditionnelles</w:t>
      </w:r>
      <w:r w:rsidRPr="006D5C8C">
        <w:rPr>
          <w:rStyle w:val="FootnoteReference"/>
          <w:szCs w:val="22"/>
          <w:lang w:val="fr-FR"/>
        </w:rPr>
        <w:footnoteReference w:id="8"/>
      </w:r>
      <w:r w:rsidRPr="006D5C8C">
        <w:rPr>
          <w:lang w:val="fr-FR"/>
        </w:rPr>
        <w:t xml:space="preserve">. </w:t>
      </w:r>
      <w:r w:rsidR="00125AD7">
        <w:rPr>
          <w:lang w:val="fr-FR"/>
        </w:rPr>
        <w:t xml:space="preserve"> </w:t>
      </w:r>
      <w:r w:rsidRPr="006D5C8C">
        <w:rPr>
          <w:lang w:val="fr-FR"/>
        </w:rPr>
        <w:t>Quatre</w:t>
      </w:r>
      <w:r w:rsidR="00125AD7">
        <w:rPr>
          <w:lang w:val="fr-FR"/>
        </w:rPr>
        <w:t> </w:t>
      </w:r>
      <w:r w:rsidRPr="006D5C8C">
        <w:rPr>
          <w:lang w:val="fr-FR"/>
        </w:rPr>
        <w:t>d</w:t>
      </w:r>
      <w:r w:rsidR="00270332">
        <w:rPr>
          <w:lang w:val="fr-FR"/>
        </w:rPr>
        <w:t>’</w:t>
      </w:r>
      <w:r w:rsidRPr="006D5C8C">
        <w:rPr>
          <w:lang w:val="fr-FR"/>
        </w:rPr>
        <w:t>entre eux visaient également à faciliter les délibérations sur les ressources génétiques.  L</w:t>
      </w:r>
      <w:r w:rsidR="00270332">
        <w:rPr>
          <w:lang w:val="fr-FR"/>
        </w:rPr>
        <w:t>’</w:t>
      </w:r>
      <w:r w:rsidRPr="006D5C8C">
        <w:rPr>
          <w:lang w:val="fr-FR"/>
        </w:rPr>
        <w:t>Union européenne a soumis deux</w:t>
      </w:r>
      <w:r w:rsidR="00125AD7">
        <w:rPr>
          <w:lang w:val="fr-FR"/>
        </w:rPr>
        <w:t> </w:t>
      </w:r>
      <w:r w:rsidRPr="006D5C8C">
        <w:rPr>
          <w:lang w:val="fr-FR"/>
        </w:rPr>
        <w:t>propositions dans lesquelles elle recommande que des études soient réalisées afin d</w:t>
      </w:r>
      <w:r w:rsidR="00270332">
        <w:rPr>
          <w:lang w:val="fr-FR"/>
        </w:rPr>
        <w:t>’</w:t>
      </w:r>
      <w:r w:rsidRPr="006D5C8C">
        <w:rPr>
          <w:lang w:val="fr-FR"/>
        </w:rPr>
        <w:t>aider le comité dans son travail, notamment en ce qui concerne les enseignements à tirer des expériences nationales.</w:t>
      </w:r>
    </w:p>
    <w:p w:rsidR="00935A7E" w:rsidRPr="006D5C8C" w:rsidRDefault="00935A7E" w:rsidP="006D5C8C">
      <w:pPr>
        <w:pStyle w:val="Heading2"/>
      </w:pPr>
      <w:r w:rsidRPr="006D5C8C">
        <w:t>Principales modifications apportées aux documents de travail relatifs aux savoirs traditionnels et aux expressions culturelles traditionnelles</w:t>
      </w:r>
    </w:p>
    <w:p w:rsidR="00935A7E" w:rsidRPr="006D5C8C" w:rsidRDefault="00935A7E" w:rsidP="00935A7E">
      <w:pPr>
        <w:spacing w:line="360" w:lineRule="auto"/>
        <w:rPr>
          <w:szCs w:val="22"/>
          <w:lang w:val="fr-FR"/>
        </w:rPr>
      </w:pPr>
    </w:p>
    <w:p w:rsidR="00935A7E" w:rsidRPr="006D5C8C" w:rsidRDefault="00935A7E" w:rsidP="006D5C8C">
      <w:pPr>
        <w:pStyle w:val="ONUMFS"/>
        <w:rPr>
          <w:lang w:val="fr-FR"/>
        </w:rPr>
      </w:pPr>
      <w:r w:rsidRPr="006D5C8C">
        <w:rPr>
          <w:lang w:val="fr-FR"/>
        </w:rPr>
        <w:t>En dépit des positions divergentes dans les documents de travail relatifs aux savoirs traditionnels et aux expressions culturelles traditionnelles, selon moi, des progrès importants ont été réalisés au cours de l</w:t>
      </w:r>
      <w:r w:rsidR="00270332">
        <w:rPr>
          <w:lang w:val="fr-FR"/>
        </w:rPr>
        <w:t>’</w:t>
      </w:r>
      <w:r w:rsidRPr="006D5C8C">
        <w:rPr>
          <w:lang w:val="fr-FR"/>
        </w:rPr>
        <w:t>exercice biennal, en particulier</w:t>
      </w:r>
      <w:r w:rsidR="00270332">
        <w:rPr>
          <w:lang w:val="fr-FR"/>
        </w:rPr>
        <w:t> :</w:t>
      </w:r>
    </w:p>
    <w:p w:rsidR="006D5C8C" w:rsidRDefault="006D5C8C" w:rsidP="006D5C8C">
      <w:pPr>
        <w:pStyle w:val="ONUMFS"/>
        <w:numPr>
          <w:ilvl w:val="0"/>
          <w:numId w:val="0"/>
        </w:numPr>
        <w:ind w:left="1134" w:hanging="567"/>
        <w:rPr>
          <w:lang w:val="fr-FR"/>
        </w:rPr>
      </w:pPr>
      <w:r>
        <w:rPr>
          <w:lang w:val="fr-FR"/>
        </w:rPr>
        <w:t>a.</w:t>
      </w:r>
      <w:r>
        <w:rPr>
          <w:lang w:val="fr-FR"/>
        </w:rPr>
        <w:tab/>
      </w:r>
      <w:r w:rsidR="00935A7E" w:rsidRPr="006D5C8C">
        <w:rPr>
          <w:lang w:val="fr-FR"/>
        </w:rPr>
        <w:t>Le préambule des deux</w:t>
      </w:r>
      <w:r w:rsidR="00125AD7">
        <w:rPr>
          <w:lang w:val="fr-FR"/>
        </w:rPr>
        <w:t> </w:t>
      </w:r>
      <w:r w:rsidR="00935A7E" w:rsidRPr="006D5C8C">
        <w:rPr>
          <w:lang w:val="fr-FR"/>
        </w:rPr>
        <w:t>textes a été rationalisé et comporte à présent une seule proposition, même si quelques crochets demeurent.</w:t>
      </w:r>
    </w:p>
    <w:p w:rsidR="00935A7E" w:rsidRPr="006D5C8C" w:rsidRDefault="006D5C8C" w:rsidP="006D5C8C">
      <w:pPr>
        <w:pStyle w:val="ONUMFS"/>
        <w:numPr>
          <w:ilvl w:val="0"/>
          <w:numId w:val="0"/>
        </w:numPr>
        <w:ind w:left="1134" w:hanging="567"/>
        <w:rPr>
          <w:lang w:val="fr-FR"/>
        </w:rPr>
      </w:pPr>
      <w:r>
        <w:rPr>
          <w:lang w:val="fr-FR"/>
        </w:rPr>
        <w:t>b.</w:t>
      </w:r>
      <w:r>
        <w:rPr>
          <w:lang w:val="fr-FR"/>
        </w:rPr>
        <w:tab/>
      </w:r>
      <w:r w:rsidR="00935A7E" w:rsidRPr="006D5C8C">
        <w:rPr>
          <w:lang w:val="fr-FR"/>
        </w:rPr>
        <w:t>Bien qu</w:t>
      </w:r>
      <w:r w:rsidR="00270332">
        <w:rPr>
          <w:lang w:val="fr-FR"/>
        </w:rPr>
        <w:t>’</w:t>
      </w:r>
      <w:r w:rsidR="00935A7E" w:rsidRPr="006D5C8C">
        <w:rPr>
          <w:lang w:val="fr-FR"/>
        </w:rPr>
        <w:t>ils n</w:t>
      </w:r>
      <w:r w:rsidR="00270332">
        <w:rPr>
          <w:lang w:val="fr-FR"/>
        </w:rPr>
        <w:t>’</w:t>
      </w:r>
      <w:r w:rsidR="00935A7E" w:rsidRPr="006D5C8C">
        <w:rPr>
          <w:lang w:val="fr-FR"/>
        </w:rPr>
        <w:t>aient toujours pas fait l</w:t>
      </w:r>
      <w:r w:rsidR="00270332">
        <w:rPr>
          <w:lang w:val="fr-FR"/>
        </w:rPr>
        <w:t>’</w:t>
      </w:r>
      <w:r w:rsidR="00935A7E" w:rsidRPr="006D5C8C">
        <w:rPr>
          <w:lang w:val="fr-FR"/>
        </w:rPr>
        <w:t>objet d</w:t>
      </w:r>
      <w:r w:rsidR="00270332">
        <w:rPr>
          <w:lang w:val="fr-FR"/>
        </w:rPr>
        <w:t>’</w:t>
      </w:r>
      <w:r w:rsidR="00935A7E" w:rsidRPr="006D5C8C">
        <w:rPr>
          <w:lang w:val="fr-FR"/>
        </w:rPr>
        <w:t xml:space="preserve">un accord, les </w:t>
      </w:r>
      <w:r w:rsidR="00935A7E" w:rsidRPr="006D5C8C">
        <w:rPr>
          <w:i/>
          <w:lang w:val="fr-FR"/>
        </w:rPr>
        <w:t xml:space="preserve">objectifs </w:t>
      </w:r>
      <w:r w:rsidR="00935A7E" w:rsidRPr="006D5C8C">
        <w:rPr>
          <w:lang w:val="fr-FR"/>
        </w:rPr>
        <w:t>de politique générale ont été encore améliorés et contiennent une position de compromis éventuelle axée sur</w:t>
      </w:r>
      <w:r w:rsidR="00270332">
        <w:rPr>
          <w:lang w:val="fr-FR"/>
        </w:rPr>
        <w:t> :</w:t>
      </w:r>
    </w:p>
    <w:p w:rsidR="00935A7E" w:rsidRPr="006D5C8C" w:rsidRDefault="00935A7E" w:rsidP="00207F85">
      <w:pPr>
        <w:pStyle w:val="ONUMFS"/>
        <w:numPr>
          <w:ilvl w:val="0"/>
          <w:numId w:val="0"/>
        </w:numPr>
        <w:ind w:left="1701" w:hanging="567"/>
        <w:rPr>
          <w:lang w:val="fr-FR"/>
        </w:rPr>
      </w:pPr>
      <w:r w:rsidRPr="006D5C8C">
        <w:rPr>
          <w:lang w:val="fr-FR"/>
        </w:rPr>
        <w:t xml:space="preserve">1) </w:t>
      </w:r>
      <w:r w:rsidRPr="006D5C8C">
        <w:rPr>
          <w:lang w:val="fr-FR"/>
        </w:rPr>
        <w:tab/>
        <w:t xml:space="preserve">la protection des savoirs traditionnels et des expressions culturelles traditionnelles contre les utilisations non autorisées ou sans </w:t>
      </w:r>
      <w:proofErr w:type="gramStart"/>
      <w:r w:rsidRPr="006D5C8C">
        <w:rPr>
          <w:lang w:val="fr-FR"/>
        </w:rPr>
        <w:t xml:space="preserve">contrepartie; </w:t>
      </w:r>
      <w:r w:rsidR="00125AD7">
        <w:rPr>
          <w:lang w:val="fr-FR"/>
        </w:rPr>
        <w:t xml:space="preserve"> </w:t>
      </w:r>
      <w:r w:rsidRPr="006D5C8C">
        <w:rPr>
          <w:lang w:val="fr-FR"/>
        </w:rPr>
        <w:t>et</w:t>
      </w:r>
      <w:proofErr w:type="gramEnd"/>
    </w:p>
    <w:p w:rsidR="00935A7E" w:rsidRPr="006D5C8C" w:rsidRDefault="00935A7E" w:rsidP="00207F85">
      <w:pPr>
        <w:pStyle w:val="ONUMFS"/>
        <w:numPr>
          <w:ilvl w:val="0"/>
          <w:numId w:val="0"/>
        </w:numPr>
        <w:ind w:left="1701" w:hanging="567"/>
        <w:rPr>
          <w:lang w:val="fr-FR"/>
        </w:rPr>
      </w:pPr>
      <w:r w:rsidRPr="006D5C8C">
        <w:rPr>
          <w:lang w:val="fr-FR"/>
        </w:rPr>
        <w:t>2)</w:t>
      </w:r>
      <w:r w:rsidRPr="006D5C8C">
        <w:rPr>
          <w:lang w:val="fr-FR"/>
        </w:rPr>
        <w:tab/>
        <w:t>la prévention de la délivrance de droits de propriété intellectuelle de manière indue sur les savoirs traditionnels et les expressions culturelles traditionnelles.</w:t>
      </w:r>
    </w:p>
    <w:p w:rsidR="00935A7E" w:rsidRPr="006D5C8C" w:rsidRDefault="006D5C8C" w:rsidP="006D5C8C">
      <w:pPr>
        <w:pStyle w:val="ONUMFS"/>
        <w:numPr>
          <w:ilvl w:val="0"/>
          <w:numId w:val="0"/>
        </w:numPr>
        <w:ind w:left="1134" w:hanging="567"/>
        <w:rPr>
          <w:lang w:val="fr-FR"/>
        </w:rPr>
      </w:pPr>
      <w:r>
        <w:rPr>
          <w:lang w:val="fr-FR"/>
        </w:rPr>
        <w:t>c.</w:t>
      </w:r>
      <w:r w:rsidR="00935A7E" w:rsidRPr="006D5C8C">
        <w:rPr>
          <w:lang w:val="fr-FR"/>
        </w:rPr>
        <w:tab/>
        <w:t>les articles relatifs à l</w:t>
      </w:r>
      <w:r w:rsidR="00270332">
        <w:rPr>
          <w:lang w:val="fr-FR"/>
        </w:rPr>
        <w:t>’</w:t>
      </w:r>
      <w:r w:rsidR="00935A7E" w:rsidRPr="006D5C8C">
        <w:rPr>
          <w:lang w:val="fr-FR"/>
        </w:rPr>
        <w:t>objet ont été considérablement améliorés, même s</w:t>
      </w:r>
      <w:r w:rsidR="00270332">
        <w:rPr>
          <w:lang w:val="fr-FR"/>
        </w:rPr>
        <w:t>’</w:t>
      </w:r>
      <w:r w:rsidR="00935A7E" w:rsidRPr="006D5C8C">
        <w:rPr>
          <w:lang w:val="fr-FR"/>
        </w:rPr>
        <w:t>ils n</w:t>
      </w:r>
      <w:r w:rsidR="00270332">
        <w:rPr>
          <w:lang w:val="fr-FR"/>
        </w:rPr>
        <w:t>’</w:t>
      </w:r>
      <w:r w:rsidR="00935A7E" w:rsidRPr="006D5C8C">
        <w:rPr>
          <w:lang w:val="fr-FR"/>
        </w:rPr>
        <w:t>ont toujours pas fait l</w:t>
      </w:r>
      <w:r w:rsidR="00270332">
        <w:rPr>
          <w:lang w:val="fr-FR"/>
        </w:rPr>
        <w:t>’</w:t>
      </w:r>
      <w:r w:rsidR="00935A7E" w:rsidRPr="006D5C8C">
        <w:rPr>
          <w:lang w:val="fr-FR"/>
        </w:rPr>
        <w:t>objet d</w:t>
      </w:r>
      <w:r w:rsidR="00270332">
        <w:rPr>
          <w:lang w:val="fr-FR"/>
        </w:rPr>
        <w:t>’</w:t>
      </w:r>
      <w:r w:rsidR="00935A7E" w:rsidRPr="006D5C8C">
        <w:rPr>
          <w:lang w:val="fr-FR"/>
        </w:rPr>
        <w:t>un acco</w:t>
      </w:r>
      <w:r w:rsidR="00207F85" w:rsidRPr="006D5C8C">
        <w:rPr>
          <w:lang w:val="fr-FR"/>
        </w:rPr>
        <w:t>rd</w:t>
      </w:r>
      <w:r w:rsidR="00207F85">
        <w:rPr>
          <w:lang w:val="fr-FR"/>
        </w:rPr>
        <w:t xml:space="preserve">.  </w:t>
      </w:r>
      <w:r w:rsidR="00207F85" w:rsidRPr="006D5C8C">
        <w:rPr>
          <w:lang w:val="fr-FR"/>
        </w:rPr>
        <w:t>En</w:t>
      </w:r>
      <w:r w:rsidR="00935A7E" w:rsidRPr="006D5C8C">
        <w:rPr>
          <w:lang w:val="fr-FR"/>
        </w:rPr>
        <w:t xml:space="preserve"> particulier, des définitions générales des savoirs traditionnels et des expressions culturelles traditionnelles ont été élaborées et un consensus est en vue sur ce poi</w:t>
      </w:r>
      <w:r w:rsidR="00207F85" w:rsidRPr="006D5C8C">
        <w:rPr>
          <w:lang w:val="fr-FR"/>
        </w:rPr>
        <w:t>nt</w:t>
      </w:r>
      <w:r w:rsidR="00207F85">
        <w:rPr>
          <w:lang w:val="fr-FR"/>
        </w:rPr>
        <w:t xml:space="preserve">.  </w:t>
      </w:r>
      <w:r w:rsidR="00207F85" w:rsidRPr="006D5C8C">
        <w:rPr>
          <w:lang w:val="fr-FR"/>
        </w:rPr>
        <w:t>En</w:t>
      </w:r>
      <w:r w:rsidR="00935A7E" w:rsidRPr="006D5C8C">
        <w:rPr>
          <w:lang w:val="fr-FR"/>
        </w:rPr>
        <w:t xml:space="preserve"> outre, les critères à remplir pour bénéficier de la protection ont été rationalisés et un consensus est en vue, sauf pour ce qui est des questions relatives à l</w:t>
      </w:r>
      <w:r w:rsidR="00270332">
        <w:rPr>
          <w:lang w:val="fr-FR"/>
        </w:rPr>
        <w:t>’</w:t>
      </w:r>
      <w:r w:rsidR="00935A7E" w:rsidRPr="006D5C8C">
        <w:rPr>
          <w:lang w:val="fr-FR"/>
        </w:rPr>
        <w:t>inclusion d</w:t>
      </w:r>
      <w:r w:rsidR="00270332">
        <w:rPr>
          <w:lang w:val="fr-FR"/>
        </w:rPr>
        <w:t>’</w:t>
      </w:r>
      <w:r w:rsidR="00935A7E" w:rsidRPr="006D5C8C">
        <w:rPr>
          <w:lang w:val="fr-FR"/>
        </w:rPr>
        <w:t>un critère tempor</w:t>
      </w:r>
      <w:r w:rsidR="00207F85" w:rsidRPr="006D5C8C">
        <w:rPr>
          <w:lang w:val="fr-FR"/>
        </w:rPr>
        <w:t>el</w:t>
      </w:r>
      <w:r w:rsidR="00207F85">
        <w:rPr>
          <w:lang w:val="fr-FR"/>
        </w:rPr>
        <w:t xml:space="preserve">.  </w:t>
      </w:r>
      <w:r w:rsidR="00207F85" w:rsidRPr="006D5C8C">
        <w:rPr>
          <w:lang w:val="fr-FR"/>
        </w:rPr>
        <w:t>To</w:t>
      </w:r>
      <w:r w:rsidR="00935A7E" w:rsidRPr="006D5C8C">
        <w:rPr>
          <w:lang w:val="fr-FR"/>
        </w:rPr>
        <w:t>utefois, un compromis pourrait émerger sur ce point.</w:t>
      </w:r>
    </w:p>
    <w:p w:rsidR="00935A7E" w:rsidRPr="006D5C8C" w:rsidRDefault="00935A7E" w:rsidP="006D5C8C">
      <w:pPr>
        <w:pStyle w:val="ONUMFS"/>
        <w:numPr>
          <w:ilvl w:val="0"/>
          <w:numId w:val="0"/>
        </w:numPr>
        <w:ind w:left="1134" w:hanging="567"/>
        <w:rPr>
          <w:lang w:val="fr-FR"/>
        </w:rPr>
      </w:pPr>
      <w:r w:rsidRPr="006D5C8C">
        <w:rPr>
          <w:lang w:val="fr-FR"/>
        </w:rPr>
        <w:t>d</w:t>
      </w:r>
      <w:r w:rsidR="006D5C8C">
        <w:rPr>
          <w:lang w:val="fr-FR"/>
        </w:rPr>
        <w:t>.</w:t>
      </w:r>
      <w:r w:rsidRPr="006D5C8C">
        <w:rPr>
          <w:lang w:val="fr-FR"/>
        </w:rPr>
        <w:tab/>
        <w:t>La poursuite des délibérations sur l</w:t>
      </w:r>
      <w:r w:rsidR="00270332">
        <w:rPr>
          <w:lang w:val="fr-FR"/>
        </w:rPr>
        <w:t>’</w:t>
      </w:r>
      <w:r w:rsidRPr="006D5C8C">
        <w:rPr>
          <w:lang w:val="fr-FR"/>
        </w:rPr>
        <w:t>approche à plusieurs niveaux, qui sera au cœur des débats à la quarant</w:t>
      </w:r>
      <w:r w:rsidR="00270332">
        <w:rPr>
          <w:lang w:val="fr-FR"/>
        </w:rPr>
        <w:t>ième session</w:t>
      </w:r>
      <w:r w:rsidRPr="006D5C8C">
        <w:rPr>
          <w:lang w:val="fr-FR"/>
        </w:rPr>
        <w:t xml:space="preserve"> de l</w:t>
      </w:r>
      <w:r w:rsidR="00270332">
        <w:rPr>
          <w:lang w:val="fr-FR"/>
        </w:rPr>
        <w:t>’</w:t>
      </w:r>
      <w:proofErr w:type="spellStart"/>
      <w:r w:rsidRPr="006D5C8C">
        <w:rPr>
          <w:lang w:val="fr-FR"/>
        </w:rPr>
        <w:t>IGC</w:t>
      </w:r>
      <w:proofErr w:type="spellEnd"/>
      <w:r w:rsidRPr="006D5C8C">
        <w:rPr>
          <w:lang w:val="fr-FR"/>
        </w:rPr>
        <w:t>, a permis d</w:t>
      </w:r>
      <w:r w:rsidR="00270332">
        <w:rPr>
          <w:lang w:val="fr-FR"/>
        </w:rPr>
        <w:t>’</w:t>
      </w:r>
      <w:r w:rsidRPr="006D5C8C">
        <w:rPr>
          <w:lang w:val="fr-FR"/>
        </w:rPr>
        <w:t>améliorer encore les articles relatifs à l</w:t>
      </w:r>
      <w:r w:rsidR="00270332">
        <w:rPr>
          <w:lang w:val="fr-FR"/>
        </w:rPr>
        <w:t>’</w:t>
      </w:r>
      <w:r w:rsidRPr="006D5C8C">
        <w:rPr>
          <w:lang w:val="fr-FR"/>
        </w:rPr>
        <w:t>étendue de la protection.</w:t>
      </w:r>
    </w:p>
    <w:p w:rsidR="00935A7E" w:rsidRPr="006D5C8C" w:rsidRDefault="00935A7E" w:rsidP="006D5C8C">
      <w:pPr>
        <w:pStyle w:val="ONUMFS"/>
        <w:numPr>
          <w:ilvl w:val="0"/>
          <w:numId w:val="0"/>
        </w:numPr>
        <w:ind w:left="1134" w:hanging="567"/>
        <w:rPr>
          <w:lang w:val="fr-FR"/>
        </w:rPr>
      </w:pPr>
      <w:r w:rsidRPr="006D5C8C">
        <w:rPr>
          <w:lang w:val="fr-FR"/>
        </w:rPr>
        <w:lastRenderedPageBreak/>
        <w:t>e</w:t>
      </w:r>
      <w:r w:rsidR="006D5C8C">
        <w:rPr>
          <w:lang w:val="fr-FR"/>
        </w:rPr>
        <w:t>.</w:t>
      </w:r>
      <w:r w:rsidRPr="006D5C8C">
        <w:rPr>
          <w:lang w:val="fr-FR"/>
        </w:rPr>
        <w:tab/>
        <w:t>Le changement d</w:t>
      </w:r>
      <w:r w:rsidR="00270332">
        <w:rPr>
          <w:lang w:val="fr-FR"/>
        </w:rPr>
        <w:t>’</w:t>
      </w:r>
      <w:r w:rsidRPr="006D5C8C">
        <w:rPr>
          <w:lang w:val="fr-FR"/>
        </w:rPr>
        <w:t>orientation en faveur de documents</w:t>
      </w:r>
      <w:r w:rsidR="00207F85">
        <w:rPr>
          <w:lang w:val="fr-FR"/>
        </w:rPr>
        <w:noBreakHyphen/>
      </w:r>
      <w:r w:rsidRPr="006D5C8C">
        <w:rPr>
          <w:lang w:val="fr-FR"/>
        </w:rPr>
        <w:t>cadres établissant un ensemble de normes (minimales ou maximales) ou de mécanismes offrant une certaine souplesse pour la mise en œuvre au niveau national s</w:t>
      </w:r>
      <w:r w:rsidR="00270332">
        <w:rPr>
          <w:lang w:val="fr-FR"/>
        </w:rPr>
        <w:t>’</w:t>
      </w:r>
      <w:r w:rsidRPr="006D5C8C">
        <w:rPr>
          <w:lang w:val="fr-FR"/>
        </w:rPr>
        <w:t>est poursuivi.</w:t>
      </w:r>
    </w:p>
    <w:p w:rsidR="00935A7E" w:rsidRPr="006D5C8C" w:rsidRDefault="00935A7E" w:rsidP="006D5C8C">
      <w:pPr>
        <w:pStyle w:val="ONUMFS"/>
        <w:numPr>
          <w:ilvl w:val="0"/>
          <w:numId w:val="0"/>
        </w:numPr>
        <w:ind w:left="1134" w:hanging="567"/>
        <w:rPr>
          <w:lang w:val="fr-FR"/>
        </w:rPr>
      </w:pPr>
      <w:r w:rsidRPr="006D5C8C">
        <w:rPr>
          <w:lang w:val="fr-FR"/>
        </w:rPr>
        <w:t>f</w:t>
      </w:r>
      <w:r w:rsidR="006D5C8C">
        <w:rPr>
          <w:lang w:val="fr-FR"/>
        </w:rPr>
        <w:t>.</w:t>
      </w:r>
      <w:r w:rsidRPr="006D5C8C">
        <w:rPr>
          <w:lang w:val="fr-FR"/>
        </w:rPr>
        <w:tab/>
        <w:t>Un cadre unique plus clair établissant un lien entre l</w:t>
      </w:r>
      <w:r w:rsidR="00270332">
        <w:rPr>
          <w:lang w:val="fr-FR"/>
        </w:rPr>
        <w:t>’</w:t>
      </w:r>
      <w:r w:rsidRPr="006D5C8C">
        <w:rPr>
          <w:lang w:val="fr-FR"/>
        </w:rPr>
        <w:t>objet, les objectifs, les critères à remplir pour bénéficier de la protection et l</w:t>
      </w:r>
      <w:r w:rsidR="00270332">
        <w:rPr>
          <w:lang w:val="fr-FR"/>
        </w:rPr>
        <w:t>’</w:t>
      </w:r>
      <w:r w:rsidRPr="006D5C8C">
        <w:rPr>
          <w:lang w:val="fr-FR"/>
        </w:rPr>
        <w:t>étendue de la protection est en train de se form</w:t>
      </w:r>
      <w:r w:rsidR="00207F85" w:rsidRPr="006D5C8C">
        <w:rPr>
          <w:lang w:val="fr-FR"/>
        </w:rPr>
        <w:t>er</w:t>
      </w:r>
      <w:r w:rsidR="00207F85">
        <w:rPr>
          <w:lang w:val="fr-FR"/>
        </w:rPr>
        <w:t xml:space="preserve">.  </w:t>
      </w:r>
      <w:r w:rsidR="00207F85" w:rsidRPr="006D5C8C">
        <w:rPr>
          <w:lang w:val="fr-FR"/>
        </w:rPr>
        <w:t>Ce</w:t>
      </w:r>
      <w:r w:rsidRPr="006D5C8C">
        <w:rPr>
          <w:lang w:val="fr-FR"/>
        </w:rPr>
        <w:t xml:space="preserve"> cadre devrait permettre de rationaliser davantage les documents de synthèse et de réduire les divergences dans le texte.</w:t>
      </w:r>
    </w:p>
    <w:p w:rsidR="00935A7E" w:rsidRPr="006D5C8C" w:rsidRDefault="00935A7E" w:rsidP="006D5C8C">
      <w:pPr>
        <w:pStyle w:val="Heading1"/>
      </w:pPr>
      <w:r w:rsidRPr="006D5C8C">
        <w:t>Pistes pour les travaux futurs</w:t>
      </w:r>
    </w:p>
    <w:p w:rsidR="00935A7E" w:rsidRPr="006D5C8C" w:rsidRDefault="00935A7E" w:rsidP="006D5C8C"/>
    <w:p w:rsidR="00935A7E" w:rsidRPr="006D5C8C" w:rsidRDefault="00935A7E" w:rsidP="006D5C8C">
      <w:pPr>
        <w:pStyle w:val="ONUMFS"/>
      </w:pPr>
      <w:r w:rsidRPr="006D5C8C">
        <w:t>Compte tenu de l</w:t>
      </w:r>
      <w:r w:rsidR="00270332">
        <w:t>’</w:t>
      </w:r>
      <w:r w:rsidRPr="006D5C8C">
        <w:t>état d</w:t>
      </w:r>
      <w:r w:rsidR="00270332">
        <w:t>’</w:t>
      </w:r>
      <w:r w:rsidRPr="006D5C8C">
        <w:t>avancement des négociations et du fait que les délibérations sur les savoirs traditionnels et les expressions culturelles traditionnelles sont toujours en cours, les États membres souhaiteront peut</w:t>
      </w:r>
      <w:r w:rsidR="00207F85">
        <w:noBreakHyphen/>
      </w:r>
      <w:r w:rsidRPr="006D5C8C">
        <w:t>être examiner les pistes générales pour les travaux futurs exposées ci</w:t>
      </w:r>
      <w:r w:rsidR="00207F85">
        <w:noBreakHyphen/>
      </w:r>
      <w:r w:rsidRPr="006D5C8C">
        <w:t>apr</w:t>
      </w:r>
      <w:r w:rsidR="00207F85" w:rsidRPr="006D5C8C">
        <w:t>ès</w:t>
      </w:r>
      <w:r w:rsidR="00207F85">
        <w:t xml:space="preserve">.  </w:t>
      </w:r>
      <w:r w:rsidR="00207F85" w:rsidRPr="006D5C8C">
        <w:rPr>
          <w:b/>
        </w:rPr>
        <w:t>Il</w:t>
      </w:r>
      <w:r w:rsidRPr="006D5C8C">
        <w:rPr>
          <w:b/>
        </w:rPr>
        <w:t xml:space="preserve"> est à noter que ces pistes ne sont pas nécessairement exhaustives et qu</w:t>
      </w:r>
      <w:r w:rsidR="00270332">
        <w:rPr>
          <w:b/>
        </w:rPr>
        <w:t>’</w:t>
      </w:r>
      <w:r w:rsidRPr="006D5C8C">
        <w:rPr>
          <w:b/>
        </w:rPr>
        <w:t xml:space="preserve">elles constituent </w:t>
      </w:r>
      <w:r w:rsidRPr="006D5C8C">
        <w:rPr>
          <w:b/>
          <w:u w:val="single"/>
        </w:rPr>
        <w:t>uniquement des suggestio</w:t>
      </w:r>
      <w:r w:rsidR="00207F85" w:rsidRPr="006D5C8C">
        <w:rPr>
          <w:b/>
          <w:u w:val="single"/>
        </w:rPr>
        <w:t>ns</w:t>
      </w:r>
      <w:r w:rsidR="00207F85">
        <w:rPr>
          <w:b/>
          <w:u w:val="single"/>
        </w:rPr>
        <w:t xml:space="preserve">.  </w:t>
      </w:r>
      <w:r w:rsidR="00207F85" w:rsidRPr="006D5C8C">
        <w:rPr>
          <w:b/>
        </w:rPr>
        <w:t>El</w:t>
      </w:r>
      <w:r w:rsidRPr="006D5C8C">
        <w:rPr>
          <w:b/>
        </w:rPr>
        <w:t>les sont sans préjudice des positions des États membr</w:t>
      </w:r>
      <w:r w:rsidR="00207F85" w:rsidRPr="006D5C8C">
        <w:rPr>
          <w:b/>
        </w:rPr>
        <w:t>es</w:t>
      </w:r>
      <w:r w:rsidR="00207F85">
        <w:rPr>
          <w:b/>
        </w:rPr>
        <w:t xml:space="preserve">.  </w:t>
      </w:r>
      <w:r w:rsidR="00207F85" w:rsidRPr="006D5C8C">
        <w:t>Co</w:t>
      </w:r>
      <w:r w:rsidRPr="006D5C8C">
        <w:t>mme indiqué précédemment, lors de l</w:t>
      </w:r>
      <w:r w:rsidR="00270332">
        <w:t>’</w:t>
      </w:r>
      <w:r w:rsidRPr="006D5C8C">
        <w:t>examen de ces pistes, les États membres devront tenir compte de l</w:t>
      </w:r>
      <w:r w:rsidR="00270332">
        <w:t>’</w:t>
      </w:r>
      <w:r w:rsidRPr="006D5C8C">
        <w:t>état d</w:t>
      </w:r>
      <w:r w:rsidR="00270332">
        <w:t>’</w:t>
      </w:r>
      <w:r w:rsidRPr="006D5C8C">
        <w:t xml:space="preserve">avancement des négociations en cours, </w:t>
      </w:r>
      <w:r w:rsidR="00270332">
        <w:t>y compris :</w:t>
      </w:r>
    </w:p>
    <w:p w:rsidR="00935A7E" w:rsidRPr="006D5C8C" w:rsidRDefault="00935A7E" w:rsidP="006D5C8C">
      <w:pPr>
        <w:pStyle w:val="ONUMFS"/>
        <w:numPr>
          <w:ilvl w:val="0"/>
          <w:numId w:val="0"/>
        </w:numPr>
        <w:ind w:left="1134" w:hanging="567"/>
      </w:pPr>
      <w:r w:rsidRPr="006D5C8C">
        <w:t>a</w:t>
      </w:r>
      <w:r w:rsidR="006D5C8C">
        <w:t>.</w:t>
      </w:r>
      <w:r w:rsidRPr="006D5C8C">
        <w:tab/>
        <w:t>le niveau de maturité de chacun des documents de travail en ce qui concerne</w:t>
      </w:r>
      <w:r w:rsidR="00125AD7">
        <w:t> </w:t>
      </w:r>
      <w:r w:rsidRPr="006D5C8C">
        <w:t>:</w:t>
      </w:r>
    </w:p>
    <w:p w:rsidR="00270332" w:rsidRDefault="00935A7E" w:rsidP="00912D8F">
      <w:pPr>
        <w:pStyle w:val="ONUMFS"/>
        <w:numPr>
          <w:ilvl w:val="0"/>
          <w:numId w:val="0"/>
        </w:numPr>
        <w:ind w:left="1701" w:hanging="567"/>
      </w:pPr>
      <w:r w:rsidRPr="006D5C8C">
        <w:t xml:space="preserve">1) </w:t>
      </w:r>
      <w:r w:rsidRPr="006D5C8C">
        <w:tab/>
        <w:t>la résolution des questions essentielles;</w:t>
      </w:r>
    </w:p>
    <w:p w:rsidR="00935A7E" w:rsidRPr="006D5C8C" w:rsidRDefault="00935A7E" w:rsidP="00912D8F">
      <w:pPr>
        <w:pStyle w:val="ONUMFS"/>
        <w:numPr>
          <w:ilvl w:val="0"/>
          <w:numId w:val="0"/>
        </w:numPr>
        <w:ind w:left="1701" w:hanging="567"/>
      </w:pPr>
      <w:r w:rsidRPr="006D5C8C">
        <w:t>2)</w:t>
      </w:r>
      <w:r w:rsidRPr="006D5C8C">
        <w:tab/>
        <w:t xml:space="preserve">le degré de </w:t>
      </w:r>
      <w:proofErr w:type="gramStart"/>
      <w:r w:rsidRPr="006D5C8C">
        <w:t xml:space="preserve">consensus; </w:t>
      </w:r>
      <w:r w:rsidR="00125AD7">
        <w:t xml:space="preserve"> </w:t>
      </w:r>
      <w:r w:rsidRPr="006D5C8C">
        <w:t>et</w:t>
      </w:r>
      <w:proofErr w:type="gramEnd"/>
    </w:p>
    <w:p w:rsidR="00935A7E" w:rsidRPr="006D5C8C" w:rsidRDefault="00935A7E" w:rsidP="00912D8F">
      <w:pPr>
        <w:pStyle w:val="ONUMFS"/>
        <w:numPr>
          <w:ilvl w:val="0"/>
          <w:numId w:val="0"/>
        </w:numPr>
        <w:ind w:left="1701" w:hanging="567"/>
      </w:pPr>
      <w:r w:rsidRPr="006D5C8C">
        <w:t>3)</w:t>
      </w:r>
      <w:r w:rsidRPr="006D5C8C">
        <w:tab/>
        <w:t>le nombre de questions en suspens.</w:t>
      </w:r>
    </w:p>
    <w:p w:rsidR="00935A7E" w:rsidRPr="006D5C8C" w:rsidRDefault="00935A7E" w:rsidP="006D5C8C">
      <w:pPr>
        <w:pStyle w:val="ONUMFS"/>
        <w:numPr>
          <w:ilvl w:val="0"/>
          <w:numId w:val="0"/>
        </w:numPr>
        <w:ind w:left="1134" w:hanging="567"/>
      </w:pPr>
      <w:r w:rsidRPr="006D5C8C">
        <w:t>b</w:t>
      </w:r>
      <w:r w:rsidR="006D5C8C">
        <w:t>.</w:t>
      </w:r>
      <w:r w:rsidRPr="006D5C8C">
        <w:tab/>
        <w:t>la nature de l</w:t>
      </w:r>
      <w:r w:rsidR="00270332">
        <w:t>’</w:t>
      </w:r>
      <w:r w:rsidRPr="006D5C8C">
        <w:t>instrument ou des instruments;</w:t>
      </w:r>
    </w:p>
    <w:p w:rsidR="00270332" w:rsidRDefault="00935A7E" w:rsidP="006D5C8C">
      <w:pPr>
        <w:pStyle w:val="ONUMFS"/>
        <w:numPr>
          <w:ilvl w:val="0"/>
          <w:numId w:val="0"/>
        </w:numPr>
        <w:ind w:left="1134" w:hanging="567"/>
      </w:pPr>
      <w:r w:rsidRPr="006D5C8C">
        <w:t>c</w:t>
      </w:r>
      <w:r w:rsidR="006D5C8C">
        <w:t>.</w:t>
      </w:r>
      <w:r w:rsidRPr="006D5C8C">
        <w:tab/>
        <w:t>la volonté politique actuelle de prendre des décisions, par exemple dans le cadre d</w:t>
      </w:r>
      <w:r w:rsidR="00270332">
        <w:t>’</w:t>
      </w:r>
      <w:r w:rsidRPr="006D5C8C">
        <w:t>une conférence diplomatique.</w:t>
      </w:r>
    </w:p>
    <w:p w:rsidR="00270332" w:rsidRDefault="00935A7E" w:rsidP="00912D8F">
      <w:pPr>
        <w:pStyle w:val="ONUMFS"/>
      </w:pPr>
      <w:r w:rsidRPr="006D5C8C">
        <w:t xml:space="preserve">Ces suggestions reposent sur le principe selon lequel </w:t>
      </w:r>
      <w:r w:rsidRPr="00912D8F">
        <w:rPr>
          <w:u w:val="single"/>
        </w:rPr>
        <w:t>tous les États membres souhaitent que l</w:t>
      </w:r>
      <w:r w:rsidR="00270332">
        <w:rPr>
          <w:u w:val="single"/>
        </w:rPr>
        <w:t>’</w:t>
      </w:r>
      <w:proofErr w:type="spellStart"/>
      <w:r w:rsidRPr="00912D8F">
        <w:rPr>
          <w:u w:val="single"/>
        </w:rPr>
        <w:t>IGC</w:t>
      </w:r>
      <w:proofErr w:type="spellEnd"/>
      <w:r w:rsidRPr="00912D8F">
        <w:rPr>
          <w:u w:val="single"/>
        </w:rPr>
        <w:t xml:space="preserve"> poursuive ses travaux conformément à l</w:t>
      </w:r>
      <w:r w:rsidR="00270332">
        <w:rPr>
          <w:u w:val="single"/>
        </w:rPr>
        <w:t>’</w:t>
      </w:r>
      <w:r w:rsidRPr="00912D8F">
        <w:rPr>
          <w:u w:val="single"/>
        </w:rPr>
        <w:t xml:space="preserve">objectif indiqué au </w:t>
      </w:r>
      <w:r w:rsidR="00270332" w:rsidRPr="00912D8F">
        <w:rPr>
          <w:u w:val="single"/>
        </w:rPr>
        <w:t>paragraphe</w:t>
      </w:r>
      <w:r w:rsidR="00270332">
        <w:rPr>
          <w:u w:val="single"/>
        </w:rPr>
        <w:t> </w:t>
      </w:r>
      <w:r w:rsidR="00270332" w:rsidRPr="00912D8F">
        <w:rPr>
          <w:u w:val="single"/>
        </w:rPr>
        <w:t>a)</w:t>
      </w:r>
      <w:r w:rsidRPr="00912D8F">
        <w:rPr>
          <w:u w:val="single"/>
        </w:rPr>
        <w:t xml:space="preserve"> de son mandat actuel, objectif que le comité a réaffirmé à la session de l</w:t>
      </w:r>
      <w:r w:rsidR="00270332">
        <w:rPr>
          <w:u w:val="single"/>
        </w:rPr>
        <w:t>’</w:t>
      </w:r>
      <w:r w:rsidRPr="00912D8F">
        <w:rPr>
          <w:u w:val="single"/>
        </w:rPr>
        <w:t xml:space="preserve">Assemblée générale tenue </w:t>
      </w:r>
      <w:r w:rsidR="00270332" w:rsidRPr="00912D8F">
        <w:rPr>
          <w:u w:val="single"/>
        </w:rPr>
        <w:t>en</w:t>
      </w:r>
      <w:r w:rsidR="00270332">
        <w:rPr>
          <w:u w:val="single"/>
        </w:rPr>
        <w:t> </w:t>
      </w:r>
      <w:r w:rsidR="00270332" w:rsidRPr="00912D8F">
        <w:rPr>
          <w:u w:val="single"/>
        </w:rPr>
        <w:t>2018</w:t>
      </w:r>
      <w:r w:rsidRPr="00912D8F">
        <w:rPr>
          <w:u w:val="single"/>
        </w:rPr>
        <w:t>.</w:t>
      </w:r>
    </w:p>
    <w:p w:rsidR="00935A7E" w:rsidRPr="006D5C8C" w:rsidRDefault="00935A7E" w:rsidP="00912D8F">
      <w:pPr>
        <w:pStyle w:val="Heading2"/>
      </w:pPr>
      <w:r w:rsidRPr="006D5C8C">
        <w:t>Pistes générales</w:t>
      </w:r>
    </w:p>
    <w:p w:rsidR="00935A7E" w:rsidRPr="006D5C8C" w:rsidRDefault="00935A7E" w:rsidP="00912D8F">
      <w:pPr>
        <w:rPr>
          <w:szCs w:val="22"/>
        </w:rPr>
      </w:pPr>
    </w:p>
    <w:p w:rsidR="00935A7E" w:rsidRPr="006D5C8C" w:rsidRDefault="00935A7E" w:rsidP="00912D8F">
      <w:pPr>
        <w:pStyle w:val="ONUMFS"/>
      </w:pPr>
      <w:r w:rsidRPr="006D5C8C">
        <w:t>Les pistes relatives à la manière dont l</w:t>
      </w:r>
      <w:r w:rsidR="00270332">
        <w:t>’</w:t>
      </w:r>
      <w:proofErr w:type="spellStart"/>
      <w:r w:rsidRPr="006D5C8C">
        <w:t>IGC</w:t>
      </w:r>
      <w:proofErr w:type="spellEnd"/>
      <w:r w:rsidRPr="006D5C8C">
        <w:t xml:space="preserve"> pourrait progresser dans la réalisation de l</w:t>
      </w:r>
      <w:r w:rsidR="00270332">
        <w:t>’</w:t>
      </w:r>
      <w:r w:rsidRPr="006D5C8C">
        <w:t>objectif principal de ses travaux relatifs aux ressources génétiques, aux savoirs traditionnels et aux expressions culturelles traditionnelles pourraient inclure</w:t>
      </w:r>
      <w:r w:rsidR="00270332">
        <w:t> :</w:t>
      </w:r>
    </w:p>
    <w:p w:rsidR="00935A7E" w:rsidRPr="006D5C8C" w:rsidRDefault="00935A7E" w:rsidP="00912D8F">
      <w:pPr>
        <w:spacing w:after="220"/>
        <w:ind w:left="1134" w:hanging="567"/>
        <w:rPr>
          <w:b/>
          <w:szCs w:val="22"/>
        </w:rPr>
      </w:pPr>
      <w:r w:rsidRPr="006D5C8C">
        <w:rPr>
          <w:szCs w:val="22"/>
        </w:rPr>
        <w:t>a</w:t>
      </w:r>
      <w:r w:rsidR="00912D8F">
        <w:rPr>
          <w:szCs w:val="22"/>
        </w:rPr>
        <w:t>.</w:t>
      </w:r>
      <w:r w:rsidRPr="006D5C8C">
        <w:rPr>
          <w:szCs w:val="22"/>
        </w:rPr>
        <w:tab/>
      </w:r>
      <w:r w:rsidRPr="006D5C8C">
        <w:rPr>
          <w:b/>
          <w:szCs w:val="22"/>
        </w:rPr>
        <w:t>Piste a</w:t>
      </w:r>
      <w:r w:rsidR="00125AD7">
        <w:rPr>
          <w:szCs w:val="22"/>
        </w:rPr>
        <w:t> </w:t>
      </w:r>
      <w:r w:rsidRPr="006D5C8C">
        <w:rPr>
          <w:szCs w:val="22"/>
        </w:rPr>
        <w:t>: envisager d</w:t>
      </w:r>
      <w:r w:rsidR="00270332">
        <w:rPr>
          <w:szCs w:val="22"/>
        </w:rPr>
        <w:t>’</w:t>
      </w:r>
      <w:r w:rsidRPr="006D5C8C">
        <w:rPr>
          <w:szCs w:val="22"/>
        </w:rPr>
        <w:t>adopter une approche progressive plutôt que de chercher à progresser sur tous les points simultanéme</w:t>
      </w:r>
      <w:r w:rsidR="00207F85" w:rsidRPr="006D5C8C">
        <w:rPr>
          <w:szCs w:val="22"/>
        </w:rPr>
        <w:t>nt</w:t>
      </w:r>
      <w:r w:rsidR="00207F85">
        <w:rPr>
          <w:szCs w:val="22"/>
        </w:rPr>
        <w:t xml:space="preserve">.  </w:t>
      </w:r>
      <w:r w:rsidR="00207F85" w:rsidRPr="006D5C8C">
        <w:rPr>
          <w:szCs w:val="22"/>
        </w:rPr>
        <w:t>Da</w:t>
      </w:r>
      <w:r w:rsidRPr="006D5C8C">
        <w:rPr>
          <w:szCs w:val="22"/>
        </w:rPr>
        <w:t>ns un premier temps, l</w:t>
      </w:r>
      <w:r w:rsidR="00270332">
        <w:rPr>
          <w:szCs w:val="22"/>
        </w:rPr>
        <w:t>’</w:t>
      </w:r>
      <w:r w:rsidRPr="006D5C8C">
        <w:rPr>
          <w:szCs w:val="22"/>
        </w:rPr>
        <w:t>accent pourrait être mis sur l</w:t>
      </w:r>
      <w:r w:rsidR="00270332">
        <w:rPr>
          <w:szCs w:val="22"/>
        </w:rPr>
        <w:t>’</w:t>
      </w:r>
      <w:r w:rsidRPr="006D5C8C">
        <w:rPr>
          <w:szCs w:val="22"/>
        </w:rPr>
        <w:t>examen de l</w:t>
      </w:r>
      <w:r w:rsidR="00270332">
        <w:rPr>
          <w:szCs w:val="22"/>
        </w:rPr>
        <w:t>’</w:t>
      </w:r>
      <w:r w:rsidRPr="006D5C8C">
        <w:rPr>
          <w:szCs w:val="22"/>
        </w:rPr>
        <w:t>objet s</w:t>
      </w:r>
      <w:r w:rsidR="00270332">
        <w:rPr>
          <w:szCs w:val="22"/>
        </w:rPr>
        <w:t>’</w:t>
      </w:r>
      <w:r w:rsidRPr="006D5C8C">
        <w:rPr>
          <w:szCs w:val="22"/>
        </w:rPr>
        <w:t>agissant des points sur lesquels les négociations sont à un stade plus avancé ou au stade de la prise de décision, par exemple la protection des savoirs traditionnels et des expressions culturelles traditionnelles distinctement associés aux bénéficiaires et sous le contrôle exclusif de ces derniers, ainsi que sur une exigence de divulgation administrative en lien avec les ressources génétiques, dont il est fait mention dans le texte du préside</w:t>
      </w:r>
      <w:r w:rsidR="00207F85" w:rsidRPr="006D5C8C">
        <w:rPr>
          <w:szCs w:val="22"/>
        </w:rPr>
        <w:t>nt</w:t>
      </w:r>
      <w:r w:rsidR="00207F85">
        <w:rPr>
          <w:szCs w:val="22"/>
        </w:rPr>
        <w:t xml:space="preserve">.  </w:t>
      </w:r>
      <w:r w:rsidR="00207F85" w:rsidRPr="006D5C8C">
        <w:rPr>
          <w:szCs w:val="22"/>
        </w:rPr>
        <w:t>Da</w:t>
      </w:r>
      <w:r w:rsidRPr="006D5C8C">
        <w:rPr>
          <w:szCs w:val="22"/>
        </w:rPr>
        <w:t xml:space="preserve">ns ce cadre, des garanties devraient être intégrées afin de veiller à </w:t>
      </w:r>
      <w:r w:rsidRPr="006D5C8C">
        <w:rPr>
          <w:szCs w:val="22"/>
        </w:rPr>
        <w:lastRenderedPageBreak/>
        <w:t>ce que les intérêts de tous les États membres soient protégés en ce qui concerne les différents obje</w:t>
      </w:r>
      <w:r w:rsidR="00207F85" w:rsidRPr="006D5C8C">
        <w:rPr>
          <w:szCs w:val="22"/>
        </w:rPr>
        <w:t>ts</w:t>
      </w:r>
      <w:r w:rsidR="00207F85">
        <w:rPr>
          <w:szCs w:val="22"/>
        </w:rPr>
        <w:t xml:space="preserve">.  </w:t>
      </w:r>
      <w:r w:rsidR="00207F85" w:rsidRPr="006D5C8C">
        <w:rPr>
          <w:szCs w:val="22"/>
        </w:rPr>
        <w:t>Af</w:t>
      </w:r>
      <w:r w:rsidRPr="006D5C8C">
        <w:rPr>
          <w:szCs w:val="22"/>
        </w:rPr>
        <w:t>in de prévoir les sauvegardes adéquates, une possibilité pourrait consister à mettre au point un instrument</w:t>
      </w:r>
      <w:r w:rsidR="00207F85">
        <w:rPr>
          <w:szCs w:val="22"/>
        </w:rPr>
        <w:noBreakHyphen/>
      </w:r>
      <w:r w:rsidRPr="006D5C8C">
        <w:rPr>
          <w:szCs w:val="22"/>
        </w:rPr>
        <w:t>cadre relatif aux ressources génétiques, aux savoirs traditionnels et aux expressions culturelles traditionnelles qui définirait un ensemble d</w:t>
      </w:r>
      <w:r w:rsidR="00270332">
        <w:rPr>
          <w:szCs w:val="22"/>
        </w:rPr>
        <w:t>’</w:t>
      </w:r>
      <w:r w:rsidRPr="006D5C8C">
        <w:rPr>
          <w:szCs w:val="22"/>
        </w:rPr>
        <w:t>objectifs, de principes et de normes pour orienter les activités menées par l</w:t>
      </w:r>
      <w:r w:rsidR="00270332">
        <w:rPr>
          <w:szCs w:val="22"/>
        </w:rPr>
        <w:t>’</w:t>
      </w:r>
      <w:r w:rsidRPr="006D5C8C">
        <w:rPr>
          <w:szCs w:val="22"/>
        </w:rPr>
        <w:t>OMPI dans ces domain</w:t>
      </w:r>
      <w:r w:rsidR="00207F85" w:rsidRPr="006D5C8C">
        <w:rPr>
          <w:szCs w:val="22"/>
        </w:rPr>
        <w:t>es</w:t>
      </w:r>
      <w:r w:rsidR="00207F85">
        <w:rPr>
          <w:szCs w:val="22"/>
        </w:rPr>
        <w:t xml:space="preserve">.  </w:t>
      </w:r>
      <w:r w:rsidR="00207F85" w:rsidRPr="006D5C8C">
        <w:rPr>
          <w:szCs w:val="22"/>
        </w:rPr>
        <w:t>Ce</w:t>
      </w:r>
      <w:r w:rsidRPr="006D5C8C">
        <w:rPr>
          <w:szCs w:val="22"/>
        </w:rPr>
        <w:t>t instrument serait doté d</w:t>
      </w:r>
      <w:r w:rsidR="00270332">
        <w:rPr>
          <w:szCs w:val="22"/>
        </w:rPr>
        <w:t>’</w:t>
      </w:r>
      <w:r w:rsidRPr="006D5C8C">
        <w:rPr>
          <w:szCs w:val="22"/>
        </w:rPr>
        <w:t>un mécanisme intégré pour garantir la poursuite des travaux entre les parties sur les questions en suspens.  Les progrès réalisés sur ces questions pourraient être consignés, au fur et à mesure, dans des protocoles à l</w:t>
      </w:r>
      <w:r w:rsidR="00270332">
        <w:rPr>
          <w:szCs w:val="22"/>
        </w:rPr>
        <w:t>’</w:t>
      </w:r>
      <w:r w:rsidRPr="006D5C8C">
        <w:rPr>
          <w:szCs w:val="22"/>
        </w:rPr>
        <w:t>instrume</w:t>
      </w:r>
      <w:r w:rsidR="00207F85" w:rsidRPr="006D5C8C">
        <w:rPr>
          <w:szCs w:val="22"/>
        </w:rPr>
        <w:t>nt</w:t>
      </w:r>
      <w:r w:rsidR="00207F85">
        <w:rPr>
          <w:szCs w:val="22"/>
        </w:rPr>
        <w:t xml:space="preserve">.  </w:t>
      </w:r>
      <w:r w:rsidR="00207F85" w:rsidRPr="006D5C8C">
        <w:rPr>
          <w:szCs w:val="22"/>
        </w:rPr>
        <w:t>Ce</w:t>
      </w:r>
      <w:r w:rsidRPr="006D5C8C">
        <w:rPr>
          <w:szCs w:val="22"/>
        </w:rPr>
        <w:t>tte piste de travail permettrait de faire avancer les travaux de manière progressive, par ensemble de questions défini</w:t>
      </w:r>
      <w:r w:rsidR="00207F85">
        <w:rPr>
          <w:szCs w:val="22"/>
        </w:rPr>
        <w:t>es</w:t>
      </w:r>
      <w:r w:rsidRPr="006D5C8C">
        <w:rPr>
          <w:szCs w:val="22"/>
        </w:rPr>
        <w:t xml:space="preserve"> selon les possibilités de parvenir à un consens</w:t>
      </w:r>
      <w:r w:rsidR="00207F85" w:rsidRPr="006D5C8C">
        <w:rPr>
          <w:szCs w:val="22"/>
        </w:rPr>
        <w:t>us</w:t>
      </w:r>
      <w:r w:rsidR="00207F85">
        <w:rPr>
          <w:szCs w:val="22"/>
        </w:rPr>
        <w:t xml:space="preserve">.  </w:t>
      </w:r>
      <w:r w:rsidR="00207F85" w:rsidRPr="006D5C8C">
        <w:rPr>
          <w:szCs w:val="22"/>
        </w:rPr>
        <w:t>En</w:t>
      </w:r>
      <w:r w:rsidRPr="006D5C8C">
        <w:rPr>
          <w:szCs w:val="22"/>
        </w:rPr>
        <w:t xml:space="preserve"> outre, des travaux pourraient être entrepris en parallèle sur les mesures défensives proposées par les États membres.</w:t>
      </w:r>
    </w:p>
    <w:p w:rsidR="00935A7E" w:rsidRPr="006D5C8C" w:rsidRDefault="00935A7E" w:rsidP="00912D8F">
      <w:pPr>
        <w:spacing w:after="220"/>
        <w:ind w:left="1134" w:hanging="567"/>
        <w:rPr>
          <w:szCs w:val="22"/>
        </w:rPr>
      </w:pPr>
      <w:r w:rsidRPr="006D5C8C">
        <w:rPr>
          <w:szCs w:val="22"/>
        </w:rPr>
        <w:t>b.</w:t>
      </w:r>
      <w:r w:rsidRPr="006D5C8C">
        <w:rPr>
          <w:b/>
          <w:szCs w:val="22"/>
        </w:rPr>
        <w:tab/>
        <w:t>Piste b</w:t>
      </w:r>
      <w:r w:rsidR="00125AD7">
        <w:rPr>
          <w:szCs w:val="22"/>
        </w:rPr>
        <w:t> </w:t>
      </w:r>
      <w:r w:rsidRPr="006D5C8C">
        <w:rPr>
          <w:szCs w:val="22"/>
        </w:rPr>
        <w:t>: une autre possibilité pourrait consister à poursuivre les travaux sur chaque objet et, au fur et à mesure qu</w:t>
      </w:r>
      <w:r w:rsidR="00270332">
        <w:rPr>
          <w:szCs w:val="22"/>
        </w:rPr>
        <w:t>’</w:t>
      </w:r>
      <w:r w:rsidRPr="006D5C8C">
        <w:rPr>
          <w:szCs w:val="22"/>
        </w:rPr>
        <w:t>ils parviendraient à une conclusion, à les suspendre dans l</w:t>
      </w:r>
      <w:r w:rsidR="00270332">
        <w:rPr>
          <w:szCs w:val="22"/>
        </w:rPr>
        <w:t>’</w:t>
      </w:r>
      <w:r w:rsidRPr="006D5C8C">
        <w:rPr>
          <w:szCs w:val="22"/>
        </w:rPr>
        <w:t>attente de l</w:t>
      </w:r>
      <w:r w:rsidR="00270332">
        <w:rPr>
          <w:szCs w:val="22"/>
        </w:rPr>
        <w:t>’</w:t>
      </w:r>
      <w:r w:rsidRPr="006D5C8C">
        <w:rPr>
          <w:szCs w:val="22"/>
        </w:rPr>
        <w:t>achèvement des négociations sur les trois</w:t>
      </w:r>
      <w:r w:rsidR="00125AD7">
        <w:rPr>
          <w:szCs w:val="22"/>
        </w:rPr>
        <w:t> </w:t>
      </w:r>
      <w:r w:rsidRPr="006D5C8C">
        <w:rPr>
          <w:szCs w:val="22"/>
        </w:rPr>
        <w:t>objets, puis à les reprendre simultanéme</w:t>
      </w:r>
      <w:r w:rsidR="00207F85" w:rsidRPr="006D5C8C">
        <w:rPr>
          <w:szCs w:val="22"/>
        </w:rPr>
        <w:t>nt</w:t>
      </w:r>
      <w:r w:rsidR="00207F85">
        <w:rPr>
          <w:szCs w:val="22"/>
        </w:rPr>
        <w:t xml:space="preserve">.  </w:t>
      </w:r>
      <w:r w:rsidR="00207F85" w:rsidRPr="006D5C8C">
        <w:rPr>
          <w:szCs w:val="22"/>
        </w:rPr>
        <w:t>Ce</w:t>
      </w:r>
      <w:r w:rsidRPr="006D5C8C">
        <w:rPr>
          <w:szCs w:val="22"/>
        </w:rPr>
        <w:t>tte option permettrait de garantir l</w:t>
      </w:r>
      <w:r w:rsidR="00270332">
        <w:rPr>
          <w:szCs w:val="22"/>
        </w:rPr>
        <w:t>’</w:t>
      </w:r>
      <w:r w:rsidRPr="006D5C8C">
        <w:rPr>
          <w:szCs w:val="22"/>
        </w:rPr>
        <w:t>égalité de traitement de chaque objet, mais elle pourrait retarder la prise en considération des préoccupations immédiates des bénéficiaires, notamment l</w:t>
      </w:r>
      <w:r w:rsidR="00270332">
        <w:rPr>
          <w:szCs w:val="22"/>
        </w:rPr>
        <w:t>’</w:t>
      </w:r>
      <w:r w:rsidRPr="006D5C8C">
        <w:rPr>
          <w:szCs w:val="22"/>
        </w:rPr>
        <w:t>appropriation illicite et l</w:t>
      </w:r>
      <w:r w:rsidR="00270332">
        <w:rPr>
          <w:szCs w:val="22"/>
        </w:rPr>
        <w:t>’</w:t>
      </w:r>
      <w:r w:rsidRPr="006D5C8C">
        <w:rPr>
          <w:szCs w:val="22"/>
        </w:rPr>
        <w:t>utilisation abusive de leurs ressources génétiques, savoirs traditionnels et expressions culturelles traditionnelles, ainsi que le partage des avantages.</w:t>
      </w:r>
    </w:p>
    <w:p w:rsidR="00935A7E" w:rsidRPr="006D5C8C" w:rsidRDefault="00935A7E" w:rsidP="00912D8F">
      <w:pPr>
        <w:pStyle w:val="Heading2"/>
      </w:pPr>
      <w:r w:rsidRPr="006D5C8C">
        <w:t>Pistes relatives aux trois</w:t>
      </w:r>
      <w:r w:rsidR="00125AD7">
        <w:t> </w:t>
      </w:r>
      <w:r w:rsidRPr="006D5C8C">
        <w:t>objets</w:t>
      </w:r>
    </w:p>
    <w:p w:rsidR="00935A7E" w:rsidRPr="00912D8F" w:rsidRDefault="00935A7E" w:rsidP="00912D8F">
      <w:pPr>
        <w:pStyle w:val="Heading3"/>
      </w:pPr>
      <w:r w:rsidRPr="00912D8F">
        <w:t>Ressources génétiques</w:t>
      </w:r>
    </w:p>
    <w:p w:rsidR="00935A7E" w:rsidRPr="006D5C8C" w:rsidRDefault="00935A7E" w:rsidP="00912D8F"/>
    <w:p w:rsidR="00935A7E" w:rsidRPr="006D5C8C" w:rsidRDefault="00935A7E" w:rsidP="00912D8F">
      <w:pPr>
        <w:pStyle w:val="ONUMFS"/>
      </w:pPr>
      <w:r w:rsidRPr="006D5C8C">
        <w:t>Il pourrait être envisagé d</w:t>
      </w:r>
      <w:r w:rsidR="00270332">
        <w:t>’</w:t>
      </w:r>
      <w:r w:rsidRPr="006D5C8C">
        <w:t>étudier les pistes ci</w:t>
      </w:r>
      <w:r w:rsidR="00207F85">
        <w:noBreakHyphen/>
      </w:r>
      <w:r w:rsidRPr="006D5C8C">
        <w:t>après</w:t>
      </w:r>
      <w:r w:rsidR="00125AD7">
        <w:t> </w:t>
      </w:r>
      <w:r w:rsidRPr="006D5C8C">
        <w:t>:</w:t>
      </w:r>
    </w:p>
    <w:p w:rsidR="00270332" w:rsidRDefault="00912D8F" w:rsidP="00912D8F">
      <w:pPr>
        <w:pStyle w:val="ONUMFS"/>
        <w:numPr>
          <w:ilvl w:val="0"/>
          <w:numId w:val="0"/>
        </w:numPr>
        <w:ind w:left="1134" w:hanging="567"/>
      </w:pPr>
      <w:r>
        <w:t>a.</w:t>
      </w:r>
      <w:r w:rsidR="00935A7E" w:rsidRPr="006D5C8C">
        <w:tab/>
        <w:t>Accepter le texte du président comme base des négociations futures, qui pourraient être conclues dans le cadre d</w:t>
      </w:r>
      <w:r w:rsidR="00270332">
        <w:t>’</w:t>
      </w:r>
      <w:r w:rsidR="00935A7E" w:rsidRPr="006D5C8C">
        <w:t>un nouveau mandat ou lors d</w:t>
      </w:r>
      <w:r w:rsidR="00270332">
        <w:t>’</w:t>
      </w:r>
      <w:r w:rsidR="00935A7E" w:rsidRPr="006D5C8C">
        <w:t>une conférence diplomatique.</w:t>
      </w:r>
    </w:p>
    <w:p w:rsidR="00912D8F" w:rsidRDefault="00912D8F" w:rsidP="00912D8F">
      <w:pPr>
        <w:pStyle w:val="ONUMFS"/>
        <w:numPr>
          <w:ilvl w:val="0"/>
          <w:numId w:val="0"/>
        </w:numPr>
        <w:ind w:left="1134" w:hanging="567"/>
      </w:pPr>
      <w:r>
        <w:t>b.</w:t>
      </w:r>
      <w:r w:rsidR="00935A7E" w:rsidRPr="006D5C8C">
        <w:tab/>
        <w:t>Accepter le texte du président comme base des négociations futures (piste a)) et, parallèlement et dans un premier temps au sein de groupes de travail techniques</w:t>
      </w:r>
      <w:r w:rsidR="00935A7E" w:rsidRPr="006D5C8C">
        <w:rPr>
          <w:rStyle w:val="FootnoteReference"/>
          <w:szCs w:val="22"/>
        </w:rPr>
        <w:footnoteReference w:id="9"/>
      </w:r>
      <w:r w:rsidR="00935A7E" w:rsidRPr="006D5C8C">
        <w:t>, examiner les mesures défensives figurant dans les recommandations communes et le document de synthèse et progresser sur ce point.</w:t>
      </w:r>
    </w:p>
    <w:p w:rsidR="00935A7E" w:rsidRPr="006D5C8C" w:rsidRDefault="00912D8F" w:rsidP="00912D8F">
      <w:pPr>
        <w:pStyle w:val="ONUMFS"/>
        <w:numPr>
          <w:ilvl w:val="0"/>
          <w:numId w:val="0"/>
        </w:numPr>
        <w:ind w:left="1134" w:hanging="567"/>
      </w:pPr>
      <w:r>
        <w:t>c.</w:t>
      </w:r>
      <w:r w:rsidR="00935A7E" w:rsidRPr="006D5C8C">
        <w:tab/>
        <w:t>Poursuivre comme par le passé, en utilisant le texte du président et tous les documents existants, et faire en sorte avant tout que les auteurs des différentes propositions s</w:t>
      </w:r>
      <w:r w:rsidR="00270332">
        <w:t>’</w:t>
      </w:r>
      <w:r w:rsidR="00935A7E" w:rsidRPr="006D5C8C">
        <w:t>accordent sur des positions claires qui appelleraient une décision politique ultérieure des États membres.</w:t>
      </w:r>
    </w:p>
    <w:p w:rsidR="00935A7E" w:rsidRPr="006D5C8C" w:rsidRDefault="00935A7E" w:rsidP="00912D8F">
      <w:pPr>
        <w:pStyle w:val="Heading3"/>
      </w:pPr>
      <w:r w:rsidRPr="006D5C8C">
        <w:t>Savoirs traditionnels et expressions culturelles traditionnelles</w:t>
      </w:r>
    </w:p>
    <w:p w:rsidR="00935A7E" w:rsidRPr="006D5C8C" w:rsidRDefault="00935A7E" w:rsidP="00207F85">
      <w:pPr>
        <w:keepNext/>
      </w:pPr>
    </w:p>
    <w:p w:rsidR="00935A7E" w:rsidRPr="006D5C8C" w:rsidRDefault="00935A7E" w:rsidP="00912D8F">
      <w:pPr>
        <w:pStyle w:val="ONUMFS"/>
      </w:pPr>
      <w:r w:rsidRPr="006D5C8C">
        <w:t>Il pourrait être envisagé d</w:t>
      </w:r>
      <w:r w:rsidR="00270332">
        <w:t>’</w:t>
      </w:r>
      <w:r w:rsidRPr="006D5C8C">
        <w:t>étudier les pistes ci</w:t>
      </w:r>
      <w:r w:rsidR="00207F85">
        <w:noBreakHyphen/>
      </w:r>
      <w:r w:rsidRPr="006D5C8C">
        <w:t>après, en soulignant que les délibérations sont toujours en cours</w:t>
      </w:r>
      <w:r w:rsidR="00270332">
        <w:t> :</w:t>
      </w:r>
    </w:p>
    <w:p w:rsidR="00935A7E" w:rsidRPr="006D5C8C" w:rsidRDefault="00935A7E" w:rsidP="00912D8F">
      <w:pPr>
        <w:pStyle w:val="ONUMFS"/>
        <w:numPr>
          <w:ilvl w:val="0"/>
          <w:numId w:val="0"/>
        </w:numPr>
        <w:ind w:left="1134" w:hanging="567"/>
      </w:pPr>
      <w:r w:rsidRPr="006D5C8C">
        <w:lastRenderedPageBreak/>
        <w:t>a</w:t>
      </w:r>
      <w:r w:rsidR="00912D8F">
        <w:t>.</w:t>
      </w:r>
      <w:r w:rsidRPr="006D5C8C">
        <w:tab/>
        <w:t>Poursuivre les négociations sur les documents de travail existants relatifs aux savoirs traditionnels et aux expressions culturelles traditionnelles dans le but de parvenir à un consensus sur les questions essentielles au cours du prochain exercice bienn</w:t>
      </w:r>
      <w:r w:rsidR="00207F85" w:rsidRPr="006D5C8C">
        <w:t>al</w:t>
      </w:r>
      <w:r w:rsidR="00207F85">
        <w:t xml:space="preserve">.  </w:t>
      </w:r>
      <w:r w:rsidR="00207F85" w:rsidRPr="006D5C8C">
        <w:t>Ce</w:t>
      </w:r>
      <w:r w:rsidRPr="006D5C8C">
        <w:t>s travaux pourraient être facilités par</w:t>
      </w:r>
      <w:r w:rsidR="00270332">
        <w:t> :</w:t>
      </w:r>
    </w:p>
    <w:p w:rsidR="00935A7E" w:rsidRPr="006D5C8C" w:rsidRDefault="00935A7E" w:rsidP="00912D8F">
      <w:pPr>
        <w:pStyle w:val="ONUMFS"/>
        <w:numPr>
          <w:ilvl w:val="0"/>
          <w:numId w:val="0"/>
        </w:numPr>
        <w:ind w:left="1701" w:hanging="567"/>
      </w:pPr>
      <w:r w:rsidRPr="006D5C8C">
        <w:t xml:space="preserve">1) </w:t>
      </w:r>
      <w:r w:rsidRPr="006D5C8C">
        <w:tab/>
        <w:t>la révision des documents de travail par des groupes de travail intersessions composés d</w:t>
      </w:r>
      <w:r w:rsidR="00270332">
        <w:t>’</w:t>
      </w:r>
      <w:r w:rsidRPr="006D5C8C">
        <w:t>experts</w:t>
      </w:r>
      <w:r w:rsidRPr="006D5C8C">
        <w:rPr>
          <w:rStyle w:val="FootnoteReference"/>
          <w:szCs w:val="22"/>
        </w:rPr>
        <w:footnoteReference w:id="10"/>
      </w:r>
      <w:r w:rsidRPr="006D5C8C">
        <w:t xml:space="preserve">, une petite équipe de rédaction </w:t>
      </w:r>
      <w:proofErr w:type="spellStart"/>
      <w:r w:rsidRPr="006D5C8C">
        <w:t>interrégionale</w:t>
      </w:r>
      <w:proofErr w:type="spellEnd"/>
      <w:r w:rsidRPr="006D5C8C">
        <w:t xml:space="preserve"> formelle composée d</w:t>
      </w:r>
      <w:r w:rsidR="00270332">
        <w:t>’</w:t>
      </w:r>
      <w:r w:rsidRPr="006D5C8C">
        <w:t>experts travaillant pendant les sessions de l</w:t>
      </w:r>
      <w:r w:rsidR="00270332">
        <w:t>’</w:t>
      </w:r>
      <w:proofErr w:type="spellStart"/>
      <w:r w:rsidRPr="006D5C8C">
        <w:t>IGC</w:t>
      </w:r>
      <w:proofErr w:type="spellEnd"/>
      <w:r w:rsidRPr="006D5C8C">
        <w:rPr>
          <w:rStyle w:val="FootnoteReference"/>
          <w:szCs w:val="22"/>
        </w:rPr>
        <w:footnoteReference w:id="11"/>
      </w:r>
      <w:r w:rsidRPr="006D5C8C">
        <w:t>, ou l</w:t>
      </w:r>
      <w:r w:rsidR="00270332">
        <w:t>’</w:t>
      </w:r>
      <w:r w:rsidRPr="006D5C8C">
        <w:t>élaboration de textes du président à cette fin.</w:t>
      </w:r>
    </w:p>
    <w:p w:rsidR="00270332" w:rsidRDefault="00935A7E" w:rsidP="00912D8F">
      <w:pPr>
        <w:pStyle w:val="ONUMFS"/>
        <w:numPr>
          <w:ilvl w:val="0"/>
          <w:numId w:val="0"/>
        </w:numPr>
        <w:ind w:left="1701" w:hanging="567"/>
      </w:pPr>
      <w:r w:rsidRPr="006D5C8C">
        <w:t>2)</w:t>
      </w:r>
      <w:r w:rsidRPr="006D5C8C">
        <w:tab/>
        <w:t>un calendrier pour la prise des décisions essentielles afin de faire en sorte que les négociations ne durent pas indéfiniment;</w:t>
      </w:r>
    </w:p>
    <w:p w:rsidR="00935A7E" w:rsidRPr="006D5C8C" w:rsidRDefault="00935A7E" w:rsidP="00912D8F">
      <w:pPr>
        <w:pStyle w:val="ONUMFS"/>
        <w:numPr>
          <w:ilvl w:val="0"/>
          <w:numId w:val="0"/>
        </w:numPr>
        <w:ind w:left="1701" w:hanging="567"/>
      </w:pPr>
      <w:r w:rsidRPr="006D5C8C">
        <w:t>3)</w:t>
      </w:r>
      <w:r w:rsidRPr="006D5C8C">
        <w:tab/>
        <w:t>la création de petits groupes de travail informels spéciaux chargés de présenter des propositions sur les questions essentielles pour favoriser la formation d</w:t>
      </w:r>
      <w:r w:rsidR="00270332">
        <w:t>’</w:t>
      </w:r>
      <w:r w:rsidRPr="006D5C8C">
        <w:t>un consensus, en notant que l</w:t>
      </w:r>
      <w:r w:rsidR="00270332">
        <w:t>’</w:t>
      </w:r>
      <w:r w:rsidRPr="006D5C8C">
        <w:t>intention de ces travaux serait résolument de faire avancer les négociations et non de les retarder.</w:t>
      </w:r>
    </w:p>
    <w:p w:rsidR="00935A7E" w:rsidRPr="006D5C8C" w:rsidRDefault="00935A7E" w:rsidP="00912D8F">
      <w:pPr>
        <w:pStyle w:val="ONUMFS"/>
        <w:numPr>
          <w:ilvl w:val="0"/>
          <w:numId w:val="0"/>
        </w:numPr>
        <w:ind w:left="1134" w:hanging="567"/>
      </w:pPr>
      <w:r w:rsidRPr="006D5C8C">
        <w:t>b</w:t>
      </w:r>
      <w:r w:rsidR="00912D8F">
        <w:t>.</w:t>
      </w:r>
      <w:r w:rsidRPr="006D5C8C">
        <w:tab/>
        <w:t>envisager d</w:t>
      </w:r>
      <w:r w:rsidR="00270332">
        <w:t>’</w:t>
      </w:r>
      <w:r w:rsidRPr="006D5C8C">
        <w:t>adopter une approche progressive des négociations, en mettant l</w:t>
      </w:r>
      <w:r w:rsidR="00270332">
        <w:t>’</w:t>
      </w:r>
      <w:r w:rsidRPr="006D5C8C">
        <w:t>accent dans un premier temps sur l</w:t>
      </w:r>
      <w:r w:rsidR="00270332">
        <w:t>’</w:t>
      </w:r>
      <w:r w:rsidRPr="006D5C8C">
        <w:t>obtention d</w:t>
      </w:r>
      <w:r w:rsidR="00270332">
        <w:t>’</w:t>
      </w:r>
      <w:r w:rsidRPr="006D5C8C">
        <w:t>un consensus sur les questions peut</w:t>
      </w:r>
      <w:r w:rsidR="00207F85">
        <w:noBreakHyphen/>
      </w:r>
      <w:r w:rsidRPr="006D5C8C">
        <w:t>être moins litigieuses telles que le droit moral lié à la reconnaissance et à l</w:t>
      </w:r>
      <w:r w:rsidR="00270332">
        <w:t>’</w:t>
      </w:r>
      <w:r w:rsidRPr="006D5C8C">
        <w:t>attribution, tandis que les négociations sur la portée des droits patrimoniaux, le cas échéant, se poursuive</w:t>
      </w:r>
      <w:r w:rsidR="00207F85" w:rsidRPr="006D5C8C">
        <w:t>nt</w:t>
      </w:r>
      <w:r w:rsidR="00207F85">
        <w:t xml:space="preserve">.  </w:t>
      </w:r>
      <w:r w:rsidR="00207F85" w:rsidRPr="006D5C8C">
        <w:t>Pa</w:t>
      </w:r>
      <w:r w:rsidRPr="006D5C8C">
        <w:t>rallèlement, des travaux pourraient être entrepris pour aller de l</w:t>
      </w:r>
      <w:r w:rsidR="00270332">
        <w:t>’</w:t>
      </w:r>
      <w:r w:rsidRPr="006D5C8C">
        <w:t>avant en ce qui concerne les mesures complémentaires ou défensives telles que les bases de données;</w:t>
      </w:r>
    </w:p>
    <w:p w:rsidR="00935A7E" w:rsidRPr="006D5C8C" w:rsidRDefault="00935A7E" w:rsidP="00912D8F">
      <w:pPr>
        <w:pStyle w:val="ONUMFS"/>
        <w:numPr>
          <w:ilvl w:val="0"/>
          <w:numId w:val="0"/>
        </w:numPr>
        <w:ind w:left="1134" w:hanging="567"/>
      </w:pPr>
      <w:r w:rsidRPr="006D5C8C">
        <w:t>c</w:t>
      </w:r>
      <w:r w:rsidR="00912D8F">
        <w:t>.</w:t>
      </w:r>
      <w:r w:rsidRPr="006D5C8C">
        <w:tab/>
        <w:t>poursuivre comme par le passé et faire en sorte que les auteurs des différentes propositions s</w:t>
      </w:r>
      <w:r w:rsidR="00270332">
        <w:t>’</w:t>
      </w:r>
      <w:r w:rsidRPr="006D5C8C">
        <w:t>accordent sur des positions claires qui appelleraient une décision politique ultérieure des États membres, par exemple lors d</w:t>
      </w:r>
      <w:r w:rsidR="00270332">
        <w:t>’</w:t>
      </w:r>
      <w:r w:rsidRPr="006D5C8C">
        <w:t>une conférence diplomatique, en fonction de la nature de l</w:t>
      </w:r>
      <w:r w:rsidR="00270332">
        <w:t>’</w:t>
      </w:r>
      <w:r w:rsidRPr="006D5C8C">
        <w:t>instrument.</w:t>
      </w:r>
    </w:p>
    <w:p w:rsidR="00935A7E" w:rsidRPr="006D5C8C" w:rsidRDefault="00935A7E" w:rsidP="00912D8F">
      <w:pPr>
        <w:rPr>
          <w:szCs w:val="22"/>
        </w:rPr>
      </w:pPr>
    </w:p>
    <w:p w:rsidR="00935A7E" w:rsidRPr="006D5C8C" w:rsidRDefault="00935A7E" w:rsidP="00912D8F">
      <w:pPr>
        <w:rPr>
          <w:szCs w:val="22"/>
        </w:rPr>
      </w:pPr>
    </w:p>
    <w:p w:rsidR="00935A7E" w:rsidRPr="006D5C8C" w:rsidRDefault="00935A7E" w:rsidP="00912D8F">
      <w:pPr>
        <w:jc w:val="center"/>
        <w:rPr>
          <w:szCs w:val="22"/>
        </w:rPr>
      </w:pPr>
      <w:r w:rsidRPr="006D5C8C">
        <w:rPr>
          <w:szCs w:val="22"/>
        </w:rPr>
        <w:t>____________</w:t>
      </w:r>
    </w:p>
    <w:p w:rsidR="00935A7E" w:rsidRPr="006D5C8C" w:rsidRDefault="00935A7E" w:rsidP="00912D8F">
      <w:pPr>
        <w:rPr>
          <w:szCs w:val="22"/>
        </w:rPr>
      </w:pPr>
    </w:p>
    <w:sectPr w:rsidR="00935A7E" w:rsidRPr="006D5C8C" w:rsidSect="006D5C8C">
      <w:headerReference w:type="default" r:id="rId8"/>
      <w:footerReference w:type="default" r:id="rId9"/>
      <w:headerReference w:type="first" r:id="rId10"/>
      <w:footnotePr>
        <w:numRestart w:val="eachSect"/>
      </w:footnotePr>
      <w:pgSz w:w="11909" w:h="16834" w:code="9"/>
      <w:pgMar w:top="1417" w:right="1417" w:bottom="1417" w:left="1417" w:header="510" w:footer="10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430" w:rsidRDefault="00375430" w:rsidP="00B24B34">
      <w:r>
        <w:separator/>
      </w:r>
    </w:p>
  </w:endnote>
  <w:endnote w:type="continuationSeparator" w:id="0">
    <w:p w:rsidR="00375430" w:rsidRDefault="00375430" w:rsidP="00B24B34">
      <w:r>
        <w:continuationSeparator/>
      </w:r>
    </w:p>
  </w:endnote>
  <w:endnote w:type="continuationNotice" w:id="1">
    <w:p w:rsidR="00207F85" w:rsidRDefault="00207F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494" w:rsidRPr="007330CE" w:rsidRDefault="00EB1494" w:rsidP="007330CE">
    <w:pPr>
      <w:pStyle w:val="Footer"/>
      <w:jc w:val="right"/>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430" w:rsidRDefault="00375430" w:rsidP="00B24B34">
      <w:r>
        <w:separator/>
      </w:r>
    </w:p>
  </w:footnote>
  <w:footnote w:type="continuationSeparator" w:id="0">
    <w:p w:rsidR="00375430" w:rsidRDefault="00375430" w:rsidP="00B24B34">
      <w:r>
        <w:continuationSeparator/>
      </w:r>
    </w:p>
  </w:footnote>
  <w:footnote w:type="continuationNotice" w:id="1">
    <w:p w:rsidR="00207F85" w:rsidRDefault="00207F85"/>
  </w:footnote>
  <w:footnote w:id="2">
    <w:p w:rsidR="00CD0A3F" w:rsidRPr="0062141E" w:rsidRDefault="00CD0A3F" w:rsidP="0062141E">
      <w:pPr>
        <w:pStyle w:val="FootnoteText"/>
        <w:rPr>
          <w:lang w:val="fr-FR"/>
        </w:rPr>
      </w:pPr>
      <w:r w:rsidRPr="0062141E">
        <w:rPr>
          <w:rStyle w:val="FootnoteReference"/>
          <w:lang w:val="fr-FR"/>
        </w:rPr>
        <w:footnoteRef/>
      </w:r>
      <w:r w:rsidRPr="0062141E">
        <w:rPr>
          <w:lang w:val="fr-FR"/>
        </w:rPr>
        <w:t xml:space="preserve"> </w:t>
      </w:r>
      <w:r w:rsidR="006D5C8C">
        <w:rPr>
          <w:lang w:val="fr-FR"/>
        </w:rPr>
        <w:tab/>
      </w:r>
      <w:r w:rsidR="0062141E">
        <w:rPr>
          <w:lang w:val="fr-FR"/>
        </w:rPr>
        <w:t>Note du Secrétariat de l</w:t>
      </w:r>
      <w:r w:rsidR="005569DD">
        <w:rPr>
          <w:lang w:val="fr-FR"/>
        </w:rPr>
        <w:t>’</w:t>
      </w:r>
      <w:r w:rsidR="0062141E">
        <w:rPr>
          <w:lang w:val="fr-FR"/>
        </w:rPr>
        <w:t>OMPI</w:t>
      </w:r>
      <w:r w:rsidR="005569DD">
        <w:rPr>
          <w:lang w:val="fr-FR"/>
        </w:rPr>
        <w:t> :</w:t>
      </w:r>
      <w:r w:rsidR="0062141E">
        <w:rPr>
          <w:lang w:val="fr-FR"/>
        </w:rPr>
        <w:t xml:space="preserve"> le président de l</w:t>
      </w:r>
      <w:r w:rsidR="005569DD">
        <w:rPr>
          <w:lang w:val="fr-FR"/>
        </w:rPr>
        <w:t>’</w:t>
      </w:r>
      <w:proofErr w:type="spellStart"/>
      <w:r w:rsidR="0062141E">
        <w:rPr>
          <w:lang w:val="fr-FR"/>
        </w:rPr>
        <w:t>IGC</w:t>
      </w:r>
      <w:proofErr w:type="spellEnd"/>
      <w:r w:rsidR="0062141E">
        <w:rPr>
          <w:lang w:val="fr-FR"/>
        </w:rPr>
        <w:t>,</w:t>
      </w:r>
      <w:r w:rsidR="00747157">
        <w:rPr>
          <w:lang w:val="fr-FR"/>
        </w:rPr>
        <w:t xml:space="preserve"> M. </w:t>
      </w:r>
      <w:r w:rsidR="0062141E">
        <w:rPr>
          <w:lang w:val="fr-FR"/>
        </w:rPr>
        <w:t>Ian</w:t>
      </w:r>
      <w:r w:rsidR="00563F60">
        <w:rPr>
          <w:lang w:val="fr-FR"/>
        </w:rPr>
        <w:t> </w:t>
      </w:r>
      <w:proofErr w:type="spellStart"/>
      <w:r w:rsidR="0062141E">
        <w:rPr>
          <w:lang w:val="fr-FR"/>
        </w:rPr>
        <w:t>Goss</w:t>
      </w:r>
      <w:proofErr w:type="spellEnd"/>
      <w:r w:rsidR="0062141E">
        <w:rPr>
          <w:lang w:val="fr-FR"/>
        </w:rPr>
        <w:t>, a établi la présente note d</w:t>
      </w:r>
      <w:r w:rsidR="005569DD">
        <w:rPr>
          <w:lang w:val="fr-FR"/>
        </w:rPr>
        <w:t>’</w:t>
      </w:r>
      <w:r w:rsidR="0062141E">
        <w:rPr>
          <w:lang w:val="fr-FR"/>
        </w:rPr>
        <w:t>information afin d</w:t>
      </w:r>
      <w:r w:rsidR="005569DD">
        <w:rPr>
          <w:lang w:val="fr-FR"/>
        </w:rPr>
        <w:t>’</w:t>
      </w:r>
      <w:r w:rsidR="0062141E">
        <w:rPr>
          <w:lang w:val="fr-FR"/>
        </w:rPr>
        <w:t>aider les participants à préparer la quarant</w:t>
      </w:r>
      <w:r w:rsidR="005569DD">
        <w:rPr>
          <w:lang w:val="fr-FR"/>
        </w:rPr>
        <w:t>ième session</w:t>
      </w:r>
      <w:r w:rsidR="0062141E">
        <w:rPr>
          <w:lang w:val="fr-FR"/>
        </w:rPr>
        <w:t xml:space="preserve"> de l</w:t>
      </w:r>
      <w:r w:rsidR="005569DD">
        <w:rPr>
          <w:lang w:val="fr-FR"/>
        </w:rPr>
        <w:t>’</w:t>
      </w:r>
      <w:proofErr w:type="spellStart"/>
      <w:r w:rsidR="0062141E">
        <w:rPr>
          <w:lang w:val="fr-FR"/>
        </w:rPr>
        <w:t>IGC</w:t>
      </w:r>
      <w:proofErr w:type="spellEnd"/>
      <w:r w:rsidR="0062141E">
        <w:rPr>
          <w:lang w:val="fr-FR"/>
        </w:rPr>
        <w:t>.</w:t>
      </w:r>
    </w:p>
  </w:footnote>
  <w:footnote w:id="3">
    <w:p w:rsidR="000414B5" w:rsidRPr="0062141E" w:rsidRDefault="000414B5" w:rsidP="00396B5C">
      <w:pPr>
        <w:pStyle w:val="FootnoteText"/>
        <w:rPr>
          <w:lang w:val="fr-FR"/>
        </w:rPr>
      </w:pPr>
      <w:r w:rsidRPr="0062141E">
        <w:rPr>
          <w:rStyle w:val="FootnoteReference"/>
          <w:lang w:val="fr-FR"/>
        </w:rPr>
        <w:footnoteRef/>
      </w:r>
      <w:r w:rsidRPr="0062141E">
        <w:rPr>
          <w:lang w:val="fr-FR"/>
        </w:rPr>
        <w:t xml:space="preserve"> </w:t>
      </w:r>
      <w:r w:rsidR="006D5C8C">
        <w:rPr>
          <w:lang w:val="fr-FR"/>
        </w:rPr>
        <w:tab/>
      </w:r>
      <w:r w:rsidR="00396B5C">
        <w:rPr>
          <w:lang w:val="fr-FR"/>
        </w:rPr>
        <w:t xml:space="preserve">Le </w:t>
      </w:r>
      <w:r w:rsidR="00EA0D26">
        <w:rPr>
          <w:lang w:val="fr-FR"/>
        </w:rPr>
        <w:t>paragraphe a)</w:t>
      </w:r>
      <w:r w:rsidR="00396B5C">
        <w:rPr>
          <w:lang w:val="fr-FR"/>
        </w:rPr>
        <w:t xml:space="preserve"> du mandat actuel indique ce qui suit</w:t>
      </w:r>
      <w:r w:rsidR="005569DD">
        <w:rPr>
          <w:lang w:val="fr-FR"/>
        </w:rPr>
        <w:t> :</w:t>
      </w:r>
      <w:r w:rsidR="00396B5C">
        <w:rPr>
          <w:lang w:val="fr-FR"/>
        </w:rPr>
        <w:t xml:space="preserve"> “Au cours du prochain exercice biennal (2018</w:t>
      </w:r>
      <w:r w:rsidR="005569DD">
        <w:rPr>
          <w:lang w:val="fr-FR"/>
        </w:rPr>
        <w:t>-</w:t>
      </w:r>
      <w:r w:rsidR="00396B5C">
        <w:rPr>
          <w:lang w:val="fr-FR"/>
        </w:rPr>
        <w:t>2019), le comité continuera d</w:t>
      </w:r>
      <w:r w:rsidR="005569DD">
        <w:rPr>
          <w:lang w:val="fr-FR"/>
        </w:rPr>
        <w:t>’</w:t>
      </w:r>
      <w:r w:rsidR="00396B5C">
        <w:rPr>
          <w:lang w:val="fr-FR"/>
        </w:rPr>
        <w:t>accélérer ses travaux en vue de parvenir à un accord sur un ou plusieurs instruments juridiques internationaux, sans préjuger de la nature du ou des résultats, relatifs à la propriété intellectuelle, propres à garantir une protection équilibrée et effective des ressources génétiques, des savoirs traditionnels et des expressions culturelles traditionnelles.”</w:t>
      </w:r>
      <w:r w:rsidRPr="0062141E">
        <w:rPr>
          <w:lang w:val="fr-FR"/>
        </w:rPr>
        <w:t xml:space="preserve"> </w:t>
      </w:r>
    </w:p>
  </w:footnote>
  <w:footnote w:id="4">
    <w:p w:rsidR="002E1C69" w:rsidRPr="0062141E" w:rsidRDefault="002E1C69" w:rsidP="00396B5C">
      <w:pPr>
        <w:pStyle w:val="FootnoteText"/>
        <w:rPr>
          <w:lang w:val="fr-FR"/>
        </w:rPr>
      </w:pPr>
      <w:r w:rsidRPr="0062141E">
        <w:rPr>
          <w:rStyle w:val="FootnoteReference"/>
          <w:lang w:val="fr-FR"/>
        </w:rPr>
        <w:footnoteRef/>
      </w:r>
      <w:r w:rsidRPr="0062141E">
        <w:rPr>
          <w:lang w:val="fr-FR"/>
        </w:rPr>
        <w:t xml:space="preserve"> </w:t>
      </w:r>
      <w:r w:rsidR="006D5C8C">
        <w:rPr>
          <w:lang w:val="fr-FR"/>
        </w:rPr>
        <w:tab/>
      </w:r>
      <w:r w:rsidR="00396B5C">
        <w:rPr>
          <w:lang w:val="fr-FR"/>
        </w:rPr>
        <w:t>Il s</w:t>
      </w:r>
      <w:r w:rsidR="005569DD">
        <w:rPr>
          <w:lang w:val="fr-FR"/>
        </w:rPr>
        <w:t>’</w:t>
      </w:r>
      <w:r w:rsidR="00396B5C">
        <w:rPr>
          <w:lang w:val="fr-FR"/>
        </w:rPr>
        <w:t>agirait de petits groupes formels composés d</w:t>
      </w:r>
      <w:r w:rsidR="005569DD">
        <w:rPr>
          <w:lang w:val="fr-FR"/>
        </w:rPr>
        <w:t>’</w:t>
      </w:r>
      <w:r w:rsidR="00396B5C">
        <w:rPr>
          <w:lang w:val="fr-FR"/>
        </w:rPr>
        <w:t>experts de plusieurs régions chargés de rédiger les versions successives des textes à négocier sur la base des orientations données par l</w:t>
      </w:r>
      <w:r w:rsidR="005569DD">
        <w:rPr>
          <w:lang w:val="fr-FR"/>
        </w:rPr>
        <w:t>’</w:t>
      </w:r>
      <w:proofErr w:type="spellStart"/>
      <w:r w:rsidR="00396B5C">
        <w:rPr>
          <w:lang w:val="fr-FR"/>
        </w:rPr>
        <w:t>IGC</w:t>
      </w:r>
      <w:proofErr w:type="spellEnd"/>
      <w:r w:rsidR="00396B5C">
        <w:rPr>
          <w:lang w:val="fr-FR"/>
        </w:rPr>
        <w:t>.</w:t>
      </w:r>
    </w:p>
  </w:footnote>
  <w:footnote w:id="5">
    <w:p w:rsidR="00936615" w:rsidRPr="0062141E" w:rsidRDefault="00936615">
      <w:pPr>
        <w:pStyle w:val="FootnoteText"/>
        <w:rPr>
          <w:lang w:val="fr-FR"/>
        </w:rPr>
      </w:pPr>
      <w:r w:rsidRPr="0062141E">
        <w:rPr>
          <w:rStyle w:val="FootnoteReference"/>
          <w:lang w:val="fr-FR"/>
        </w:rPr>
        <w:footnoteRef/>
      </w:r>
      <w:r w:rsidRPr="0062141E">
        <w:rPr>
          <w:lang w:val="fr-FR"/>
        </w:rPr>
        <w:t xml:space="preserve"> </w:t>
      </w:r>
      <w:r w:rsidR="006D5C8C">
        <w:rPr>
          <w:lang w:val="fr-FR"/>
        </w:rPr>
        <w:tab/>
      </w:r>
      <w:r w:rsidR="00396B5C">
        <w:rPr>
          <w:lang w:val="fr-FR"/>
        </w:rPr>
        <w:t xml:space="preserve">Voir la note de bas de </w:t>
      </w:r>
      <w:r w:rsidR="00EA0D26">
        <w:rPr>
          <w:lang w:val="fr-FR"/>
        </w:rPr>
        <w:t>page 3</w:t>
      </w:r>
      <w:r w:rsidR="00396B5C">
        <w:rPr>
          <w:lang w:val="fr-FR"/>
        </w:rPr>
        <w:t xml:space="preserve"> ci</w:t>
      </w:r>
      <w:r w:rsidR="005569DD">
        <w:rPr>
          <w:lang w:val="fr-FR"/>
        </w:rPr>
        <w:t>-</w:t>
      </w:r>
      <w:r w:rsidR="00396B5C">
        <w:rPr>
          <w:lang w:val="fr-FR"/>
        </w:rPr>
        <w:t>dessus</w:t>
      </w:r>
      <w:r w:rsidRPr="0062141E">
        <w:rPr>
          <w:lang w:val="fr-FR"/>
        </w:rPr>
        <w:t>.</w:t>
      </w:r>
    </w:p>
  </w:footnote>
  <w:footnote w:id="6">
    <w:p w:rsidR="000A66A8" w:rsidRPr="0062141E" w:rsidRDefault="000A66A8" w:rsidP="008B5DEA">
      <w:pPr>
        <w:pStyle w:val="FootnoteText"/>
        <w:rPr>
          <w:lang w:val="fr-FR"/>
        </w:rPr>
      </w:pPr>
      <w:r w:rsidRPr="0062141E">
        <w:rPr>
          <w:rStyle w:val="FootnoteReference"/>
          <w:lang w:val="fr-FR"/>
        </w:rPr>
        <w:footnoteRef/>
      </w:r>
      <w:r>
        <w:rPr>
          <w:lang w:val="fr-FR"/>
        </w:rPr>
        <w:t xml:space="preserve"> </w:t>
      </w:r>
      <w:r w:rsidR="006D5C8C">
        <w:rPr>
          <w:lang w:val="fr-FR"/>
        </w:rPr>
        <w:tab/>
      </w:r>
      <w:r w:rsidRPr="0062141E">
        <w:rPr>
          <w:lang w:val="fr-FR"/>
        </w:rPr>
        <w:t>Documents</w:t>
      </w:r>
      <w:r w:rsidR="00563F60">
        <w:rPr>
          <w:lang w:val="fr-FR"/>
        </w:rPr>
        <w:t> </w:t>
      </w:r>
      <w:proofErr w:type="spellStart"/>
      <w:r w:rsidRPr="0062141E">
        <w:rPr>
          <w:lang w:val="fr-FR"/>
        </w:rPr>
        <w:t>WIPO</w:t>
      </w:r>
      <w:proofErr w:type="spellEnd"/>
      <w:r w:rsidRPr="0062141E">
        <w:rPr>
          <w:lang w:val="fr-FR"/>
        </w:rPr>
        <w:t>/</w:t>
      </w:r>
      <w:proofErr w:type="spellStart"/>
      <w:r w:rsidRPr="0062141E">
        <w:rPr>
          <w:lang w:val="fr-FR"/>
        </w:rPr>
        <w:t>GRTKF</w:t>
      </w:r>
      <w:proofErr w:type="spellEnd"/>
      <w:r w:rsidRPr="0062141E">
        <w:rPr>
          <w:lang w:val="fr-FR"/>
        </w:rPr>
        <w:t xml:space="preserve">/IC/40/11, </w:t>
      </w:r>
      <w:proofErr w:type="spellStart"/>
      <w:r w:rsidRPr="0062141E">
        <w:rPr>
          <w:lang w:val="fr-FR"/>
        </w:rPr>
        <w:t>WIPO</w:t>
      </w:r>
      <w:proofErr w:type="spellEnd"/>
      <w:r w:rsidRPr="0062141E">
        <w:rPr>
          <w:lang w:val="fr-FR"/>
        </w:rPr>
        <w:t>/</w:t>
      </w:r>
      <w:proofErr w:type="spellStart"/>
      <w:r w:rsidRPr="0062141E">
        <w:rPr>
          <w:lang w:val="fr-FR"/>
        </w:rPr>
        <w:t>GRTKF</w:t>
      </w:r>
      <w:proofErr w:type="spellEnd"/>
      <w:r w:rsidRPr="0062141E">
        <w:rPr>
          <w:lang w:val="fr-FR"/>
        </w:rPr>
        <w:t xml:space="preserve">/IC/40/15, </w:t>
      </w:r>
      <w:proofErr w:type="spellStart"/>
      <w:r w:rsidRPr="0062141E">
        <w:rPr>
          <w:lang w:val="fr-FR"/>
        </w:rPr>
        <w:t>WIPO</w:t>
      </w:r>
      <w:proofErr w:type="spellEnd"/>
      <w:r w:rsidRPr="0062141E">
        <w:rPr>
          <w:lang w:val="fr-FR"/>
        </w:rPr>
        <w:t>/</w:t>
      </w:r>
      <w:proofErr w:type="spellStart"/>
      <w:r w:rsidRPr="0062141E">
        <w:rPr>
          <w:lang w:val="fr-FR"/>
        </w:rPr>
        <w:t>GRTKF</w:t>
      </w:r>
      <w:proofErr w:type="spellEnd"/>
      <w:r w:rsidRPr="0062141E">
        <w:rPr>
          <w:lang w:val="fr-FR"/>
        </w:rPr>
        <w:t xml:space="preserve">/IC/40/16 et </w:t>
      </w:r>
      <w:proofErr w:type="spellStart"/>
      <w:r w:rsidRPr="0062141E">
        <w:rPr>
          <w:lang w:val="fr-FR"/>
        </w:rPr>
        <w:t>WIPO</w:t>
      </w:r>
      <w:proofErr w:type="spellEnd"/>
      <w:r w:rsidRPr="0062141E">
        <w:rPr>
          <w:lang w:val="fr-FR"/>
        </w:rPr>
        <w:t>/</w:t>
      </w:r>
      <w:proofErr w:type="spellStart"/>
      <w:r w:rsidRPr="0062141E">
        <w:rPr>
          <w:lang w:val="fr-FR"/>
        </w:rPr>
        <w:t>GRTKF</w:t>
      </w:r>
      <w:proofErr w:type="spellEnd"/>
      <w:r w:rsidRPr="0062141E">
        <w:rPr>
          <w:lang w:val="fr-FR"/>
        </w:rPr>
        <w:t>/IC/40/17.</w:t>
      </w:r>
    </w:p>
  </w:footnote>
  <w:footnote w:id="7">
    <w:p w:rsidR="000A66A8" w:rsidRPr="0062141E" w:rsidRDefault="000A66A8" w:rsidP="008B5DEA">
      <w:pPr>
        <w:pStyle w:val="FootnoteText"/>
        <w:rPr>
          <w:lang w:val="fr-FR"/>
        </w:rPr>
      </w:pPr>
      <w:r w:rsidRPr="0062141E">
        <w:rPr>
          <w:rStyle w:val="FootnoteReference"/>
          <w:lang w:val="fr-FR"/>
        </w:rPr>
        <w:footnoteRef/>
      </w:r>
      <w:r>
        <w:rPr>
          <w:lang w:val="fr-FR"/>
        </w:rPr>
        <w:t xml:space="preserve"> </w:t>
      </w:r>
      <w:r w:rsidR="006D5C8C">
        <w:rPr>
          <w:lang w:val="fr-FR"/>
        </w:rPr>
        <w:tab/>
      </w:r>
      <w:r w:rsidRPr="0062141E">
        <w:rPr>
          <w:lang w:val="fr-FR"/>
        </w:rPr>
        <w:t xml:space="preserve">Document </w:t>
      </w:r>
      <w:proofErr w:type="spellStart"/>
      <w:r w:rsidRPr="0062141E">
        <w:rPr>
          <w:lang w:val="fr-FR"/>
        </w:rPr>
        <w:t>WIPO</w:t>
      </w:r>
      <w:proofErr w:type="spellEnd"/>
      <w:r w:rsidRPr="0062141E">
        <w:rPr>
          <w:lang w:val="fr-FR"/>
        </w:rPr>
        <w:t>/</w:t>
      </w:r>
      <w:proofErr w:type="spellStart"/>
      <w:r w:rsidRPr="0062141E">
        <w:rPr>
          <w:lang w:val="fr-FR"/>
        </w:rPr>
        <w:t>GRTKF</w:t>
      </w:r>
      <w:proofErr w:type="spellEnd"/>
      <w:r w:rsidRPr="0062141E">
        <w:rPr>
          <w:lang w:val="fr-FR"/>
        </w:rPr>
        <w:t>/IC/8/11 (Divulgation de l</w:t>
      </w:r>
      <w:r w:rsidR="005569DD">
        <w:rPr>
          <w:lang w:val="fr-FR"/>
        </w:rPr>
        <w:t>’</w:t>
      </w:r>
      <w:r w:rsidRPr="0062141E">
        <w:rPr>
          <w:lang w:val="fr-FR"/>
        </w:rPr>
        <w:t>origine ou de la source des ressources génétiques et des savoirs traditionnels connexes dans les demandes de brevet).</w:t>
      </w:r>
    </w:p>
  </w:footnote>
  <w:footnote w:id="8">
    <w:p w:rsidR="00935A7E" w:rsidRPr="00E73E59" w:rsidRDefault="00935A7E" w:rsidP="00935A7E">
      <w:pPr>
        <w:pStyle w:val="FootnoteText"/>
      </w:pPr>
      <w:r w:rsidRPr="00E73E59">
        <w:rPr>
          <w:rStyle w:val="FootnoteReference"/>
        </w:rPr>
        <w:footnoteRef/>
      </w:r>
      <w:r w:rsidRPr="00E73E59">
        <w:t xml:space="preserve"> </w:t>
      </w:r>
      <w:r w:rsidR="006D5C8C">
        <w:tab/>
      </w:r>
      <w:r w:rsidRPr="00E73E59">
        <w:t xml:space="preserve">Documents </w:t>
      </w:r>
      <w:proofErr w:type="spellStart"/>
      <w:r w:rsidRPr="00E73E59">
        <w:t>WIPO</w:t>
      </w:r>
      <w:proofErr w:type="spellEnd"/>
      <w:r w:rsidRPr="00E73E59">
        <w:t>/</w:t>
      </w:r>
      <w:proofErr w:type="spellStart"/>
      <w:r w:rsidRPr="00E73E59">
        <w:t>GRTKF</w:t>
      </w:r>
      <w:proofErr w:type="spellEnd"/>
      <w:r w:rsidRPr="00E73E59">
        <w:t xml:space="preserve">/IC/40/11, </w:t>
      </w:r>
      <w:proofErr w:type="spellStart"/>
      <w:r w:rsidRPr="00E73E59">
        <w:t>WIPO</w:t>
      </w:r>
      <w:proofErr w:type="spellEnd"/>
      <w:r w:rsidRPr="00E73E59">
        <w:t>/</w:t>
      </w:r>
      <w:proofErr w:type="spellStart"/>
      <w:r w:rsidRPr="00E73E59">
        <w:t>GRTKF</w:t>
      </w:r>
      <w:proofErr w:type="spellEnd"/>
      <w:r w:rsidRPr="00E73E59">
        <w:t xml:space="preserve">/IC/40/12, </w:t>
      </w:r>
      <w:proofErr w:type="spellStart"/>
      <w:r w:rsidRPr="00E73E59">
        <w:t>WIPO</w:t>
      </w:r>
      <w:proofErr w:type="spellEnd"/>
      <w:r w:rsidRPr="00E73E59">
        <w:t>/</w:t>
      </w:r>
      <w:proofErr w:type="spellStart"/>
      <w:r w:rsidRPr="00E73E59">
        <w:t>GRTKF</w:t>
      </w:r>
      <w:proofErr w:type="spellEnd"/>
      <w:r w:rsidRPr="00E73E59">
        <w:t xml:space="preserve">/IC/40/13, </w:t>
      </w:r>
      <w:proofErr w:type="spellStart"/>
      <w:r w:rsidRPr="00E73E59">
        <w:t>WIPO</w:t>
      </w:r>
      <w:proofErr w:type="spellEnd"/>
      <w:r w:rsidRPr="00E73E59">
        <w:t>/</w:t>
      </w:r>
      <w:proofErr w:type="spellStart"/>
      <w:r w:rsidRPr="00E73E59">
        <w:t>GRTKF</w:t>
      </w:r>
      <w:proofErr w:type="spellEnd"/>
      <w:r w:rsidRPr="00E73E59">
        <w:t xml:space="preserve">/IC/40/14, </w:t>
      </w:r>
      <w:proofErr w:type="spellStart"/>
      <w:r w:rsidRPr="00E73E59">
        <w:t>WIPO</w:t>
      </w:r>
      <w:proofErr w:type="spellEnd"/>
      <w:r w:rsidRPr="00E73E59">
        <w:t>/</w:t>
      </w:r>
      <w:proofErr w:type="spellStart"/>
      <w:r w:rsidRPr="00E73E59">
        <w:t>GRTKF</w:t>
      </w:r>
      <w:proofErr w:type="spellEnd"/>
      <w:r w:rsidRPr="00E73E59">
        <w:t xml:space="preserve">/IC/40/15, </w:t>
      </w:r>
      <w:proofErr w:type="spellStart"/>
      <w:r w:rsidRPr="00E73E59">
        <w:t>WIPO</w:t>
      </w:r>
      <w:proofErr w:type="spellEnd"/>
      <w:r w:rsidRPr="00E73E59">
        <w:t>/</w:t>
      </w:r>
      <w:proofErr w:type="spellStart"/>
      <w:r w:rsidRPr="00E73E59">
        <w:t>GRTKF</w:t>
      </w:r>
      <w:proofErr w:type="spellEnd"/>
      <w:r w:rsidRPr="00E73E59">
        <w:t xml:space="preserve">/IC/40/16 et </w:t>
      </w:r>
      <w:proofErr w:type="spellStart"/>
      <w:r w:rsidRPr="00E73E59">
        <w:t>WIPO</w:t>
      </w:r>
      <w:proofErr w:type="spellEnd"/>
      <w:r w:rsidRPr="00E73E59">
        <w:t>/</w:t>
      </w:r>
      <w:proofErr w:type="spellStart"/>
      <w:r w:rsidRPr="00E73E59">
        <w:t>GRTKF</w:t>
      </w:r>
      <w:proofErr w:type="spellEnd"/>
      <w:r w:rsidRPr="00E73E59">
        <w:t>/IC/40/17.</w:t>
      </w:r>
    </w:p>
  </w:footnote>
  <w:footnote w:id="9">
    <w:p w:rsidR="00935A7E" w:rsidRPr="00E73E59" w:rsidRDefault="00935A7E" w:rsidP="00935A7E">
      <w:pPr>
        <w:pStyle w:val="FootnoteText"/>
      </w:pPr>
      <w:r w:rsidRPr="00E73E59">
        <w:rPr>
          <w:rStyle w:val="FootnoteReference"/>
        </w:rPr>
        <w:footnoteRef/>
      </w:r>
      <w:r w:rsidRPr="00E73E59">
        <w:t xml:space="preserve"> </w:t>
      </w:r>
      <w:r w:rsidR="006D5C8C">
        <w:tab/>
      </w:r>
      <w:r w:rsidRPr="00E73E59">
        <w:t xml:space="preserve">Le Secrétariat (programme 4) pourrait également être chargé de formuler des propositions techniques initiales, sous réserve de la mise à disposition de ressources supplémentaires au besoin. </w:t>
      </w:r>
      <w:r w:rsidR="00125AD7">
        <w:t xml:space="preserve"> </w:t>
      </w:r>
    </w:p>
  </w:footnote>
  <w:footnote w:id="10">
    <w:p w:rsidR="00935A7E" w:rsidRPr="00E73E59" w:rsidRDefault="00935A7E" w:rsidP="00935A7E">
      <w:pPr>
        <w:pStyle w:val="FootnoteText"/>
      </w:pPr>
      <w:r w:rsidRPr="00E73E59">
        <w:rPr>
          <w:rStyle w:val="FootnoteReference"/>
        </w:rPr>
        <w:footnoteRef/>
      </w:r>
      <w:r w:rsidRPr="00E73E59">
        <w:t xml:space="preserve"> </w:t>
      </w:r>
      <w:r w:rsidR="006D5C8C">
        <w:tab/>
      </w:r>
      <w:r w:rsidRPr="00E73E59">
        <w:t xml:space="preserve">Les membres sont invités à examiner le nombre de </w:t>
      </w:r>
      <w:r>
        <w:t xml:space="preserve">réunions de </w:t>
      </w:r>
      <w:r w:rsidRPr="00E73E59">
        <w:t xml:space="preserve">groupes de travail intersessions ou de </w:t>
      </w:r>
      <w:bookmarkStart w:id="0" w:name="_GoBack"/>
      <w:bookmarkEnd w:id="0"/>
      <w:r w:rsidRPr="00E73E59">
        <w:t>groupes spéciaux d</w:t>
      </w:r>
      <w:r w:rsidR="005569DD">
        <w:t>’</w:t>
      </w:r>
      <w:r w:rsidRPr="00E73E59">
        <w:t>experts, s</w:t>
      </w:r>
      <w:r w:rsidR="005569DD">
        <w:t>’</w:t>
      </w:r>
      <w:r w:rsidRPr="00E73E59">
        <w:t xml:space="preserve">il en est ainsi décidé, </w:t>
      </w:r>
      <w:r>
        <w:t>au regard du</w:t>
      </w:r>
      <w:r w:rsidRPr="00E73E59">
        <w:t xml:space="preserve"> nombre de sessions de l</w:t>
      </w:r>
      <w:r w:rsidR="005569DD">
        <w:t>’</w:t>
      </w:r>
      <w:proofErr w:type="spellStart"/>
      <w:r w:rsidRPr="00E73E59">
        <w:t>IGC</w:t>
      </w:r>
      <w:proofErr w:type="spellEnd"/>
      <w:r w:rsidRPr="00E73E59">
        <w:t>.  Au cours des exercices biennaux précédents, l</w:t>
      </w:r>
      <w:r w:rsidR="005569DD">
        <w:t>’</w:t>
      </w:r>
      <w:proofErr w:type="spellStart"/>
      <w:r w:rsidRPr="00E73E59">
        <w:t>IGC</w:t>
      </w:r>
      <w:proofErr w:type="spellEnd"/>
      <w:r w:rsidRPr="00E73E59">
        <w:t xml:space="preserve"> s</w:t>
      </w:r>
      <w:r w:rsidR="005569DD">
        <w:t>’</w:t>
      </w:r>
      <w:r w:rsidRPr="00E73E59">
        <w:t>est réuni six</w:t>
      </w:r>
      <w:r w:rsidR="00125AD7">
        <w:t> </w:t>
      </w:r>
      <w:r w:rsidRPr="00E73E59">
        <w:t>fois par exercice biennal et trois</w:t>
      </w:r>
      <w:r w:rsidR="00125AD7">
        <w:t> </w:t>
      </w:r>
      <w:r w:rsidRPr="00E73E59">
        <w:t>réunions de groupes spéciaux d</w:t>
      </w:r>
      <w:r w:rsidR="005569DD">
        <w:t>’</w:t>
      </w:r>
      <w:r w:rsidRPr="00E73E59">
        <w:t>experts ont eu lieu au cours de l</w:t>
      </w:r>
      <w:r w:rsidR="005569DD">
        <w:t>’</w:t>
      </w:r>
      <w:r w:rsidRPr="00E73E59">
        <w:t xml:space="preserve">exercice </w:t>
      </w:r>
      <w:r w:rsidR="005569DD" w:rsidRPr="00E73E59">
        <w:t>biennal</w:t>
      </w:r>
      <w:r w:rsidR="005569DD">
        <w:t> </w:t>
      </w:r>
      <w:r w:rsidR="005569DD" w:rsidRPr="00E73E59">
        <w:t>2018</w:t>
      </w:r>
      <w:r w:rsidR="005569DD">
        <w:t>-</w:t>
      </w:r>
      <w:r w:rsidRPr="00E73E59">
        <w:t>2019.  On peut supposer, par exemple, que ce nombre de sessions de l</w:t>
      </w:r>
      <w:r w:rsidR="005569DD">
        <w:t>’</w:t>
      </w:r>
      <w:proofErr w:type="spellStart"/>
      <w:r w:rsidRPr="00E73E59">
        <w:t>IGC</w:t>
      </w:r>
      <w:proofErr w:type="spellEnd"/>
      <w:r w:rsidRPr="00E73E59">
        <w:t xml:space="preserve"> </w:t>
      </w:r>
      <w:r w:rsidRPr="00853C26">
        <w:t>pourrait ne pas être maintenu</w:t>
      </w:r>
      <w:r w:rsidRPr="00E73E59">
        <w:t xml:space="preserve"> si des groupes de travail intersessions ou des groupes d</w:t>
      </w:r>
      <w:r w:rsidR="005569DD">
        <w:t>’</w:t>
      </w:r>
      <w:r w:rsidRPr="00E73E59">
        <w:t>experts ad</w:t>
      </w:r>
      <w:r w:rsidR="00125AD7">
        <w:t> </w:t>
      </w:r>
      <w:r w:rsidRPr="00E73E59">
        <w:t xml:space="preserve">hoc étaient également constitués. </w:t>
      </w:r>
      <w:r w:rsidR="00125AD7">
        <w:t xml:space="preserve"> </w:t>
      </w:r>
    </w:p>
  </w:footnote>
  <w:footnote w:id="11">
    <w:p w:rsidR="00935A7E" w:rsidRPr="00E73E59" w:rsidRDefault="00935A7E" w:rsidP="00935A7E">
      <w:pPr>
        <w:pStyle w:val="FootnoteText"/>
      </w:pPr>
      <w:r w:rsidRPr="00E73E59">
        <w:rPr>
          <w:rStyle w:val="FootnoteReference"/>
        </w:rPr>
        <w:footnoteRef/>
      </w:r>
      <w:r w:rsidRPr="00E73E59">
        <w:t xml:space="preserve"> </w:t>
      </w:r>
      <w:r w:rsidR="006D5C8C">
        <w:tab/>
      </w:r>
      <w:r w:rsidRPr="00E73E59">
        <w:t xml:space="preserve">Voir la note de bas de </w:t>
      </w:r>
      <w:r w:rsidR="005569DD" w:rsidRPr="00E73E59">
        <w:t>page</w:t>
      </w:r>
      <w:r w:rsidR="005569DD">
        <w:t> </w:t>
      </w:r>
      <w:r w:rsidR="005569DD" w:rsidRPr="00E73E59">
        <w:t>3</w:t>
      </w:r>
      <w:r w:rsidRPr="00E73E59">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C8C" w:rsidRDefault="006D5C8C" w:rsidP="006D5C8C">
    <w:pPr>
      <w:pStyle w:val="Header"/>
      <w:jc w:val="right"/>
    </w:pPr>
  </w:p>
  <w:p w:rsidR="006D5C8C" w:rsidRDefault="006D5C8C" w:rsidP="006D5C8C">
    <w:pPr>
      <w:pStyle w:val="Header"/>
      <w:jc w:val="right"/>
    </w:pPr>
    <w:r>
      <w:t xml:space="preserve">page </w:t>
    </w:r>
    <w:r>
      <w:fldChar w:fldCharType="begin"/>
    </w:r>
    <w:r>
      <w:instrText>PAGE   \* MERGEFORMAT</w:instrText>
    </w:r>
    <w:r>
      <w:fldChar w:fldCharType="separate"/>
    </w:r>
    <w:r w:rsidR="00207F85">
      <w:rPr>
        <w:noProof/>
      </w:rPr>
      <w:t>9</w:t>
    </w:r>
    <w:r>
      <w:fldChar w:fldCharType="end"/>
    </w:r>
  </w:p>
  <w:p w:rsidR="006D5C8C" w:rsidRDefault="006D5C8C" w:rsidP="006D5C8C">
    <w:pPr>
      <w:pStyle w:val="Header"/>
      <w:jc w:val="right"/>
    </w:pPr>
  </w:p>
  <w:p w:rsidR="00EB1494" w:rsidRPr="006D5C8C" w:rsidRDefault="00EB1494" w:rsidP="006D5C8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41E" w:rsidRDefault="0062141E">
    <w:pPr>
      <w:pStyle w:val="Header"/>
    </w:pPr>
  </w:p>
  <w:p w:rsidR="006D5C8C" w:rsidRDefault="006D5C8C">
    <w:pPr>
      <w:pStyle w:val="Header"/>
    </w:pPr>
  </w:p>
  <w:p w:rsidR="006D5C8C" w:rsidRDefault="006D5C8C">
    <w:pPr>
      <w:pStyle w:val="Header"/>
    </w:pPr>
  </w:p>
  <w:p w:rsidR="006D5C8C" w:rsidRDefault="006D5C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31799"/>
    <w:multiLevelType w:val="hybridMultilevel"/>
    <w:tmpl w:val="E924B0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8A2B32"/>
    <w:multiLevelType w:val="hybridMultilevel"/>
    <w:tmpl w:val="A72CE6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AE47901"/>
    <w:multiLevelType w:val="multilevel"/>
    <w:tmpl w:val="48A8CC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0E95E11"/>
    <w:multiLevelType w:val="hybridMultilevel"/>
    <w:tmpl w:val="06100DBE"/>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5" w15:restartNumberingAfterBreak="0">
    <w:nsid w:val="18094B56"/>
    <w:multiLevelType w:val="hybridMultilevel"/>
    <w:tmpl w:val="B6602948"/>
    <w:lvl w:ilvl="0" w:tplc="82CC5BB0">
      <w:start w:val="1"/>
      <w:numFmt w:val="lowerLetter"/>
      <w:lvlText w:val="%1)"/>
      <w:lvlJc w:val="left"/>
      <w:pPr>
        <w:ind w:left="114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86752DC"/>
    <w:multiLevelType w:val="hybridMultilevel"/>
    <w:tmpl w:val="63201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9C3CFE"/>
    <w:multiLevelType w:val="hybridMultilevel"/>
    <w:tmpl w:val="C27EED80"/>
    <w:lvl w:ilvl="0" w:tplc="D3CA690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D10CC3"/>
    <w:multiLevelType w:val="hybridMultilevel"/>
    <w:tmpl w:val="EFE84F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37572A"/>
    <w:multiLevelType w:val="hybridMultilevel"/>
    <w:tmpl w:val="3FA05A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A34B10"/>
    <w:multiLevelType w:val="hybridMultilevel"/>
    <w:tmpl w:val="D43C793E"/>
    <w:lvl w:ilvl="0" w:tplc="82CC5BB0">
      <w:start w:val="1"/>
      <w:numFmt w:val="lowerLetter"/>
      <w:lvlText w:val="%1)"/>
      <w:lvlJc w:val="left"/>
      <w:pPr>
        <w:ind w:left="1140" w:hanging="57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1" w15:restartNumberingAfterBreak="0">
    <w:nsid w:val="1F4C4C3B"/>
    <w:multiLevelType w:val="hybridMultilevel"/>
    <w:tmpl w:val="8E0E4DF0"/>
    <w:lvl w:ilvl="0" w:tplc="C2AE2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201E5000"/>
    <w:multiLevelType w:val="hybridMultilevel"/>
    <w:tmpl w:val="B3CC3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4174E1"/>
    <w:multiLevelType w:val="hybridMultilevel"/>
    <w:tmpl w:val="51B64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A1034"/>
    <w:multiLevelType w:val="hybridMultilevel"/>
    <w:tmpl w:val="BA503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5C62881"/>
    <w:multiLevelType w:val="hybridMultilevel"/>
    <w:tmpl w:val="5D865852"/>
    <w:lvl w:ilvl="0" w:tplc="39525DFE">
      <w:start w:val="1"/>
      <w:numFmt w:val="lowerLetter"/>
      <w:lvlText w:val="%1."/>
      <w:lvlJc w:val="left"/>
      <w:pPr>
        <w:ind w:left="1440" w:hanging="72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17" w15:restartNumberingAfterBreak="0">
    <w:nsid w:val="38F71DCB"/>
    <w:multiLevelType w:val="hybridMultilevel"/>
    <w:tmpl w:val="43A2F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F14118"/>
    <w:multiLevelType w:val="multilevel"/>
    <w:tmpl w:val="F05E0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A11120"/>
    <w:multiLevelType w:val="multilevel"/>
    <w:tmpl w:val="E6C01B9C"/>
    <w:lvl w:ilvl="0">
      <w:start w:val="1"/>
      <w:numFmt w:val="decimal"/>
      <w:lvlText w:val="%1."/>
      <w:lvlJc w:val="left"/>
      <w:pPr>
        <w:ind w:left="784" w:hanging="360"/>
      </w:pPr>
    </w:lvl>
    <w:lvl w:ilvl="1">
      <w:start w:val="1"/>
      <w:numFmt w:val="lowerLetter"/>
      <w:lvlText w:val="%2."/>
      <w:lvlJc w:val="left"/>
      <w:pPr>
        <w:ind w:left="1504" w:hanging="360"/>
      </w:pPr>
    </w:lvl>
    <w:lvl w:ilvl="2">
      <w:start w:val="1"/>
      <w:numFmt w:val="lowerRoman"/>
      <w:lvlText w:val="%3."/>
      <w:lvlJc w:val="right"/>
      <w:pPr>
        <w:ind w:left="2224" w:hanging="180"/>
      </w:pPr>
    </w:lvl>
    <w:lvl w:ilvl="3" w:tentative="1">
      <w:start w:val="1"/>
      <w:numFmt w:val="decimal"/>
      <w:lvlText w:val="%4."/>
      <w:lvlJc w:val="left"/>
      <w:pPr>
        <w:ind w:left="2944" w:hanging="360"/>
      </w:pPr>
    </w:lvl>
    <w:lvl w:ilvl="4" w:tentative="1">
      <w:start w:val="1"/>
      <w:numFmt w:val="lowerLetter"/>
      <w:lvlText w:val="%5."/>
      <w:lvlJc w:val="left"/>
      <w:pPr>
        <w:ind w:left="3664" w:hanging="360"/>
      </w:pPr>
    </w:lvl>
    <w:lvl w:ilvl="5" w:tentative="1">
      <w:start w:val="1"/>
      <w:numFmt w:val="lowerRoman"/>
      <w:lvlText w:val="%6."/>
      <w:lvlJc w:val="right"/>
      <w:pPr>
        <w:ind w:left="4384" w:hanging="180"/>
      </w:pPr>
    </w:lvl>
    <w:lvl w:ilvl="6" w:tentative="1">
      <w:start w:val="1"/>
      <w:numFmt w:val="decimal"/>
      <w:lvlText w:val="%7."/>
      <w:lvlJc w:val="left"/>
      <w:pPr>
        <w:ind w:left="5104" w:hanging="360"/>
      </w:pPr>
    </w:lvl>
    <w:lvl w:ilvl="7" w:tentative="1">
      <w:start w:val="1"/>
      <w:numFmt w:val="lowerLetter"/>
      <w:lvlText w:val="%8."/>
      <w:lvlJc w:val="left"/>
      <w:pPr>
        <w:ind w:left="5824" w:hanging="360"/>
      </w:pPr>
    </w:lvl>
    <w:lvl w:ilvl="8" w:tentative="1">
      <w:start w:val="1"/>
      <w:numFmt w:val="lowerRoman"/>
      <w:lvlText w:val="%9."/>
      <w:lvlJc w:val="right"/>
      <w:pPr>
        <w:ind w:left="6544" w:hanging="180"/>
      </w:pPr>
    </w:lvl>
  </w:abstractNum>
  <w:abstractNum w:abstractNumId="20" w15:restartNumberingAfterBreak="0">
    <w:nsid w:val="422D78CC"/>
    <w:multiLevelType w:val="hybridMultilevel"/>
    <w:tmpl w:val="EA382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85B7CCD"/>
    <w:multiLevelType w:val="hybridMultilevel"/>
    <w:tmpl w:val="156A056A"/>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2" w15:restartNumberingAfterBreak="0">
    <w:nsid w:val="492848A0"/>
    <w:multiLevelType w:val="hybridMultilevel"/>
    <w:tmpl w:val="C4BE5A2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3" w15:restartNumberingAfterBreak="0">
    <w:nsid w:val="492C64FA"/>
    <w:multiLevelType w:val="multilevel"/>
    <w:tmpl w:val="48A8C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BCF17FB"/>
    <w:multiLevelType w:val="hybridMultilevel"/>
    <w:tmpl w:val="564AE3BE"/>
    <w:lvl w:ilvl="0" w:tplc="0C09000F">
      <w:start w:val="1"/>
      <w:numFmt w:val="decimal"/>
      <w:lvlText w:val="%1."/>
      <w:lvlJc w:val="left"/>
      <w:pPr>
        <w:ind w:left="784"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C9375DA"/>
    <w:multiLevelType w:val="hybridMultilevel"/>
    <w:tmpl w:val="5C409F04"/>
    <w:lvl w:ilvl="0" w:tplc="0C090001">
      <w:start w:val="1"/>
      <w:numFmt w:val="bullet"/>
      <w:lvlText w:val=""/>
      <w:lvlJc w:val="left"/>
      <w:pPr>
        <w:ind w:left="1021" w:hanging="360"/>
      </w:pPr>
      <w:rPr>
        <w:rFonts w:ascii="Symbol" w:hAnsi="Symbol" w:hint="default"/>
      </w:rPr>
    </w:lvl>
    <w:lvl w:ilvl="1" w:tplc="0C090005">
      <w:start w:val="1"/>
      <w:numFmt w:val="bullet"/>
      <w:lvlText w:val=""/>
      <w:lvlJc w:val="left"/>
      <w:pPr>
        <w:ind w:left="1741" w:hanging="360"/>
      </w:pPr>
      <w:rPr>
        <w:rFonts w:ascii="Wingdings" w:hAnsi="Wingdings" w:hint="default"/>
      </w:rPr>
    </w:lvl>
    <w:lvl w:ilvl="2" w:tplc="0C090005">
      <w:start w:val="1"/>
      <w:numFmt w:val="bullet"/>
      <w:lvlText w:val=""/>
      <w:lvlJc w:val="left"/>
      <w:pPr>
        <w:ind w:left="2461" w:hanging="360"/>
      </w:pPr>
      <w:rPr>
        <w:rFonts w:ascii="Wingdings" w:hAnsi="Wingdings" w:hint="default"/>
      </w:rPr>
    </w:lvl>
    <w:lvl w:ilvl="3" w:tplc="0C090001" w:tentative="1">
      <w:start w:val="1"/>
      <w:numFmt w:val="bullet"/>
      <w:lvlText w:val=""/>
      <w:lvlJc w:val="left"/>
      <w:pPr>
        <w:ind w:left="3181" w:hanging="360"/>
      </w:pPr>
      <w:rPr>
        <w:rFonts w:ascii="Symbol" w:hAnsi="Symbol" w:hint="default"/>
      </w:rPr>
    </w:lvl>
    <w:lvl w:ilvl="4" w:tplc="0C090003" w:tentative="1">
      <w:start w:val="1"/>
      <w:numFmt w:val="bullet"/>
      <w:lvlText w:val="o"/>
      <w:lvlJc w:val="left"/>
      <w:pPr>
        <w:ind w:left="3901" w:hanging="360"/>
      </w:pPr>
      <w:rPr>
        <w:rFonts w:ascii="Courier New" w:hAnsi="Courier New" w:cs="Courier New" w:hint="default"/>
      </w:rPr>
    </w:lvl>
    <w:lvl w:ilvl="5" w:tplc="0C090005" w:tentative="1">
      <w:start w:val="1"/>
      <w:numFmt w:val="bullet"/>
      <w:lvlText w:val=""/>
      <w:lvlJc w:val="left"/>
      <w:pPr>
        <w:ind w:left="4621" w:hanging="360"/>
      </w:pPr>
      <w:rPr>
        <w:rFonts w:ascii="Wingdings" w:hAnsi="Wingdings" w:hint="default"/>
      </w:rPr>
    </w:lvl>
    <w:lvl w:ilvl="6" w:tplc="0C090001" w:tentative="1">
      <w:start w:val="1"/>
      <w:numFmt w:val="bullet"/>
      <w:lvlText w:val=""/>
      <w:lvlJc w:val="left"/>
      <w:pPr>
        <w:ind w:left="5341" w:hanging="360"/>
      </w:pPr>
      <w:rPr>
        <w:rFonts w:ascii="Symbol" w:hAnsi="Symbol" w:hint="default"/>
      </w:rPr>
    </w:lvl>
    <w:lvl w:ilvl="7" w:tplc="0C090003" w:tentative="1">
      <w:start w:val="1"/>
      <w:numFmt w:val="bullet"/>
      <w:lvlText w:val="o"/>
      <w:lvlJc w:val="left"/>
      <w:pPr>
        <w:ind w:left="6061" w:hanging="360"/>
      </w:pPr>
      <w:rPr>
        <w:rFonts w:ascii="Courier New" w:hAnsi="Courier New" w:cs="Courier New" w:hint="default"/>
      </w:rPr>
    </w:lvl>
    <w:lvl w:ilvl="8" w:tplc="0C090005" w:tentative="1">
      <w:start w:val="1"/>
      <w:numFmt w:val="bullet"/>
      <w:lvlText w:val=""/>
      <w:lvlJc w:val="left"/>
      <w:pPr>
        <w:ind w:left="6781" w:hanging="360"/>
      </w:pPr>
      <w:rPr>
        <w:rFonts w:ascii="Wingdings" w:hAnsi="Wingdings" w:hint="default"/>
      </w:rPr>
    </w:lvl>
  </w:abstractNum>
  <w:abstractNum w:abstractNumId="27" w15:restartNumberingAfterBreak="0">
    <w:nsid w:val="56D73BCB"/>
    <w:multiLevelType w:val="hybridMultilevel"/>
    <w:tmpl w:val="560EBB86"/>
    <w:lvl w:ilvl="0" w:tplc="0C090001">
      <w:start w:val="1"/>
      <w:numFmt w:val="bullet"/>
      <w:lvlText w:val=""/>
      <w:lvlJc w:val="left"/>
      <w:pPr>
        <w:ind w:left="827" w:hanging="360"/>
      </w:pPr>
      <w:rPr>
        <w:rFonts w:ascii="Symbol" w:hAnsi="Symbol" w:hint="default"/>
      </w:rPr>
    </w:lvl>
    <w:lvl w:ilvl="1" w:tplc="0C090003" w:tentative="1">
      <w:start w:val="1"/>
      <w:numFmt w:val="bullet"/>
      <w:lvlText w:val="o"/>
      <w:lvlJc w:val="left"/>
      <w:pPr>
        <w:ind w:left="1547" w:hanging="360"/>
      </w:pPr>
      <w:rPr>
        <w:rFonts w:ascii="Courier New" w:hAnsi="Courier New" w:cs="Courier New" w:hint="default"/>
      </w:rPr>
    </w:lvl>
    <w:lvl w:ilvl="2" w:tplc="0C090005" w:tentative="1">
      <w:start w:val="1"/>
      <w:numFmt w:val="bullet"/>
      <w:lvlText w:val=""/>
      <w:lvlJc w:val="left"/>
      <w:pPr>
        <w:ind w:left="2267" w:hanging="360"/>
      </w:pPr>
      <w:rPr>
        <w:rFonts w:ascii="Wingdings" w:hAnsi="Wingdings" w:hint="default"/>
      </w:rPr>
    </w:lvl>
    <w:lvl w:ilvl="3" w:tplc="0C090001" w:tentative="1">
      <w:start w:val="1"/>
      <w:numFmt w:val="bullet"/>
      <w:lvlText w:val=""/>
      <w:lvlJc w:val="left"/>
      <w:pPr>
        <w:ind w:left="2987" w:hanging="360"/>
      </w:pPr>
      <w:rPr>
        <w:rFonts w:ascii="Symbol" w:hAnsi="Symbol" w:hint="default"/>
      </w:rPr>
    </w:lvl>
    <w:lvl w:ilvl="4" w:tplc="0C090003" w:tentative="1">
      <w:start w:val="1"/>
      <w:numFmt w:val="bullet"/>
      <w:lvlText w:val="o"/>
      <w:lvlJc w:val="left"/>
      <w:pPr>
        <w:ind w:left="3707" w:hanging="360"/>
      </w:pPr>
      <w:rPr>
        <w:rFonts w:ascii="Courier New" w:hAnsi="Courier New" w:cs="Courier New" w:hint="default"/>
      </w:rPr>
    </w:lvl>
    <w:lvl w:ilvl="5" w:tplc="0C090005" w:tentative="1">
      <w:start w:val="1"/>
      <w:numFmt w:val="bullet"/>
      <w:lvlText w:val=""/>
      <w:lvlJc w:val="left"/>
      <w:pPr>
        <w:ind w:left="4427" w:hanging="360"/>
      </w:pPr>
      <w:rPr>
        <w:rFonts w:ascii="Wingdings" w:hAnsi="Wingdings" w:hint="default"/>
      </w:rPr>
    </w:lvl>
    <w:lvl w:ilvl="6" w:tplc="0C090001" w:tentative="1">
      <w:start w:val="1"/>
      <w:numFmt w:val="bullet"/>
      <w:lvlText w:val=""/>
      <w:lvlJc w:val="left"/>
      <w:pPr>
        <w:ind w:left="5147" w:hanging="360"/>
      </w:pPr>
      <w:rPr>
        <w:rFonts w:ascii="Symbol" w:hAnsi="Symbol" w:hint="default"/>
      </w:rPr>
    </w:lvl>
    <w:lvl w:ilvl="7" w:tplc="0C090003" w:tentative="1">
      <w:start w:val="1"/>
      <w:numFmt w:val="bullet"/>
      <w:lvlText w:val="o"/>
      <w:lvlJc w:val="left"/>
      <w:pPr>
        <w:ind w:left="5867" w:hanging="360"/>
      </w:pPr>
      <w:rPr>
        <w:rFonts w:ascii="Courier New" w:hAnsi="Courier New" w:cs="Courier New" w:hint="default"/>
      </w:rPr>
    </w:lvl>
    <w:lvl w:ilvl="8" w:tplc="0C090005" w:tentative="1">
      <w:start w:val="1"/>
      <w:numFmt w:val="bullet"/>
      <w:lvlText w:val=""/>
      <w:lvlJc w:val="left"/>
      <w:pPr>
        <w:ind w:left="6587" w:hanging="360"/>
      </w:pPr>
      <w:rPr>
        <w:rFonts w:ascii="Wingdings" w:hAnsi="Wingdings" w:hint="default"/>
      </w:rPr>
    </w:lvl>
  </w:abstractNum>
  <w:abstractNum w:abstractNumId="28" w15:restartNumberingAfterBreak="0">
    <w:nsid w:val="57F8041D"/>
    <w:multiLevelType w:val="hybridMultilevel"/>
    <w:tmpl w:val="1BC25E8C"/>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29" w15:restartNumberingAfterBreak="0">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5146D16"/>
    <w:multiLevelType w:val="hybridMultilevel"/>
    <w:tmpl w:val="6F6AA8E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684E4077"/>
    <w:multiLevelType w:val="hybridMultilevel"/>
    <w:tmpl w:val="E6C01B9C"/>
    <w:lvl w:ilvl="0" w:tplc="0C09000F">
      <w:start w:val="1"/>
      <w:numFmt w:val="decimal"/>
      <w:lvlText w:val="%1."/>
      <w:lvlJc w:val="left"/>
      <w:pPr>
        <w:ind w:left="784" w:hanging="360"/>
      </w:pPr>
    </w:lvl>
    <w:lvl w:ilvl="1" w:tplc="0C090019">
      <w:start w:val="1"/>
      <w:numFmt w:val="lowerLetter"/>
      <w:lvlText w:val="%2."/>
      <w:lvlJc w:val="left"/>
      <w:pPr>
        <w:ind w:left="1504" w:hanging="360"/>
      </w:pPr>
    </w:lvl>
    <w:lvl w:ilvl="2" w:tplc="0C09001B">
      <w:start w:val="1"/>
      <w:numFmt w:val="lowerRoman"/>
      <w:lvlText w:val="%3."/>
      <w:lvlJc w:val="right"/>
      <w:pPr>
        <w:ind w:left="2224" w:hanging="180"/>
      </w:pPr>
    </w:lvl>
    <w:lvl w:ilvl="3" w:tplc="0C09000F" w:tentative="1">
      <w:start w:val="1"/>
      <w:numFmt w:val="decimal"/>
      <w:lvlText w:val="%4."/>
      <w:lvlJc w:val="left"/>
      <w:pPr>
        <w:ind w:left="2944" w:hanging="360"/>
      </w:pPr>
    </w:lvl>
    <w:lvl w:ilvl="4" w:tplc="0C090019" w:tentative="1">
      <w:start w:val="1"/>
      <w:numFmt w:val="lowerLetter"/>
      <w:lvlText w:val="%5."/>
      <w:lvlJc w:val="left"/>
      <w:pPr>
        <w:ind w:left="3664" w:hanging="360"/>
      </w:pPr>
    </w:lvl>
    <w:lvl w:ilvl="5" w:tplc="0C09001B" w:tentative="1">
      <w:start w:val="1"/>
      <w:numFmt w:val="lowerRoman"/>
      <w:lvlText w:val="%6."/>
      <w:lvlJc w:val="right"/>
      <w:pPr>
        <w:ind w:left="4384" w:hanging="180"/>
      </w:pPr>
    </w:lvl>
    <w:lvl w:ilvl="6" w:tplc="0C09000F" w:tentative="1">
      <w:start w:val="1"/>
      <w:numFmt w:val="decimal"/>
      <w:lvlText w:val="%7."/>
      <w:lvlJc w:val="left"/>
      <w:pPr>
        <w:ind w:left="5104" w:hanging="360"/>
      </w:pPr>
    </w:lvl>
    <w:lvl w:ilvl="7" w:tplc="0C090019" w:tentative="1">
      <w:start w:val="1"/>
      <w:numFmt w:val="lowerLetter"/>
      <w:lvlText w:val="%8."/>
      <w:lvlJc w:val="left"/>
      <w:pPr>
        <w:ind w:left="5824" w:hanging="360"/>
      </w:pPr>
    </w:lvl>
    <w:lvl w:ilvl="8" w:tplc="0C09001B" w:tentative="1">
      <w:start w:val="1"/>
      <w:numFmt w:val="lowerRoman"/>
      <w:lvlText w:val="%9."/>
      <w:lvlJc w:val="right"/>
      <w:pPr>
        <w:ind w:left="6544" w:hanging="180"/>
      </w:pPr>
    </w:lvl>
  </w:abstractNum>
  <w:abstractNum w:abstractNumId="32"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3" w15:restartNumberingAfterBreak="0">
    <w:nsid w:val="6A5B6A20"/>
    <w:multiLevelType w:val="multilevel"/>
    <w:tmpl w:val="F05E02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6BA722D0"/>
    <w:multiLevelType w:val="hybridMultilevel"/>
    <w:tmpl w:val="5A027D30"/>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35" w15:restartNumberingAfterBreak="0">
    <w:nsid w:val="6F1724C5"/>
    <w:multiLevelType w:val="hybridMultilevel"/>
    <w:tmpl w:val="0B9CD4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1273D08"/>
    <w:multiLevelType w:val="hybridMultilevel"/>
    <w:tmpl w:val="2250B4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731E04"/>
    <w:multiLevelType w:val="hybridMultilevel"/>
    <w:tmpl w:val="67D60596"/>
    <w:lvl w:ilvl="0" w:tplc="04090001">
      <w:start w:val="1"/>
      <w:numFmt w:val="bullet"/>
      <w:lvlText w:val=""/>
      <w:lvlJc w:val="left"/>
      <w:pPr>
        <w:ind w:left="844" w:hanging="360"/>
      </w:pPr>
      <w:rPr>
        <w:rFonts w:ascii="Symbol" w:hAnsi="Symbol" w:hint="default"/>
      </w:rPr>
    </w:lvl>
    <w:lvl w:ilvl="1" w:tplc="04090003" w:tentative="1">
      <w:start w:val="1"/>
      <w:numFmt w:val="bullet"/>
      <w:lvlText w:val="o"/>
      <w:lvlJc w:val="left"/>
      <w:pPr>
        <w:ind w:left="1564" w:hanging="360"/>
      </w:pPr>
      <w:rPr>
        <w:rFonts w:ascii="Courier New" w:hAnsi="Courier New" w:cs="Courier New" w:hint="default"/>
      </w:rPr>
    </w:lvl>
    <w:lvl w:ilvl="2" w:tplc="04090005" w:tentative="1">
      <w:start w:val="1"/>
      <w:numFmt w:val="bullet"/>
      <w:lvlText w:val=""/>
      <w:lvlJc w:val="left"/>
      <w:pPr>
        <w:ind w:left="2284" w:hanging="360"/>
      </w:pPr>
      <w:rPr>
        <w:rFonts w:ascii="Wingdings" w:hAnsi="Wingdings" w:hint="default"/>
      </w:rPr>
    </w:lvl>
    <w:lvl w:ilvl="3" w:tplc="04090001" w:tentative="1">
      <w:start w:val="1"/>
      <w:numFmt w:val="bullet"/>
      <w:lvlText w:val=""/>
      <w:lvlJc w:val="left"/>
      <w:pPr>
        <w:ind w:left="3004" w:hanging="360"/>
      </w:pPr>
      <w:rPr>
        <w:rFonts w:ascii="Symbol" w:hAnsi="Symbol" w:hint="default"/>
      </w:rPr>
    </w:lvl>
    <w:lvl w:ilvl="4" w:tplc="04090003" w:tentative="1">
      <w:start w:val="1"/>
      <w:numFmt w:val="bullet"/>
      <w:lvlText w:val="o"/>
      <w:lvlJc w:val="left"/>
      <w:pPr>
        <w:ind w:left="3724" w:hanging="360"/>
      </w:pPr>
      <w:rPr>
        <w:rFonts w:ascii="Courier New" w:hAnsi="Courier New" w:cs="Courier New" w:hint="default"/>
      </w:rPr>
    </w:lvl>
    <w:lvl w:ilvl="5" w:tplc="04090005" w:tentative="1">
      <w:start w:val="1"/>
      <w:numFmt w:val="bullet"/>
      <w:lvlText w:val=""/>
      <w:lvlJc w:val="left"/>
      <w:pPr>
        <w:ind w:left="4444" w:hanging="360"/>
      </w:pPr>
      <w:rPr>
        <w:rFonts w:ascii="Wingdings" w:hAnsi="Wingdings" w:hint="default"/>
      </w:rPr>
    </w:lvl>
    <w:lvl w:ilvl="6" w:tplc="04090001" w:tentative="1">
      <w:start w:val="1"/>
      <w:numFmt w:val="bullet"/>
      <w:lvlText w:val=""/>
      <w:lvlJc w:val="left"/>
      <w:pPr>
        <w:ind w:left="5164" w:hanging="360"/>
      </w:pPr>
      <w:rPr>
        <w:rFonts w:ascii="Symbol" w:hAnsi="Symbol" w:hint="default"/>
      </w:rPr>
    </w:lvl>
    <w:lvl w:ilvl="7" w:tplc="04090003" w:tentative="1">
      <w:start w:val="1"/>
      <w:numFmt w:val="bullet"/>
      <w:lvlText w:val="o"/>
      <w:lvlJc w:val="left"/>
      <w:pPr>
        <w:ind w:left="5884" w:hanging="360"/>
      </w:pPr>
      <w:rPr>
        <w:rFonts w:ascii="Courier New" w:hAnsi="Courier New" w:cs="Courier New" w:hint="default"/>
      </w:rPr>
    </w:lvl>
    <w:lvl w:ilvl="8" w:tplc="04090005" w:tentative="1">
      <w:start w:val="1"/>
      <w:numFmt w:val="bullet"/>
      <w:lvlText w:val=""/>
      <w:lvlJc w:val="left"/>
      <w:pPr>
        <w:ind w:left="6604" w:hanging="360"/>
      </w:pPr>
      <w:rPr>
        <w:rFonts w:ascii="Wingdings" w:hAnsi="Wingdings" w:hint="default"/>
      </w:rPr>
    </w:lvl>
  </w:abstractNum>
  <w:abstractNum w:abstractNumId="38" w15:restartNumberingAfterBreak="0">
    <w:nsid w:val="74815763"/>
    <w:multiLevelType w:val="multilevel"/>
    <w:tmpl w:val="7382DD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4C756EC"/>
    <w:multiLevelType w:val="hybridMultilevel"/>
    <w:tmpl w:val="DF94E32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1" w15:restartNumberingAfterBreak="0">
    <w:nsid w:val="7805317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B85607D"/>
    <w:multiLevelType w:val="hybridMultilevel"/>
    <w:tmpl w:val="D1EA8234"/>
    <w:lvl w:ilvl="0" w:tplc="496ABDC8">
      <w:start w:val="1"/>
      <w:numFmt w:val="lowerLetter"/>
      <w:lvlText w:val="(%1)"/>
      <w:lvlJc w:val="left"/>
      <w:pPr>
        <w:ind w:left="927" w:hanging="360"/>
      </w:pPr>
      <w:rPr>
        <w:rFonts w:cs="Times New Roman"/>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43" w15:restartNumberingAfterBreak="0">
    <w:nsid w:val="7D377F2D"/>
    <w:multiLevelType w:val="multilevel"/>
    <w:tmpl w:val="671630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6"/>
  </w:num>
  <w:num w:numId="2">
    <w:abstractNumId w:val="35"/>
  </w:num>
  <w:num w:numId="3">
    <w:abstractNumId w:val="40"/>
  </w:num>
  <w:num w:numId="4">
    <w:abstractNumId w:val="32"/>
  </w:num>
  <w:num w:numId="5">
    <w:abstractNumId w:val="29"/>
  </w:num>
  <w:num w:numId="6">
    <w:abstractNumId w:val="31"/>
  </w:num>
  <w:num w:numId="7">
    <w:abstractNumId w:val="34"/>
  </w:num>
  <w:num w:numId="8">
    <w:abstractNumId w:val="1"/>
  </w:num>
  <w:num w:numId="9">
    <w:abstractNumId w:val="20"/>
  </w:num>
  <w:num w:numId="10">
    <w:abstractNumId w:val="15"/>
  </w:num>
  <w:num w:numId="11">
    <w:abstractNumId w:val="26"/>
  </w:num>
  <w:num w:numId="12">
    <w:abstractNumId w:val="8"/>
  </w:num>
  <w:num w:numId="1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8"/>
  </w:num>
  <w:num w:numId="16">
    <w:abstractNumId w:val="9"/>
  </w:num>
  <w:num w:numId="17">
    <w:abstractNumId w:val="13"/>
  </w:num>
  <w:num w:numId="18">
    <w:abstractNumId w:val="21"/>
  </w:num>
  <w:num w:numId="19">
    <w:abstractNumId w:val="4"/>
  </w:num>
  <w:num w:numId="20">
    <w:abstractNumId w:val="27"/>
  </w:num>
  <w:num w:numId="21">
    <w:abstractNumId w:val="30"/>
  </w:num>
  <w:num w:numId="22">
    <w:abstractNumId w:val="6"/>
  </w:num>
  <w:num w:numId="23">
    <w:abstractNumId w:val="38"/>
  </w:num>
  <w:num w:numId="24">
    <w:abstractNumId w:val="43"/>
  </w:num>
  <w:num w:numId="25">
    <w:abstractNumId w:val="22"/>
  </w:num>
  <w:num w:numId="26">
    <w:abstractNumId w:val="17"/>
  </w:num>
  <w:num w:numId="27">
    <w:abstractNumId w:val="18"/>
  </w:num>
  <w:num w:numId="28">
    <w:abstractNumId w:val="33"/>
  </w:num>
  <w:num w:numId="29">
    <w:abstractNumId w:val="37"/>
  </w:num>
  <w:num w:numId="30">
    <w:abstractNumId w:val="39"/>
  </w:num>
  <w:num w:numId="31">
    <w:abstractNumId w:val="0"/>
  </w:num>
  <w:num w:numId="32">
    <w:abstractNumId w:val="41"/>
  </w:num>
  <w:num w:numId="33">
    <w:abstractNumId w:val="14"/>
  </w:num>
  <w:num w:numId="34">
    <w:abstractNumId w:val="23"/>
  </w:num>
  <w:num w:numId="35">
    <w:abstractNumId w:val="3"/>
  </w:num>
  <w:num w:numId="36">
    <w:abstractNumId w:val="16"/>
  </w:num>
  <w:num w:numId="37">
    <w:abstractNumId w:val="7"/>
  </w:num>
  <w:num w:numId="38">
    <w:abstractNumId w:val="10"/>
  </w:num>
  <w:num w:numId="39">
    <w:abstractNumId w:val="25"/>
  </w:num>
  <w:num w:numId="40">
    <w:abstractNumId w:val="2"/>
  </w:num>
  <w:num w:numId="41">
    <w:abstractNumId w:val="12"/>
  </w:num>
  <w:num w:numId="42">
    <w:abstractNumId w:val="24"/>
  </w:num>
  <w:num w:numId="43">
    <w:abstractNumId w:val="19"/>
  </w:num>
  <w:num w:numId="44">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activeWritingStyle w:appName="MSWord" w:lang="fr-CH" w:vendorID="64" w:dllVersion="131078" w:nlCheck="1" w:checkStyle="0"/>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defaultTabStop w:val="567"/>
  <w:hyphenationZone w:val="425"/>
  <w:drawingGridHorizontalSpacing w:val="120"/>
  <w:displayHorizontalDrawingGridEvery w:val="2"/>
  <w:displayVerticalDrawingGridEvery w:val="2"/>
  <w:characterSpacingControl w:val="doNotCompress"/>
  <w:hdrShapeDefaults>
    <o:shapedefaults v:ext="edit" spidmax="11265"/>
  </w:hdrShapeDefaults>
  <w:footnotePr>
    <w:numRestart w:val="eachSect"/>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UPOV_Beta|UPOVOld"/>
    <w:docVar w:name="TermBaseURL" w:val="empty"/>
    <w:docVar w:name="TextBases" w:val="TextBase TMs\WorkspaceFTS\GRTKF\GRTKF|TextBase TMs\WorkspaceFTS\Ad-hoc\Assemblies|TextBase TMs\WorkspaceFTS\Ad-hoc\Glossaires"/>
    <w:docVar w:name="TextBaseURL" w:val="empty"/>
    <w:docVar w:name="UILng" w:val="en"/>
  </w:docVars>
  <w:rsids>
    <w:rsidRoot w:val="00B35DC3"/>
    <w:rsid w:val="00000302"/>
    <w:rsid w:val="00000B6F"/>
    <w:rsid w:val="000015E4"/>
    <w:rsid w:val="000050B8"/>
    <w:rsid w:val="0000510F"/>
    <w:rsid w:val="000060F8"/>
    <w:rsid w:val="00010E86"/>
    <w:rsid w:val="000121D5"/>
    <w:rsid w:val="00012B05"/>
    <w:rsid w:val="00016E47"/>
    <w:rsid w:val="000245DE"/>
    <w:rsid w:val="000315C3"/>
    <w:rsid w:val="00034CDD"/>
    <w:rsid w:val="000400DB"/>
    <w:rsid w:val="000414B5"/>
    <w:rsid w:val="00041572"/>
    <w:rsid w:val="0004311E"/>
    <w:rsid w:val="00046980"/>
    <w:rsid w:val="00047928"/>
    <w:rsid w:val="000577CA"/>
    <w:rsid w:val="00060C58"/>
    <w:rsid w:val="00063D2B"/>
    <w:rsid w:val="00066FA5"/>
    <w:rsid w:val="000769D8"/>
    <w:rsid w:val="000776CB"/>
    <w:rsid w:val="00077A2F"/>
    <w:rsid w:val="0008274C"/>
    <w:rsid w:val="00084A9B"/>
    <w:rsid w:val="00086229"/>
    <w:rsid w:val="00090A16"/>
    <w:rsid w:val="00095304"/>
    <w:rsid w:val="000955DD"/>
    <w:rsid w:val="00095798"/>
    <w:rsid w:val="000A3CA6"/>
    <w:rsid w:val="000A4668"/>
    <w:rsid w:val="000A66A8"/>
    <w:rsid w:val="000A7F57"/>
    <w:rsid w:val="000B01FD"/>
    <w:rsid w:val="000B4B10"/>
    <w:rsid w:val="000B4B68"/>
    <w:rsid w:val="000B4EF3"/>
    <w:rsid w:val="000B58E4"/>
    <w:rsid w:val="000C04F1"/>
    <w:rsid w:val="000C08A8"/>
    <w:rsid w:val="000C0BA3"/>
    <w:rsid w:val="000C3C19"/>
    <w:rsid w:val="000C75B6"/>
    <w:rsid w:val="000D0C3F"/>
    <w:rsid w:val="000D1B6B"/>
    <w:rsid w:val="000D2576"/>
    <w:rsid w:val="000D45E3"/>
    <w:rsid w:val="000D6AB5"/>
    <w:rsid w:val="000E03D3"/>
    <w:rsid w:val="000E03E2"/>
    <w:rsid w:val="000E1C67"/>
    <w:rsid w:val="000E29F2"/>
    <w:rsid w:val="000E4930"/>
    <w:rsid w:val="000E4ADD"/>
    <w:rsid w:val="000E59E6"/>
    <w:rsid w:val="000E6661"/>
    <w:rsid w:val="000E76D6"/>
    <w:rsid w:val="000F0399"/>
    <w:rsid w:val="000F07E5"/>
    <w:rsid w:val="000F3BCB"/>
    <w:rsid w:val="000F43A2"/>
    <w:rsid w:val="000F4DF8"/>
    <w:rsid w:val="000F68B5"/>
    <w:rsid w:val="000F75BA"/>
    <w:rsid w:val="000F7F20"/>
    <w:rsid w:val="00101B04"/>
    <w:rsid w:val="00103CDB"/>
    <w:rsid w:val="00105B17"/>
    <w:rsid w:val="001067D6"/>
    <w:rsid w:val="001109EB"/>
    <w:rsid w:val="001111B5"/>
    <w:rsid w:val="001121D3"/>
    <w:rsid w:val="00112D10"/>
    <w:rsid w:val="00112DB2"/>
    <w:rsid w:val="0011304C"/>
    <w:rsid w:val="00114614"/>
    <w:rsid w:val="0011787A"/>
    <w:rsid w:val="00125AD7"/>
    <w:rsid w:val="00126C66"/>
    <w:rsid w:val="001270C2"/>
    <w:rsid w:val="00130AA8"/>
    <w:rsid w:val="0013699D"/>
    <w:rsid w:val="00137C1B"/>
    <w:rsid w:val="00137F76"/>
    <w:rsid w:val="00141E52"/>
    <w:rsid w:val="00150F54"/>
    <w:rsid w:val="001533FA"/>
    <w:rsid w:val="00155427"/>
    <w:rsid w:val="00157348"/>
    <w:rsid w:val="00157FAB"/>
    <w:rsid w:val="00161391"/>
    <w:rsid w:val="00162599"/>
    <w:rsid w:val="00162F5D"/>
    <w:rsid w:val="00163A72"/>
    <w:rsid w:val="00164DD7"/>
    <w:rsid w:val="00165109"/>
    <w:rsid w:val="00166E19"/>
    <w:rsid w:val="001670FD"/>
    <w:rsid w:val="00171DA7"/>
    <w:rsid w:val="00172343"/>
    <w:rsid w:val="0017365B"/>
    <w:rsid w:val="00185000"/>
    <w:rsid w:val="0019003C"/>
    <w:rsid w:val="00191258"/>
    <w:rsid w:val="00191A79"/>
    <w:rsid w:val="00197032"/>
    <w:rsid w:val="001A0542"/>
    <w:rsid w:val="001A23E4"/>
    <w:rsid w:val="001A4091"/>
    <w:rsid w:val="001A71DF"/>
    <w:rsid w:val="001B3C19"/>
    <w:rsid w:val="001B5752"/>
    <w:rsid w:val="001B58D5"/>
    <w:rsid w:val="001B663B"/>
    <w:rsid w:val="001B785C"/>
    <w:rsid w:val="001C1DEE"/>
    <w:rsid w:val="001C465B"/>
    <w:rsid w:val="001C610E"/>
    <w:rsid w:val="001C75BB"/>
    <w:rsid w:val="001D2A8D"/>
    <w:rsid w:val="001D312D"/>
    <w:rsid w:val="001D4340"/>
    <w:rsid w:val="001D478D"/>
    <w:rsid w:val="001D57B6"/>
    <w:rsid w:val="001D68AF"/>
    <w:rsid w:val="001E1D18"/>
    <w:rsid w:val="001E22F3"/>
    <w:rsid w:val="001E346B"/>
    <w:rsid w:val="001F0DB2"/>
    <w:rsid w:val="001F1164"/>
    <w:rsid w:val="001F499E"/>
    <w:rsid w:val="001F4D4E"/>
    <w:rsid w:val="00200C0B"/>
    <w:rsid w:val="00203255"/>
    <w:rsid w:val="00205372"/>
    <w:rsid w:val="0020704B"/>
    <w:rsid w:val="002070E6"/>
    <w:rsid w:val="00207F85"/>
    <w:rsid w:val="00211745"/>
    <w:rsid w:val="00215478"/>
    <w:rsid w:val="00224356"/>
    <w:rsid w:val="002243D9"/>
    <w:rsid w:val="00224A24"/>
    <w:rsid w:val="00225310"/>
    <w:rsid w:val="00227AB8"/>
    <w:rsid w:val="00227E86"/>
    <w:rsid w:val="00231C16"/>
    <w:rsid w:val="00231C26"/>
    <w:rsid w:val="00231F5E"/>
    <w:rsid w:val="0023294D"/>
    <w:rsid w:val="00233249"/>
    <w:rsid w:val="00233286"/>
    <w:rsid w:val="00235D0C"/>
    <w:rsid w:val="002365A6"/>
    <w:rsid w:val="00236CDB"/>
    <w:rsid w:val="00241C60"/>
    <w:rsid w:val="00243224"/>
    <w:rsid w:val="00243CCC"/>
    <w:rsid w:val="0024406F"/>
    <w:rsid w:val="00244450"/>
    <w:rsid w:val="00247C29"/>
    <w:rsid w:val="00250C32"/>
    <w:rsid w:val="002511D1"/>
    <w:rsid w:val="00260006"/>
    <w:rsid w:val="00260258"/>
    <w:rsid w:val="0026123F"/>
    <w:rsid w:val="00261620"/>
    <w:rsid w:val="00263E8D"/>
    <w:rsid w:val="00264862"/>
    <w:rsid w:val="00266E69"/>
    <w:rsid w:val="00267DD8"/>
    <w:rsid w:val="00270332"/>
    <w:rsid w:val="002738CF"/>
    <w:rsid w:val="00274F70"/>
    <w:rsid w:val="002753D9"/>
    <w:rsid w:val="0027680D"/>
    <w:rsid w:val="00280269"/>
    <w:rsid w:val="00284770"/>
    <w:rsid w:val="00284C15"/>
    <w:rsid w:val="002853D9"/>
    <w:rsid w:val="00286A27"/>
    <w:rsid w:val="0028740B"/>
    <w:rsid w:val="002912D9"/>
    <w:rsid w:val="00291CE2"/>
    <w:rsid w:val="00292D26"/>
    <w:rsid w:val="00292D80"/>
    <w:rsid w:val="002A0146"/>
    <w:rsid w:val="002A13DE"/>
    <w:rsid w:val="002A14FB"/>
    <w:rsid w:val="002A359E"/>
    <w:rsid w:val="002A6742"/>
    <w:rsid w:val="002B055A"/>
    <w:rsid w:val="002B2E33"/>
    <w:rsid w:val="002B510D"/>
    <w:rsid w:val="002C1FD6"/>
    <w:rsid w:val="002C323C"/>
    <w:rsid w:val="002C49B0"/>
    <w:rsid w:val="002C67B0"/>
    <w:rsid w:val="002C683E"/>
    <w:rsid w:val="002C72E2"/>
    <w:rsid w:val="002D4DEB"/>
    <w:rsid w:val="002D6E3C"/>
    <w:rsid w:val="002D7463"/>
    <w:rsid w:val="002D7831"/>
    <w:rsid w:val="002E181A"/>
    <w:rsid w:val="002E1C69"/>
    <w:rsid w:val="002E342F"/>
    <w:rsid w:val="002E5597"/>
    <w:rsid w:val="002E7AD6"/>
    <w:rsid w:val="002E7E62"/>
    <w:rsid w:val="002F1684"/>
    <w:rsid w:val="002F39DF"/>
    <w:rsid w:val="002F5C79"/>
    <w:rsid w:val="002F68A7"/>
    <w:rsid w:val="002F7BA8"/>
    <w:rsid w:val="003035B3"/>
    <w:rsid w:val="00303A4C"/>
    <w:rsid w:val="00306BF8"/>
    <w:rsid w:val="0031649A"/>
    <w:rsid w:val="00320EF3"/>
    <w:rsid w:val="0032337E"/>
    <w:rsid w:val="00325060"/>
    <w:rsid w:val="00330341"/>
    <w:rsid w:val="003303D7"/>
    <w:rsid w:val="00330547"/>
    <w:rsid w:val="00330E92"/>
    <w:rsid w:val="00332532"/>
    <w:rsid w:val="00332EB9"/>
    <w:rsid w:val="00335477"/>
    <w:rsid w:val="00336943"/>
    <w:rsid w:val="003412BE"/>
    <w:rsid w:val="003418A0"/>
    <w:rsid w:val="0034294C"/>
    <w:rsid w:val="00344D40"/>
    <w:rsid w:val="00346167"/>
    <w:rsid w:val="0034649B"/>
    <w:rsid w:val="0034698F"/>
    <w:rsid w:val="00352828"/>
    <w:rsid w:val="00352FED"/>
    <w:rsid w:val="00355067"/>
    <w:rsid w:val="003627EC"/>
    <w:rsid w:val="00363008"/>
    <w:rsid w:val="0036551D"/>
    <w:rsid w:val="003666F9"/>
    <w:rsid w:val="00366A6F"/>
    <w:rsid w:val="00367C06"/>
    <w:rsid w:val="00375430"/>
    <w:rsid w:val="00376B5E"/>
    <w:rsid w:val="00381639"/>
    <w:rsid w:val="003818E7"/>
    <w:rsid w:val="00383EBF"/>
    <w:rsid w:val="003859D4"/>
    <w:rsid w:val="00386103"/>
    <w:rsid w:val="00390DA3"/>
    <w:rsid w:val="00393101"/>
    <w:rsid w:val="00395486"/>
    <w:rsid w:val="00395E2E"/>
    <w:rsid w:val="00396B5C"/>
    <w:rsid w:val="003A1477"/>
    <w:rsid w:val="003A2A2E"/>
    <w:rsid w:val="003A45B2"/>
    <w:rsid w:val="003A56EC"/>
    <w:rsid w:val="003B1998"/>
    <w:rsid w:val="003B3DEC"/>
    <w:rsid w:val="003B7F8A"/>
    <w:rsid w:val="003C12E6"/>
    <w:rsid w:val="003C4859"/>
    <w:rsid w:val="003C6436"/>
    <w:rsid w:val="003C7D76"/>
    <w:rsid w:val="003D0D65"/>
    <w:rsid w:val="003D20DC"/>
    <w:rsid w:val="003D285F"/>
    <w:rsid w:val="003E098F"/>
    <w:rsid w:val="003E3939"/>
    <w:rsid w:val="003E3D65"/>
    <w:rsid w:val="003E58C6"/>
    <w:rsid w:val="003E6B43"/>
    <w:rsid w:val="003E6F4C"/>
    <w:rsid w:val="003E73B0"/>
    <w:rsid w:val="003F0055"/>
    <w:rsid w:val="003F1846"/>
    <w:rsid w:val="003F3BED"/>
    <w:rsid w:val="003F4BA3"/>
    <w:rsid w:val="003F4D5C"/>
    <w:rsid w:val="003F52EC"/>
    <w:rsid w:val="003F6574"/>
    <w:rsid w:val="003F6A59"/>
    <w:rsid w:val="003F7C4B"/>
    <w:rsid w:val="00401860"/>
    <w:rsid w:val="00403346"/>
    <w:rsid w:val="00403459"/>
    <w:rsid w:val="0040364D"/>
    <w:rsid w:val="00403EC6"/>
    <w:rsid w:val="00404A29"/>
    <w:rsid w:val="004100F1"/>
    <w:rsid w:val="00410DE9"/>
    <w:rsid w:val="004123D0"/>
    <w:rsid w:val="00414FF1"/>
    <w:rsid w:val="00415E69"/>
    <w:rsid w:val="004175B0"/>
    <w:rsid w:val="0042326E"/>
    <w:rsid w:val="004247DB"/>
    <w:rsid w:val="00424ED8"/>
    <w:rsid w:val="00425B13"/>
    <w:rsid w:val="00430991"/>
    <w:rsid w:val="0043203C"/>
    <w:rsid w:val="00433821"/>
    <w:rsid w:val="00433C03"/>
    <w:rsid w:val="00434B4B"/>
    <w:rsid w:val="00435E65"/>
    <w:rsid w:val="0043696C"/>
    <w:rsid w:val="00442001"/>
    <w:rsid w:val="004568F1"/>
    <w:rsid w:val="004574D3"/>
    <w:rsid w:val="00463680"/>
    <w:rsid w:val="00465A9C"/>
    <w:rsid w:val="004662FC"/>
    <w:rsid w:val="0047085D"/>
    <w:rsid w:val="004718D4"/>
    <w:rsid w:val="004736FE"/>
    <w:rsid w:val="0047715F"/>
    <w:rsid w:val="00477605"/>
    <w:rsid w:val="004805EF"/>
    <w:rsid w:val="00481273"/>
    <w:rsid w:val="00481A2F"/>
    <w:rsid w:val="004829F6"/>
    <w:rsid w:val="00483C69"/>
    <w:rsid w:val="004908E3"/>
    <w:rsid w:val="004923BE"/>
    <w:rsid w:val="00496D34"/>
    <w:rsid w:val="0049769D"/>
    <w:rsid w:val="00497B3C"/>
    <w:rsid w:val="004A0E5B"/>
    <w:rsid w:val="004A32DA"/>
    <w:rsid w:val="004A53D1"/>
    <w:rsid w:val="004A5DBA"/>
    <w:rsid w:val="004A75E6"/>
    <w:rsid w:val="004B099E"/>
    <w:rsid w:val="004B0CAB"/>
    <w:rsid w:val="004B2674"/>
    <w:rsid w:val="004B2FF9"/>
    <w:rsid w:val="004B3D1D"/>
    <w:rsid w:val="004B4AA1"/>
    <w:rsid w:val="004B52B5"/>
    <w:rsid w:val="004B687B"/>
    <w:rsid w:val="004B7946"/>
    <w:rsid w:val="004C1977"/>
    <w:rsid w:val="004C1FF8"/>
    <w:rsid w:val="004C658F"/>
    <w:rsid w:val="004C6D14"/>
    <w:rsid w:val="004D1765"/>
    <w:rsid w:val="004D1DF7"/>
    <w:rsid w:val="004D2C5C"/>
    <w:rsid w:val="004D44FE"/>
    <w:rsid w:val="004E2C25"/>
    <w:rsid w:val="004E6399"/>
    <w:rsid w:val="004E6C54"/>
    <w:rsid w:val="004F0F06"/>
    <w:rsid w:val="004F1501"/>
    <w:rsid w:val="004F176A"/>
    <w:rsid w:val="004F1D18"/>
    <w:rsid w:val="004F1E40"/>
    <w:rsid w:val="004F5983"/>
    <w:rsid w:val="004F5C9A"/>
    <w:rsid w:val="004F73B1"/>
    <w:rsid w:val="005005F9"/>
    <w:rsid w:val="00502679"/>
    <w:rsid w:val="00502FE5"/>
    <w:rsid w:val="00506F01"/>
    <w:rsid w:val="005110AE"/>
    <w:rsid w:val="00511459"/>
    <w:rsid w:val="005130B8"/>
    <w:rsid w:val="00513F43"/>
    <w:rsid w:val="00514834"/>
    <w:rsid w:val="00515578"/>
    <w:rsid w:val="00520146"/>
    <w:rsid w:val="0052591E"/>
    <w:rsid w:val="00525E67"/>
    <w:rsid w:val="005306C9"/>
    <w:rsid w:val="0053162E"/>
    <w:rsid w:val="005328F8"/>
    <w:rsid w:val="00532B1F"/>
    <w:rsid w:val="00533116"/>
    <w:rsid w:val="00533722"/>
    <w:rsid w:val="005342DA"/>
    <w:rsid w:val="00534450"/>
    <w:rsid w:val="00534FFD"/>
    <w:rsid w:val="00535BDF"/>
    <w:rsid w:val="005363C1"/>
    <w:rsid w:val="0054157C"/>
    <w:rsid w:val="0054219E"/>
    <w:rsid w:val="005442B2"/>
    <w:rsid w:val="00544742"/>
    <w:rsid w:val="005521CD"/>
    <w:rsid w:val="0055434F"/>
    <w:rsid w:val="00554E1B"/>
    <w:rsid w:val="005569DD"/>
    <w:rsid w:val="00557798"/>
    <w:rsid w:val="00557B7B"/>
    <w:rsid w:val="005617DB"/>
    <w:rsid w:val="00563F60"/>
    <w:rsid w:val="005653BB"/>
    <w:rsid w:val="00565DC7"/>
    <w:rsid w:val="005667B9"/>
    <w:rsid w:val="00570CF4"/>
    <w:rsid w:val="00571513"/>
    <w:rsid w:val="005716C9"/>
    <w:rsid w:val="00572914"/>
    <w:rsid w:val="00573C50"/>
    <w:rsid w:val="00573E1D"/>
    <w:rsid w:val="00574DED"/>
    <w:rsid w:val="00576299"/>
    <w:rsid w:val="00577631"/>
    <w:rsid w:val="005810F5"/>
    <w:rsid w:val="00584F98"/>
    <w:rsid w:val="00591B77"/>
    <w:rsid w:val="005927C0"/>
    <w:rsid w:val="00592EF4"/>
    <w:rsid w:val="00593002"/>
    <w:rsid w:val="00593F1E"/>
    <w:rsid w:val="0059565D"/>
    <w:rsid w:val="005962AB"/>
    <w:rsid w:val="00597DD0"/>
    <w:rsid w:val="005A0604"/>
    <w:rsid w:val="005A0E89"/>
    <w:rsid w:val="005A0F84"/>
    <w:rsid w:val="005A54DB"/>
    <w:rsid w:val="005A64C4"/>
    <w:rsid w:val="005A67EF"/>
    <w:rsid w:val="005A7704"/>
    <w:rsid w:val="005B01BF"/>
    <w:rsid w:val="005B19CF"/>
    <w:rsid w:val="005B425E"/>
    <w:rsid w:val="005B4350"/>
    <w:rsid w:val="005B4C55"/>
    <w:rsid w:val="005B68B1"/>
    <w:rsid w:val="005B6D90"/>
    <w:rsid w:val="005C2E93"/>
    <w:rsid w:val="005C3799"/>
    <w:rsid w:val="005C49E9"/>
    <w:rsid w:val="005C5CBD"/>
    <w:rsid w:val="005D0B72"/>
    <w:rsid w:val="005D14A5"/>
    <w:rsid w:val="005D406D"/>
    <w:rsid w:val="005D5CFE"/>
    <w:rsid w:val="005D64BB"/>
    <w:rsid w:val="005E22C8"/>
    <w:rsid w:val="005E2DA5"/>
    <w:rsid w:val="005E4E4F"/>
    <w:rsid w:val="005E515C"/>
    <w:rsid w:val="005E57C2"/>
    <w:rsid w:val="005E5EC2"/>
    <w:rsid w:val="005E6B88"/>
    <w:rsid w:val="005F05F9"/>
    <w:rsid w:val="005F12CB"/>
    <w:rsid w:val="005F1F3F"/>
    <w:rsid w:val="005F3CE6"/>
    <w:rsid w:val="005F6927"/>
    <w:rsid w:val="00600401"/>
    <w:rsid w:val="0060266B"/>
    <w:rsid w:val="00605EB9"/>
    <w:rsid w:val="0061461B"/>
    <w:rsid w:val="00614DC8"/>
    <w:rsid w:val="00616B9E"/>
    <w:rsid w:val="0062141E"/>
    <w:rsid w:val="00621B54"/>
    <w:rsid w:val="00625EEB"/>
    <w:rsid w:val="00626CB8"/>
    <w:rsid w:val="0063182C"/>
    <w:rsid w:val="00632139"/>
    <w:rsid w:val="0063248B"/>
    <w:rsid w:val="00634E3D"/>
    <w:rsid w:val="006357CD"/>
    <w:rsid w:val="00635D3E"/>
    <w:rsid w:val="00642EEB"/>
    <w:rsid w:val="00644230"/>
    <w:rsid w:val="00645BA2"/>
    <w:rsid w:val="00646715"/>
    <w:rsid w:val="00646A7B"/>
    <w:rsid w:val="006504F2"/>
    <w:rsid w:val="006519AD"/>
    <w:rsid w:val="006535C7"/>
    <w:rsid w:val="00653748"/>
    <w:rsid w:val="00655437"/>
    <w:rsid w:val="006564C4"/>
    <w:rsid w:val="006605E8"/>
    <w:rsid w:val="0066556B"/>
    <w:rsid w:val="00665A36"/>
    <w:rsid w:val="00667D23"/>
    <w:rsid w:val="006712F3"/>
    <w:rsid w:val="00675DBA"/>
    <w:rsid w:val="006813F4"/>
    <w:rsid w:val="00682F0A"/>
    <w:rsid w:val="006830CA"/>
    <w:rsid w:val="006841BD"/>
    <w:rsid w:val="0068494C"/>
    <w:rsid w:val="00686573"/>
    <w:rsid w:val="0068679D"/>
    <w:rsid w:val="00686E39"/>
    <w:rsid w:val="00691F27"/>
    <w:rsid w:val="0069437E"/>
    <w:rsid w:val="00695548"/>
    <w:rsid w:val="00695A3F"/>
    <w:rsid w:val="006A613B"/>
    <w:rsid w:val="006B12C5"/>
    <w:rsid w:val="006B20FE"/>
    <w:rsid w:val="006B4C68"/>
    <w:rsid w:val="006B53FD"/>
    <w:rsid w:val="006B5889"/>
    <w:rsid w:val="006C128E"/>
    <w:rsid w:val="006C2D96"/>
    <w:rsid w:val="006C2DAF"/>
    <w:rsid w:val="006C3F71"/>
    <w:rsid w:val="006C5046"/>
    <w:rsid w:val="006C5A7A"/>
    <w:rsid w:val="006C783D"/>
    <w:rsid w:val="006D0FF6"/>
    <w:rsid w:val="006D1569"/>
    <w:rsid w:val="006D5C35"/>
    <w:rsid w:val="006D5C8C"/>
    <w:rsid w:val="006D6D3C"/>
    <w:rsid w:val="006D70FE"/>
    <w:rsid w:val="006E0877"/>
    <w:rsid w:val="006E121D"/>
    <w:rsid w:val="006E2E5D"/>
    <w:rsid w:val="006E3720"/>
    <w:rsid w:val="006E3FF1"/>
    <w:rsid w:val="006E510F"/>
    <w:rsid w:val="006E5ED5"/>
    <w:rsid w:val="006F0AD0"/>
    <w:rsid w:val="006F0C4A"/>
    <w:rsid w:val="006F23E3"/>
    <w:rsid w:val="006F39D6"/>
    <w:rsid w:val="006F521F"/>
    <w:rsid w:val="006F5D9B"/>
    <w:rsid w:val="006F63B7"/>
    <w:rsid w:val="006F67A8"/>
    <w:rsid w:val="007004B8"/>
    <w:rsid w:val="007013E9"/>
    <w:rsid w:val="0070498E"/>
    <w:rsid w:val="00704F02"/>
    <w:rsid w:val="0071007F"/>
    <w:rsid w:val="00710388"/>
    <w:rsid w:val="00710709"/>
    <w:rsid w:val="00714C2C"/>
    <w:rsid w:val="0071697B"/>
    <w:rsid w:val="00725593"/>
    <w:rsid w:val="007263FC"/>
    <w:rsid w:val="00727890"/>
    <w:rsid w:val="00727F1F"/>
    <w:rsid w:val="0073055D"/>
    <w:rsid w:val="00730FEA"/>
    <w:rsid w:val="00731F68"/>
    <w:rsid w:val="007330CE"/>
    <w:rsid w:val="00740E3C"/>
    <w:rsid w:val="00742369"/>
    <w:rsid w:val="007448A9"/>
    <w:rsid w:val="00746822"/>
    <w:rsid w:val="00747157"/>
    <w:rsid w:val="00751835"/>
    <w:rsid w:val="00751B1A"/>
    <w:rsid w:val="00752180"/>
    <w:rsid w:val="0075490C"/>
    <w:rsid w:val="00757154"/>
    <w:rsid w:val="007648A0"/>
    <w:rsid w:val="0076502E"/>
    <w:rsid w:val="00765067"/>
    <w:rsid w:val="007719B1"/>
    <w:rsid w:val="00773664"/>
    <w:rsid w:val="00773BCD"/>
    <w:rsid w:val="0077539B"/>
    <w:rsid w:val="00775FB1"/>
    <w:rsid w:val="00780DB6"/>
    <w:rsid w:val="007825F5"/>
    <w:rsid w:val="00783244"/>
    <w:rsid w:val="00786B06"/>
    <w:rsid w:val="0079023C"/>
    <w:rsid w:val="0079098F"/>
    <w:rsid w:val="00790E19"/>
    <w:rsid w:val="00792183"/>
    <w:rsid w:val="00792403"/>
    <w:rsid w:val="00793589"/>
    <w:rsid w:val="00795259"/>
    <w:rsid w:val="007A1E6F"/>
    <w:rsid w:val="007A266A"/>
    <w:rsid w:val="007A54CA"/>
    <w:rsid w:val="007A6155"/>
    <w:rsid w:val="007A61E0"/>
    <w:rsid w:val="007B1181"/>
    <w:rsid w:val="007B3045"/>
    <w:rsid w:val="007B47B2"/>
    <w:rsid w:val="007B4AF2"/>
    <w:rsid w:val="007B6C5A"/>
    <w:rsid w:val="007C272D"/>
    <w:rsid w:val="007C2C1E"/>
    <w:rsid w:val="007C5259"/>
    <w:rsid w:val="007C529A"/>
    <w:rsid w:val="007D048E"/>
    <w:rsid w:val="007D0A2F"/>
    <w:rsid w:val="007D5B0E"/>
    <w:rsid w:val="007D5E29"/>
    <w:rsid w:val="007D70B3"/>
    <w:rsid w:val="007D710B"/>
    <w:rsid w:val="007E0617"/>
    <w:rsid w:val="007E09B1"/>
    <w:rsid w:val="007E26AD"/>
    <w:rsid w:val="007E2FE2"/>
    <w:rsid w:val="007E4E07"/>
    <w:rsid w:val="007E4FC4"/>
    <w:rsid w:val="007E67E5"/>
    <w:rsid w:val="007F2547"/>
    <w:rsid w:val="007F2D7D"/>
    <w:rsid w:val="007F38B4"/>
    <w:rsid w:val="007F6FE5"/>
    <w:rsid w:val="0080369E"/>
    <w:rsid w:val="00807C5F"/>
    <w:rsid w:val="00810CDE"/>
    <w:rsid w:val="00811D48"/>
    <w:rsid w:val="008137C8"/>
    <w:rsid w:val="008158B3"/>
    <w:rsid w:val="00816DD4"/>
    <w:rsid w:val="008179B1"/>
    <w:rsid w:val="008212F6"/>
    <w:rsid w:val="00822027"/>
    <w:rsid w:val="00824997"/>
    <w:rsid w:val="0082612F"/>
    <w:rsid w:val="00827693"/>
    <w:rsid w:val="00833B0D"/>
    <w:rsid w:val="00835F09"/>
    <w:rsid w:val="0083602D"/>
    <w:rsid w:val="00841E69"/>
    <w:rsid w:val="008425B3"/>
    <w:rsid w:val="00842A1D"/>
    <w:rsid w:val="0084420E"/>
    <w:rsid w:val="00844AE7"/>
    <w:rsid w:val="008458A7"/>
    <w:rsid w:val="0084676D"/>
    <w:rsid w:val="00850CFB"/>
    <w:rsid w:val="00851433"/>
    <w:rsid w:val="008516AB"/>
    <w:rsid w:val="00854AC9"/>
    <w:rsid w:val="0085596F"/>
    <w:rsid w:val="00857263"/>
    <w:rsid w:val="00860E95"/>
    <w:rsid w:val="00862166"/>
    <w:rsid w:val="00863A36"/>
    <w:rsid w:val="00864AEF"/>
    <w:rsid w:val="0086644C"/>
    <w:rsid w:val="008673CA"/>
    <w:rsid w:val="00867B3A"/>
    <w:rsid w:val="00867E27"/>
    <w:rsid w:val="0087119D"/>
    <w:rsid w:val="008713EA"/>
    <w:rsid w:val="008730C8"/>
    <w:rsid w:val="008765F3"/>
    <w:rsid w:val="008771F7"/>
    <w:rsid w:val="00881138"/>
    <w:rsid w:val="00881CCC"/>
    <w:rsid w:val="008835AE"/>
    <w:rsid w:val="008861FC"/>
    <w:rsid w:val="00892B46"/>
    <w:rsid w:val="00893239"/>
    <w:rsid w:val="00894529"/>
    <w:rsid w:val="00896FA7"/>
    <w:rsid w:val="008A0DF4"/>
    <w:rsid w:val="008A10A8"/>
    <w:rsid w:val="008A3F08"/>
    <w:rsid w:val="008A4BE3"/>
    <w:rsid w:val="008A5945"/>
    <w:rsid w:val="008A5D06"/>
    <w:rsid w:val="008A5E48"/>
    <w:rsid w:val="008A71C7"/>
    <w:rsid w:val="008B11FF"/>
    <w:rsid w:val="008B36C3"/>
    <w:rsid w:val="008B5DEA"/>
    <w:rsid w:val="008B681D"/>
    <w:rsid w:val="008C10BB"/>
    <w:rsid w:val="008C1811"/>
    <w:rsid w:val="008C19C6"/>
    <w:rsid w:val="008C1E09"/>
    <w:rsid w:val="008C1E39"/>
    <w:rsid w:val="008C26E5"/>
    <w:rsid w:val="008C574B"/>
    <w:rsid w:val="008C67B0"/>
    <w:rsid w:val="008C7557"/>
    <w:rsid w:val="008D1154"/>
    <w:rsid w:val="008D163B"/>
    <w:rsid w:val="008D1C51"/>
    <w:rsid w:val="008D4AFA"/>
    <w:rsid w:val="008D5A12"/>
    <w:rsid w:val="008D661A"/>
    <w:rsid w:val="008D7AAC"/>
    <w:rsid w:val="008E2BD9"/>
    <w:rsid w:val="008F0065"/>
    <w:rsid w:val="008F084D"/>
    <w:rsid w:val="008F0C18"/>
    <w:rsid w:val="008F2F29"/>
    <w:rsid w:val="008F4B41"/>
    <w:rsid w:val="008F5161"/>
    <w:rsid w:val="008F5695"/>
    <w:rsid w:val="008F6BA8"/>
    <w:rsid w:val="009003EF"/>
    <w:rsid w:val="00901CAF"/>
    <w:rsid w:val="00903A40"/>
    <w:rsid w:val="00903B21"/>
    <w:rsid w:val="00904E10"/>
    <w:rsid w:val="00905D07"/>
    <w:rsid w:val="00907A4C"/>
    <w:rsid w:val="00910095"/>
    <w:rsid w:val="00910313"/>
    <w:rsid w:val="00912D8F"/>
    <w:rsid w:val="00912D95"/>
    <w:rsid w:val="00913835"/>
    <w:rsid w:val="00915C3A"/>
    <w:rsid w:val="00916E2C"/>
    <w:rsid w:val="00921780"/>
    <w:rsid w:val="00921B68"/>
    <w:rsid w:val="00923E63"/>
    <w:rsid w:val="00924CCB"/>
    <w:rsid w:val="0092539E"/>
    <w:rsid w:val="0092682E"/>
    <w:rsid w:val="009278C4"/>
    <w:rsid w:val="009331A3"/>
    <w:rsid w:val="00935A7E"/>
    <w:rsid w:val="00936615"/>
    <w:rsid w:val="00937D81"/>
    <w:rsid w:val="00940D02"/>
    <w:rsid w:val="009410D5"/>
    <w:rsid w:val="009425BB"/>
    <w:rsid w:val="00944BB1"/>
    <w:rsid w:val="0094530B"/>
    <w:rsid w:val="0094604F"/>
    <w:rsid w:val="0094745F"/>
    <w:rsid w:val="00950E11"/>
    <w:rsid w:val="00951057"/>
    <w:rsid w:val="00951770"/>
    <w:rsid w:val="00951963"/>
    <w:rsid w:val="0095267A"/>
    <w:rsid w:val="009550BE"/>
    <w:rsid w:val="0095683D"/>
    <w:rsid w:val="009579B5"/>
    <w:rsid w:val="00961AAA"/>
    <w:rsid w:val="00962595"/>
    <w:rsid w:val="0096292F"/>
    <w:rsid w:val="00964F9A"/>
    <w:rsid w:val="00967AD0"/>
    <w:rsid w:val="0097022B"/>
    <w:rsid w:val="00970665"/>
    <w:rsid w:val="00970836"/>
    <w:rsid w:val="00971067"/>
    <w:rsid w:val="00971B1D"/>
    <w:rsid w:val="0097357E"/>
    <w:rsid w:val="00975A3F"/>
    <w:rsid w:val="00977DC6"/>
    <w:rsid w:val="00981A32"/>
    <w:rsid w:val="00982D18"/>
    <w:rsid w:val="009845C8"/>
    <w:rsid w:val="0098663E"/>
    <w:rsid w:val="00986D73"/>
    <w:rsid w:val="0099237F"/>
    <w:rsid w:val="00994205"/>
    <w:rsid w:val="00997867"/>
    <w:rsid w:val="009A3026"/>
    <w:rsid w:val="009A7C63"/>
    <w:rsid w:val="009B029C"/>
    <w:rsid w:val="009B0990"/>
    <w:rsid w:val="009B54A2"/>
    <w:rsid w:val="009C0007"/>
    <w:rsid w:val="009C206A"/>
    <w:rsid w:val="009C227A"/>
    <w:rsid w:val="009C7029"/>
    <w:rsid w:val="009D1707"/>
    <w:rsid w:val="009D2E62"/>
    <w:rsid w:val="009D3935"/>
    <w:rsid w:val="009D706A"/>
    <w:rsid w:val="009D74CE"/>
    <w:rsid w:val="009E0295"/>
    <w:rsid w:val="009E1F32"/>
    <w:rsid w:val="009E497D"/>
    <w:rsid w:val="009E6146"/>
    <w:rsid w:val="009E68FC"/>
    <w:rsid w:val="009E75E2"/>
    <w:rsid w:val="009F1C0E"/>
    <w:rsid w:val="009F229A"/>
    <w:rsid w:val="009F3C5A"/>
    <w:rsid w:val="009F4204"/>
    <w:rsid w:val="009F6700"/>
    <w:rsid w:val="00A026CD"/>
    <w:rsid w:val="00A04DD2"/>
    <w:rsid w:val="00A05110"/>
    <w:rsid w:val="00A06122"/>
    <w:rsid w:val="00A076AE"/>
    <w:rsid w:val="00A12CC2"/>
    <w:rsid w:val="00A146E8"/>
    <w:rsid w:val="00A14B4A"/>
    <w:rsid w:val="00A153EB"/>
    <w:rsid w:val="00A165FB"/>
    <w:rsid w:val="00A20972"/>
    <w:rsid w:val="00A219CE"/>
    <w:rsid w:val="00A224C4"/>
    <w:rsid w:val="00A2654A"/>
    <w:rsid w:val="00A26C54"/>
    <w:rsid w:val="00A300A9"/>
    <w:rsid w:val="00A32D04"/>
    <w:rsid w:val="00A378E0"/>
    <w:rsid w:val="00A40924"/>
    <w:rsid w:val="00A41660"/>
    <w:rsid w:val="00A42148"/>
    <w:rsid w:val="00A42D23"/>
    <w:rsid w:val="00A44D6E"/>
    <w:rsid w:val="00A4559D"/>
    <w:rsid w:val="00A45770"/>
    <w:rsid w:val="00A45AC0"/>
    <w:rsid w:val="00A54409"/>
    <w:rsid w:val="00A55697"/>
    <w:rsid w:val="00A564B4"/>
    <w:rsid w:val="00A56B66"/>
    <w:rsid w:val="00A56B85"/>
    <w:rsid w:val="00A616EF"/>
    <w:rsid w:val="00A64284"/>
    <w:rsid w:val="00A70224"/>
    <w:rsid w:val="00A745E4"/>
    <w:rsid w:val="00A74F08"/>
    <w:rsid w:val="00A7759E"/>
    <w:rsid w:val="00A81455"/>
    <w:rsid w:val="00A845EB"/>
    <w:rsid w:val="00A8530F"/>
    <w:rsid w:val="00A87328"/>
    <w:rsid w:val="00A91D5C"/>
    <w:rsid w:val="00A928F5"/>
    <w:rsid w:val="00A963DF"/>
    <w:rsid w:val="00AA00E8"/>
    <w:rsid w:val="00AA0127"/>
    <w:rsid w:val="00AA43B0"/>
    <w:rsid w:val="00AA696E"/>
    <w:rsid w:val="00AB03D3"/>
    <w:rsid w:val="00AB5314"/>
    <w:rsid w:val="00AB5BB5"/>
    <w:rsid w:val="00AB661F"/>
    <w:rsid w:val="00AB72F5"/>
    <w:rsid w:val="00AC02AC"/>
    <w:rsid w:val="00AC4135"/>
    <w:rsid w:val="00AC5946"/>
    <w:rsid w:val="00AC6E4A"/>
    <w:rsid w:val="00AD1BD5"/>
    <w:rsid w:val="00AE0B87"/>
    <w:rsid w:val="00AE0EEF"/>
    <w:rsid w:val="00AE12F8"/>
    <w:rsid w:val="00AE16A9"/>
    <w:rsid w:val="00AE66EE"/>
    <w:rsid w:val="00AF0B2D"/>
    <w:rsid w:val="00AF1C6F"/>
    <w:rsid w:val="00AF458F"/>
    <w:rsid w:val="00B05324"/>
    <w:rsid w:val="00B05AF0"/>
    <w:rsid w:val="00B1434A"/>
    <w:rsid w:val="00B2175F"/>
    <w:rsid w:val="00B24AA9"/>
    <w:rsid w:val="00B24B34"/>
    <w:rsid w:val="00B35DC3"/>
    <w:rsid w:val="00B366F7"/>
    <w:rsid w:val="00B37E40"/>
    <w:rsid w:val="00B4175B"/>
    <w:rsid w:val="00B42695"/>
    <w:rsid w:val="00B44B96"/>
    <w:rsid w:val="00B47430"/>
    <w:rsid w:val="00B4791E"/>
    <w:rsid w:val="00B503A9"/>
    <w:rsid w:val="00B52292"/>
    <w:rsid w:val="00B5547C"/>
    <w:rsid w:val="00B5566D"/>
    <w:rsid w:val="00B65782"/>
    <w:rsid w:val="00B72AC6"/>
    <w:rsid w:val="00B73174"/>
    <w:rsid w:val="00B738B7"/>
    <w:rsid w:val="00B73A48"/>
    <w:rsid w:val="00B75864"/>
    <w:rsid w:val="00B77D4A"/>
    <w:rsid w:val="00B86FD5"/>
    <w:rsid w:val="00B87B2D"/>
    <w:rsid w:val="00B9124D"/>
    <w:rsid w:val="00B9332B"/>
    <w:rsid w:val="00B959D7"/>
    <w:rsid w:val="00B969CA"/>
    <w:rsid w:val="00B96FFB"/>
    <w:rsid w:val="00BA1A67"/>
    <w:rsid w:val="00BA40FB"/>
    <w:rsid w:val="00BA4750"/>
    <w:rsid w:val="00BB089E"/>
    <w:rsid w:val="00BB0E83"/>
    <w:rsid w:val="00BB22B6"/>
    <w:rsid w:val="00BB2469"/>
    <w:rsid w:val="00BB6437"/>
    <w:rsid w:val="00BB7109"/>
    <w:rsid w:val="00BB79C9"/>
    <w:rsid w:val="00BC18D0"/>
    <w:rsid w:val="00BC1E28"/>
    <w:rsid w:val="00BC20F8"/>
    <w:rsid w:val="00BC3D4D"/>
    <w:rsid w:val="00BC4276"/>
    <w:rsid w:val="00BC429F"/>
    <w:rsid w:val="00BC4A88"/>
    <w:rsid w:val="00BC524F"/>
    <w:rsid w:val="00BC6120"/>
    <w:rsid w:val="00BD16DB"/>
    <w:rsid w:val="00BD35D7"/>
    <w:rsid w:val="00BD5454"/>
    <w:rsid w:val="00BD5927"/>
    <w:rsid w:val="00BD6255"/>
    <w:rsid w:val="00BE0053"/>
    <w:rsid w:val="00BE0734"/>
    <w:rsid w:val="00BF0BBA"/>
    <w:rsid w:val="00BF0FB3"/>
    <w:rsid w:val="00BF418C"/>
    <w:rsid w:val="00BF4AAD"/>
    <w:rsid w:val="00BF4F93"/>
    <w:rsid w:val="00BF7F77"/>
    <w:rsid w:val="00C02C62"/>
    <w:rsid w:val="00C02FB7"/>
    <w:rsid w:val="00C03139"/>
    <w:rsid w:val="00C041D9"/>
    <w:rsid w:val="00C048A0"/>
    <w:rsid w:val="00C06D23"/>
    <w:rsid w:val="00C12271"/>
    <w:rsid w:val="00C12BA0"/>
    <w:rsid w:val="00C13817"/>
    <w:rsid w:val="00C15B51"/>
    <w:rsid w:val="00C17184"/>
    <w:rsid w:val="00C20301"/>
    <w:rsid w:val="00C21AA5"/>
    <w:rsid w:val="00C250E6"/>
    <w:rsid w:val="00C26BE8"/>
    <w:rsid w:val="00C32B3F"/>
    <w:rsid w:val="00C34665"/>
    <w:rsid w:val="00C418F3"/>
    <w:rsid w:val="00C422E3"/>
    <w:rsid w:val="00C444AE"/>
    <w:rsid w:val="00C44DC8"/>
    <w:rsid w:val="00C47029"/>
    <w:rsid w:val="00C536D7"/>
    <w:rsid w:val="00C54505"/>
    <w:rsid w:val="00C605D8"/>
    <w:rsid w:val="00C60B23"/>
    <w:rsid w:val="00C67774"/>
    <w:rsid w:val="00C720A4"/>
    <w:rsid w:val="00C72A96"/>
    <w:rsid w:val="00C74E82"/>
    <w:rsid w:val="00C772B7"/>
    <w:rsid w:val="00C837C5"/>
    <w:rsid w:val="00C844AB"/>
    <w:rsid w:val="00C847E8"/>
    <w:rsid w:val="00C85383"/>
    <w:rsid w:val="00C85CC1"/>
    <w:rsid w:val="00C90C5C"/>
    <w:rsid w:val="00C925C3"/>
    <w:rsid w:val="00C9452A"/>
    <w:rsid w:val="00C95D1B"/>
    <w:rsid w:val="00C96097"/>
    <w:rsid w:val="00CA1145"/>
    <w:rsid w:val="00CA176E"/>
    <w:rsid w:val="00CA1ADE"/>
    <w:rsid w:val="00CA1D17"/>
    <w:rsid w:val="00CA2735"/>
    <w:rsid w:val="00CA38A2"/>
    <w:rsid w:val="00CA40FE"/>
    <w:rsid w:val="00CA4776"/>
    <w:rsid w:val="00CB0A87"/>
    <w:rsid w:val="00CB0F19"/>
    <w:rsid w:val="00CB1742"/>
    <w:rsid w:val="00CB19D3"/>
    <w:rsid w:val="00CB3841"/>
    <w:rsid w:val="00CB389A"/>
    <w:rsid w:val="00CB39D8"/>
    <w:rsid w:val="00CB3C87"/>
    <w:rsid w:val="00CC0890"/>
    <w:rsid w:val="00CC0C44"/>
    <w:rsid w:val="00CC0EA5"/>
    <w:rsid w:val="00CC2413"/>
    <w:rsid w:val="00CC42A1"/>
    <w:rsid w:val="00CC51B2"/>
    <w:rsid w:val="00CC5668"/>
    <w:rsid w:val="00CD0A3F"/>
    <w:rsid w:val="00CD4026"/>
    <w:rsid w:val="00CD4803"/>
    <w:rsid w:val="00CD6025"/>
    <w:rsid w:val="00CE1DC3"/>
    <w:rsid w:val="00CE2A2E"/>
    <w:rsid w:val="00CE5AF0"/>
    <w:rsid w:val="00CE607F"/>
    <w:rsid w:val="00CE60CB"/>
    <w:rsid w:val="00CE7CFD"/>
    <w:rsid w:val="00CF38CF"/>
    <w:rsid w:val="00CF3D13"/>
    <w:rsid w:val="00CF5F72"/>
    <w:rsid w:val="00CF7216"/>
    <w:rsid w:val="00CF775C"/>
    <w:rsid w:val="00CF7E42"/>
    <w:rsid w:val="00D01330"/>
    <w:rsid w:val="00D0512E"/>
    <w:rsid w:val="00D0705E"/>
    <w:rsid w:val="00D079D8"/>
    <w:rsid w:val="00D10F83"/>
    <w:rsid w:val="00D11B5D"/>
    <w:rsid w:val="00D1276F"/>
    <w:rsid w:val="00D13677"/>
    <w:rsid w:val="00D167E6"/>
    <w:rsid w:val="00D1727E"/>
    <w:rsid w:val="00D17B82"/>
    <w:rsid w:val="00D2012A"/>
    <w:rsid w:val="00D21711"/>
    <w:rsid w:val="00D240E2"/>
    <w:rsid w:val="00D24638"/>
    <w:rsid w:val="00D2481F"/>
    <w:rsid w:val="00D25A4C"/>
    <w:rsid w:val="00D25A66"/>
    <w:rsid w:val="00D317A3"/>
    <w:rsid w:val="00D342B4"/>
    <w:rsid w:val="00D343C5"/>
    <w:rsid w:val="00D34868"/>
    <w:rsid w:val="00D35785"/>
    <w:rsid w:val="00D359A6"/>
    <w:rsid w:val="00D437BB"/>
    <w:rsid w:val="00D45BDF"/>
    <w:rsid w:val="00D47438"/>
    <w:rsid w:val="00D53B2F"/>
    <w:rsid w:val="00D559E3"/>
    <w:rsid w:val="00D574D1"/>
    <w:rsid w:val="00D60C14"/>
    <w:rsid w:val="00D62426"/>
    <w:rsid w:val="00D656A9"/>
    <w:rsid w:val="00D663B7"/>
    <w:rsid w:val="00D66A36"/>
    <w:rsid w:val="00D707D4"/>
    <w:rsid w:val="00D71B3F"/>
    <w:rsid w:val="00D71FAB"/>
    <w:rsid w:val="00D76283"/>
    <w:rsid w:val="00D80F11"/>
    <w:rsid w:val="00D82E6E"/>
    <w:rsid w:val="00D84842"/>
    <w:rsid w:val="00D848D7"/>
    <w:rsid w:val="00D84F19"/>
    <w:rsid w:val="00D85F20"/>
    <w:rsid w:val="00D87B2C"/>
    <w:rsid w:val="00D911AD"/>
    <w:rsid w:val="00D92E27"/>
    <w:rsid w:val="00D95124"/>
    <w:rsid w:val="00D95232"/>
    <w:rsid w:val="00D95D73"/>
    <w:rsid w:val="00DA0F65"/>
    <w:rsid w:val="00DA2D62"/>
    <w:rsid w:val="00DA5D7A"/>
    <w:rsid w:val="00DB2566"/>
    <w:rsid w:val="00DB2CA8"/>
    <w:rsid w:val="00DB3E53"/>
    <w:rsid w:val="00DB53B2"/>
    <w:rsid w:val="00DB6C34"/>
    <w:rsid w:val="00DB71D9"/>
    <w:rsid w:val="00DB7AC4"/>
    <w:rsid w:val="00DC1684"/>
    <w:rsid w:val="00DC3318"/>
    <w:rsid w:val="00DC50A9"/>
    <w:rsid w:val="00DC6663"/>
    <w:rsid w:val="00DC6DC5"/>
    <w:rsid w:val="00DD13EC"/>
    <w:rsid w:val="00DD5165"/>
    <w:rsid w:val="00DD663C"/>
    <w:rsid w:val="00DE01BF"/>
    <w:rsid w:val="00DE5132"/>
    <w:rsid w:val="00DE6D48"/>
    <w:rsid w:val="00DE75FE"/>
    <w:rsid w:val="00DE7FCC"/>
    <w:rsid w:val="00DF0758"/>
    <w:rsid w:val="00DF12EA"/>
    <w:rsid w:val="00DF1544"/>
    <w:rsid w:val="00DF2285"/>
    <w:rsid w:val="00DF5C40"/>
    <w:rsid w:val="00DF72F2"/>
    <w:rsid w:val="00E008C0"/>
    <w:rsid w:val="00E0594E"/>
    <w:rsid w:val="00E079E4"/>
    <w:rsid w:val="00E1109D"/>
    <w:rsid w:val="00E11C88"/>
    <w:rsid w:val="00E13BF3"/>
    <w:rsid w:val="00E154FE"/>
    <w:rsid w:val="00E20C26"/>
    <w:rsid w:val="00E22189"/>
    <w:rsid w:val="00E229A9"/>
    <w:rsid w:val="00E25E97"/>
    <w:rsid w:val="00E26E89"/>
    <w:rsid w:val="00E317ED"/>
    <w:rsid w:val="00E3280C"/>
    <w:rsid w:val="00E34CF6"/>
    <w:rsid w:val="00E3515A"/>
    <w:rsid w:val="00E35717"/>
    <w:rsid w:val="00E41239"/>
    <w:rsid w:val="00E41738"/>
    <w:rsid w:val="00E4281E"/>
    <w:rsid w:val="00E43010"/>
    <w:rsid w:val="00E43423"/>
    <w:rsid w:val="00E45419"/>
    <w:rsid w:val="00E57064"/>
    <w:rsid w:val="00E575ED"/>
    <w:rsid w:val="00E64FF1"/>
    <w:rsid w:val="00E656CC"/>
    <w:rsid w:val="00E70DBB"/>
    <w:rsid w:val="00E70F9D"/>
    <w:rsid w:val="00E71D2F"/>
    <w:rsid w:val="00E71FEF"/>
    <w:rsid w:val="00E74E7D"/>
    <w:rsid w:val="00E753D2"/>
    <w:rsid w:val="00E755E4"/>
    <w:rsid w:val="00E8043C"/>
    <w:rsid w:val="00E8175E"/>
    <w:rsid w:val="00E817CF"/>
    <w:rsid w:val="00E839A7"/>
    <w:rsid w:val="00E841B2"/>
    <w:rsid w:val="00E84806"/>
    <w:rsid w:val="00E875AB"/>
    <w:rsid w:val="00E90879"/>
    <w:rsid w:val="00E91839"/>
    <w:rsid w:val="00E92680"/>
    <w:rsid w:val="00E93422"/>
    <w:rsid w:val="00E93E31"/>
    <w:rsid w:val="00E942DA"/>
    <w:rsid w:val="00E94B1A"/>
    <w:rsid w:val="00E958BC"/>
    <w:rsid w:val="00E96720"/>
    <w:rsid w:val="00E97834"/>
    <w:rsid w:val="00EA0D26"/>
    <w:rsid w:val="00EA2A68"/>
    <w:rsid w:val="00EA63D8"/>
    <w:rsid w:val="00EA74A7"/>
    <w:rsid w:val="00EB0EEF"/>
    <w:rsid w:val="00EB1494"/>
    <w:rsid w:val="00EB1917"/>
    <w:rsid w:val="00EB21D7"/>
    <w:rsid w:val="00EB2C53"/>
    <w:rsid w:val="00EB5728"/>
    <w:rsid w:val="00EB6AEB"/>
    <w:rsid w:val="00EB6B40"/>
    <w:rsid w:val="00EB6DD8"/>
    <w:rsid w:val="00EB7747"/>
    <w:rsid w:val="00EC1771"/>
    <w:rsid w:val="00EC3064"/>
    <w:rsid w:val="00ED0CF3"/>
    <w:rsid w:val="00ED24D7"/>
    <w:rsid w:val="00ED26A5"/>
    <w:rsid w:val="00ED4409"/>
    <w:rsid w:val="00ED4C5C"/>
    <w:rsid w:val="00ED4FB9"/>
    <w:rsid w:val="00ED5368"/>
    <w:rsid w:val="00ED7AB7"/>
    <w:rsid w:val="00EE079A"/>
    <w:rsid w:val="00EE28AD"/>
    <w:rsid w:val="00EE49EF"/>
    <w:rsid w:val="00EE4A4B"/>
    <w:rsid w:val="00EE4ACF"/>
    <w:rsid w:val="00EE52FC"/>
    <w:rsid w:val="00EF44E6"/>
    <w:rsid w:val="00EF5C60"/>
    <w:rsid w:val="00EF5F59"/>
    <w:rsid w:val="00EF673F"/>
    <w:rsid w:val="00EF6B3A"/>
    <w:rsid w:val="00EF7B99"/>
    <w:rsid w:val="00F06A00"/>
    <w:rsid w:val="00F07334"/>
    <w:rsid w:val="00F10A74"/>
    <w:rsid w:val="00F12919"/>
    <w:rsid w:val="00F12F6A"/>
    <w:rsid w:val="00F1340F"/>
    <w:rsid w:val="00F1499A"/>
    <w:rsid w:val="00F17FB4"/>
    <w:rsid w:val="00F207D4"/>
    <w:rsid w:val="00F20BD9"/>
    <w:rsid w:val="00F21E0A"/>
    <w:rsid w:val="00F23CFA"/>
    <w:rsid w:val="00F24D13"/>
    <w:rsid w:val="00F30B8D"/>
    <w:rsid w:val="00F3172B"/>
    <w:rsid w:val="00F32869"/>
    <w:rsid w:val="00F3700E"/>
    <w:rsid w:val="00F37517"/>
    <w:rsid w:val="00F41667"/>
    <w:rsid w:val="00F42450"/>
    <w:rsid w:val="00F43193"/>
    <w:rsid w:val="00F445A8"/>
    <w:rsid w:val="00F44C01"/>
    <w:rsid w:val="00F465A3"/>
    <w:rsid w:val="00F50D51"/>
    <w:rsid w:val="00F5292C"/>
    <w:rsid w:val="00F57589"/>
    <w:rsid w:val="00F60E53"/>
    <w:rsid w:val="00F61217"/>
    <w:rsid w:val="00F61246"/>
    <w:rsid w:val="00F61996"/>
    <w:rsid w:val="00F619A1"/>
    <w:rsid w:val="00F635D7"/>
    <w:rsid w:val="00F64080"/>
    <w:rsid w:val="00F64109"/>
    <w:rsid w:val="00F64742"/>
    <w:rsid w:val="00F675B2"/>
    <w:rsid w:val="00F719B6"/>
    <w:rsid w:val="00F7231C"/>
    <w:rsid w:val="00F72E5A"/>
    <w:rsid w:val="00F802BC"/>
    <w:rsid w:val="00F8134A"/>
    <w:rsid w:val="00F82229"/>
    <w:rsid w:val="00F82D53"/>
    <w:rsid w:val="00F83769"/>
    <w:rsid w:val="00F8492D"/>
    <w:rsid w:val="00F8744F"/>
    <w:rsid w:val="00F87564"/>
    <w:rsid w:val="00F90417"/>
    <w:rsid w:val="00F910A0"/>
    <w:rsid w:val="00F9632C"/>
    <w:rsid w:val="00F96C96"/>
    <w:rsid w:val="00FA57B4"/>
    <w:rsid w:val="00FA6723"/>
    <w:rsid w:val="00FA6F07"/>
    <w:rsid w:val="00FB0164"/>
    <w:rsid w:val="00FB0AEE"/>
    <w:rsid w:val="00FB2A72"/>
    <w:rsid w:val="00FB2EEA"/>
    <w:rsid w:val="00FB44AD"/>
    <w:rsid w:val="00FB6459"/>
    <w:rsid w:val="00FC1DDE"/>
    <w:rsid w:val="00FC227E"/>
    <w:rsid w:val="00FC6C33"/>
    <w:rsid w:val="00FD198A"/>
    <w:rsid w:val="00FD1FDD"/>
    <w:rsid w:val="00FD4B75"/>
    <w:rsid w:val="00FE14A8"/>
    <w:rsid w:val="00FE2ED6"/>
    <w:rsid w:val="00FE42A6"/>
    <w:rsid w:val="00FE4FD9"/>
    <w:rsid w:val="00FE5318"/>
    <w:rsid w:val="00FE68C1"/>
    <w:rsid w:val="00FE7D65"/>
    <w:rsid w:val="00FF1476"/>
    <w:rsid w:val="00FF27BA"/>
    <w:rsid w:val="00FF4A93"/>
    <w:rsid w:val="00FF6B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7C69E801"/>
  <w15:chartTrackingRefBased/>
  <w15:docId w15:val="{64FBAE27-D751-4613-B67E-9BB8FC7F8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C8C"/>
    <w:rPr>
      <w:rFonts w:ascii="Arial" w:eastAsia="SimSun" w:hAnsi="Arial" w:cs="Arial"/>
      <w:sz w:val="22"/>
      <w:lang w:val="fr-CH"/>
    </w:rPr>
  </w:style>
  <w:style w:type="paragraph" w:styleId="Heading1">
    <w:name w:val="heading 1"/>
    <w:basedOn w:val="Normal"/>
    <w:next w:val="Normal"/>
    <w:link w:val="Heading1Char"/>
    <w:qFormat/>
    <w:rsid w:val="006D5C8C"/>
    <w:pPr>
      <w:keepNext/>
      <w:spacing w:before="240" w:after="60"/>
      <w:outlineLvl w:val="0"/>
    </w:pPr>
    <w:rPr>
      <w:b/>
      <w:bCs/>
      <w:kern w:val="32"/>
      <w:szCs w:val="32"/>
      <w:u w:val="single"/>
      <w:lang w:val="fr-FR"/>
    </w:rPr>
  </w:style>
  <w:style w:type="paragraph" w:styleId="Heading2">
    <w:name w:val="heading 2"/>
    <w:basedOn w:val="Normal"/>
    <w:next w:val="Normal"/>
    <w:link w:val="Heading2Char"/>
    <w:qFormat/>
    <w:rsid w:val="006D5C8C"/>
    <w:pPr>
      <w:keepNext/>
      <w:spacing w:before="240" w:after="60"/>
      <w:outlineLvl w:val="1"/>
    </w:pPr>
    <w:rPr>
      <w:b/>
      <w:bCs/>
      <w:i/>
      <w:iCs/>
      <w:szCs w:val="28"/>
      <w:lang w:val="fr-FR"/>
    </w:rPr>
  </w:style>
  <w:style w:type="paragraph" w:styleId="Heading3">
    <w:name w:val="heading 3"/>
    <w:basedOn w:val="Normal"/>
    <w:next w:val="Normal"/>
    <w:link w:val="Heading3Char"/>
    <w:qFormat/>
    <w:rsid w:val="00912D8F"/>
    <w:pPr>
      <w:keepNext/>
      <w:spacing w:before="240" w:after="60"/>
      <w:ind w:left="567"/>
      <w:outlineLvl w:val="2"/>
    </w:pPr>
    <w:rPr>
      <w:b/>
      <w:bCs/>
      <w:i/>
      <w:szCs w:val="26"/>
      <w:u w:val="single"/>
    </w:rPr>
  </w:style>
  <w:style w:type="paragraph" w:styleId="Heading4">
    <w:name w:val="heading 4"/>
    <w:basedOn w:val="Normal"/>
    <w:next w:val="Normal"/>
    <w:link w:val="Heading4Char"/>
    <w:qFormat/>
    <w:rsid w:val="006D5C8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7AB8"/>
    <w:pPr>
      <w:autoSpaceDE w:val="0"/>
      <w:autoSpaceDN w:val="0"/>
      <w:adjustRightInd w:val="0"/>
    </w:pPr>
    <w:rPr>
      <w:rFonts w:ascii="Arial" w:hAnsi="Arial" w:cs="Arial"/>
      <w:color w:val="000000"/>
      <w:sz w:val="24"/>
      <w:szCs w:val="24"/>
      <w:lang w:eastAsia="en-US"/>
    </w:rPr>
  </w:style>
  <w:style w:type="paragraph" w:styleId="BalloonText">
    <w:name w:val="Balloon Text"/>
    <w:basedOn w:val="Normal"/>
    <w:link w:val="BalloonTextChar"/>
    <w:rsid w:val="00FE7D65"/>
    <w:rPr>
      <w:rFonts w:ascii="Tahoma" w:hAnsi="Tahoma" w:cs="Tahoma"/>
      <w:sz w:val="16"/>
      <w:szCs w:val="16"/>
    </w:rPr>
  </w:style>
  <w:style w:type="character" w:customStyle="1" w:styleId="BalloonTextChar">
    <w:name w:val="Balloon Text Char"/>
    <w:link w:val="BalloonText"/>
    <w:rsid w:val="00FE7D65"/>
    <w:rPr>
      <w:rFonts w:ascii="Tahoma" w:hAnsi="Tahoma" w:cs="Tahoma"/>
      <w:sz w:val="16"/>
      <w:szCs w:val="16"/>
    </w:rPr>
  </w:style>
  <w:style w:type="paragraph" w:styleId="FootnoteText">
    <w:name w:val="footnote text"/>
    <w:basedOn w:val="Normal"/>
    <w:link w:val="FootnoteTextChar"/>
    <w:rsid w:val="006D5C8C"/>
    <w:rPr>
      <w:sz w:val="18"/>
    </w:rPr>
  </w:style>
  <w:style w:type="character" w:customStyle="1" w:styleId="FootnoteTextChar">
    <w:name w:val="Footnote Text Char"/>
    <w:basedOn w:val="DefaultParagraphFont"/>
    <w:link w:val="FootnoteText"/>
    <w:rsid w:val="00B24B34"/>
    <w:rPr>
      <w:rFonts w:ascii="Arial" w:eastAsia="SimSun" w:hAnsi="Arial" w:cs="Arial"/>
      <w:sz w:val="18"/>
      <w:lang w:val="fr-CH"/>
    </w:rPr>
  </w:style>
  <w:style w:type="character" w:styleId="FootnoteReference">
    <w:name w:val="footnote reference"/>
    <w:rsid w:val="00B24B34"/>
    <w:rPr>
      <w:vertAlign w:val="superscript"/>
    </w:rPr>
  </w:style>
  <w:style w:type="paragraph" w:styleId="Header">
    <w:name w:val="header"/>
    <w:basedOn w:val="Normal"/>
    <w:link w:val="HeaderChar"/>
    <w:uiPriority w:val="99"/>
    <w:rsid w:val="006D5C8C"/>
    <w:pPr>
      <w:tabs>
        <w:tab w:val="center" w:pos="4536"/>
        <w:tab w:val="right" w:pos="9072"/>
      </w:tabs>
    </w:pPr>
  </w:style>
  <w:style w:type="character" w:customStyle="1" w:styleId="HeaderChar">
    <w:name w:val="Header Char"/>
    <w:link w:val="Header"/>
    <w:uiPriority w:val="99"/>
    <w:rsid w:val="004E6399"/>
    <w:rPr>
      <w:rFonts w:ascii="Arial" w:eastAsia="SimSun" w:hAnsi="Arial" w:cs="Arial"/>
      <w:sz w:val="22"/>
      <w:lang w:val="fr-CH"/>
    </w:rPr>
  </w:style>
  <w:style w:type="paragraph" w:styleId="Footer">
    <w:name w:val="footer"/>
    <w:basedOn w:val="Normal"/>
    <w:link w:val="FooterChar"/>
    <w:rsid w:val="006D5C8C"/>
    <w:pPr>
      <w:tabs>
        <w:tab w:val="center" w:pos="4320"/>
        <w:tab w:val="right" w:pos="8640"/>
      </w:tabs>
    </w:pPr>
  </w:style>
  <w:style w:type="character" w:customStyle="1" w:styleId="FooterChar">
    <w:name w:val="Footer Char"/>
    <w:link w:val="Footer"/>
    <w:rsid w:val="004E6399"/>
    <w:rPr>
      <w:rFonts w:ascii="Arial" w:eastAsia="SimSun" w:hAnsi="Arial" w:cs="Arial"/>
      <w:sz w:val="22"/>
      <w:lang w:val="fr-CH"/>
    </w:rPr>
  </w:style>
  <w:style w:type="character" w:styleId="Hyperlink">
    <w:name w:val="Hyperlink"/>
    <w:rsid w:val="00904E10"/>
    <w:rPr>
      <w:color w:val="0000FF"/>
      <w:u w:val="single"/>
    </w:rPr>
  </w:style>
  <w:style w:type="character" w:styleId="CommentReference">
    <w:name w:val="annotation reference"/>
    <w:uiPriority w:val="99"/>
    <w:rsid w:val="001F1164"/>
    <w:rPr>
      <w:sz w:val="16"/>
      <w:szCs w:val="16"/>
    </w:rPr>
  </w:style>
  <w:style w:type="paragraph" w:styleId="CommentText">
    <w:name w:val="annotation text"/>
    <w:basedOn w:val="Normal"/>
    <w:link w:val="CommentTextChar"/>
    <w:rsid w:val="006D5C8C"/>
    <w:rPr>
      <w:sz w:val="18"/>
    </w:rPr>
  </w:style>
  <w:style w:type="character" w:customStyle="1" w:styleId="CommentTextChar">
    <w:name w:val="Comment Text Char"/>
    <w:basedOn w:val="DefaultParagraphFont"/>
    <w:link w:val="CommentText"/>
    <w:rsid w:val="001F1164"/>
    <w:rPr>
      <w:rFonts w:ascii="Arial" w:eastAsia="SimSun" w:hAnsi="Arial" w:cs="Arial"/>
      <w:sz w:val="18"/>
      <w:lang w:val="fr-CH"/>
    </w:rPr>
  </w:style>
  <w:style w:type="paragraph" w:styleId="CommentSubject">
    <w:name w:val="annotation subject"/>
    <w:basedOn w:val="CommentText"/>
    <w:next w:val="CommentText"/>
    <w:link w:val="CommentSubjectChar"/>
    <w:rsid w:val="001F1164"/>
    <w:rPr>
      <w:b/>
      <w:bCs/>
    </w:rPr>
  </w:style>
  <w:style w:type="character" w:customStyle="1" w:styleId="CommentSubjectChar">
    <w:name w:val="Comment Subject Char"/>
    <w:link w:val="CommentSubject"/>
    <w:rsid w:val="001F1164"/>
    <w:rPr>
      <w:b/>
      <w:bCs/>
    </w:rPr>
  </w:style>
  <w:style w:type="character" w:styleId="FollowedHyperlink">
    <w:name w:val="FollowedHyperlink"/>
    <w:rsid w:val="00AF458F"/>
    <w:rPr>
      <w:color w:val="800080"/>
      <w:u w:val="single"/>
    </w:rPr>
  </w:style>
  <w:style w:type="paragraph" w:customStyle="1" w:styleId="MediumGrid1-Accent21">
    <w:name w:val="Medium Grid 1 - Accent 21"/>
    <w:basedOn w:val="Normal"/>
    <w:uiPriority w:val="34"/>
    <w:qFormat/>
    <w:rsid w:val="00DE6D48"/>
    <w:pPr>
      <w:ind w:left="720"/>
    </w:pPr>
  </w:style>
  <w:style w:type="table" w:styleId="TableGrid">
    <w:name w:val="Table Grid"/>
    <w:basedOn w:val="TableNormal"/>
    <w:rsid w:val="009278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6D5C8C"/>
    <w:rPr>
      <w:rFonts w:ascii="Arial" w:eastAsia="SimSun" w:hAnsi="Arial" w:cs="Arial"/>
      <w:b/>
      <w:bCs/>
      <w:kern w:val="32"/>
      <w:sz w:val="22"/>
      <w:szCs w:val="32"/>
      <w:u w:val="single"/>
      <w:lang w:val="fr-FR"/>
    </w:rPr>
  </w:style>
  <w:style w:type="character" w:customStyle="1" w:styleId="Heading2Char">
    <w:name w:val="Heading 2 Char"/>
    <w:link w:val="Heading2"/>
    <w:rsid w:val="006D5C8C"/>
    <w:rPr>
      <w:rFonts w:ascii="Arial" w:eastAsia="SimSun" w:hAnsi="Arial" w:cs="Arial"/>
      <w:b/>
      <w:bCs/>
      <w:i/>
      <w:iCs/>
      <w:sz w:val="22"/>
      <w:szCs w:val="28"/>
      <w:lang w:val="fr-FR"/>
    </w:rPr>
  </w:style>
  <w:style w:type="character" w:customStyle="1" w:styleId="Heading3Char">
    <w:name w:val="Heading 3 Char"/>
    <w:link w:val="Heading3"/>
    <w:rsid w:val="00912D8F"/>
    <w:rPr>
      <w:rFonts w:ascii="Arial" w:eastAsia="SimSun" w:hAnsi="Arial" w:cs="Arial"/>
      <w:b/>
      <w:bCs/>
      <w:i/>
      <w:sz w:val="22"/>
      <w:szCs w:val="26"/>
      <w:u w:val="single"/>
      <w:lang w:val="fr-CH"/>
    </w:rPr>
  </w:style>
  <w:style w:type="character" w:customStyle="1" w:styleId="Heading4Char">
    <w:name w:val="Heading 4 Char"/>
    <w:link w:val="Heading4"/>
    <w:rsid w:val="009A7C63"/>
    <w:rPr>
      <w:rFonts w:ascii="Arial" w:eastAsia="SimSun" w:hAnsi="Arial" w:cs="Arial"/>
      <w:bCs/>
      <w:i/>
      <w:sz w:val="22"/>
      <w:szCs w:val="28"/>
      <w:lang w:val="fr-CH"/>
    </w:rPr>
  </w:style>
  <w:style w:type="numbering" w:customStyle="1" w:styleId="NoList1">
    <w:name w:val="No List1"/>
    <w:next w:val="NoList"/>
    <w:uiPriority w:val="99"/>
    <w:semiHidden/>
    <w:unhideWhenUsed/>
    <w:rsid w:val="009A7C63"/>
  </w:style>
  <w:style w:type="paragraph" w:styleId="Salutation">
    <w:name w:val="Salutation"/>
    <w:basedOn w:val="Normal"/>
    <w:next w:val="Normal"/>
    <w:link w:val="SalutationChar"/>
    <w:rsid w:val="006D5C8C"/>
  </w:style>
  <w:style w:type="character" w:customStyle="1" w:styleId="SalutationChar">
    <w:name w:val="Salutation Char"/>
    <w:link w:val="Salutation"/>
    <w:rsid w:val="009A7C63"/>
    <w:rPr>
      <w:rFonts w:ascii="Arial" w:eastAsia="SimSun" w:hAnsi="Arial" w:cs="Arial"/>
      <w:sz w:val="22"/>
      <w:lang w:val="fr-CH"/>
    </w:rPr>
  </w:style>
  <w:style w:type="paragraph" w:styleId="Signature">
    <w:name w:val="Signature"/>
    <w:basedOn w:val="Normal"/>
    <w:link w:val="SignatureChar"/>
    <w:rsid w:val="006D5C8C"/>
    <w:pPr>
      <w:ind w:left="5250"/>
    </w:pPr>
  </w:style>
  <w:style w:type="character" w:customStyle="1" w:styleId="SignatureChar">
    <w:name w:val="Signature Char"/>
    <w:link w:val="Signature"/>
    <w:rsid w:val="009A7C63"/>
    <w:rPr>
      <w:rFonts w:ascii="Arial" w:eastAsia="SimSun" w:hAnsi="Arial" w:cs="Arial"/>
      <w:sz w:val="22"/>
      <w:lang w:val="fr-CH"/>
    </w:rPr>
  </w:style>
  <w:style w:type="paragraph" w:styleId="EndnoteText">
    <w:name w:val="endnote text"/>
    <w:basedOn w:val="Normal"/>
    <w:link w:val="EndnoteTextChar"/>
    <w:rsid w:val="006D5C8C"/>
    <w:rPr>
      <w:sz w:val="18"/>
    </w:rPr>
  </w:style>
  <w:style w:type="character" w:customStyle="1" w:styleId="EndnoteTextChar">
    <w:name w:val="Endnote Text Char"/>
    <w:link w:val="EndnoteText"/>
    <w:rsid w:val="009A7C63"/>
    <w:rPr>
      <w:rFonts w:ascii="Arial" w:eastAsia="SimSun" w:hAnsi="Arial" w:cs="Arial"/>
      <w:sz w:val="18"/>
      <w:lang w:val="fr-CH"/>
    </w:rPr>
  </w:style>
  <w:style w:type="paragraph" w:styleId="Caption">
    <w:name w:val="caption"/>
    <w:basedOn w:val="Normal"/>
    <w:next w:val="Normal"/>
    <w:qFormat/>
    <w:rsid w:val="006D5C8C"/>
    <w:rPr>
      <w:b/>
      <w:bCs/>
      <w:sz w:val="18"/>
    </w:rPr>
  </w:style>
  <w:style w:type="paragraph" w:styleId="BodyText">
    <w:name w:val="Body Text"/>
    <w:basedOn w:val="Normal"/>
    <w:link w:val="BodyTextChar"/>
    <w:rsid w:val="006D5C8C"/>
    <w:pPr>
      <w:spacing w:after="220"/>
    </w:pPr>
  </w:style>
  <w:style w:type="character" w:customStyle="1" w:styleId="BodyTextChar">
    <w:name w:val="Body Text Char"/>
    <w:link w:val="BodyText"/>
    <w:rsid w:val="009A7C63"/>
    <w:rPr>
      <w:rFonts w:ascii="Arial" w:eastAsia="SimSun" w:hAnsi="Arial" w:cs="Arial"/>
      <w:sz w:val="22"/>
      <w:lang w:val="fr-CH"/>
    </w:rPr>
  </w:style>
  <w:style w:type="paragraph" w:customStyle="1" w:styleId="ONUMFS">
    <w:name w:val="ONUM FS"/>
    <w:basedOn w:val="BodyText"/>
    <w:rsid w:val="006D5C8C"/>
    <w:pPr>
      <w:numPr>
        <w:numId w:val="41"/>
      </w:numPr>
    </w:pPr>
  </w:style>
  <w:style w:type="paragraph" w:customStyle="1" w:styleId="ONUME">
    <w:name w:val="ONUM E"/>
    <w:basedOn w:val="BodyText"/>
    <w:rsid w:val="006D5C8C"/>
    <w:pPr>
      <w:numPr>
        <w:numId w:val="40"/>
      </w:numPr>
    </w:pPr>
  </w:style>
  <w:style w:type="paragraph" w:styleId="ListNumber">
    <w:name w:val="List Number"/>
    <w:basedOn w:val="Normal"/>
    <w:rsid w:val="006D5C8C"/>
    <w:pPr>
      <w:numPr>
        <w:numId w:val="39"/>
      </w:numPr>
    </w:pPr>
  </w:style>
  <w:style w:type="character" w:styleId="LineNumber">
    <w:name w:val="line number"/>
    <w:rsid w:val="003D0D65"/>
  </w:style>
  <w:style w:type="paragraph" w:customStyle="1" w:styleId="ColorfulList-Accent11">
    <w:name w:val="Colorful List - Accent 11"/>
    <w:basedOn w:val="Normal"/>
    <w:uiPriority w:val="34"/>
    <w:qFormat/>
    <w:rsid w:val="00A81455"/>
    <w:pPr>
      <w:spacing w:after="200" w:line="276" w:lineRule="auto"/>
      <w:ind w:left="720"/>
    </w:pPr>
    <w:rPr>
      <w:rFonts w:ascii="Calibri" w:hAnsi="Calibri"/>
      <w:szCs w:val="22"/>
      <w:lang w:val="sv-SE"/>
    </w:rPr>
  </w:style>
  <w:style w:type="paragraph" w:customStyle="1" w:styleId="Char">
    <w:name w:val="Char 字元 字元"/>
    <w:basedOn w:val="Normal"/>
    <w:rsid w:val="007F38B4"/>
    <w:pPr>
      <w:spacing w:after="160" w:line="240" w:lineRule="exact"/>
    </w:pPr>
    <w:rPr>
      <w:rFonts w:ascii="Verdana" w:eastAsia="PMingLiU" w:hAnsi="Verdana"/>
      <w:sz w:val="20"/>
    </w:rPr>
  </w:style>
  <w:style w:type="table" w:styleId="TableList8">
    <w:name w:val="Table List 8"/>
    <w:basedOn w:val="TableNormal"/>
    <w:rsid w:val="0040345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ghtList-Accent2">
    <w:name w:val="Light List Accent 2"/>
    <w:basedOn w:val="TableNormal"/>
    <w:uiPriority w:val="66"/>
    <w:rsid w:val="004B099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NormalWeb">
    <w:name w:val="Normal (Web)"/>
    <w:basedOn w:val="Normal"/>
    <w:uiPriority w:val="99"/>
    <w:unhideWhenUsed/>
    <w:rsid w:val="002A14FB"/>
    <w:pPr>
      <w:spacing w:before="100" w:beforeAutospacing="1" w:after="100" w:afterAutospacing="1"/>
    </w:pPr>
    <w:rPr>
      <w:lang w:val="en-AU"/>
    </w:rPr>
  </w:style>
  <w:style w:type="paragraph" w:styleId="ListParagraph">
    <w:name w:val="List Paragraph"/>
    <w:basedOn w:val="Normal"/>
    <w:uiPriority w:val="34"/>
    <w:qFormat/>
    <w:rsid w:val="006D5C8C"/>
    <w:pPr>
      <w:ind w:left="720"/>
      <w:contextualSpacing/>
    </w:pPr>
  </w:style>
  <w:style w:type="paragraph" w:customStyle="1" w:styleId="Endofdocument-Annex">
    <w:name w:val="[End of document - Annex]"/>
    <w:basedOn w:val="Normal"/>
    <w:rsid w:val="006D5C8C"/>
    <w:pPr>
      <w:ind w:left="5534"/>
    </w:pPr>
    <w:rPr>
      <w:lang w:val="en-US"/>
    </w:rPr>
  </w:style>
  <w:style w:type="paragraph" w:customStyle="1" w:styleId="Meetingplacedate">
    <w:name w:val="Meeting place &amp; date"/>
    <w:basedOn w:val="Normal"/>
    <w:next w:val="Normal"/>
    <w:rsid w:val="006D5C8C"/>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6D5C8C"/>
    <w:pPr>
      <w:spacing w:line="336" w:lineRule="exact"/>
      <w:ind w:left="1021"/>
    </w:pPr>
    <w:rPr>
      <w:rFonts w:eastAsia="Times New Roman" w:cs="Times New Roman"/>
      <w:b/>
      <w:sz w:val="2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97091">
      <w:bodyDiv w:val="1"/>
      <w:marLeft w:val="0"/>
      <w:marRight w:val="0"/>
      <w:marTop w:val="0"/>
      <w:marBottom w:val="0"/>
      <w:divBdr>
        <w:top w:val="none" w:sz="0" w:space="0" w:color="auto"/>
        <w:left w:val="none" w:sz="0" w:space="0" w:color="auto"/>
        <w:bottom w:val="none" w:sz="0" w:space="0" w:color="auto"/>
        <w:right w:val="none" w:sz="0" w:space="0" w:color="auto"/>
      </w:divBdr>
      <w:divsChild>
        <w:div w:id="876165107">
          <w:marLeft w:val="0"/>
          <w:marRight w:val="0"/>
          <w:marTop w:val="0"/>
          <w:marBottom w:val="0"/>
          <w:divBdr>
            <w:top w:val="none" w:sz="0" w:space="0" w:color="auto"/>
            <w:left w:val="none" w:sz="0" w:space="0" w:color="auto"/>
            <w:bottom w:val="none" w:sz="0" w:space="0" w:color="auto"/>
            <w:right w:val="none" w:sz="0" w:space="0" w:color="auto"/>
          </w:divBdr>
          <w:divsChild>
            <w:div w:id="779882825">
              <w:marLeft w:val="0"/>
              <w:marRight w:val="0"/>
              <w:marTop w:val="0"/>
              <w:marBottom w:val="0"/>
              <w:divBdr>
                <w:top w:val="none" w:sz="0" w:space="0" w:color="auto"/>
                <w:left w:val="none" w:sz="0" w:space="0" w:color="auto"/>
                <w:bottom w:val="none" w:sz="0" w:space="0" w:color="auto"/>
                <w:right w:val="none" w:sz="0" w:space="0" w:color="auto"/>
              </w:divBdr>
              <w:divsChild>
                <w:div w:id="456417575">
                  <w:marLeft w:val="0"/>
                  <w:marRight w:val="0"/>
                  <w:marTop w:val="0"/>
                  <w:marBottom w:val="0"/>
                  <w:divBdr>
                    <w:top w:val="none" w:sz="0" w:space="0" w:color="auto"/>
                    <w:left w:val="none" w:sz="0" w:space="0" w:color="auto"/>
                    <w:bottom w:val="none" w:sz="0" w:space="0" w:color="auto"/>
                    <w:right w:val="none" w:sz="0" w:space="0" w:color="auto"/>
                  </w:divBdr>
                  <w:divsChild>
                    <w:div w:id="13404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37873">
      <w:bodyDiv w:val="1"/>
      <w:marLeft w:val="0"/>
      <w:marRight w:val="0"/>
      <w:marTop w:val="0"/>
      <w:marBottom w:val="0"/>
      <w:divBdr>
        <w:top w:val="none" w:sz="0" w:space="0" w:color="auto"/>
        <w:left w:val="none" w:sz="0" w:space="0" w:color="auto"/>
        <w:bottom w:val="none" w:sz="0" w:space="0" w:color="auto"/>
        <w:right w:val="none" w:sz="0" w:space="0" w:color="auto"/>
      </w:divBdr>
      <w:divsChild>
        <w:div w:id="224920169">
          <w:marLeft w:val="0"/>
          <w:marRight w:val="0"/>
          <w:marTop w:val="0"/>
          <w:marBottom w:val="0"/>
          <w:divBdr>
            <w:top w:val="none" w:sz="0" w:space="0" w:color="auto"/>
            <w:left w:val="none" w:sz="0" w:space="0" w:color="auto"/>
            <w:bottom w:val="none" w:sz="0" w:space="0" w:color="auto"/>
            <w:right w:val="none" w:sz="0" w:space="0" w:color="auto"/>
          </w:divBdr>
          <w:divsChild>
            <w:div w:id="653220634">
              <w:marLeft w:val="0"/>
              <w:marRight w:val="0"/>
              <w:marTop w:val="0"/>
              <w:marBottom w:val="0"/>
              <w:divBdr>
                <w:top w:val="none" w:sz="0" w:space="0" w:color="auto"/>
                <w:left w:val="none" w:sz="0" w:space="0" w:color="auto"/>
                <w:bottom w:val="none" w:sz="0" w:space="0" w:color="auto"/>
                <w:right w:val="none" w:sz="0" w:space="0" w:color="auto"/>
              </w:divBdr>
              <w:divsChild>
                <w:div w:id="80670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462239">
      <w:bodyDiv w:val="1"/>
      <w:marLeft w:val="0"/>
      <w:marRight w:val="0"/>
      <w:marTop w:val="0"/>
      <w:marBottom w:val="0"/>
      <w:divBdr>
        <w:top w:val="none" w:sz="0" w:space="0" w:color="auto"/>
        <w:left w:val="none" w:sz="0" w:space="0" w:color="auto"/>
        <w:bottom w:val="none" w:sz="0" w:space="0" w:color="auto"/>
        <w:right w:val="none" w:sz="0" w:space="0" w:color="auto"/>
      </w:divBdr>
      <w:divsChild>
        <w:div w:id="1492335077">
          <w:marLeft w:val="0"/>
          <w:marRight w:val="0"/>
          <w:marTop w:val="0"/>
          <w:marBottom w:val="0"/>
          <w:divBdr>
            <w:top w:val="none" w:sz="0" w:space="0" w:color="auto"/>
            <w:left w:val="none" w:sz="0" w:space="0" w:color="auto"/>
            <w:bottom w:val="none" w:sz="0" w:space="0" w:color="auto"/>
            <w:right w:val="none" w:sz="0" w:space="0" w:color="auto"/>
          </w:divBdr>
          <w:divsChild>
            <w:div w:id="1867785714">
              <w:marLeft w:val="0"/>
              <w:marRight w:val="0"/>
              <w:marTop w:val="0"/>
              <w:marBottom w:val="0"/>
              <w:divBdr>
                <w:top w:val="none" w:sz="0" w:space="0" w:color="auto"/>
                <w:left w:val="none" w:sz="0" w:space="0" w:color="auto"/>
                <w:bottom w:val="none" w:sz="0" w:space="0" w:color="auto"/>
                <w:right w:val="none" w:sz="0" w:space="0" w:color="auto"/>
              </w:divBdr>
              <w:divsChild>
                <w:div w:id="11406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398665">
      <w:bodyDiv w:val="1"/>
      <w:marLeft w:val="0"/>
      <w:marRight w:val="0"/>
      <w:marTop w:val="0"/>
      <w:marBottom w:val="0"/>
      <w:divBdr>
        <w:top w:val="none" w:sz="0" w:space="0" w:color="auto"/>
        <w:left w:val="none" w:sz="0" w:space="0" w:color="auto"/>
        <w:bottom w:val="none" w:sz="0" w:space="0" w:color="auto"/>
        <w:right w:val="none" w:sz="0" w:space="0" w:color="auto"/>
      </w:divBdr>
      <w:divsChild>
        <w:div w:id="1638757571">
          <w:marLeft w:val="0"/>
          <w:marRight w:val="0"/>
          <w:marTop w:val="0"/>
          <w:marBottom w:val="0"/>
          <w:divBdr>
            <w:top w:val="none" w:sz="0" w:space="0" w:color="auto"/>
            <w:left w:val="none" w:sz="0" w:space="0" w:color="auto"/>
            <w:bottom w:val="none" w:sz="0" w:space="0" w:color="auto"/>
            <w:right w:val="none" w:sz="0" w:space="0" w:color="auto"/>
          </w:divBdr>
          <w:divsChild>
            <w:div w:id="1010258095">
              <w:marLeft w:val="0"/>
              <w:marRight w:val="0"/>
              <w:marTop w:val="0"/>
              <w:marBottom w:val="0"/>
              <w:divBdr>
                <w:top w:val="none" w:sz="0" w:space="0" w:color="auto"/>
                <w:left w:val="none" w:sz="0" w:space="0" w:color="auto"/>
                <w:bottom w:val="none" w:sz="0" w:space="0" w:color="auto"/>
                <w:right w:val="none" w:sz="0" w:space="0" w:color="auto"/>
              </w:divBdr>
              <w:divsChild>
                <w:div w:id="94302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885277">
      <w:bodyDiv w:val="1"/>
      <w:marLeft w:val="0"/>
      <w:marRight w:val="0"/>
      <w:marTop w:val="0"/>
      <w:marBottom w:val="0"/>
      <w:divBdr>
        <w:top w:val="none" w:sz="0" w:space="0" w:color="auto"/>
        <w:left w:val="none" w:sz="0" w:space="0" w:color="auto"/>
        <w:bottom w:val="none" w:sz="0" w:space="0" w:color="auto"/>
        <w:right w:val="none" w:sz="0" w:space="0" w:color="auto"/>
      </w:divBdr>
      <w:divsChild>
        <w:div w:id="1517110678">
          <w:marLeft w:val="0"/>
          <w:marRight w:val="0"/>
          <w:marTop w:val="0"/>
          <w:marBottom w:val="0"/>
          <w:divBdr>
            <w:top w:val="none" w:sz="0" w:space="0" w:color="auto"/>
            <w:left w:val="none" w:sz="0" w:space="0" w:color="auto"/>
            <w:bottom w:val="none" w:sz="0" w:space="0" w:color="auto"/>
            <w:right w:val="none" w:sz="0" w:space="0" w:color="auto"/>
          </w:divBdr>
          <w:divsChild>
            <w:div w:id="1411349401">
              <w:marLeft w:val="0"/>
              <w:marRight w:val="0"/>
              <w:marTop w:val="0"/>
              <w:marBottom w:val="0"/>
              <w:divBdr>
                <w:top w:val="none" w:sz="0" w:space="0" w:color="auto"/>
                <w:left w:val="none" w:sz="0" w:space="0" w:color="auto"/>
                <w:bottom w:val="none" w:sz="0" w:space="0" w:color="auto"/>
                <w:right w:val="none" w:sz="0" w:space="0" w:color="auto"/>
              </w:divBdr>
              <w:divsChild>
                <w:div w:id="89751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236022">
      <w:bodyDiv w:val="1"/>
      <w:marLeft w:val="0"/>
      <w:marRight w:val="0"/>
      <w:marTop w:val="0"/>
      <w:marBottom w:val="0"/>
      <w:divBdr>
        <w:top w:val="none" w:sz="0" w:space="0" w:color="auto"/>
        <w:left w:val="none" w:sz="0" w:space="0" w:color="auto"/>
        <w:bottom w:val="none" w:sz="0" w:space="0" w:color="auto"/>
        <w:right w:val="none" w:sz="0" w:space="0" w:color="auto"/>
      </w:divBdr>
      <w:divsChild>
        <w:div w:id="519055324">
          <w:marLeft w:val="0"/>
          <w:marRight w:val="0"/>
          <w:marTop w:val="0"/>
          <w:marBottom w:val="0"/>
          <w:divBdr>
            <w:top w:val="none" w:sz="0" w:space="0" w:color="auto"/>
            <w:left w:val="none" w:sz="0" w:space="0" w:color="auto"/>
            <w:bottom w:val="none" w:sz="0" w:space="0" w:color="auto"/>
            <w:right w:val="none" w:sz="0" w:space="0" w:color="auto"/>
          </w:divBdr>
          <w:divsChild>
            <w:div w:id="470832271">
              <w:marLeft w:val="0"/>
              <w:marRight w:val="0"/>
              <w:marTop w:val="0"/>
              <w:marBottom w:val="0"/>
              <w:divBdr>
                <w:top w:val="none" w:sz="0" w:space="0" w:color="auto"/>
                <w:left w:val="none" w:sz="0" w:space="0" w:color="auto"/>
                <w:bottom w:val="none" w:sz="0" w:space="0" w:color="auto"/>
                <w:right w:val="none" w:sz="0" w:space="0" w:color="auto"/>
              </w:divBdr>
              <w:divsChild>
                <w:div w:id="106286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37394">
      <w:bodyDiv w:val="1"/>
      <w:marLeft w:val="0"/>
      <w:marRight w:val="0"/>
      <w:marTop w:val="0"/>
      <w:marBottom w:val="0"/>
      <w:divBdr>
        <w:top w:val="none" w:sz="0" w:space="0" w:color="auto"/>
        <w:left w:val="none" w:sz="0" w:space="0" w:color="auto"/>
        <w:bottom w:val="none" w:sz="0" w:space="0" w:color="auto"/>
        <w:right w:val="none" w:sz="0" w:space="0" w:color="auto"/>
      </w:divBdr>
      <w:divsChild>
        <w:div w:id="1757827150">
          <w:marLeft w:val="0"/>
          <w:marRight w:val="0"/>
          <w:marTop w:val="0"/>
          <w:marBottom w:val="0"/>
          <w:divBdr>
            <w:top w:val="none" w:sz="0" w:space="0" w:color="auto"/>
            <w:left w:val="none" w:sz="0" w:space="0" w:color="auto"/>
            <w:bottom w:val="none" w:sz="0" w:space="0" w:color="auto"/>
            <w:right w:val="none" w:sz="0" w:space="0" w:color="auto"/>
          </w:divBdr>
          <w:divsChild>
            <w:div w:id="1743718343">
              <w:marLeft w:val="0"/>
              <w:marRight w:val="0"/>
              <w:marTop w:val="0"/>
              <w:marBottom w:val="0"/>
              <w:divBdr>
                <w:top w:val="none" w:sz="0" w:space="0" w:color="auto"/>
                <w:left w:val="none" w:sz="0" w:space="0" w:color="auto"/>
                <w:bottom w:val="none" w:sz="0" w:space="0" w:color="auto"/>
                <w:right w:val="none" w:sz="0" w:space="0" w:color="auto"/>
              </w:divBdr>
              <w:divsChild>
                <w:div w:id="202185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744598">
      <w:bodyDiv w:val="1"/>
      <w:marLeft w:val="0"/>
      <w:marRight w:val="0"/>
      <w:marTop w:val="0"/>
      <w:marBottom w:val="0"/>
      <w:divBdr>
        <w:top w:val="none" w:sz="0" w:space="0" w:color="auto"/>
        <w:left w:val="none" w:sz="0" w:space="0" w:color="auto"/>
        <w:bottom w:val="none" w:sz="0" w:space="0" w:color="auto"/>
        <w:right w:val="none" w:sz="0" w:space="0" w:color="auto"/>
      </w:divBdr>
      <w:divsChild>
        <w:div w:id="1031689821">
          <w:marLeft w:val="0"/>
          <w:marRight w:val="0"/>
          <w:marTop w:val="0"/>
          <w:marBottom w:val="0"/>
          <w:divBdr>
            <w:top w:val="none" w:sz="0" w:space="0" w:color="auto"/>
            <w:left w:val="none" w:sz="0" w:space="0" w:color="auto"/>
            <w:bottom w:val="none" w:sz="0" w:space="0" w:color="auto"/>
            <w:right w:val="none" w:sz="0" w:space="0" w:color="auto"/>
          </w:divBdr>
          <w:divsChild>
            <w:div w:id="137697487">
              <w:marLeft w:val="0"/>
              <w:marRight w:val="0"/>
              <w:marTop w:val="0"/>
              <w:marBottom w:val="0"/>
              <w:divBdr>
                <w:top w:val="none" w:sz="0" w:space="0" w:color="auto"/>
                <w:left w:val="none" w:sz="0" w:space="0" w:color="auto"/>
                <w:bottom w:val="none" w:sz="0" w:space="0" w:color="auto"/>
                <w:right w:val="none" w:sz="0" w:space="0" w:color="auto"/>
              </w:divBdr>
              <w:divsChild>
                <w:div w:id="126564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59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EE80B-448F-49FD-A417-9975432DA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3539</Words>
  <Characters>22725</Characters>
  <Application>Microsoft Office Word</Application>
  <DocSecurity>0</DocSecurity>
  <Lines>710</Lines>
  <Paragraphs>750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Background note – IGC 31</vt:lpstr>
      <vt:lpstr>Background note – IGC 31</vt:lpstr>
    </vt:vector>
  </TitlesOfParts>
  <Company>Microsoft</Company>
  <LinksUpToDate>false</LinksUpToDate>
  <CharactersWithSpaces>25514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note – IGC 31</dc:title>
  <dc:subject/>
  <dc:creator>PC-USER</dc:creator>
  <cp:keywords/>
  <cp:lastModifiedBy>COUTURE Sébastien</cp:lastModifiedBy>
  <cp:revision>6</cp:revision>
  <cp:lastPrinted>2019-06-17T13:26:00Z</cp:lastPrinted>
  <dcterms:created xsi:type="dcterms:W3CDTF">2019-06-18T09:59:00Z</dcterms:created>
  <dcterms:modified xsi:type="dcterms:W3CDTF">2019-06-18T10:18:00Z</dcterms:modified>
</cp:coreProperties>
</file>