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73E7A">
        <w:rPr>
          <w:rFonts w:ascii="Arial Black" w:hAnsi="Arial Black"/>
          <w:caps/>
          <w:sz w:val="15"/>
          <w:szCs w:val="15"/>
        </w:rPr>
        <w:t>44</w:t>
      </w:r>
      <w:r>
        <w:rPr>
          <w:rFonts w:ascii="Arial Black" w:hAnsi="Arial Black"/>
          <w:caps/>
          <w:sz w:val="15"/>
          <w:szCs w:val="15"/>
        </w:rPr>
        <w:t>/</w:t>
      </w:r>
      <w:bookmarkStart w:id="0" w:name="Code"/>
      <w:bookmarkEnd w:id="0"/>
      <w:r w:rsidR="004E1C46">
        <w:rPr>
          <w:rFonts w:ascii="Arial Black" w:hAnsi="Arial Black"/>
          <w:caps/>
          <w:sz w:val="15"/>
          <w:szCs w:val="15"/>
        </w:rPr>
        <w:t>INF/5</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4E1C46">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E1C46">
        <w:rPr>
          <w:rFonts w:asciiTheme="minorHAnsi" w:hAnsiTheme="minorHAnsi" w:cstheme="minorHAnsi" w:hint="cs"/>
          <w:b/>
          <w:bCs/>
          <w:caps/>
          <w:sz w:val="15"/>
          <w:szCs w:val="15"/>
          <w:rtl/>
        </w:rPr>
        <w:t>10</w:t>
      </w:r>
      <w:r w:rsidR="006B2894">
        <w:rPr>
          <w:rFonts w:asciiTheme="minorHAnsi" w:hAnsiTheme="minorHAnsi" w:cstheme="minorHAnsi" w:hint="cs"/>
          <w:b/>
          <w:bCs/>
          <w:caps/>
          <w:sz w:val="15"/>
          <w:szCs w:val="15"/>
          <w:rtl/>
        </w:rPr>
        <w:t xml:space="preserve"> </w:t>
      </w:r>
      <w:r w:rsidR="004E1C46">
        <w:rPr>
          <w:rFonts w:asciiTheme="minorHAnsi" w:hAnsiTheme="minorHAnsi" w:cstheme="minorHAnsi" w:hint="cs"/>
          <w:b/>
          <w:bCs/>
          <w:caps/>
          <w:sz w:val="15"/>
          <w:szCs w:val="15"/>
          <w:rtl/>
        </w:rPr>
        <w:t>أغسطس</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C73E7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 xml:space="preserve">الرابعة </w:t>
      </w:r>
      <w:r w:rsidRPr="00D67EAE">
        <w:rPr>
          <w:rFonts w:asciiTheme="minorHAnsi" w:hAnsiTheme="minorHAnsi" w:cstheme="minorHAnsi" w:hint="cs"/>
          <w:bCs/>
          <w:sz w:val="24"/>
          <w:szCs w:val="24"/>
          <w:rtl/>
        </w:rPr>
        <w:t>والأربعون</w:t>
      </w:r>
    </w:p>
    <w:p w:rsidR="008B2CC1" w:rsidRPr="00D67EAE" w:rsidRDefault="00D67EAE" w:rsidP="00C73E7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 12 إلى 16 سبتمبر 2022</w:t>
      </w:r>
    </w:p>
    <w:p w:rsidR="008B2CC1" w:rsidRPr="00D67EAE" w:rsidRDefault="004E1C46" w:rsidP="004E1C46">
      <w:pPr>
        <w:spacing w:after="360"/>
        <w:outlineLvl w:val="0"/>
        <w:rPr>
          <w:rFonts w:asciiTheme="minorHAnsi" w:hAnsiTheme="minorHAnsi" w:cstheme="minorHAnsi"/>
          <w:caps/>
          <w:sz w:val="24"/>
        </w:rPr>
      </w:pPr>
      <w:bookmarkStart w:id="3" w:name="TitleOfDoc"/>
      <w:r w:rsidRPr="004E1C46">
        <w:rPr>
          <w:rFonts w:asciiTheme="minorHAnsi" w:hAnsiTheme="minorHAnsi"/>
          <w:caps/>
          <w:sz w:val="28"/>
          <w:szCs w:val="24"/>
          <w:rtl/>
        </w:rPr>
        <w:t>مذكرة إعلامية لمنبر الجماعات الأصلية والمحلية</w:t>
      </w:r>
    </w:p>
    <w:p w:rsidR="002928D3" w:rsidRDefault="004E1C46" w:rsidP="004E1C46">
      <w:pPr>
        <w:spacing w:after="1040"/>
        <w:rPr>
          <w:rFonts w:asciiTheme="minorHAnsi" w:hAnsiTheme="minorHAnsi"/>
          <w:iCs/>
        </w:rPr>
      </w:pPr>
      <w:bookmarkStart w:id="4" w:name="Prepared"/>
      <w:bookmarkEnd w:id="3"/>
      <w:bookmarkEnd w:id="4"/>
      <w:r w:rsidRPr="004E1C46">
        <w:rPr>
          <w:rFonts w:asciiTheme="minorHAnsi" w:hAnsiTheme="minorHAnsi"/>
          <w:iCs/>
          <w:rtl/>
        </w:rPr>
        <w:t>وثيقة من إعداد الأمانة</w:t>
      </w:r>
    </w:p>
    <w:p w:rsidR="004E1C46" w:rsidRPr="004E1C46" w:rsidRDefault="004E1C46" w:rsidP="004E1C46">
      <w:pPr>
        <w:pStyle w:val="ONUMA"/>
        <w:rPr>
          <w:rtl/>
        </w:rPr>
      </w:pPr>
      <w:r w:rsidRPr="004E1C46">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 المعقودة منذ عام 2005.</w:t>
      </w:r>
    </w:p>
    <w:p w:rsidR="004E1C46" w:rsidRPr="004E1C46" w:rsidRDefault="004E1C46" w:rsidP="004E1C46">
      <w:pPr>
        <w:pStyle w:val="ONUMA"/>
        <w:rPr>
          <w:rtl/>
        </w:rPr>
      </w:pPr>
      <w:r w:rsidRPr="004E1C46">
        <w:rPr>
          <w:rtl/>
        </w:rPr>
        <w:t>وسيكون موضوع المنبر في تلك الدورة هو: "الطبيعة الجماعية للمعارف التقليدية وأشكال التعبير الثقافي التقليدي: وجهات نظر الشعوب الأصلية والمجتمعات المحلية".</w:t>
      </w:r>
    </w:p>
    <w:p w:rsidR="004E1C46" w:rsidRPr="004E1C46" w:rsidRDefault="004E1C46" w:rsidP="004E1C46">
      <w:pPr>
        <w:pStyle w:val="ONUMA"/>
        <w:rPr>
          <w:rtl/>
        </w:rPr>
      </w:pPr>
      <w:r w:rsidRPr="004E1C46">
        <w:rPr>
          <w:rtl/>
        </w:rPr>
        <w:t xml:space="preserve">ويرد في مرفق هذه الوثيقة البرنامج المؤقت لجلسة المنبر في الدورة </w:t>
      </w:r>
      <w:r>
        <w:rPr>
          <w:rFonts w:hint="cs"/>
          <w:rtl/>
        </w:rPr>
        <w:t>الرابعة</w:t>
      </w:r>
      <w:r w:rsidRPr="004E1C46">
        <w:rPr>
          <w:rtl/>
        </w:rPr>
        <w:t xml:space="preserve"> والأربعين.</w:t>
      </w:r>
    </w:p>
    <w:p w:rsidR="004E1C46" w:rsidRDefault="00FE339E" w:rsidP="004E1C46">
      <w:pPr>
        <w:pStyle w:val="Endofdocument-Annex"/>
        <w:rPr>
          <w:rtl/>
        </w:rPr>
        <w:sectPr w:rsidR="004E1C46"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FE339E">
        <w:rPr>
          <w:rtl/>
        </w:rPr>
        <w:t>[</w:t>
      </w:r>
      <w:r w:rsidR="004E1C46" w:rsidRPr="004E1C46">
        <w:rPr>
          <w:rtl/>
        </w:rPr>
        <w:t>يلي ذلك المرفق</w:t>
      </w:r>
      <w:r w:rsidRPr="00FE339E">
        <w:rPr>
          <w:rtl/>
        </w:rPr>
        <w:t>]</w:t>
      </w:r>
    </w:p>
    <w:p w:rsidR="004E1C46" w:rsidRPr="004E1C46" w:rsidRDefault="004E1C46" w:rsidP="004E1C46">
      <w:pPr>
        <w:pStyle w:val="BodyText"/>
        <w:rPr>
          <w:b/>
          <w:bCs/>
          <w:lang w:eastAsia="en-US"/>
        </w:rPr>
      </w:pPr>
      <w:r w:rsidRPr="004E1C46">
        <w:rPr>
          <w:b/>
          <w:bCs/>
          <w:rtl/>
          <w:lang w:eastAsia="en-US"/>
        </w:rPr>
        <w:lastRenderedPageBreak/>
        <w:t>البرنامج المؤقت لجلسة المنبر</w:t>
      </w:r>
    </w:p>
    <w:tbl>
      <w:tblPr>
        <w:bidiVisual/>
        <w:tblW w:w="9571" w:type="dxa"/>
        <w:tblLayout w:type="fixed"/>
        <w:tblLook w:val="0000" w:firstRow="0" w:lastRow="0" w:firstColumn="0" w:lastColumn="0" w:noHBand="0" w:noVBand="0"/>
      </w:tblPr>
      <w:tblGrid>
        <w:gridCol w:w="2898"/>
        <w:gridCol w:w="540"/>
        <w:gridCol w:w="6133"/>
      </w:tblGrid>
      <w:tr w:rsidR="004E1C46" w:rsidRPr="004E1C46" w:rsidTr="001D38F9">
        <w:tc>
          <w:tcPr>
            <w:tcW w:w="3438" w:type="dxa"/>
            <w:gridSpan w:val="2"/>
            <w:shd w:val="clear" w:color="auto" w:fill="auto"/>
          </w:tcPr>
          <w:p w:rsidR="004E1C46" w:rsidRPr="004E1C46" w:rsidRDefault="004E1C46" w:rsidP="004E1C46">
            <w:pPr>
              <w:rPr>
                <w:rFonts w:asciiTheme="minorHAnsi" w:hAnsiTheme="minorHAnsi" w:cstheme="minorHAnsi"/>
                <w:rtl/>
                <w:lang w:val="fr-CH"/>
              </w:rPr>
            </w:pPr>
            <w:r w:rsidRPr="004E1C46">
              <w:rPr>
                <w:rFonts w:asciiTheme="minorHAnsi" w:hAnsiTheme="minorHAnsi"/>
                <w:u w:val="single"/>
                <w:rtl/>
              </w:rPr>
              <w:t>الاثنين 12 سبتمبر 2022 (بتوقيت جنيف)</w:t>
            </w:r>
          </w:p>
        </w:tc>
        <w:tc>
          <w:tcPr>
            <w:tcW w:w="6133" w:type="dxa"/>
            <w:shd w:val="clear" w:color="auto" w:fill="auto"/>
          </w:tcPr>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u w:val="single"/>
              </w:rPr>
            </w:pPr>
          </w:p>
        </w:tc>
        <w:tc>
          <w:tcPr>
            <w:tcW w:w="6673" w:type="dxa"/>
            <w:gridSpan w:val="2"/>
            <w:shd w:val="clear" w:color="auto" w:fill="auto"/>
          </w:tcPr>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11.00</w:t>
            </w:r>
          </w:p>
        </w:tc>
        <w:tc>
          <w:tcPr>
            <w:tcW w:w="6673" w:type="dxa"/>
            <w:gridSpan w:val="2"/>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افتتاح الجلسة</w:t>
            </w: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p>
        </w:tc>
        <w:tc>
          <w:tcPr>
            <w:tcW w:w="6673" w:type="dxa"/>
            <w:gridSpan w:val="2"/>
            <w:shd w:val="clear" w:color="auto" w:fill="auto"/>
          </w:tcPr>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p>
        </w:tc>
        <w:tc>
          <w:tcPr>
            <w:tcW w:w="6673" w:type="dxa"/>
            <w:gridSpan w:val="2"/>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 xml:space="preserve">الرئيس - (يختاره منتدى السكان الأصليين الاستشاري في </w:t>
            </w:r>
            <w:proofErr w:type="spellStart"/>
            <w:r w:rsidRPr="004E1C46">
              <w:rPr>
                <w:rFonts w:asciiTheme="minorHAnsi" w:hAnsiTheme="minorHAnsi" w:cstheme="minorHAnsi"/>
                <w:rtl/>
              </w:rPr>
              <w:t>الويبو</w:t>
            </w:r>
            <w:proofErr w:type="spellEnd"/>
            <w:r w:rsidRPr="004E1C46">
              <w:rPr>
                <w:rFonts w:asciiTheme="minorHAnsi" w:hAnsiTheme="minorHAnsi" w:cstheme="minorHAnsi"/>
                <w:rtl/>
              </w:rPr>
              <w:t>)</w:t>
            </w: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p>
        </w:tc>
        <w:tc>
          <w:tcPr>
            <w:tcW w:w="6673" w:type="dxa"/>
            <w:gridSpan w:val="2"/>
            <w:shd w:val="clear" w:color="auto" w:fill="auto"/>
          </w:tcPr>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11.00 - 11.20</w:t>
            </w:r>
          </w:p>
        </w:tc>
        <w:tc>
          <w:tcPr>
            <w:tcW w:w="6673" w:type="dxa"/>
            <w:gridSpan w:val="2"/>
            <w:shd w:val="clear" w:color="auto" w:fill="auto"/>
          </w:tcPr>
          <w:p w:rsidR="004E1C46" w:rsidRPr="004E1C46" w:rsidRDefault="004E1C46" w:rsidP="004E1C46">
            <w:pPr>
              <w:rPr>
                <w:rFonts w:asciiTheme="minorHAnsi" w:hAnsiTheme="minorHAnsi" w:cstheme="minorHAnsi"/>
                <w:lang w:val="en-GB"/>
              </w:rPr>
            </w:pPr>
            <w:r w:rsidRPr="004E1C46">
              <w:rPr>
                <w:rFonts w:asciiTheme="minorHAnsi" w:hAnsiTheme="minorHAnsi"/>
                <w:rtl/>
              </w:rPr>
              <w:t xml:space="preserve">السيدة لوسي </w:t>
            </w:r>
            <w:proofErr w:type="spellStart"/>
            <w:r w:rsidRPr="004E1C46">
              <w:rPr>
                <w:rFonts w:asciiTheme="minorHAnsi" w:hAnsiTheme="minorHAnsi"/>
                <w:rtl/>
              </w:rPr>
              <w:t>مولينكي</w:t>
            </w:r>
            <w:proofErr w:type="spellEnd"/>
            <w:r w:rsidRPr="004E1C46">
              <w:rPr>
                <w:rFonts w:asciiTheme="minorHAnsi" w:hAnsiTheme="minorHAnsi"/>
                <w:rtl/>
              </w:rPr>
              <w:t xml:space="preserve">، </w:t>
            </w:r>
            <w:r w:rsidRPr="004E1C46">
              <w:rPr>
                <w:rFonts w:asciiTheme="minorHAnsi" w:hAnsiTheme="minorHAnsi"/>
                <w:rtl/>
              </w:rPr>
              <w:t xml:space="preserve">وهي من قبيلة </w:t>
            </w:r>
            <w:proofErr w:type="spellStart"/>
            <w:r w:rsidRPr="004E1C46">
              <w:rPr>
                <w:rFonts w:asciiTheme="minorHAnsi" w:hAnsiTheme="minorHAnsi"/>
                <w:rtl/>
              </w:rPr>
              <w:t>الماساي</w:t>
            </w:r>
            <w:proofErr w:type="spellEnd"/>
            <w:r w:rsidRPr="004E1C46">
              <w:rPr>
                <w:rFonts w:asciiTheme="minorHAnsi" w:hAnsiTheme="minorHAnsi"/>
                <w:rtl/>
              </w:rPr>
              <w:t xml:space="preserve"> من كينيا</w:t>
            </w:r>
            <w:r>
              <w:rPr>
                <w:rFonts w:asciiTheme="minorHAnsi" w:hAnsiTheme="minorHAnsi" w:hint="cs"/>
                <w:rtl/>
              </w:rPr>
              <w:t>، و</w:t>
            </w:r>
            <w:r w:rsidRPr="004E1C46">
              <w:rPr>
                <w:rFonts w:asciiTheme="minorHAnsi" w:hAnsiTheme="minorHAnsi"/>
                <w:rtl/>
              </w:rPr>
              <w:t>المديرة التنفيذي</w:t>
            </w:r>
            <w:r>
              <w:rPr>
                <w:rFonts w:asciiTheme="minorHAnsi" w:hAnsiTheme="minorHAnsi"/>
                <w:rtl/>
              </w:rPr>
              <w:t>ة لشبكة معلومات السكان الأصليين</w:t>
            </w: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p>
        </w:tc>
        <w:tc>
          <w:tcPr>
            <w:tcW w:w="6673" w:type="dxa"/>
            <w:gridSpan w:val="2"/>
            <w:shd w:val="clear" w:color="auto" w:fill="auto"/>
          </w:tcPr>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11.20 - 11.40</w:t>
            </w:r>
          </w:p>
        </w:tc>
        <w:tc>
          <w:tcPr>
            <w:tcW w:w="6673" w:type="dxa"/>
            <w:gridSpan w:val="2"/>
            <w:shd w:val="clear" w:color="auto" w:fill="auto"/>
          </w:tcPr>
          <w:p w:rsidR="004E1C46" w:rsidRDefault="004E1C46" w:rsidP="004E1C46">
            <w:pPr>
              <w:rPr>
                <w:rFonts w:asciiTheme="minorHAnsi" w:hAnsiTheme="minorHAnsi"/>
                <w:rtl/>
              </w:rPr>
            </w:pPr>
            <w:r>
              <w:rPr>
                <w:rFonts w:asciiTheme="minorHAnsi" w:hAnsiTheme="minorHAnsi"/>
                <w:rtl/>
              </w:rPr>
              <w:t xml:space="preserve">السيدة </w:t>
            </w:r>
            <w:proofErr w:type="spellStart"/>
            <w:r>
              <w:rPr>
                <w:rFonts w:asciiTheme="minorHAnsi" w:hAnsiTheme="minorHAnsi"/>
                <w:rtl/>
              </w:rPr>
              <w:t>هاي</w:t>
            </w:r>
            <w:proofErr w:type="spellEnd"/>
            <w:r>
              <w:rPr>
                <w:rFonts w:asciiTheme="minorHAnsi" w:hAnsiTheme="minorHAnsi"/>
                <w:rtl/>
              </w:rPr>
              <w:t xml:space="preserve"> </w:t>
            </w:r>
            <w:proofErr w:type="spellStart"/>
            <w:r>
              <w:rPr>
                <w:rFonts w:asciiTheme="minorHAnsi" w:hAnsiTheme="minorHAnsi"/>
                <w:rtl/>
              </w:rPr>
              <w:t>يويان</w:t>
            </w:r>
            <w:proofErr w:type="spellEnd"/>
            <w:r>
              <w:rPr>
                <w:rFonts w:asciiTheme="minorHAnsi" w:hAnsiTheme="minorHAnsi"/>
                <w:rtl/>
              </w:rPr>
              <w:t xml:space="preserve"> </w:t>
            </w:r>
            <w:proofErr w:type="spellStart"/>
            <w:r>
              <w:rPr>
                <w:rFonts w:asciiTheme="minorHAnsi" w:hAnsiTheme="minorHAnsi"/>
                <w:rtl/>
              </w:rPr>
              <w:t>تواليما</w:t>
            </w:r>
            <w:proofErr w:type="spellEnd"/>
            <w:r>
              <w:rPr>
                <w:rFonts w:asciiTheme="minorHAnsi" w:hAnsiTheme="minorHAnsi"/>
                <w:rtl/>
              </w:rPr>
              <w:t xml:space="preserve">، </w:t>
            </w:r>
            <w:r w:rsidRPr="004E1C46">
              <w:rPr>
                <w:rFonts w:asciiTheme="minorHAnsi" w:hAnsiTheme="minorHAnsi"/>
                <w:rtl/>
              </w:rPr>
              <w:t xml:space="preserve">وهي </w:t>
            </w:r>
            <w:r>
              <w:rPr>
                <w:rFonts w:asciiTheme="minorHAnsi" w:hAnsiTheme="minorHAnsi" w:hint="cs"/>
                <w:rtl/>
              </w:rPr>
              <w:t>م</w:t>
            </w:r>
            <w:r w:rsidRPr="004E1C46">
              <w:rPr>
                <w:rFonts w:asciiTheme="minorHAnsi" w:hAnsiTheme="minorHAnsi"/>
                <w:rtl/>
              </w:rPr>
              <w:t xml:space="preserve">ن شعب ساموا من </w:t>
            </w:r>
            <w:proofErr w:type="spellStart"/>
            <w:r w:rsidRPr="004E1C46">
              <w:rPr>
                <w:rFonts w:asciiTheme="minorHAnsi" w:hAnsiTheme="minorHAnsi"/>
                <w:rtl/>
              </w:rPr>
              <w:t>ساتوا</w:t>
            </w:r>
            <w:proofErr w:type="spellEnd"/>
            <w:r w:rsidRPr="004E1C46">
              <w:rPr>
                <w:rFonts w:asciiTheme="minorHAnsi" w:hAnsiTheme="minorHAnsi"/>
                <w:rtl/>
              </w:rPr>
              <w:t xml:space="preserve"> وبابوا وإيفا </w:t>
            </w:r>
            <w:proofErr w:type="spellStart"/>
            <w:r w:rsidRPr="004E1C46">
              <w:rPr>
                <w:rFonts w:asciiTheme="minorHAnsi" w:hAnsiTheme="minorHAnsi"/>
                <w:rtl/>
              </w:rPr>
              <w:t>وفاليولا</w:t>
            </w:r>
            <w:proofErr w:type="spellEnd"/>
            <w:r w:rsidRPr="004E1C46">
              <w:rPr>
                <w:rFonts w:asciiTheme="minorHAnsi" w:hAnsiTheme="minorHAnsi"/>
                <w:rtl/>
              </w:rPr>
              <w:t xml:space="preserve"> وليبيا </w:t>
            </w:r>
            <w:proofErr w:type="spellStart"/>
            <w:r w:rsidRPr="004E1C46">
              <w:rPr>
                <w:rFonts w:asciiTheme="minorHAnsi" w:hAnsiTheme="minorHAnsi"/>
                <w:rtl/>
              </w:rPr>
              <w:t>وسيلولوج</w:t>
            </w:r>
            <w:proofErr w:type="spellEnd"/>
            <w:r w:rsidRPr="004E1C46">
              <w:rPr>
                <w:rFonts w:asciiTheme="minorHAnsi" w:hAnsiTheme="minorHAnsi"/>
                <w:rtl/>
              </w:rPr>
              <w:t xml:space="preserve"> من جزيرة ساموا</w:t>
            </w:r>
          </w:p>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11.40 - 12.00</w:t>
            </w:r>
          </w:p>
        </w:tc>
        <w:tc>
          <w:tcPr>
            <w:tcW w:w="6673" w:type="dxa"/>
            <w:gridSpan w:val="2"/>
            <w:shd w:val="clear" w:color="auto" w:fill="auto"/>
          </w:tcPr>
          <w:p w:rsidR="004E1C46" w:rsidRPr="004E1C46" w:rsidRDefault="004E1C46" w:rsidP="004E1C46">
            <w:pPr>
              <w:rPr>
                <w:rFonts w:asciiTheme="minorHAnsi" w:hAnsiTheme="minorHAnsi" w:cstheme="minorHAnsi"/>
                <w:rtl/>
              </w:rPr>
            </w:pPr>
            <w:r w:rsidRPr="004E1C46">
              <w:rPr>
                <w:rFonts w:asciiTheme="minorHAnsi" w:hAnsiTheme="minorHAnsi" w:cstheme="minorHAnsi"/>
                <w:rtl/>
              </w:rPr>
              <w:t xml:space="preserve">السيدة </w:t>
            </w:r>
            <w:r w:rsidRPr="004E1C46">
              <w:rPr>
                <w:rFonts w:asciiTheme="minorHAnsi" w:hAnsiTheme="minorHAnsi"/>
                <w:rtl/>
              </w:rPr>
              <w:t xml:space="preserve">نانسي كلارا </w:t>
            </w:r>
            <w:proofErr w:type="spellStart"/>
            <w:r w:rsidRPr="004E1C46">
              <w:rPr>
                <w:rFonts w:asciiTheme="minorHAnsi" w:hAnsiTheme="minorHAnsi"/>
                <w:rtl/>
              </w:rPr>
              <w:t>فاسكيز</w:t>
            </w:r>
            <w:proofErr w:type="spellEnd"/>
            <w:r w:rsidRPr="004E1C46">
              <w:rPr>
                <w:rFonts w:asciiTheme="minorHAnsi" w:hAnsiTheme="minorHAnsi"/>
                <w:rtl/>
              </w:rPr>
              <w:t xml:space="preserve"> غارسيا</w:t>
            </w:r>
            <w:r>
              <w:rPr>
                <w:rFonts w:asciiTheme="minorHAnsi" w:hAnsiTheme="minorHAnsi" w:hint="cs"/>
                <w:rtl/>
              </w:rPr>
              <w:t xml:space="preserve">، </w:t>
            </w:r>
            <w:r w:rsidRPr="004E1C46">
              <w:rPr>
                <w:rFonts w:asciiTheme="minorHAnsi" w:hAnsiTheme="minorHAnsi"/>
                <w:rtl/>
              </w:rPr>
              <w:t xml:space="preserve">وهي </w:t>
            </w:r>
            <w:r>
              <w:rPr>
                <w:rFonts w:asciiTheme="minorHAnsi" w:hAnsiTheme="minorHAnsi" w:hint="cs"/>
                <w:rtl/>
              </w:rPr>
              <w:t>من مجتمع س</w:t>
            </w:r>
            <w:r w:rsidRPr="004E1C46">
              <w:rPr>
                <w:rFonts w:asciiTheme="minorHAnsi" w:hAnsiTheme="minorHAnsi"/>
                <w:rtl/>
              </w:rPr>
              <w:t xml:space="preserve">انتا ماريا </w:t>
            </w:r>
            <w:proofErr w:type="spellStart"/>
            <w:r w:rsidRPr="004E1C46">
              <w:rPr>
                <w:rFonts w:asciiTheme="minorHAnsi" w:hAnsiTheme="minorHAnsi"/>
                <w:rtl/>
              </w:rPr>
              <w:t>تلاهويتوليتبيك</w:t>
            </w:r>
            <w:proofErr w:type="spellEnd"/>
            <w:r w:rsidRPr="004E1C46">
              <w:rPr>
                <w:rFonts w:asciiTheme="minorHAnsi" w:hAnsiTheme="minorHAnsi"/>
                <w:rtl/>
              </w:rPr>
              <w:t xml:space="preserve"> ميكس</w:t>
            </w:r>
            <w:r>
              <w:rPr>
                <w:rFonts w:asciiTheme="minorHAnsi" w:hAnsiTheme="minorHAnsi" w:hint="cs"/>
                <w:rtl/>
              </w:rPr>
              <w:t xml:space="preserve"> في المكسيك</w:t>
            </w:r>
            <w:bookmarkStart w:id="6" w:name="_GoBack"/>
            <w:bookmarkEnd w:id="6"/>
          </w:p>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12.00 - 12.30</w:t>
            </w:r>
          </w:p>
        </w:tc>
        <w:tc>
          <w:tcPr>
            <w:tcW w:w="6673" w:type="dxa"/>
            <w:gridSpan w:val="2"/>
            <w:shd w:val="clear" w:color="auto" w:fill="auto"/>
          </w:tcPr>
          <w:p w:rsidR="004E1C46" w:rsidRPr="004E1C46" w:rsidRDefault="004E1C46" w:rsidP="004E1C46">
            <w:pPr>
              <w:rPr>
                <w:rFonts w:asciiTheme="minorHAnsi" w:hAnsiTheme="minorHAnsi" w:cstheme="minorHAnsi"/>
              </w:rPr>
            </w:pPr>
            <w:r w:rsidRPr="004E1C46">
              <w:rPr>
                <w:rFonts w:asciiTheme="minorHAnsi" w:hAnsiTheme="minorHAnsi" w:cstheme="minorHAnsi"/>
                <w:rtl/>
              </w:rPr>
              <w:t>نقاش مع الحاضرين واختتام الجلسة</w:t>
            </w: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p>
        </w:tc>
        <w:tc>
          <w:tcPr>
            <w:tcW w:w="6673" w:type="dxa"/>
            <w:gridSpan w:val="2"/>
            <w:shd w:val="clear" w:color="auto" w:fill="auto"/>
          </w:tcPr>
          <w:p w:rsidR="004E1C46" w:rsidRPr="004E1C46" w:rsidRDefault="004E1C46" w:rsidP="004E1C46">
            <w:pPr>
              <w:rPr>
                <w:rFonts w:asciiTheme="minorHAnsi" w:hAnsiTheme="minorHAnsi" w:cstheme="minorHAnsi"/>
              </w:rPr>
            </w:pPr>
          </w:p>
        </w:tc>
      </w:tr>
      <w:tr w:rsidR="004E1C46" w:rsidRPr="004E1C46" w:rsidTr="001D38F9">
        <w:tc>
          <w:tcPr>
            <w:tcW w:w="2898" w:type="dxa"/>
            <w:shd w:val="clear" w:color="auto" w:fill="auto"/>
          </w:tcPr>
          <w:p w:rsidR="004E1C46" w:rsidRPr="004E1C46" w:rsidRDefault="004E1C46" w:rsidP="004E1C46">
            <w:pPr>
              <w:rPr>
                <w:rFonts w:asciiTheme="minorHAnsi" w:hAnsiTheme="minorHAnsi" w:cstheme="minorHAnsi"/>
              </w:rPr>
            </w:pPr>
          </w:p>
        </w:tc>
        <w:tc>
          <w:tcPr>
            <w:tcW w:w="6673" w:type="dxa"/>
            <w:gridSpan w:val="2"/>
            <w:shd w:val="clear" w:color="auto" w:fill="auto"/>
          </w:tcPr>
          <w:p w:rsidR="004E1C46" w:rsidRPr="004E1C46" w:rsidRDefault="004E1C46" w:rsidP="004E1C46">
            <w:pPr>
              <w:rPr>
                <w:rFonts w:asciiTheme="minorHAnsi" w:hAnsiTheme="minorHAnsi" w:cstheme="minorHAnsi"/>
              </w:rPr>
            </w:pPr>
          </w:p>
        </w:tc>
      </w:tr>
    </w:tbl>
    <w:p w:rsidR="00FE339E" w:rsidRPr="00FE339E" w:rsidRDefault="004E1C46" w:rsidP="004E1C46">
      <w:pPr>
        <w:pStyle w:val="Endofdocument-Annex"/>
        <w:rPr>
          <w:lang w:eastAsia="en-US"/>
        </w:rPr>
      </w:pPr>
      <w:r w:rsidRPr="004E1C46">
        <w:rPr>
          <w:rtl/>
          <w:lang w:eastAsia="en-US"/>
        </w:rPr>
        <w:t>[نهاية المرفق والوثيقة]</w:t>
      </w:r>
    </w:p>
    <w:sectPr w:rsidR="00FE339E" w:rsidRPr="00FE339E"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F3" w:rsidRDefault="00B404F3">
      <w:r>
        <w:separator/>
      </w:r>
    </w:p>
  </w:endnote>
  <w:endnote w:type="continuationSeparator" w:id="0">
    <w:p w:rsidR="00B404F3" w:rsidRDefault="00B404F3" w:rsidP="003B38C1">
      <w:r>
        <w:separator/>
      </w:r>
    </w:p>
    <w:p w:rsidR="00B404F3" w:rsidRPr="003B38C1" w:rsidRDefault="00B404F3" w:rsidP="003B38C1">
      <w:pPr>
        <w:spacing w:after="60"/>
        <w:rPr>
          <w:sz w:val="17"/>
        </w:rPr>
      </w:pPr>
      <w:r>
        <w:rPr>
          <w:sz w:val="17"/>
        </w:rPr>
        <w:t>[Endnote continued from previous page]</w:t>
      </w:r>
    </w:p>
  </w:endnote>
  <w:endnote w:type="continuationNotice" w:id="1">
    <w:p w:rsidR="00B404F3" w:rsidRPr="003B38C1" w:rsidRDefault="00B404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F3" w:rsidRDefault="00B404F3">
      <w:r>
        <w:separator/>
      </w:r>
    </w:p>
  </w:footnote>
  <w:footnote w:type="continuationSeparator" w:id="0">
    <w:p w:rsidR="00B404F3" w:rsidRDefault="00B404F3" w:rsidP="008B60B2">
      <w:r>
        <w:separator/>
      </w:r>
    </w:p>
    <w:p w:rsidR="00B404F3" w:rsidRPr="00ED77FB" w:rsidRDefault="00B404F3" w:rsidP="008B60B2">
      <w:pPr>
        <w:spacing w:after="60"/>
        <w:rPr>
          <w:sz w:val="17"/>
          <w:szCs w:val="17"/>
        </w:rPr>
      </w:pPr>
      <w:r w:rsidRPr="00ED77FB">
        <w:rPr>
          <w:sz w:val="17"/>
          <w:szCs w:val="17"/>
        </w:rPr>
        <w:t>[Footnote continued from previous page]</w:t>
      </w:r>
    </w:p>
  </w:footnote>
  <w:footnote w:type="continuationNotice" w:id="1">
    <w:p w:rsidR="00B404F3" w:rsidRPr="00ED77FB" w:rsidRDefault="00B404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C73E7A">
    <w:pPr>
      <w:bidi w:val="0"/>
      <w:rPr>
        <w:caps/>
      </w:rPr>
    </w:pPr>
    <w:bookmarkStart w:id="5" w:name="Code2"/>
    <w:bookmarkEnd w:id="5"/>
    <w:r>
      <w:rPr>
        <w:caps/>
      </w:rPr>
      <w:t>WIPO/GRTK</w:t>
    </w:r>
    <w:r w:rsidR="009B0855">
      <w:rPr>
        <w:caps/>
      </w:rPr>
      <w:t>f</w:t>
    </w:r>
    <w:r>
      <w:rPr>
        <w:caps/>
      </w:rPr>
      <w:t>/IC/</w:t>
    </w:r>
    <w:r w:rsidR="00C73E7A">
      <w:rPr>
        <w:caps/>
      </w:rPr>
      <w:t>44</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4E1C46">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CB" w:rsidRPr="00DF51CB" w:rsidRDefault="00B404F3" w:rsidP="004E1C46">
    <w:pPr>
      <w:bidi w:val="0"/>
      <w:rPr>
        <w:rFonts w:cs="Arial"/>
        <w:szCs w:val="20"/>
      </w:rPr>
    </w:pPr>
    <w:r w:rsidRPr="00DF51CB">
      <w:rPr>
        <w:rFonts w:cs="Arial"/>
        <w:szCs w:val="20"/>
      </w:rPr>
      <w:t>WIPO/GRTKF/IC/</w:t>
    </w:r>
    <w:r w:rsidR="004E1C46">
      <w:rPr>
        <w:rFonts w:cs="Arial"/>
        <w:sz w:val="24"/>
      </w:rPr>
      <w:t>44</w:t>
    </w:r>
    <w:r w:rsidRPr="00DF51CB">
      <w:rPr>
        <w:rFonts w:cs="Arial"/>
        <w:szCs w:val="20"/>
      </w:rPr>
      <w:t>/INF/5</w:t>
    </w:r>
  </w:p>
  <w:p w:rsidR="00DF51CB" w:rsidRDefault="00B404F3" w:rsidP="00DF51CB">
    <w:pPr>
      <w:bidi w:val="0"/>
      <w:rPr>
        <w:rFonts w:cs="Arial"/>
        <w:szCs w:val="20"/>
        <w:rtl/>
      </w:rPr>
    </w:pPr>
    <w:r w:rsidRPr="00DF51CB">
      <w:rPr>
        <w:rFonts w:cs="Arial"/>
        <w:szCs w:val="20"/>
      </w:rPr>
      <w:t>ANNEX</w:t>
    </w:r>
  </w:p>
  <w:p w:rsidR="00DF51CB" w:rsidRDefault="00B404F3" w:rsidP="00DF51CB">
    <w:pPr>
      <w:jc w:val="right"/>
      <w:rPr>
        <w:rtl/>
      </w:rPr>
    </w:pPr>
    <w:r w:rsidRPr="00DF51CB">
      <w:rPr>
        <w:rtl/>
      </w:rPr>
      <w:t>المرفق</w:t>
    </w:r>
  </w:p>
  <w:p w:rsidR="00DF51CB" w:rsidRPr="00DF51CB" w:rsidRDefault="00B404F3" w:rsidP="00DF51CB">
    <w:pPr>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1408"/>
    <w:rsid w:val="00075432"/>
    <w:rsid w:val="000912CE"/>
    <w:rsid w:val="000968ED"/>
    <w:rsid w:val="000978FB"/>
    <w:rsid w:val="000A3D97"/>
    <w:rsid w:val="000F5E56"/>
    <w:rsid w:val="001362EE"/>
    <w:rsid w:val="001406E1"/>
    <w:rsid w:val="00155D8A"/>
    <w:rsid w:val="00160172"/>
    <w:rsid w:val="001647D5"/>
    <w:rsid w:val="001832A6"/>
    <w:rsid w:val="0019592A"/>
    <w:rsid w:val="001A6C3E"/>
    <w:rsid w:val="001B40B8"/>
    <w:rsid w:val="001D4107"/>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61450"/>
    <w:rsid w:val="003673CF"/>
    <w:rsid w:val="003845C1"/>
    <w:rsid w:val="003A6F89"/>
    <w:rsid w:val="003B355C"/>
    <w:rsid w:val="003B38C1"/>
    <w:rsid w:val="003C34E9"/>
    <w:rsid w:val="00423E3E"/>
    <w:rsid w:val="00427AF4"/>
    <w:rsid w:val="004647DA"/>
    <w:rsid w:val="00474062"/>
    <w:rsid w:val="00477D6B"/>
    <w:rsid w:val="004E1C46"/>
    <w:rsid w:val="005019FF"/>
    <w:rsid w:val="0052161C"/>
    <w:rsid w:val="0053057A"/>
    <w:rsid w:val="00556076"/>
    <w:rsid w:val="00560A29"/>
    <w:rsid w:val="005A5C77"/>
    <w:rsid w:val="005C6649"/>
    <w:rsid w:val="005E7B89"/>
    <w:rsid w:val="00605827"/>
    <w:rsid w:val="00646050"/>
    <w:rsid w:val="006713CA"/>
    <w:rsid w:val="00676C5C"/>
    <w:rsid w:val="006A4C55"/>
    <w:rsid w:val="006B2894"/>
    <w:rsid w:val="006B5C12"/>
    <w:rsid w:val="006B751D"/>
    <w:rsid w:val="00720EFD"/>
    <w:rsid w:val="00723183"/>
    <w:rsid w:val="007854AF"/>
    <w:rsid w:val="00786074"/>
    <w:rsid w:val="00793A7C"/>
    <w:rsid w:val="007A398A"/>
    <w:rsid w:val="007C4902"/>
    <w:rsid w:val="007D1613"/>
    <w:rsid w:val="007E4C0E"/>
    <w:rsid w:val="007F2029"/>
    <w:rsid w:val="008A134B"/>
    <w:rsid w:val="008B2CC1"/>
    <w:rsid w:val="008B60B2"/>
    <w:rsid w:val="008E3021"/>
    <w:rsid w:val="0090731E"/>
    <w:rsid w:val="00916EE2"/>
    <w:rsid w:val="00966A22"/>
    <w:rsid w:val="0096722F"/>
    <w:rsid w:val="00980843"/>
    <w:rsid w:val="009B0855"/>
    <w:rsid w:val="009C4C16"/>
    <w:rsid w:val="009E2791"/>
    <w:rsid w:val="009E3F6F"/>
    <w:rsid w:val="009F25BA"/>
    <w:rsid w:val="009F499F"/>
    <w:rsid w:val="00A02F0F"/>
    <w:rsid w:val="00A37342"/>
    <w:rsid w:val="00A42DAF"/>
    <w:rsid w:val="00A45BD8"/>
    <w:rsid w:val="00A869B7"/>
    <w:rsid w:val="00A90F0A"/>
    <w:rsid w:val="00A94DD7"/>
    <w:rsid w:val="00AA283F"/>
    <w:rsid w:val="00AA4217"/>
    <w:rsid w:val="00AC205C"/>
    <w:rsid w:val="00AF0A6B"/>
    <w:rsid w:val="00B05A69"/>
    <w:rsid w:val="00B32FDD"/>
    <w:rsid w:val="00B404F3"/>
    <w:rsid w:val="00B42CA9"/>
    <w:rsid w:val="00B51FF7"/>
    <w:rsid w:val="00B733BB"/>
    <w:rsid w:val="00B75281"/>
    <w:rsid w:val="00B92B95"/>
    <w:rsid w:val="00B92F1F"/>
    <w:rsid w:val="00B9734B"/>
    <w:rsid w:val="00BA30E2"/>
    <w:rsid w:val="00BD2B24"/>
    <w:rsid w:val="00BF0277"/>
    <w:rsid w:val="00C11BFE"/>
    <w:rsid w:val="00C5068F"/>
    <w:rsid w:val="00C73E7A"/>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31179"/>
    <w:rsid w:val="00F62E64"/>
    <w:rsid w:val="00F66152"/>
    <w:rsid w:val="00F9165B"/>
    <w:rsid w:val="00F95B45"/>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A22FD"/>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E9E4-5AAD-4190-B51B-48994A54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8</cp:revision>
  <cp:lastPrinted>2022-08-11T15:33:00Z</cp:lastPrinted>
  <dcterms:created xsi:type="dcterms:W3CDTF">2022-08-11T15:32:00Z</dcterms:created>
  <dcterms:modified xsi:type="dcterms:W3CDTF">2022-08-11T15:33:00Z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