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1" w:name="Code"/>
      <w:bookmarkEnd w:id="1"/>
      <w:r w:rsidR="005A53BE">
        <w:rPr>
          <w:rFonts w:ascii="Arial Black" w:hAnsi="Arial Black"/>
          <w:caps/>
          <w:sz w:val="15"/>
          <w:szCs w:val="15"/>
        </w:rPr>
        <w:t>6</w:t>
      </w:r>
    </w:p>
    <w:p w:rsidR="008B2CC1" w:rsidRPr="00BD60D0" w:rsidRDefault="00CC3E2D" w:rsidP="00CC3E2D">
      <w:pPr>
        <w:jc w:val="right"/>
        <w:rPr>
          <w:rFonts w:asciiTheme="minorHAnsi" w:hAnsiTheme="minorHAnsi" w:cstheme="minorHAnsi"/>
          <w:b/>
          <w:bCs/>
          <w:caps/>
          <w:sz w:val="15"/>
          <w:szCs w:val="15"/>
        </w:rPr>
      </w:pPr>
      <w:bookmarkStart w:id="2"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CC3E2D">
      <w:pPr>
        <w:spacing w:after="1200"/>
        <w:jc w:val="right"/>
        <w:rPr>
          <w:rFonts w:asciiTheme="minorHAnsi" w:hAnsiTheme="minorHAnsi" w:cstheme="minorHAnsi"/>
          <w:b/>
          <w:bCs/>
          <w:caps/>
          <w:sz w:val="15"/>
          <w:szCs w:val="15"/>
          <w:rtl/>
          <w:lang w:val="fr-CH"/>
        </w:rPr>
      </w:pPr>
      <w:bookmarkStart w:id="3" w:name="Date"/>
      <w:bookmarkEnd w:id="2"/>
      <w:r>
        <w:rPr>
          <w:rFonts w:asciiTheme="minorHAnsi" w:hAnsiTheme="minorHAnsi" w:cstheme="minorHAnsi" w:hint="cs"/>
          <w:b/>
          <w:bCs/>
          <w:caps/>
          <w:sz w:val="15"/>
          <w:szCs w:val="15"/>
          <w:rtl/>
        </w:rPr>
        <w:t xml:space="preserve">التاريخ: </w:t>
      </w:r>
      <w:r w:rsidR="005A53BE">
        <w:rPr>
          <w:rFonts w:asciiTheme="minorHAnsi" w:hAnsiTheme="minorHAnsi" w:cstheme="minorHAnsi"/>
          <w:b/>
          <w:bCs/>
          <w:caps/>
          <w:sz w:val="15"/>
          <w:szCs w:val="15"/>
        </w:rPr>
        <w:t>10</w:t>
      </w:r>
      <w:r w:rsidR="005A53BE">
        <w:rPr>
          <w:rFonts w:asciiTheme="minorHAnsi" w:hAnsiTheme="minorHAnsi" w:cstheme="minorHAnsi" w:hint="cs"/>
          <w:b/>
          <w:bCs/>
          <w:caps/>
          <w:sz w:val="15"/>
          <w:szCs w:val="15"/>
          <w:rtl/>
        </w:rPr>
        <w:t xml:space="preserve"> فبراير 2022</w:t>
      </w:r>
    </w:p>
    <w:bookmarkEnd w:id="3"/>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C04F3B" w:rsidP="00C04F3B">
      <w:pPr>
        <w:spacing w:after="360"/>
        <w:outlineLvl w:val="0"/>
        <w:rPr>
          <w:rFonts w:asciiTheme="minorHAnsi" w:hAnsiTheme="minorHAnsi" w:cstheme="minorHAnsi"/>
          <w:caps/>
          <w:sz w:val="24"/>
        </w:rPr>
      </w:pPr>
      <w:bookmarkStart w:id="4"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5" w:name="Prepared"/>
      <w:bookmarkEnd w:id="4"/>
      <w:bookmarkEnd w:id="5"/>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DF12E1">
      <w:pPr>
        <w:pStyle w:val="ONUMA"/>
        <w:numPr>
          <w:ilvl w:val="0"/>
          <w:numId w:val="29"/>
        </w:numPr>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DF12E1">
      <w:pPr>
        <w:pStyle w:val="ONUMA"/>
        <w:numPr>
          <w:ilvl w:val="0"/>
          <w:numId w:val="29"/>
        </w:numPr>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DF12E1">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 واقترح فيها 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B649F4">
        <w:rPr>
          <w:sz w:val="28"/>
          <w:szCs w:val="28"/>
          <w:vertAlign w:val="superscript"/>
          <w:rtl/>
        </w:rPr>
        <w:footnoteReference w:id="2"/>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منشورات الويبو وأنشطتها</w:t>
      </w:r>
    </w:p>
    <w:p w:rsidR="00A42C18" w:rsidRPr="00B649F4" w:rsidRDefault="00A42C18" w:rsidP="00A42C18">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r w:rsidRPr="00B649F4">
        <w:rPr>
          <w:rFonts w:hint="cs"/>
          <w:rtl/>
        </w:rPr>
        <w:t>و</w:t>
      </w:r>
      <w:r w:rsidRPr="00B649F4">
        <w:rPr>
          <w:rtl/>
        </w:rPr>
        <w:t xml:space="preserve">يوفر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12" w:history="1">
        <w:r w:rsidRPr="003F2699">
          <w:rPr>
            <w:rStyle w:val="Hyperlink"/>
          </w:rPr>
          <w:t>https://www.wipo.int/publications/en/details.jsp?id=4235</w:t>
        </w:r>
      </w:hyperlink>
      <w:r w:rsidRPr="00A72E8E">
        <w:rPr>
          <w:rtl/>
        </w:rPr>
        <w:t xml:space="preserve">. </w:t>
      </w:r>
      <w:r w:rsidRPr="00B649F4">
        <w:rPr>
          <w:rtl/>
        </w:rPr>
        <w:t>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(يونيو 2002). وبعد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B649F4" w:rsidRDefault="00A42C18" w:rsidP="00A42C18">
      <w:pPr>
        <w:pStyle w:val="ONUMA"/>
      </w:pPr>
      <w:r>
        <w:rPr>
          <w:rFonts w:hint="cs"/>
          <w:rtl/>
        </w:rPr>
        <w:t>وفي عام 2015، قدمت الهند طلبا إلى اجتماع الإدارات الدولية التمست فيه إضافة المكتبة الرقمية الهندية للمعارف التقليدية (</w:t>
      </w:r>
      <w:r w:rsidRPr="00D141F8">
        <w:t>TKDL</w:t>
      </w:r>
      <w:r>
        <w:rPr>
          <w:rFonts w:hint="cs"/>
          <w:rtl/>
        </w:rPr>
        <w:t xml:space="preserve">) إلى الحد الأدنى للوثائق المنصوص عليها في معاهدة البراءات (الوثيقة </w:t>
      </w:r>
      <w:r w:rsidRPr="00D141F8">
        <w:t>PCT/MIA/22/8</w:t>
      </w:r>
      <w:r>
        <w:rPr>
          <w:rFonts w:hint="cs"/>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D141F8">
        <w:t>PCT/MIA/23/14</w:t>
      </w:r>
      <w:r>
        <w:rPr>
          <w:rFonts w:hint="cs"/>
          <w:rtl/>
        </w:rPr>
        <w:t>). وفي اجتماع الإدارات الدولية المعقود في</w:t>
      </w:r>
      <w:r>
        <w:rPr>
          <w:rFonts w:hint="eastAsia"/>
          <w:rtl/>
        </w:rPr>
        <w:t> </w:t>
      </w:r>
      <w:r>
        <w:rPr>
          <w:rFonts w:hint="cs"/>
          <w:rtl/>
        </w:rPr>
        <w:t>فبراير</w:t>
      </w:r>
      <w:r>
        <w:rPr>
          <w:rFonts w:hint="eastAsia"/>
          <w:rtl/>
        </w:rPr>
        <w:t> </w:t>
      </w:r>
      <w:r>
        <w:rPr>
          <w:rFonts w:hint="cs"/>
          <w:rtl/>
        </w:rPr>
        <w:t>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w:t>
      </w:r>
      <w:r>
        <w:rPr>
          <w:rFonts w:hint="eastAsia"/>
          <w:rtl/>
        </w:rPr>
        <w:t> </w:t>
      </w:r>
      <w:r w:rsidRPr="00D141F8">
        <w:t>PCT/MIA/25/9</w:t>
      </w:r>
      <w:r>
        <w:rPr>
          <w:rFonts w:hint="cs"/>
          <w:rtl/>
        </w:rPr>
        <w:t xml:space="preserve">). </w:t>
      </w:r>
      <w:r w:rsidR="005E469E">
        <w:rPr>
          <w:rFonts w:hint="cs"/>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7A547D">
        <w:rPr>
          <w:rFonts w:hint="cs"/>
          <w:rtl/>
        </w:rPr>
        <w:t>يوليو</w:t>
      </w:r>
      <w:r w:rsidR="005E469E">
        <w:rPr>
          <w:rFonts w:hint="cs"/>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Pr>
          <w:rStyle w:val="FootnoteReference"/>
          <w:rtl/>
        </w:rPr>
        <w:footnoteReference w:id="3"/>
      </w:r>
      <w:r w:rsidR="005E469E">
        <w:rPr>
          <w:rFonts w:hint="cs"/>
          <w:rtl/>
        </w:rPr>
        <w:t xml:space="preserve">. واستلمت </w:t>
      </w:r>
      <w:r w:rsidR="005E469E">
        <w:rPr>
          <w:rtl/>
        </w:rPr>
        <w:t>الردود من 15</w:t>
      </w:r>
      <w:r w:rsidR="005E469E">
        <w:rPr>
          <w:rFonts w:hint="cs"/>
          <w:rtl/>
        </w:rPr>
        <w:t xml:space="preserve">إدارة </w:t>
      </w:r>
      <w:r w:rsidR="005E469E" w:rsidRPr="00111C34">
        <w:rPr>
          <w:rtl/>
        </w:rPr>
        <w:t xml:space="preserve">دولية. </w:t>
      </w:r>
      <w:r w:rsidR="005E469E">
        <w:rPr>
          <w:rFonts w:hint="cs"/>
          <w:rtl/>
        </w:rPr>
        <w:t>و</w:t>
      </w:r>
      <w:r w:rsidR="005E469E" w:rsidRPr="00111C34">
        <w:rPr>
          <w:rtl/>
        </w:rPr>
        <w:t>سي</w:t>
      </w:r>
      <w:r w:rsidR="005E469E">
        <w:rPr>
          <w:rFonts w:hint="cs"/>
          <w:rtl/>
        </w:rPr>
        <w:t>عرض</w:t>
      </w:r>
      <w:r w:rsidR="005E469E" w:rsidRPr="00111C34">
        <w:rPr>
          <w:rtl/>
        </w:rPr>
        <w:t xml:space="preserve"> تحليل</w:t>
      </w:r>
      <w:r w:rsidR="005E469E">
        <w:rPr>
          <w:rFonts w:hint="cs"/>
          <w:rtl/>
        </w:rPr>
        <w:t xml:space="preserve"> </w:t>
      </w:r>
      <w:r w:rsidR="005E469E" w:rsidRPr="00111C34">
        <w:rPr>
          <w:rtl/>
        </w:rPr>
        <w:t xml:space="preserve">كامل </w:t>
      </w:r>
      <w:r w:rsidR="005E469E">
        <w:rPr>
          <w:rFonts w:hint="cs"/>
          <w:rtl/>
        </w:rPr>
        <w:t>على صفحة</w:t>
      </w:r>
      <w:r w:rsidR="005E469E" w:rsidRPr="00111C34">
        <w:rPr>
          <w:rtl/>
        </w:rPr>
        <w:t xml:space="preserve"> ويكي </w:t>
      </w:r>
      <w:r w:rsidR="005E469E">
        <w:rPr>
          <w:rFonts w:hint="cs"/>
          <w:rtl/>
        </w:rPr>
        <w:t>التابعة ل</w:t>
      </w:r>
      <w:r w:rsidR="005E469E" w:rsidRPr="00111C34">
        <w:rPr>
          <w:rtl/>
        </w:rPr>
        <w:t>فرقة العمل و</w:t>
      </w:r>
      <w:r w:rsidR="005E469E">
        <w:rPr>
          <w:rFonts w:hint="cs"/>
          <w:rtl/>
        </w:rPr>
        <w:t>أمام</w:t>
      </w:r>
      <w:r w:rsidR="005E469E" w:rsidRPr="00111C34">
        <w:rPr>
          <w:rtl/>
        </w:rPr>
        <w:t xml:space="preserve"> الفريق العامل لمعاهدة </w:t>
      </w:r>
      <w:r w:rsidR="005E469E">
        <w:rPr>
          <w:rtl/>
        </w:rPr>
        <w:t xml:space="preserve">البراءات </w:t>
      </w:r>
      <w:r w:rsidR="005E469E">
        <w:rPr>
          <w:rFonts w:hint="cs"/>
          <w:rtl/>
        </w:rPr>
        <w:t xml:space="preserve">كي يشكّل </w:t>
      </w:r>
      <w:r w:rsidR="005E469E" w:rsidRPr="00111C34">
        <w:rPr>
          <w:rtl/>
        </w:rPr>
        <w:t>أساس</w:t>
      </w:r>
      <w:r w:rsidR="005E469E">
        <w:rPr>
          <w:rFonts w:hint="cs"/>
          <w:rtl/>
        </w:rPr>
        <w:t>اً</w:t>
      </w:r>
      <w:r w:rsidR="005E469E" w:rsidRPr="00111C34">
        <w:rPr>
          <w:rtl/>
        </w:rPr>
        <w:t xml:space="preserve"> لمزيد من المناقشات. </w:t>
      </w:r>
      <w:r w:rsidR="005E469E">
        <w:rPr>
          <w:rFonts w:hint="cs"/>
          <w:rtl/>
        </w:rPr>
        <w:t>و</w:t>
      </w:r>
      <w:r w:rsidR="005E469E" w:rsidRPr="00111C34">
        <w:rPr>
          <w:rtl/>
        </w:rPr>
        <w:t xml:space="preserve">اقترح استعراض أولي أن بعض الشواغل الرئيسية </w:t>
      </w:r>
      <w:r w:rsidR="005E469E">
        <w:rPr>
          <w:rFonts w:hint="cs"/>
          <w:rtl/>
        </w:rPr>
        <w:t>ترتبط بالتغير المستمر ل</w:t>
      </w:r>
      <w:r w:rsidR="005E469E" w:rsidRPr="00111C34">
        <w:rPr>
          <w:rtl/>
        </w:rPr>
        <w:t xml:space="preserve">أفضل مصادر أدب </w:t>
      </w:r>
      <w:r w:rsidR="005E469E">
        <w:rPr>
          <w:rFonts w:hint="cs"/>
          <w:rtl/>
        </w:rPr>
        <w:t>خلاف ا</w:t>
      </w:r>
      <w:r w:rsidR="005E469E" w:rsidRPr="00111C34">
        <w:rPr>
          <w:rtl/>
        </w:rPr>
        <w:t>لبراءات وصع</w:t>
      </w:r>
      <w:r w:rsidR="005E469E">
        <w:rPr>
          <w:rFonts w:hint="cs"/>
          <w:rtl/>
        </w:rPr>
        <w:t>و</w:t>
      </w:r>
      <w:r w:rsidR="005E469E" w:rsidRPr="00111C34">
        <w:rPr>
          <w:rtl/>
        </w:rPr>
        <w:t>ب</w:t>
      </w:r>
      <w:r w:rsidR="005E469E">
        <w:rPr>
          <w:rFonts w:hint="cs"/>
          <w:rtl/>
        </w:rPr>
        <w:t>ة</w:t>
      </w:r>
      <w:r w:rsidR="005E469E" w:rsidRPr="00111C34">
        <w:rPr>
          <w:rtl/>
        </w:rPr>
        <w:t xml:space="preserve"> توثيقها. </w:t>
      </w:r>
      <w:r w:rsidR="005E469E">
        <w:rPr>
          <w:rFonts w:hint="cs"/>
          <w:rtl/>
        </w:rPr>
        <w:t xml:space="preserve">وقد </w:t>
      </w:r>
      <w:r w:rsidR="005E469E" w:rsidRPr="00111C34">
        <w:rPr>
          <w:rtl/>
        </w:rPr>
        <w:t xml:space="preserve">استخدمت العديد من عمليات البحث مصادر خارج الحد الأدنى من الوثائق. </w:t>
      </w:r>
      <w:r w:rsidR="005E469E">
        <w:rPr>
          <w:rFonts w:hint="cs"/>
          <w:rtl/>
        </w:rPr>
        <w:t>و</w:t>
      </w:r>
      <w:r w:rsidR="005E469E" w:rsidRPr="00111C34">
        <w:rPr>
          <w:rtl/>
        </w:rPr>
        <w:t xml:space="preserve">كان الوصول إلى أدب </w:t>
      </w:r>
      <w:r w:rsidR="005E469E">
        <w:rPr>
          <w:rFonts w:hint="cs"/>
          <w:rtl/>
        </w:rPr>
        <w:t>خلاف ا</w:t>
      </w:r>
      <w:r w:rsidR="005E469E" w:rsidRPr="00111C34">
        <w:rPr>
          <w:rtl/>
        </w:rPr>
        <w:t>لبراءات صعباً في بعض الأحيان</w:t>
      </w:r>
      <w:r w:rsidR="005E469E">
        <w:rPr>
          <w:rFonts w:hint="cs"/>
          <w:rtl/>
        </w:rPr>
        <w:t>،</w:t>
      </w:r>
      <w:r w:rsidR="005E469E" w:rsidRPr="00111C34">
        <w:rPr>
          <w:rtl/>
        </w:rPr>
        <w:t xml:space="preserve"> و</w:t>
      </w:r>
      <w:r w:rsidR="005E469E">
        <w:rPr>
          <w:rFonts w:hint="cs"/>
          <w:rtl/>
        </w:rPr>
        <w:t>برز</w:t>
      </w:r>
      <w:r w:rsidR="005E469E" w:rsidRPr="00111C34">
        <w:rPr>
          <w:rtl/>
        </w:rPr>
        <w:t xml:space="preserve">ت مخاوف بشأن قيود السرية التي قد تحد من قدرة الفاحصين والمودعين والأطراف الثالثة على تقييم مراجع </w:t>
      </w:r>
      <w:r w:rsidR="005E469E">
        <w:rPr>
          <w:rFonts w:hint="cs"/>
          <w:rtl/>
        </w:rPr>
        <w:t xml:space="preserve">حالة التقنية الصناعية </w:t>
      </w:r>
      <w:r w:rsidR="005E469E" w:rsidRPr="00111C34">
        <w:rPr>
          <w:rtl/>
        </w:rPr>
        <w:t>السابقة بشكل صحيح</w:t>
      </w:r>
      <w:r w:rsidR="005E469E">
        <w:rPr>
          <w:rStyle w:val="FootnoteReference"/>
          <w:rtl/>
        </w:rPr>
        <w:footnoteReference w:id="4"/>
      </w:r>
      <w:r w:rsidR="005E469E">
        <w:rPr>
          <w:rFonts w:hint="cs"/>
          <w:rtl/>
        </w:rPr>
        <w:t>. وفي يوليو 2019، تم تعميم ا</w:t>
      </w:r>
      <w:r w:rsidR="005E469E" w:rsidRPr="00A42C18">
        <w:rPr>
          <w:rtl/>
        </w:rPr>
        <w:t>ستبيان إضافي بشأن أدبيات خلاف البراءات</w:t>
      </w:r>
      <w:r w:rsidR="005E469E">
        <w:rPr>
          <w:rFonts w:hint="cs"/>
          <w:rtl/>
        </w:rPr>
        <w:t xml:space="preserve">، ووردت ست إجابات بشأنه. وأفادت الإجابات الواردة بشأنه إلى </w:t>
      </w:r>
      <w:r w:rsidR="007A547D">
        <w:rPr>
          <w:rFonts w:hint="cs"/>
          <w:rtl/>
        </w:rPr>
        <w:t xml:space="preserve">وجود مجالات تتوافق فيها </w:t>
      </w:r>
      <w:r w:rsidR="005E469E">
        <w:rPr>
          <w:rFonts w:hint="cs"/>
          <w:rtl/>
        </w:rPr>
        <w:t xml:space="preserve">الآراء العامة فيما يخص المعايير المرجوة لتقييم أدبيات خلاف البراءات </w:t>
      </w:r>
      <w:r w:rsidR="007A547D">
        <w:rPr>
          <w:rFonts w:hint="cs"/>
          <w:rtl/>
        </w:rPr>
        <w:t xml:space="preserve">من أجل </w:t>
      </w:r>
      <w:r w:rsidR="005E469E">
        <w:rPr>
          <w:rFonts w:hint="cs"/>
          <w:rtl/>
        </w:rPr>
        <w:t>الحد الأدنى للوثائق المنصوص عليها في معاهدة البراءات.</w:t>
      </w:r>
      <w:r w:rsidR="005E469E">
        <w:rPr>
          <w:rStyle w:val="FootnoteReference"/>
          <w:rtl/>
        </w:rPr>
        <w:footnoteReference w:id="5"/>
      </w:r>
      <w:r w:rsidR="005E469E">
        <w:rPr>
          <w:rFonts w:hint="cs"/>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B649F4" w:rsidRDefault="00A42C18" w:rsidP="00A42C18">
      <w:pPr>
        <w:pStyle w:val="ONUMA"/>
      </w:pPr>
      <w:r w:rsidRPr="00B649F4">
        <w:rPr>
          <w:rtl/>
        </w:rPr>
        <w:t>وأعد</w:t>
      </w:r>
      <w:r w:rsidRPr="00B649F4">
        <w:rPr>
          <w:rFonts w:hint="cs"/>
          <w:rtl/>
        </w:rPr>
        <w:t>ّ</w:t>
      </w:r>
      <w:r w:rsidRPr="00B649F4">
        <w:rPr>
          <w:rtl/>
        </w:rPr>
        <w:t>ت أمانة الويبو</w:t>
      </w:r>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الويبو وغيرها من المنظمات. ويمكن الاطلاع على القائمة على الموقع التالي: </w:t>
      </w:r>
      <w:hyperlink r:id="rId13" w:history="1">
        <w:r w:rsidRPr="003F2699">
          <w:rPr>
            <w:rStyle w:val="Hyperlink"/>
          </w:rPr>
          <w:t>https://www.wipo.int/tk/en/resources/db_registry.html</w:t>
        </w:r>
      </w:hyperlink>
      <w:r w:rsidRPr="00A72E8E">
        <w:rPr>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xml:space="preserve"> وحثّت </w:t>
      </w:r>
      <w:r w:rsidRPr="00B649F4">
        <w:rPr>
          <w:rFonts w:hint="cs"/>
          <w:rtl/>
        </w:rPr>
        <w:lastRenderedPageBreak/>
        <w:t>"</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معنونة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E542D3" w:rsidRPr="00B649F4" w:rsidRDefault="00E542D3" w:rsidP="00E542D3">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w:t>
      </w:r>
      <w:proofErr w:type="gramStart"/>
      <w:r w:rsidRPr="00B649F4">
        <w:rPr>
          <w:rFonts w:hint="cs"/>
          <w:rtl/>
        </w:rPr>
        <w:t>و</w:t>
      </w:r>
      <w:r w:rsidRPr="00B649F4">
        <w:t xml:space="preserve"> WIPO</w:t>
      </w:r>
      <w:proofErr w:type="gramEnd"/>
      <w:r w:rsidRPr="00B649F4">
        <w:t>/GRTKF/IC/31/5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Pr>
          <w:rFonts w:hint="cs"/>
          <w:rtl/>
        </w:rPr>
        <w:t xml:space="preserve"> </w:t>
      </w:r>
      <w:r w:rsidRPr="00B649F4">
        <w:rPr>
          <w:rFonts w:hint="cs"/>
          <w:rtl/>
        </w:rPr>
        <w:t>و</w:t>
      </w:r>
      <w:r w:rsidRPr="00B649F4">
        <w:t>WIPO/GRTKF/IC/</w:t>
      </w:r>
      <w:r>
        <w:t>37</w:t>
      </w:r>
      <w:r w:rsidRPr="00B649F4">
        <w:t>/</w:t>
      </w:r>
      <w:r>
        <w:t>12</w:t>
      </w:r>
      <w:r>
        <w:rPr>
          <w:rFonts w:hint="cs"/>
          <w:rtl/>
        </w:rPr>
        <w:t xml:space="preserve"> </w:t>
      </w:r>
      <w:r w:rsidRPr="00B649F4">
        <w:rPr>
          <w:rFonts w:hint="cs"/>
          <w:rtl/>
        </w:rPr>
        <w:t>و</w:t>
      </w:r>
      <w:r w:rsidRPr="00B649F4">
        <w:t>WIPO/GRTKF/IC/</w:t>
      </w:r>
      <w:r>
        <w:t>38</w:t>
      </w:r>
      <w:r w:rsidRPr="00B649F4">
        <w:t>/</w:t>
      </w:r>
      <w:r>
        <w:t>10</w:t>
      </w:r>
      <w:r>
        <w:rPr>
          <w:rFonts w:hint="cs"/>
          <w:rtl/>
        </w:rPr>
        <w:t xml:space="preserve"> </w:t>
      </w:r>
      <w:r w:rsidRPr="00B649F4">
        <w:rPr>
          <w:rFonts w:hint="cs"/>
          <w:rtl/>
        </w:rPr>
        <w:t>و</w:t>
      </w:r>
      <w:r w:rsidRPr="00B649F4">
        <w:t>WIPO/GRTKF/IC/</w:t>
      </w:r>
      <w:r>
        <w:t>39</w:t>
      </w:r>
      <w:r w:rsidRPr="00B649F4">
        <w:t>/</w:t>
      </w:r>
      <w:r>
        <w:t>13</w:t>
      </w:r>
      <w:r>
        <w:rPr>
          <w:rFonts w:hint="cs"/>
          <w:rtl/>
        </w:rPr>
        <w:t xml:space="preserve"> </w:t>
      </w:r>
      <w:r w:rsidRPr="00B649F4">
        <w:rPr>
          <w:rFonts w:hint="cs"/>
          <w:rtl/>
        </w:rPr>
        <w:t>و</w:t>
      </w:r>
      <w:r w:rsidRPr="00B649F4">
        <w:t>WIPO/GRTKF/IC/</w:t>
      </w:r>
      <w:r>
        <w:t>40</w:t>
      </w:r>
      <w:r w:rsidRPr="00B649F4">
        <w:t>/</w:t>
      </w:r>
      <w:r>
        <w:t>15</w:t>
      </w:r>
      <w:r>
        <w:rPr>
          <w:rFonts w:hint="cs"/>
          <w:rtl/>
        </w:rPr>
        <w:t>.</w:t>
      </w:r>
    </w:p>
    <w:p w:rsidR="00E542D3" w:rsidRPr="00B649F4" w:rsidRDefault="00E542D3" w:rsidP="00E542D3">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Pr="00B649F4">
        <w:rPr>
          <w:rFonts w:hint="cs"/>
          <w:rtl/>
        </w:rPr>
        <w:t>و</w:t>
      </w:r>
      <w:r w:rsidRPr="00B649F4">
        <w:t>WIPO/GRTKF/IC/</w:t>
      </w:r>
      <w:r>
        <w:t>37</w:t>
      </w:r>
      <w:r w:rsidRPr="00B649F4">
        <w:t>/</w:t>
      </w:r>
      <w:r>
        <w:t>13</w:t>
      </w:r>
      <w:r>
        <w:rPr>
          <w:rFonts w:hint="cs"/>
          <w:rtl/>
        </w:rPr>
        <w:t xml:space="preserve"> </w:t>
      </w:r>
      <w:r w:rsidRPr="00B649F4">
        <w:rPr>
          <w:rFonts w:hint="cs"/>
          <w:rtl/>
        </w:rPr>
        <w:t>و</w:t>
      </w:r>
      <w:r w:rsidRPr="00B649F4">
        <w:t>WIPO/GRTKF/IC/</w:t>
      </w:r>
      <w:r>
        <w:t>38</w:t>
      </w:r>
      <w:r w:rsidRPr="00B649F4">
        <w:t>/</w:t>
      </w:r>
      <w:r>
        <w:t>11</w:t>
      </w:r>
      <w:r>
        <w:rPr>
          <w:rFonts w:hint="cs"/>
          <w:rtl/>
        </w:rPr>
        <w:t xml:space="preserve"> </w:t>
      </w:r>
      <w:r w:rsidRPr="00B649F4">
        <w:rPr>
          <w:rFonts w:hint="cs"/>
          <w:rtl/>
        </w:rPr>
        <w:t>و</w:t>
      </w:r>
      <w:r w:rsidRPr="00B649F4">
        <w:t>WIPO/GRTKF/IC/</w:t>
      </w:r>
      <w:r>
        <w:t>39</w:t>
      </w:r>
      <w:r w:rsidRPr="00B649F4">
        <w:t>/</w:t>
      </w:r>
      <w:r>
        <w:t>14</w:t>
      </w:r>
      <w:r>
        <w:rPr>
          <w:rFonts w:hint="cs"/>
          <w:rtl/>
        </w:rPr>
        <w:t xml:space="preserve"> </w:t>
      </w:r>
      <w:r w:rsidRPr="00B649F4">
        <w:rPr>
          <w:rFonts w:hint="cs"/>
          <w:rtl/>
        </w:rPr>
        <w:t>و</w:t>
      </w:r>
      <w:r w:rsidRPr="00B649F4">
        <w:t>WIPO/GRTKF/IC/</w:t>
      </w:r>
      <w:r>
        <w:t>40</w:t>
      </w:r>
      <w:r w:rsidRPr="00B649F4">
        <w:t>/</w:t>
      </w:r>
      <w:r>
        <w:t>16</w:t>
      </w:r>
      <w:r>
        <w:rPr>
          <w:rFonts w:hint="cs"/>
          <w:rtl/>
        </w:rPr>
        <w:t xml:space="preserve"> </w:t>
      </w:r>
      <w:r w:rsidRPr="00B649F4">
        <w:rPr>
          <w:rtl/>
        </w:rPr>
        <w:t>ع</w:t>
      </w:r>
      <w:r>
        <w:rPr>
          <w:rtl/>
        </w:rPr>
        <w:t>لى التوالي</w:t>
      </w:r>
      <w:r>
        <w:rPr>
          <w:rFonts w:hint="cs"/>
          <w:rtl/>
        </w:rPr>
        <w:t>.</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E542D3">
      <w:pPr>
        <w:pStyle w:val="ONUMA"/>
      </w:pPr>
      <w:r w:rsidRPr="00E542D3">
        <w:rPr>
          <w:rFonts w:hint="cs"/>
          <w:rtl/>
        </w:rPr>
        <w:t xml:space="preserve">وافق فريق </w:t>
      </w:r>
      <w:proofErr w:type="spellStart"/>
      <w:r w:rsidRPr="00E542D3">
        <w:rPr>
          <w:rFonts w:hint="cs"/>
          <w:rtl/>
        </w:rPr>
        <w:t>الويبو</w:t>
      </w:r>
      <w:proofErr w:type="spellEnd"/>
      <w:r w:rsidRPr="00E542D3">
        <w:rPr>
          <w:rFonts w:hint="cs"/>
          <w:rtl/>
        </w:rPr>
        <w:t xml:space="preserve"> العامل المعني </w:t>
      </w:r>
      <w:proofErr w:type="spellStart"/>
      <w:r w:rsidRPr="00E542D3">
        <w:rPr>
          <w:rFonts w:hint="cs"/>
          <w:rtl/>
        </w:rPr>
        <w:t>بالبيوتكنولوجيا</w:t>
      </w:r>
      <w:proofErr w:type="spellEnd"/>
      <w:r w:rsidRPr="00E542D3">
        <w:rPr>
          <w:rFonts w:hint="cs"/>
          <w:rtl/>
        </w:rPr>
        <w:t xml:space="preserve">، في الاجتماع الذي عقده في نوفمبر 1999، على قائمة من الأسئلة حول الممارسات المتعلقة بحماية الدول الأعضاء في </w:t>
      </w:r>
      <w:proofErr w:type="spellStart"/>
      <w:r w:rsidRPr="00E542D3">
        <w:rPr>
          <w:rFonts w:hint="cs"/>
          <w:rtl/>
        </w:rPr>
        <w:t>الويبو</w:t>
      </w:r>
      <w:proofErr w:type="spellEnd"/>
      <w:r w:rsidRPr="00E542D3">
        <w:rPr>
          <w:rFonts w:hint="cs"/>
          <w:rtl/>
        </w:rPr>
        <w:t xml:space="preserve"> للاختراعات </w:t>
      </w:r>
      <w:proofErr w:type="spellStart"/>
      <w:r w:rsidRPr="00E542D3">
        <w:rPr>
          <w:rFonts w:hint="cs"/>
          <w:rtl/>
        </w:rPr>
        <w:t>البيوتكنولوجية</w:t>
      </w:r>
      <w:proofErr w:type="spellEnd"/>
      <w:r w:rsidRPr="00E542D3">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E542D3">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E542D3">
        <w:rPr>
          <w:rtl/>
        </w:rPr>
        <w:t>وآيسلندا</w:t>
      </w:r>
      <w:proofErr w:type="spellEnd"/>
      <w:r w:rsidRPr="00E542D3">
        <w:rPr>
          <w:rtl/>
        </w:rPr>
        <w:t xml:space="preserve">، والهند، </w:t>
      </w:r>
      <w:proofErr w:type="spellStart"/>
      <w:r w:rsidRPr="00E542D3">
        <w:rPr>
          <w:rtl/>
        </w:rPr>
        <w:t>و</w:t>
      </w:r>
      <w:r w:rsidRPr="00E542D3">
        <w:rPr>
          <w:rFonts w:hint="cs"/>
          <w:rtl/>
        </w:rPr>
        <w:t>آ</w:t>
      </w:r>
      <w:r w:rsidRPr="00E542D3">
        <w:rPr>
          <w:rtl/>
        </w:rPr>
        <w:t>يرلندا</w:t>
      </w:r>
      <w:proofErr w:type="spellEnd"/>
      <w:r w:rsidRPr="00E542D3">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r w:rsidRPr="00E542D3">
        <w:rPr>
          <w:rtl/>
        </w:rPr>
        <w:t xml:space="preserve">لانكا،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lastRenderedPageBreak/>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proofErr w:type="spellStart"/>
      <w:r w:rsidRPr="00E542D3">
        <w:t>StoryBase</w:t>
      </w:r>
      <w:proofErr w:type="spellEnd"/>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proofErr w:type="spellStart"/>
      <w:r w:rsidRPr="00E542D3">
        <w:rPr>
          <w:rtl/>
        </w:rPr>
        <w:t>تولاليب</w:t>
      </w:r>
      <w:proofErr w:type="spellEnd"/>
      <w:r w:rsidRPr="00E542D3">
        <w:rPr>
          <w:rtl/>
        </w:rPr>
        <w:t xml:space="preserve"> بولاية واشنطن، والمكتبة الرقمية للمعارف التقليدية </w:t>
      </w:r>
      <w:proofErr w:type="spellStart"/>
      <w:r w:rsidRPr="00E542D3">
        <w:rPr>
          <w:rtl/>
        </w:rPr>
        <w:t>للأيورفيدا</w:t>
      </w:r>
      <w:proofErr w:type="spellEnd"/>
      <w:r w:rsidRPr="00E542D3">
        <w:rPr>
          <w:rtl/>
        </w:rPr>
        <w:t>،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542D3">
        <w:rPr>
          <w:rFonts w:hint="cs"/>
          <w:rtl/>
        </w:rPr>
        <w:t>باندونغ</w:t>
      </w:r>
      <w:proofErr w:type="spellEnd"/>
      <w:r w:rsidRPr="00E542D3">
        <w:rPr>
          <w:rFonts w:hint="cs"/>
          <w:rtl/>
        </w:rPr>
        <w:t xml:space="preserve">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E542D3">
      <w:pPr>
        <w:pStyle w:val="ONUMA"/>
        <w:numPr>
          <w:ilvl w:val="0"/>
          <w:numId w:val="31"/>
        </w:numPr>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E542D3">
      <w:pPr>
        <w:pStyle w:val="ONUMA"/>
        <w:numPr>
          <w:ilvl w:val="0"/>
          <w:numId w:val="31"/>
        </w:numPr>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E542D3">
      <w:pPr>
        <w:pStyle w:val="ONUMA"/>
        <w:numPr>
          <w:ilvl w:val="0"/>
          <w:numId w:val="31"/>
        </w:numPr>
      </w:pPr>
      <w:r w:rsidRPr="00E542D3">
        <w:rPr>
          <w:rFonts w:hint="cs"/>
          <w:rtl/>
        </w:rPr>
        <w:t>ووفد المكسيك (الوثيقة </w:t>
      </w:r>
      <w:r w:rsidRPr="00E542D3">
        <w:t>WIPO/GRTKF/IC/16/INF/16</w:t>
      </w:r>
      <w:r w:rsidRPr="00E542D3">
        <w:rPr>
          <w:rFonts w:hint="cs"/>
          <w:rtl/>
        </w:rPr>
        <w:t>)؛</w:t>
      </w:r>
    </w:p>
    <w:p w:rsidR="00E542D3" w:rsidRPr="00E542D3" w:rsidRDefault="00E542D3" w:rsidP="00E542D3">
      <w:pPr>
        <w:pStyle w:val="ONUMA"/>
        <w:numPr>
          <w:ilvl w:val="0"/>
          <w:numId w:val="31"/>
        </w:numPr>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w:t>
      </w:r>
      <w:proofErr w:type="gramStart"/>
      <w:r w:rsidRPr="00E542D3">
        <w:rPr>
          <w:rFonts w:hint="cs"/>
          <w:rtl/>
        </w:rPr>
        <w:t>و </w:t>
      </w:r>
      <w:r w:rsidRPr="00E542D3">
        <w:t>WIPO</w:t>
      </w:r>
      <w:proofErr w:type="gramEnd"/>
      <w:r w:rsidRPr="00E542D3">
        <w:t>/GRTKF/IC/31/INF/8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4" w:history="1">
        <w:r w:rsidRPr="00615CB0">
          <w:rPr>
            <w:rStyle w:val="Hyperlink"/>
            <w:color w:val="auto"/>
            <w:u w:val="none"/>
          </w:rPr>
          <w:t>https://www.wipo.int/meetings/en/details.jsp?meeting_id=22423</w:t>
        </w:r>
      </w:hyperlink>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096CA1">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hyperlink r:id="rId15" w:history="1">
        <w:r w:rsidRPr="008F02BC">
          <w:rPr>
            <w:rStyle w:val="Hyperlink"/>
            <w:color w:val="auto"/>
            <w:u w:val="none"/>
            <w:lang w:val="es-ES_tradnl"/>
          </w:rPr>
          <w:t>https://www.wipo.int/edocs/mdocs/tk/en/wipo_iptk_ge_16/wipo_iptk_ge_16_presentation_15sackey.pdf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hyperlink r:id="rId16" w:history="1">
        <w:r w:rsidRPr="008F02BC">
          <w:rPr>
            <w:rStyle w:val="Hyperlink"/>
            <w:color w:val="auto"/>
            <w:u w:val="none"/>
            <w:lang w:val="pt-BR"/>
          </w:rPr>
          <w:t>https://www.wipo.int/edocs/mdocs/tk/en/wipo_iptk_ge_2_15/wipo_iptk_ge_2_15_presentation_enrico_luzzatto.pdf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الهند:</w:t>
      </w:r>
      <w:r w:rsidRPr="008F02BC">
        <w:rPr>
          <w:rtl/>
        </w:rPr>
        <w:br/>
      </w:r>
      <w:hyperlink r:id="rId17" w:history="1">
        <w:r w:rsidRPr="008F02BC">
          <w:rPr>
            <w:rStyle w:val="Hyperlink"/>
            <w:color w:val="auto"/>
            <w:u w:val="none"/>
            <w:lang w:val="pt-BR"/>
          </w:rPr>
          <w:t>https://www.wipo.int/edocs/mdocs/tk/en/wipo_iptk_ge_2_15/wipo_iptk_ge_2_15_presentation_enrico_luzzatto.pdf</w:t>
        </w:r>
        <w:r w:rsidRPr="008F02BC">
          <w:rPr>
            <w:rStyle w:val="Hyperlink"/>
            <w:rFonts w:hint="cs"/>
            <w:color w:val="auto"/>
            <w:u w:val="none"/>
            <w:rtl/>
          </w:rPr>
          <w:t>؛</w:t>
        </w:r>
      </w:hyperlink>
    </w:p>
    <w:p w:rsidR="00096CA1" w:rsidRPr="008F02BC" w:rsidRDefault="004A1F3D" w:rsidP="00096CA1">
      <w:pPr>
        <w:pStyle w:val="ONUMA"/>
        <w:numPr>
          <w:ilvl w:val="0"/>
          <w:numId w:val="0"/>
        </w:numPr>
        <w:spacing w:after="0"/>
        <w:ind w:left="1124"/>
      </w:pPr>
      <w:hyperlink r:id="rId18" w:history="1">
        <w:r w:rsidR="00096CA1" w:rsidRPr="008F02BC">
          <w:rPr>
            <w:rStyle w:val="Hyperlink"/>
            <w:color w:val="auto"/>
            <w:u w:val="none"/>
            <w:lang w:val="pt-BR"/>
          </w:rPr>
          <w:t>https://www.wipo.int/edocs/mdocs/tk/en/wipo_iptk_ge_2_16/wipo_iptk_ge_2_16_presentation_12javed.pdf</w:t>
        </w:r>
      </w:hyperlink>
      <w:r w:rsidR="00096CA1" w:rsidRPr="008F02BC">
        <w:rPr>
          <w:rFonts w:hint="cs"/>
          <w:rtl/>
        </w:rPr>
        <w:t>؛</w:t>
      </w:r>
      <w:r w:rsidR="00096CA1" w:rsidRPr="008F02BC">
        <w:rPr>
          <w:rtl/>
        </w:rPr>
        <w:br/>
      </w:r>
      <w:hyperlink r:id="rId19" w:history="1">
        <w:r w:rsidR="00096CA1" w:rsidRPr="008F02BC">
          <w:rPr>
            <w:rStyle w:val="Hyperlink"/>
            <w:color w:val="auto"/>
            <w:u w:val="none"/>
            <w:lang w:val="pt-BR"/>
          </w:rPr>
          <w:t>https://www.wipo.int/edocs/mdocs/tk/en/wipo_iptk_ge_16/wipo_iptk_ge_16_presentation_13dhar.pdf</w:t>
        </w:r>
      </w:hyperlink>
      <w:r w:rsidR="00096CA1" w:rsidRPr="008F02BC">
        <w:rPr>
          <w:rFonts w:hint="cs"/>
          <w:rtl/>
        </w:rPr>
        <w:t>؛</w:t>
      </w:r>
    </w:p>
    <w:p w:rsidR="00096CA1" w:rsidRPr="008F02BC" w:rsidRDefault="004A1F3D" w:rsidP="00096CA1">
      <w:pPr>
        <w:pStyle w:val="ONUMA"/>
        <w:numPr>
          <w:ilvl w:val="0"/>
          <w:numId w:val="12"/>
        </w:numPr>
        <w:spacing w:after="0"/>
        <w:ind w:left="1124" w:hanging="562"/>
      </w:pPr>
      <w:hyperlink r:id="rId20" w:history="1">
        <w:r w:rsidR="00096CA1" w:rsidRPr="008F02BC">
          <w:rPr>
            <w:rStyle w:val="Hyperlink"/>
            <w:color w:val="auto"/>
            <w:u w:val="none"/>
          </w:rPr>
          <w:t>https://www.wipo.int/edocs/mdocs/tk/en/wipo_iptk_ge_2_16/wipo_iptk_ge2_16_presentation_12javed.pdf</w:t>
        </w:r>
      </w:hyperlink>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hyperlink r:id="rId21" w:history="1">
        <w:r w:rsidRPr="008F02BC">
          <w:rPr>
            <w:rStyle w:val="Hyperlink"/>
            <w:color w:val="auto"/>
            <w:u w:val="none"/>
          </w:rPr>
          <w:t>https://www.wipo.int/edocs/mdocs/tk/en/wipo_iptk_ge_2_15/wipo_iptk_ge_2_15_presentation_yoshinari_oyama.pdf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t>الحدائق النباتية الملكية، كيو، المملكة المتحدة</w:t>
      </w:r>
      <w:r w:rsidRPr="008F02BC">
        <w:rPr>
          <w:rFonts w:hint="cs"/>
          <w:rtl/>
        </w:rPr>
        <w:t xml:space="preserve">: </w:t>
      </w:r>
      <w:r w:rsidRPr="008F02BC">
        <w:rPr>
          <w:rtl/>
        </w:rPr>
        <w:br/>
      </w:r>
      <w:hyperlink r:id="rId22" w:history="1">
        <w:r w:rsidRPr="008F02BC">
          <w:rPr>
            <w:rStyle w:val="Hyperlink"/>
            <w:color w:val="auto"/>
            <w:u w:val="none"/>
          </w:rPr>
          <w:t>https://www.wipo.int/edocs/mdocs/tk/en/wipo_iptk_ge_16/wipo_iptk_ge_16_presentation_17williams.pdf</w:t>
        </w:r>
      </w:hyperlink>
      <w:hyperlink r:id="rId23" w:history="1">
        <w:r w:rsidRPr="008F02BC">
          <w:rPr>
            <w:rStyle w:val="Hyperlink"/>
            <w:rFonts w:hint="cs"/>
            <w:color w:val="auto"/>
            <w:u w:val="none"/>
            <w:rtl/>
          </w:rPr>
          <w:t>؛</w:t>
        </w:r>
      </w:hyperlink>
    </w:p>
    <w:p w:rsidR="00096CA1" w:rsidRPr="008F02BC" w:rsidRDefault="00096CA1" w:rsidP="00096CA1">
      <w:pPr>
        <w:pStyle w:val="ONUMA"/>
        <w:numPr>
          <w:ilvl w:val="0"/>
          <w:numId w:val="12"/>
        </w:numPr>
        <w:spacing w:after="0"/>
        <w:ind w:left="1124" w:hanging="562"/>
      </w:pPr>
      <w:r w:rsidRPr="008F02BC">
        <w:rPr>
          <w:rFonts w:hint="cs"/>
          <w:rtl/>
        </w:rPr>
        <w:t xml:space="preserve">جنوب أفريقيا: </w:t>
      </w:r>
      <w:r w:rsidRPr="008F02BC">
        <w:rPr>
          <w:rtl/>
        </w:rPr>
        <w:br/>
      </w:r>
      <w:hyperlink r:id="rId24" w:history="1">
        <w:r w:rsidRPr="008F02BC">
          <w:rPr>
            <w:rStyle w:val="Hyperlink"/>
            <w:color w:val="auto"/>
            <w:u w:val="none"/>
          </w:rPr>
          <w:t>https://www.wipo.int/edocs/mdocs/tk/en/wipo_iptk_ge_2_15/wipo_iptk_ge_2_15_presentation_yonah_seleti.pdf</w:t>
        </w:r>
      </w:hyperlink>
      <w:r w:rsidRPr="008F02BC">
        <w:rPr>
          <w:rFonts w:hint="cs"/>
          <w:rtl/>
        </w:rPr>
        <w:t>؛</w:t>
      </w:r>
    </w:p>
    <w:p w:rsidR="00096CA1" w:rsidRPr="008F02BC" w:rsidRDefault="00096CA1" w:rsidP="00096CA1">
      <w:pPr>
        <w:pStyle w:val="ONUMA"/>
        <w:numPr>
          <w:ilvl w:val="0"/>
          <w:numId w:val="12"/>
        </w:numPr>
        <w:ind w:left="1124" w:hanging="562"/>
        <w:rPr>
          <w:rtl/>
        </w:rPr>
      </w:pPr>
      <w:r w:rsidRPr="008F02BC">
        <w:rPr>
          <w:rFonts w:hint="cs"/>
          <w:rtl/>
        </w:rPr>
        <w:t>إندونيسيا:</w:t>
      </w:r>
      <w:r w:rsidRPr="008F02BC">
        <w:rPr>
          <w:rtl/>
        </w:rPr>
        <w:br/>
      </w:r>
      <w:hyperlink r:id="rId25" w:history="1">
        <w:r w:rsidRPr="008F02BC">
          <w:rPr>
            <w:rStyle w:val="Hyperlink"/>
            <w:color w:val="auto"/>
            <w:u w:val="none"/>
          </w:rPr>
          <w:t>https://www.wipo.int/edocs/mdocs/tk/en/wipo_iptk_ge_21/wipo_iptk_ge_21_presentation_8_yusanti.pdf</w:t>
        </w:r>
      </w:hyperlink>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w:t>
      </w:r>
      <w:proofErr w:type="gramStart"/>
      <w:r w:rsidRPr="00DB03B9">
        <w:rPr>
          <w:rtl/>
        </w:rPr>
        <w:t xml:space="preserve">و </w:t>
      </w:r>
      <w:r w:rsidRPr="00DB03B9">
        <w:t>WIPO</w:t>
      </w:r>
      <w:proofErr w:type="gramEnd"/>
      <w:r w:rsidRPr="00DB03B9">
        <w:t>/GRTKF/IC/16/5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096CA1">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w:t>
      </w:r>
      <w:proofErr w:type="gramStart"/>
      <w:r w:rsidRPr="00DB03B9">
        <w:rPr>
          <w:rtl/>
        </w:rPr>
        <w:t xml:space="preserve">و </w:t>
      </w:r>
      <w:r w:rsidRPr="00DB03B9">
        <w:t>WIPO</w:t>
      </w:r>
      <w:proofErr w:type="gramEnd"/>
      <w:r w:rsidRPr="00DB03B9">
        <w:t>/GRTKF/IC/31/4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lastRenderedPageBreak/>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6A729E">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Pr="00B649F4">
        <w:rPr>
          <w:rFonts w:hint="cs"/>
          <w:rtl/>
        </w:rPr>
        <w:t>).</w:t>
      </w:r>
    </w:p>
    <w:p w:rsidR="006A729E" w:rsidRDefault="006A729E" w:rsidP="006A729E">
      <w:pPr>
        <w:pStyle w:val="ONUMA"/>
      </w:pPr>
      <w:r>
        <w:rPr>
          <w:rFonts w:hint="cs"/>
          <w:rtl/>
          <w:lang w:val="fr-CH" w:bidi="ar-SY"/>
        </w:rPr>
        <w:t xml:space="preserve">وفي أبريل 2019، </w:t>
      </w:r>
      <w:r w:rsidRPr="00004DC2">
        <w:rPr>
          <w:rtl/>
        </w:rPr>
        <w:t>أعد السيد</w:t>
      </w:r>
      <w:r>
        <w:rPr>
          <w:rFonts w:hint="cs"/>
          <w:rtl/>
        </w:rPr>
        <w:t xml:space="preserve"> إيان </w:t>
      </w:r>
      <w:proofErr w:type="spellStart"/>
      <w:r>
        <w:rPr>
          <w:rFonts w:hint="cs"/>
          <w:rtl/>
        </w:rPr>
        <w:t>غوس</w:t>
      </w:r>
      <w:proofErr w:type="spellEnd"/>
      <w:r>
        <w:rPr>
          <w:rFonts w:hint="cs"/>
          <w:rtl/>
        </w:rPr>
        <w:t>،</w:t>
      </w:r>
      <w:r w:rsidRPr="00004DC2">
        <w:rPr>
          <w:rtl/>
        </w:rPr>
        <w:t xml:space="preserve">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الوثيقة</w:t>
      </w:r>
      <w:r>
        <w:rPr>
          <w:rFonts w:hint="cs"/>
          <w:rtl/>
        </w:rPr>
        <w:t xml:space="preserve"> </w:t>
      </w:r>
      <w:r w:rsidRPr="00D87191">
        <w:t>WIPO/GRTKF/IC/4</w:t>
      </w:r>
      <w:r>
        <w:t>2</w:t>
      </w:r>
      <w:r w:rsidRPr="00D87191">
        <w:t>/5</w:t>
      </w:r>
      <w:r w:rsidRPr="00004DC2">
        <w:rPr>
          <w:rtl/>
        </w:rPr>
        <w:t>.</w:t>
      </w:r>
    </w:p>
    <w:p w:rsidR="00DB03B9" w:rsidRPr="00DB03B9" w:rsidRDefault="00DB03B9" w:rsidP="00DB03B9">
      <w:pPr>
        <w:pStyle w:val="Heading1"/>
        <w:spacing w:after="240"/>
        <w:rPr>
          <w:sz w:val="24"/>
          <w:szCs w:val="24"/>
        </w:rPr>
      </w:pPr>
      <w:r>
        <w:rPr>
          <w:rFonts w:hint="cs"/>
          <w:sz w:val="24"/>
          <w:szCs w:val="24"/>
          <w:rtl/>
        </w:rPr>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6A729E">
      <w:pPr>
        <w:pStyle w:val="ONUMA"/>
        <w:numPr>
          <w:ilvl w:val="0"/>
          <w:numId w:val="35"/>
        </w:numPr>
      </w:pPr>
      <w:r w:rsidRPr="006A729E">
        <w:rPr>
          <w:rFonts w:hint="cs"/>
          <w:rtl/>
        </w:rPr>
        <w:t xml:space="preserve">السيدة شيلي رو: </w:t>
      </w:r>
      <w:r w:rsidR="006A729E" w:rsidRPr="006A729E">
        <w:rPr>
          <w:rtl/>
        </w:rPr>
        <w:br/>
      </w:r>
      <w:hyperlink r:id="rId26" w:history="1">
        <w:r w:rsidR="006A729E" w:rsidRPr="006A729E">
          <w:rPr>
            <w:rStyle w:val="Hyperlink"/>
            <w:color w:val="auto"/>
            <w:u w:val="none"/>
          </w:rPr>
          <w:t>https://www.wipo.int/edocs/mdocs/tk/en/wipo_iptk_ge_16/wipo_iptk_ge_16_presentation_14rowe.pdf</w:t>
        </w:r>
      </w:hyperlink>
      <w:r w:rsidR="006A729E" w:rsidRPr="006A729E">
        <w:rPr>
          <w:rFonts w:hint="cs"/>
          <w:rtl/>
        </w:rPr>
        <w:t>؛</w:t>
      </w:r>
    </w:p>
    <w:p w:rsidR="00575FB0" w:rsidRPr="006A729E" w:rsidRDefault="00C2646B" w:rsidP="006A729E">
      <w:pPr>
        <w:pStyle w:val="ONUMA"/>
        <w:numPr>
          <w:ilvl w:val="0"/>
          <w:numId w:val="35"/>
        </w:numPr>
      </w:pPr>
      <w:r w:rsidRPr="006A729E">
        <w:rPr>
          <w:rFonts w:hint="cs"/>
          <w:rtl/>
        </w:rPr>
        <w:t>و</w:t>
      </w:r>
      <w:r w:rsidRPr="006A729E">
        <w:rPr>
          <w:rtl/>
        </w:rPr>
        <w:t xml:space="preserve">السيدة أروها تي </w:t>
      </w:r>
      <w:proofErr w:type="spellStart"/>
      <w:r w:rsidRPr="006A729E">
        <w:rPr>
          <w:rtl/>
        </w:rPr>
        <w:t>بارياكي</w:t>
      </w:r>
      <w:proofErr w:type="spellEnd"/>
      <w:r w:rsidRPr="006A729E">
        <w:rPr>
          <w:rtl/>
        </w:rPr>
        <w:t xml:space="preserve"> ميد</w:t>
      </w:r>
      <w:r w:rsidRPr="006A729E">
        <w:rPr>
          <w:rFonts w:hint="cs"/>
          <w:rtl/>
        </w:rPr>
        <w:t xml:space="preserve">: </w:t>
      </w:r>
      <w:hyperlink r:id="rId27" w:history="1">
        <w:r w:rsidR="006A729E" w:rsidRPr="006A729E">
          <w:rPr>
            <w:rStyle w:val="Hyperlink"/>
            <w:color w:val="auto"/>
            <w:u w:val="none"/>
          </w:rPr>
          <w:t>https://www.wipo.int/edocs/mdocs/tk/en/wipo_iptk_ge_16/wipo_iptk_ge_16_presentation_16mead.pdf</w:t>
        </w:r>
      </w:hyperlink>
      <w:r w:rsidR="00575FB0" w:rsidRPr="006A729E">
        <w:rPr>
          <w:rFonts w:hint="cs"/>
          <w:rtl/>
          <w:lang w:val="fr-CH"/>
        </w:rPr>
        <w:t>؛</w:t>
      </w:r>
    </w:p>
    <w:p w:rsidR="00575FB0" w:rsidRDefault="00A021E1" w:rsidP="006A729E">
      <w:pPr>
        <w:pStyle w:val="ONUMA"/>
        <w:numPr>
          <w:ilvl w:val="0"/>
          <w:numId w:val="35"/>
        </w:numPr>
      </w:pPr>
      <w:r>
        <w:rPr>
          <w:rFonts w:hint="cs"/>
          <w:rtl/>
        </w:rPr>
        <w:t xml:space="preserve">والسيد دومينيك </w:t>
      </w:r>
      <w:proofErr w:type="spellStart"/>
      <w:r>
        <w:rPr>
          <w:rFonts w:hint="cs"/>
          <w:rtl/>
        </w:rPr>
        <w:t>كيتينغ</w:t>
      </w:r>
      <w:proofErr w:type="spellEnd"/>
      <w:r>
        <w:rPr>
          <w:rFonts w:hint="cs"/>
          <w:rtl/>
        </w:rPr>
        <w:t>:</w:t>
      </w:r>
      <w:r>
        <w:rPr>
          <w:rtl/>
        </w:rPr>
        <w:br/>
      </w:r>
      <w:r w:rsidR="006A729E" w:rsidRPr="006A729E">
        <w:t>https://www.wipo.int/edocs/mdocs/tk/en/wipo_iptk_ge_21/wipo_iptk_ge_21_presentation_7_keating.pdf</w:t>
      </w:r>
      <w:r w:rsidR="006A729E" w:rsidRPr="006A729E">
        <w:rPr>
          <w:rFonts w:hint="cs"/>
          <w:rtl/>
        </w:rPr>
        <w:t>؛</w:t>
      </w:r>
    </w:p>
    <w:p w:rsidR="00A021E1" w:rsidRDefault="00A021E1" w:rsidP="006A729E">
      <w:pPr>
        <w:pStyle w:val="ONUMA"/>
        <w:numPr>
          <w:ilvl w:val="0"/>
          <w:numId w:val="35"/>
        </w:numPr>
      </w:pPr>
      <w:r>
        <w:rPr>
          <w:rtl/>
        </w:rPr>
        <w:t xml:space="preserve">والسيد بول </w:t>
      </w:r>
      <w:proofErr w:type="spellStart"/>
      <w:r>
        <w:rPr>
          <w:rtl/>
        </w:rPr>
        <w:t>أولدهام</w:t>
      </w:r>
      <w:proofErr w:type="spellEnd"/>
      <w:r>
        <w:rPr>
          <w:rtl/>
        </w:rPr>
        <w:t>:</w:t>
      </w:r>
      <w:r w:rsidR="006A729E">
        <w:rPr>
          <w:rtl/>
        </w:rPr>
        <w:br/>
      </w:r>
      <w:r w:rsidR="006A729E" w:rsidRPr="006A729E">
        <w:t>https://www.wipo.int/edocs/mdocs/tk/en/wipo_iptk_ge_21/wipo_iptk_ge_21_presentation_9_oldham.pdf</w:t>
      </w:r>
      <w:r w:rsidR="006A729E">
        <w:rPr>
          <w:rFonts w:hint="cs"/>
          <w:rtl/>
        </w:rPr>
        <w:t>؛</w:t>
      </w:r>
    </w:p>
    <w:p w:rsidR="00A021E1" w:rsidRPr="006A729E" w:rsidRDefault="00A021E1" w:rsidP="00A021E1">
      <w:pPr>
        <w:pStyle w:val="ONUMA"/>
        <w:numPr>
          <w:ilvl w:val="0"/>
          <w:numId w:val="35"/>
        </w:numPr>
      </w:pPr>
      <w:r w:rsidRPr="006A729E">
        <w:rPr>
          <w:rFonts w:hint="cs"/>
          <w:rtl/>
        </w:rPr>
        <w:lastRenderedPageBreak/>
        <w:t>والسيدة سو نوي:</w:t>
      </w:r>
      <w:r w:rsidRPr="006A729E">
        <w:rPr>
          <w:rtl/>
        </w:rPr>
        <w:br/>
      </w:r>
      <w:hyperlink r:id="rId28" w:history="1">
        <w:r w:rsidR="006A729E" w:rsidRPr="006A729E">
          <w:rPr>
            <w:rStyle w:val="Hyperlink"/>
            <w:color w:val="auto"/>
            <w:u w:val="none"/>
            <w:lang w:val="es-ES"/>
          </w:rPr>
          <w:t>https://www.wipo.int/edocs/mdocs/tk/en/wipo_iptk_ge_21/wipo_iptk_ge_21_presentation_10_noe.pdf</w:t>
        </w:r>
      </w:hyperlink>
      <w:r w:rsidRPr="006A729E">
        <w:rPr>
          <w:rFonts w:hint="cs"/>
          <w:rtl/>
          <w:lang w:val="es-ES"/>
        </w:rPr>
        <w:t>.</w:t>
      </w:r>
    </w:p>
    <w:p w:rsidR="00C04F3B" w:rsidRDefault="00C04F3B" w:rsidP="00B15C3A">
      <w:pPr>
        <w:pStyle w:val="ONUMA"/>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B15C3A" w:rsidRPr="00B15C3A" w:rsidRDefault="00B15C3A" w:rsidP="00B15C3A">
      <w:pPr>
        <w:pStyle w:val="ONUMA"/>
        <w:numPr>
          <w:ilvl w:val="0"/>
          <w:numId w:val="0"/>
        </w:numPr>
        <w:ind w:left="5530"/>
        <w:rPr>
          <w:i/>
          <w:iCs/>
        </w:rPr>
      </w:pP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2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280" w:rsidRDefault="009C6280">
      <w:r>
        <w:separator/>
      </w:r>
    </w:p>
  </w:endnote>
  <w:endnote w:type="continuationSeparator" w:id="0">
    <w:p w:rsidR="009C6280" w:rsidRDefault="009C6280" w:rsidP="003B38C1">
      <w:r>
        <w:separator/>
      </w:r>
    </w:p>
    <w:p w:rsidR="009C6280" w:rsidRPr="003B38C1" w:rsidRDefault="009C6280" w:rsidP="003B38C1">
      <w:pPr>
        <w:spacing w:after="60"/>
        <w:rPr>
          <w:sz w:val="17"/>
        </w:rPr>
      </w:pPr>
      <w:r>
        <w:rPr>
          <w:sz w:val="17"/>
        </w:rPr>
        <w:t>[Endnote continued from previous page]</w:t>
      </w:r>
    </w:p>
  </w:endnote>
  <w:endnote w:type="continuationNotice" w:id="1">
    <w:p w:rsidR="009C6280" w:rsidRPr="003B38C1" w:rsidRDefault="009C62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280" w:rsidRDefault="009C6280">
      <w:r>
        <w:separator/>
      </w:r>
    </w:p>
  </w:footnote>
  <w:footnote w:type="continuationSeparator" w:id="0">
    <w:p w:rsidR="009C6280" w:rsidRDefault="009C6280" w:rsidP="008B60B2">
      <w:r>
        <w:separator/>
      </w:r>
    </w:p>
    <w:p w:rsidR="009C6280" w:rsidRPr="00ED77FB" w:rsidRDefault="009C6280" w:rsidP="008B60B2">
      <w:pPr>
        <w:spacing w:after="60"/>
        <w:rPr>
          <w:sz w:val="17"/>
          <w:szCs w:val="17"/>
        </w:rPr>
      </w:pPr>
      <w:r w:rsidRPr="00ED77FB">
        <w:rPr>
          <w:sz w:val="17"/>
          <w:szCs w:val="17"/>
        </w:rPr>
        <w:t>[Footnote continued from previous page]</w:t>
      </w:r>
    </w:p>
  </w:footnote>
  <w:footnote w:type="continuationNotice" w:id="1">
    <w:p w:rsidR="009C6280" w:rsidRPr="00ED77FB" w:rsidRDefault="009C6280" w:rsidP="008B60B2">
      <w:pPr>
        <w:spacing w:before="60"/>
        <w:jc w:val="right"/>
        <w:rPr>
          <w:sz w:val="17"/>
          <w:szCs w:val="17"/>
        </w:rPr>
      </w:pPr>
      <w:r w:rsidRPr="00ED77FB">
        <w:rPr>
          <w:sz w:val="17"/>
          <w:szCs w:val="17"/>
        </w:rPr>
        <w:t>[Footnote continued on next page]</w:t>
      </w:r>
    </w:p>
  </w:footnote>
  <w:footnote w:id="2">
    <w:p w:rsidR="00DF12E1" w:rsidRDefault="00DF12E1" w:rsidP="00DF12E1">
      <w:pPr>
        <w:pStyle w:val="FootnoteText"/>
      </w:pPr>
      <w:r>
        <w:rPr>
          <w:rStyle w:val="FootnoteReference"/>
        </w:rPr>
        <w:footnoteRef/>
      </w:r>
      <w:r>
        <w:rPr>
          <w:rtl/>
        </w:rPr>
        <w:t xml:space="preserve"> </w:t>
      </w:r>
      <w:r w:rsidRPr="00C02620">
        <w:rPr>
          <w:rtl/>
        </w:rPr>
        <w:t>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Default="005E469E" w:rsidP="005E469E">
      <w:pPr>
        <w:pStyle w:val="FootnoteText"/>
      </w:pPr>
      <w:r>
        <w:rPr>
          <w:rStyle w:val="FootnoteReference"/>
        </w:rPr>
        <w:footnoteRef/>
      </w:r>
      <w:r>
        <w:rPr>
          <w:rtl/>
        </w:rPr>
        <w:t xml:space="preserve"> </w:t>
      </w:r>
      <w:r w:rsidRPr="0024071D">
        <w:t>C. PCT 1544</w:t>
      </w:r>
      <w:r w:rsidRPr="0024071D">
        <w:rPr>
          <w:rFonts w:hint="cs"/>
          <w:rtl/>
        </w:rPr>
        <w:t xml:space="preserve"> المؤرخ 9 يوليو 2018 والمتاح على الرابط التالي: </w:t>
      </w:r>
      <w:r w:rsidRPr="004340EE">
        <w:t>https://www.wipo.int/export/sites/www/pct/en/circulars/2018/1544.pdf</w:t>
      </w:r>
      <w:r w:rsidRPr="0024071D">
        <w:rPr>
          <w:rFonts w:hint="cs"/>
          <w:rtl/>
        </w:rPr>
        <w:t>.</w:t>
      </w:r>
    </w:p>
  </w:footnote>
  <w:footnote w:id="4">
    <w:p w:rsidR="005E469E" w:rsidRDefault="005E469E" w:rsidP="005E469E">
      <w:pPr>
        <w:pStyle w:val="FootnoteText"/>
      </w:pPr>
      <w:r>
        <w:rPr>
          <w:rStyle w:val="FootnoteReference"/>
        </w:rPr>
        <w:footnoteRef/>
      </w:r>
      <w:r>
        <w:rPr>
          <w:rtl/>
        </w:rPr>
        <w:t xml:space="preserve"> </w:t>
      </w:r>
      <w:r>
        <w:rPr>
          <w:rFonts w:hint="cs"/>
          <w:rtl/>
        </w:rPr>
        <w:t xml:space="preserve">انظر الوثيقة </w:t>
      </w:r>
      <w:r w:rsidRPr="0074306F">
        <w:t>PCT/MIA/26/13</w:t>
      </w:r>
      <w:r>
        <w:rPr>
          <w:rFonts w:hint="cs"/>
          <w:rtl/>
        </w:rPr>
        <w:t>، الفقرة 76.</w:t>
      </w:r>
    </w:p>
  </w:footnote>
  <w:footnote w:id="5">
    <w:p w:rsidR="005E469E" w:rsidRDefault="005E469E" w:rsidP="005E469E">
      <w:pPr>
        <w:pStyle w:val="FootnoteText"/>
      </w:pPr>
      <w:r>
        <w:rPr>
          <w:rStyle w:val="FootnoteReference"/>
        </w:rPr>
        <w:footnoteRef/>
      </w:r>
      <w:r>
        <w:rPr>
          <w:rtl/>
        </w:rPr>
        <w:t xml:space="preserve"> </w:t>
      </w:r>
      <w:r>
        <w:rPr>
          <w:rFonts w:hint="cs"/>
          <w:rtl/>
        </w:rPr>
        <w:t xml:space="preserve"> انظر الوثيقة </w:t>
      </w:r>
      <w:r w:rsidRPr="00A57799">
        <w:rPr>
          <w:lang w:val="es-US"/>
        </w:rPr>
        <w:t>PCT/MIA/27/12</w:t>
      </w:r>
      <w:r>
        <w:rPr>
          <w:rFonts w:hint="cs"/>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BD60D0">
    <w:pPr>
      <w:pStyle w:val="Header"/>
      <w:bidi w:val="0"/>
    </w:pPr>
    <w:r w:rsidRPr="00BD60D0">
      <w:t>WIPO/GRTKF/IC/42/</w:t>
    </w:r>
    <w:r w:rsidR="00DF12E1">
      <w:rPr>
        <w:rFonts w:hint="cs"/>
        <w:rtl/>
      </w:rPr>
      <w:t>6</w:t>
    </w:r>
  </w:p>
  <w:p w:rsidR="00BD60D0" w:rsidRDefault="00BD60D0" w:rsidP="00BD60D0">
    <w:pPr>
      <w:pStyle w:val="Header"/>
      <w:bidi w:val="0"/>
    </w:pPr>
    <w:r>
      <w:fldChar w:fldCharType="begin"/>
    </w:r>
    <w:r>
      <w:instrText xml:space="preserve"> PAGE   \* MERGEFORMAT </w:instrText>
    </w:r>
    <w:r>
      <w:fldChar w:fldCharType="separate"/>
    </w:r>
    <w:r w:rsidR="004A1F3D">
      <w:rPr>
        <w:noProof/>
      </w:rPr>
      <w:t>8</w:t>
    </w:r>
    <w:r>
      <w:rPr>
        <w:noProof/>
      </w:rPr>
      <w:fldChar w:fldCharType="end"/>
    </w:r>
  </w:p>
  <w:p w:rsidR="00BD60D0" w:rsidRPr="00BD60D0" w:rsidRDefault="00BD60D0" w:rsidP="00BD60D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79E48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86DE6B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DA045F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F5E56"/>
    <w:rsid w:val="00127BAD"/>
    <w:rsid w:val="001362EE"/>
    <w:rsid w:val="001406E1"/>
    <w:rsid w:val="00155D8A"/>
    <w:rsid w:val="00160172"/>
    <w:rsid w:val="001647D5"/>
    <w:rsid w:val="001832A6"/>
    <w:rsid w:val="001940A0"/>
    <w:rsid w:val="0019592A"/>
    <w:rsid w:val="00196044"/>
    <w:rsid w:val="001D4107"/>
    <w:rsid w:val="00203D24"/>
    <w:rsid w:val="00210D5F"/>
    <w:rsid w:val="0021217E"/>
    <w:rsid w:val="00212EDF"/>
    <w:rsid w:val="002326AB"/>
    <w:rsid w:val="00243430"/>
    <w:rsid w:val="0024540F"/>
    <w:rsid w:val="002634C4"/>
    <w:rsid w:val="002928D3"/>
    <w:rsid w:val="002937BA"/>
    <w:rsid w:val="002F1FE6"/>
    <w:rsid w:val="002F4E68"/>
    <w:rsid w:val="00312F7F"/>
    <w:rsid w:val="00360207"/>
    <w:rsid w:val="00361450"/>
    <w:rsid w:val="003673CF"/>
    <w:rsid w:val="003845C1"/>
    <w:rsid w:val="003A6F89"/>
    <w:rsid w:val="003B355C"/>
    <w:rsid w:val="003B38C1"/>
    <w:rsid w:val="003B76A4"/>
    <w:rsid w:val="003C34E9"/>
    <w:rsid w:val="003C687A"/>
    <w:rsid w:val="00423E3E"/>
    <w:rsid w:val="00427AF4"/>
    <w:rsid w:val="004647DA"/>
    <w:rsid w:val="00474062"/>
    <w:rsid w:val="00477D6B"/>
    <w:rsid w:val="004A1F3D"/>
    <w:rsid w:val="004E4527"/>
    <w:rsid w:val="005019FF"/>
    <w:rsid w:val="0053057A"/>
    <w:rsid w:val="00556076"/>
    <w:rsid w:val="00560A29"/>
    <w:rsid w:val="00575FB0"/>
    <w:rsid w:val="005875D1"/>
    <w:rsid w:val="005A53BE"/>
    <w:rsid w:val="005C6324"/>
    <w:rsid w:val="005C6649"/>
    <w:rsid w:val="005E469E"/>
    <w:rsid w:val="005E7B89"/>
    <w:rsid w:val="00605827"/>
    <w:rsid w:val="00615CB0"/>
    <w:rsid w:val="00646050"/>
    <w:rsid w:val="00664F4E"/>
    <w:rsid w:val="006713CA"/>
    <w:rsid w:val="00676C5C"/>
    <w:rsid w:val="006A4C55"/>
    <w:rsid w:val="006A729E"/>
    <w:rsid w:val="006B5C12"/>
    <w:rsid w:val="00720EFD"/>
    <w:rsid w:val="007854AF"/>
    <w:rsid w:val="00793A7C"/>
    <w:rsid w:val="007A398A"/>
    <w:rsid w:val="007A547D"/>
    <w:rsid w:val="007C4902"/>
    <w:rsid w:val="007D1613"/>
    <w:rsid w:val="007E4C0E"/>
    <w:rsid w:val="007F2029"/>
    <w:rsid w:val="00810574"/>
    <w:rsid w:val="008A134B"/>
    <w:rsid w:val="008B2CC1"/>
    <w:rsid w:val="008B60B2"/>
    <w:rsid w:val="008B742E"/>
    <w:rsid w:val="008F02BC"/>
    <w:rsid w:val="0090731E"/>
    <w:rsid w:val="00916EE2"/>
    <w:rsid w:val="00966A22"/>
    <w:rsid w:val="0096722F"/>
    <w:rsid w:val="00980843"/>
    <w:rsid w:val="009B0855"/>
    <w:rsid w:val="009C6280"/>
    <w:rsid w:val="009E2791"/>
    <w:rsid w:val="009E3F6F"/>
    <w:rsid w:val="009F25BA"/>
    <w:rsid w:val="009F499F"/>
    <w:rsid w:val="00A021E1"/>
    <w:rsid w:val="00A02F0F"/>
    <w:rsid w:val="00A37342"/>
    <w:rsid w:val="00A42C18"/>
    <w:rsid w:val="00A42DAF"/>
    <w:rsid w:val="00A45BD8"/>
    <w:rsid w:val="00A57799"/>
    <w:rsid w:val="00A869B7"/>
    <w:rsid w:val="00A90F0A"/>
    <w:rsid w:val="00AA4217"/>
    <w:rsid w:val="00AC205C"/>
    <w:rsid w:val="00AF0A6B"/>
    <w:rsid w:val="00B05A69"/>
    <w:rsid w:val="00B15C3A"/>
    <w:rsid w:val="00B268A1"/>
    <w:rsid w:val="00B42CA9"/>
    <w:rsid w:val="00B51FF7"/>
    <w:rsid w:val="00B75281"/>
    <w:rsid w:val="00B92B95"/>
    <w:rsid w:val="00B92F1F"/>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7D6E"/>
    <w:rsid w:val="00EB2F76"/>
    <w:rsid w:val="00EC4E49"/>
    <w:rsid w:val="00ED77FB"/>
    <w:rsid w:val="00EE066C"/>
    <w:rsid w:val="00EE45FA"/>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resources/db_registry.html" TargetMode="External"/><Relationship Id="rId18" Type="http://schemas.openxmlformats.org/officeDocument/2006/relationships/hyperlink" Target="https://www.wipo.int/edocs/mdocs/tk/en/wipo_iptk_ge_2_16/wipo_iptk_ge_2_16_presentation_12javed.pdf" TargetMode="External"/><Relationship Id="rId26" Type="http://schemas.openxmlformats.org/officeDocument/2006/relationships/hyperlink" Target="https://www.wipo.int/edocs/mdocs/tk/en/wipo_iptk_ge_16/wipo_iptk_ge_16_presentation_14rowe.pdf" TargetMode="External"/><Relationship Id="rId3" Type="http://schemas.openxmlformats.org/officeDocument/2006/relationships/styles" Target="styles.xml"/><Relationship Id="rId21" Type="http://schemas.openxmlformats.org/officeDocument/2006/relationships/hyperlink" Target="https://www.wipo.int/edocs/mdocs/tk/en/wipo_iptk_ge_2_15/wipo_iptk_ge_2_15_presentation_yoshinari_oyama.pdf" TargetMode="External"/><Relationship Id="rId7" Type="http://schemas.openxmlformats.org/officeDocument/2006/relationships/endnotes" Target="endnotes.xml"/><Relationship Id="rId12" Type="http://schemas.openxmlformats.org/officeDocument/2006/relationships/hyperlink" Target="https://www.wipo.int/publications/en/details.jsp?id=4235" TargetMode="External"/><Relationship Id="rId17" Type="http://schemas.openxmlformats.org/officeDocument/2006/relationships/hyperlink" Target="https://www.wipo.int/edocs/mdocs/tk/en/wipo_iptk_ge_2_15/wipo_iptk_ge_2_15_presentation_enrico_luzzatto.pdf&#1563;" TargetMode="External"/><Relationship Id="rId25" Type="http://schemas.openxmlformats.org/officeDocument/2006/relationships/hyperlink" Target="https://www.wipo.int/edocs/mdocs/tk/en/wipo_iptk_ge_21/wipo_iptk_ge_21_presentation_8_yusanti.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enrico_luzzatto.pdf" TargetMode="External"/><Relationship Id="rId20" Type="http://schemas.openxmlformats.org/officeDocument/2006/relationships/hyperlink" Target="https://www.wipo.int/edocs/mdocs/tk/en/wipo_iptk_ge_2_16/wipo_iptk_ge2_16_presentation_12javed.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2_15/wipo_iptk_ge_2_15_presentation_yonah_seleti.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5sackey.pdf" TargetMode="External"/><Relationship Id="rId23" Type="http://schemas.openxmlformats.org/officeDocument/2006/relationships/hyperlink" Target="https://www.wipo.int/edocs/mdocs/tk/en/wipo_iptk_ge_16/wipo_iptk_ge_16_presentation_17williams.pdf&#1563;" TargetMode="External"/><Relationship Id="rId28" Type="http://schemas.openxmlformats.org/officeDocument/2006/relationships/hyperlink" Target="https://www.wipo.int/edocs/mdocs/tk/en/wipo_iptk_ge_21/wipo_iptk_ge_21_presentation_10_noe.pdf" TargetMode="External"/><Relationship Id="rId10" Type="http://schemas.openxmlformats.org/officeDocument/2006/relationships/image" Target="media/image3.jpeg"/><Relationship Id="rId19" Type="http://schemas.openxmlformats.org/officeDocument/2006/relationships/hyperlink" Target="https://www.wipo.int/edocs/mdocs/tk/en/wipo_iptk_ge_16/wipo_iptk_ge_16_presentation_13dha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eetings/en/details.jsp?meeting_id=22423" TargetMode="External"/><Relationship Id="rId22" Type="http://schemas.openxmlformats.org/officeDocument/2006/relationships/hyperlink" Target="https://www.wipo.int/edocs/mdocs/tk/en/wipo_iptk_ge_16/wipo_iptk_ge_16_presentation_17williams.pdf" TargetMode="External"/><Relationship Id="rId27" Type="http://schemas.openxmlformats.org/officeDocument/2006/relationships/hyperlink" Target="https://www.wipo.int/edocs/mdocs/tk/en/wipo_iptk_ge_16/wipo_iptk_ge_16_presentation_16mead.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D18F-619E-447A-9D18-D8B668ED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0</TotalTime>
  <Pages>8</Pages>
  <Words>3150</Words>
  <Characters>23231</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YOUSSEF Randa</cp:lastModifiedBy>
  <cp:revision>3</cp:revision>
  <cp:lastPrinted>2022-02-18T15:59:00Z</cp:lastPrinted>
  <dcterms:created xsi:type="dcterms:W3CDTF">2022-02-18T15:59:00Z</dcterms:created>
  <dcterms:modified xsi:type="dcterms:W3CDTF">2022-02-18T15:59:00Z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