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</w:t>
      </w:r>
      <w:r w:rsidR="00FE77AF">
        <w:rPr>
          <w:rFonts w:ascii="Arial Black" w:hAnsi="Arial Black"/>
          <w:caps/>
          <w:sz w:val="15"/>
          <w:szCs w:val="15"/>
        </w:rPr>
        <w:t>4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ED287E">
        <w:rPr>
          <w:rFonts w:ascii="Arial Black" w:hAnsi="Arial Black"/>
          <w:caps/>
          <w:sz w:val="15"/>
          <w:szCs w:val="15"/>
        </w:rPr>
        <w:t>1 Prov. 2</w:t>
      </w:r>
    </w:p>
    <w:bookmarkEnd w:id="0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ED287E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ED287E">
        <w:rPr>
          <w:rFonts w:ascii="Arial Black" w:hAnsi="Arial Black"/>
          <w:caps/>
          <w:sz w:val="15"/>
          <w:szCs w:val="15"/>
        </w:rPr>
        <w:t>May 31, 2021</w:t>
      </w:r>
    </w:p>
    <w:bookmarkEnd w:id="2"/>
    <w:p w:rsidR="008B2CC1" w:rsidRPr="00720EFD" w:rsidRDefault="008D0E8D" w:rsidP="008D0E8D">
      <w:pPr>
        <w:pStyle w:val="Heading1"/>
        <w:spacing w:after="600"/>
        <w:rPr>
          <w:sz w:val="28"/>
          <w:szCs w:val="28"/>
        </w:rPr>
      </w:pPr>
      <w:r w:rsidRPr="008D0E8D">
        <w:rPr>
          <w:caps w:val="0"/>
          <w:sz w:val="28"/>
          <w:szCs w:val="28"/>
        </w:rPr>
        <w:t>Patent Cooperation Treaty (PCT)</w:t>
      </w:r>
      <w:r w:rsidR="00D40840">
        <w:rPr>
          <w:caps w:val="0"/>
          <w:sz w:val="28"/>
          <w:szCs w:val="28"/>
        </w:rPr>
        <w:t xml:space="preserve"> </w:t>
      </w:r>
      <w:r w:rsidRPr="008D0E8D">
        <w:rPr>
          <w:caps w:val="0"/>
          <w:sz w:val="28"/>
          <w:szCs w:val="28"/>
        </w:rPr>
        <w:t>Working Group</w:t>
      </w:r>
    </w:p>
    <w:p w:rsidR="00FE77AF" w:rsidRPr="00FE77AF" w:rsidRDefault="00FE77AF" w:rsidP="00FE77AF">
      <w:pPr>
        <w:outlineLvl w:val="1"/>
        <w:rPr>
          <w:b/>
          <w:sz w:val="24"/>
          <w:szCs w:val="24"/>
        </w:rPr>
      </w:pPr>
      <w:r w:rsidRPr="00FE77AF">
        <w:rPr>
          <w:b/>
          <w:sz w:val="24"/>
          <w:szCs w:val="24"/>
        </w:rPr>
        <w:t>Fourteenth Session</w:t>
      </w:r>
    </w:p>
    <w:p w:rsidR="008B2CC1" w:rsidRPr="003845C1" w:rsidRDefault="00FE77AF" w:rsidP="00FE77AF">
      <w:pPr>
        <w:spacing w:after="720"/>
        <w:outlineLvl w:val="1"/>
        <w:rPr>
          <w:b/>
          <w:sz w:val="24"/>
          <w:szCs w:val="24"/>
        </w:rPr>
      </w:pPr>
      <w:r w:rsidRPr="00FE77AF">
        <w:rPr>
          <w:b/>
          <w:sz w:val="24"/>
          <w:szCs w:val="24"/>
        </w:rPr>
        <w:t>Geneva, June 14 to 17, 2021</w:t>
      </w:r>
    </w:p>
    <w:p w:rsidR="008B2CC1" w:rsidRPr="003845C1" w:rsidRDefault="00ED287E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Revised Draft Agenda</w:t>
      </w:r>
    </w:p>
    <w:p w:rsidR="002928D3" w:rsidRPr="00F9165B" w:rsidRDefault="00ED287E" w:rsidP="00556656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prepared by the Secretariat</w:t>
      </w:r>
    </w:p>
    <w:bookmarkEnd w:id="4"/>
    <w:p w:rsidR="0097674E" w:rsidRDefault="0097674E" w:rsidP="0097674E">
      <w:pPr>
        <w:pStyle w:val="ONUME"/>
      </w:pPr>
      <w:r>
        <w:t>Opening of the session</w:t>
      </w:r>
    </w:p>
    <w:p w:rsidR="0097674E" w:rsidRDefault="0097674E" w:rsidP="004F223A">
      <w:pPr>
        <w:pStyle w:val="ONUME"/>
        <w:ind w:left="567" w:hanging="567"/>
      </w:pPr>
      <w:r>
        <w:t>Election of a Chair and two Vice Chairs</w:t>
      </w:r>
    </w:p>
    <w:p w:rsidR="0097674E" w:rsidRDefault="0097674E" w:rsidP="004F223A">
      <w:pPr>
        <w:pStyle w:val="ONUME"/>
        <w:ind w:left="567" w:hanging="567"/>
      </w:pPr>
      <w:r>
        <w:t>Adoption of the agenda</w:t>
      </w:r>
      <w:r w:rsidR="004F223A">
        <w:br/>
        <w:t>(document PCT/WG/14/1 Prov. 2)</w:t>
      </w:r>
    </w:p>
    <w:p w:rsidR="0097674E" w:rsidRDefault="0097674E" w:rsidP="00457783">
      <w:pPr>
        <w:pStyle w:val="ONUME"/>
        <w:ind w:left="567" w:hanging="567"/>
      </w:pPr>
      <w:r>
        <w:t>Meeting of International Authorities Under the PCT:  Report of the Twenty Eighth Session</w:t>
      </w:r>
      <w:r w:rsidR="00457783">
        <w:br/>
      </w:r>
      <w:r>
        <w:t>(document PCT/WG/14/2)</w:t>
      </w:r>
    </w:p>
    <w:p w:rsidR="0097674E" w:rsidRDefault="0097674E" w:rsidP="00457783">
      <w:pPr>
        <w:pStyle w:val="ONUME"/>
        <w:ind w:left="567" w:hanging="567"/>
      </w:pPr>
      <w:r>
        <w:t xml:space="preserve">International Applications Linked to United Nations Security Council Sanctions </w:t>
      </w:r>
      <w:r w:rsidR="00457783">
        <w:br/>
      </w:r>
      <w:r>
        <w:t>(document PCT/WG/14/3)</w:t>
      </w:r>
    </w:p>
    <w:p w:rsidR="0097674E" w:rsidRDefault="0097674E" w:rsidP="0097674E">
      <w:pPr>
        <w:pStyle w:val="ONUME"/>
        <w:keepNext/>
      </w:pPr>
      <w:r>
        <w:t>Strengthening PCT Safeguards in Case of General Disruption</w:t>
      </w:r>
    </w:p>
    <w:p w:rsidR="0097674E" w:rsidRDefault="0097674E" w:rsidP="008B16E3">
      <w:pPr>
        <w:pStyle w:val="ONUME"/>
        <w:keepNext/>
        <w:numPr>
          <w:ilvl w:val="1"/>
          <w:numId w:val="5"/>
        </w:numPr>
        <w:ind w:left="1134" w:hanging="567"/>
      </w:pPr>
      <w:r>
        <w:t xml:space="preserve">Experiences of Offices in the </w:t>
      </w:r>
      <w:r w:rsidRPr="0097674E">
        <w:rPr>
          <w:i/>
        </w:rPr>
        <w:t>Implementation of the Interpretative statement and Recommended Patent Cooperation Treaty (PCT) Practice Changes in light of the COVID 19 Pandemic</w:t>
      </w:r>
      <w:r w:rsidR="00457783">
        <w:rPr>
          <w:i/>
        </w:rPr>
        <w:br/>
      </w:r>
      <w:r>
        <w:t>(document PCT/WG/14/9)</w:t>
      </w:r>
    </w:p>
    <w:p w:rsidR="0097674E" w:rsidRDefault="0097674E" w:rsidP="008B16E3">
      <w:pPr>
        <w:pStyle w:val="ONUME"/>
        <w:numPr>
          <w:ilvl w:val="1"/>
          <w:numId w:val="5"/>
        </w:numPr>
        <w:ind w:left="1134" w:hanging="567"/>
      </w:pPr>
      <w:r>
        <w:t>Proposal to amend Rule 82</w:t>
      </w:r>
      <w:r w:rsidRPr="0097674E">
        <w:rPr>
          <w:i/>
        </w:rPr>
        <w:t>quater</w:t>
      </w:r>
      <w:r>
        <w:rPr>
          <w:i/>
        </w:rPr>
        <w:t xml:space="preserve"> </w:t>
      </w:r>
      <w:r w:rsidR="00457783">
        <w:rPr>
          <w:i/>
        </w:rPr>
        <w:br/>
      </w:r>
      <w:r>
        <w:t>(document PCT/WG/14/11)</w:t>
      </w:r>
    </w:p>
    <w:p w:rsidR="0097674E" w:rsidRDefault="0097674E" w:rsidP="008B16E3">
      <w:pPr>
        <w:pStyle w:val="ONUME"/>
        <w:ind w:left="567" w:hanging="567"/>
      </w:pPr>
      <w:r>
        <w:lastRenderedPageBreak/>
        <w:t xml:space="preserve">Formal Integration of the Patent Prosecution Highway into the PCT </w:t>
      </w:r>
      <w:r w:rsidR="008B16E3">
        <w:br/>
      </w:r>
      <w:r>
        <w:t>(document PCT/WG/14/10)</w:t>
      </w:r>
    </w:p>
    <w:p w:rsidR="00D53D55" w:rsidRDefault="00D53D55" w:rsidP="008B16E3">
      <w:pPr>
        <w:pStyle w:val="ONUME"/>
        <w:ind w:left="567" w:hanging="567"/>
      </w:pPr>
      <w:r>
        <w:t xml:space="preserve">Certified Copies of Earlier International Applications </w:t>
      </w:r>
      <w:r w:rsidR="008B16E3">
        <w:br/>
      </w:r>
      <w:r>
        <w:t>(document PCT/WG/14/16)</w:t>
      </w:r>
    </w:p>
    <w:p w:rsidR="0097674E" w:rsidRDefault="0097674E" w:rsidP="008B16E3">
      <w:pPr>
        <w:pStyle w:val="ONUME"/>
        <w:ind w:left="567" w:hanging="567"/>
      </w:pPr>
      <w:r>
        <w:t>Processing International Applications in Full</w:t>
      </w:r>
      <w:r>
        <w:noBreakHyphen/>
        <w:t xml:space="preserve">Text Format </w:t>
      </w:r>
      <w:r w:rsidR="008B16E3">
        <w:br/>
      </w:r>
      <w:r>
        <w:t>(document PCT/WG/14/8)</w:t>
      </w:r>
    </w:p>
    <w:p w:rsidR="00D53D55" w:rsidRDefault="00D53D55" w:rsidP="008B16E3">
      <w:pPr>
        <w:pStyle w:val="ONUME"/>
        <w:ind w:left="567" w:hanging="567"/>
      </w:pPr>
      <w:r>
        <w:t xml:space="preserve">PCT Online Services </w:t>
      </w:r>
      <w:r w:rsidR="008B16E3">
        <w:br/>
      </w:r>
      <w:r>
        <w:t>(PCT/WG/14/14)</w:t>
      </w:r>
    </w:p>
    <w:p w:rsidR="0097674E" w:rsidRDefault="0097674E" w:rsidP="008B16E3">
      <w:pPr>
        <w:pStyle w:val="ONUME"/>
        <w:ind w:left="567" w:hanging="567"/>
      </w:pPr>
      <w:r>
        <w:t xml:space="preserve">International Search Report Feedback Pilot </w:t>
      </w:r>
      <w:r w:rsidR="008B16E3">
        <w:br/>
      </w:r>
      <w:r>
        <w:t>(document PCT/WG/14/12)</w:t>
      </w:r>
    </w:p>
    <w:p w:rsidR="0097674E" w:rsidRDefault="0097674E" w:rsidP="008B16E3">
      <w:pPr>
        <w:pStyle w:val="ONUME"/>
        <w:ind w:left="567" w:hanging="567"/>
      </w:pPr>
      <w:r>
        <w:t xml:space="preserve">WIPO Fee Transfer Service:  Status Report </w:t>
      </w:r>
      <w:r w:rsidR="008B16E3">
        <w:br/>
      </w:r>
      <w:r>
        <w:t>(document PCT/WG/14/7)</w:t>
      </w:r>
    </w:p>
    <w:p w:rsidR="0097674E" w:rsidRDefault="0097674E" w:rsidP="008B16E3">
      <w:pPr>
        <w:pStyle w:val="ONUME"/>
        <w:ind w:left="567" w:hanging="567"/>
      </w:pPr>
      <w:r>
        <w:t xml:space="preserve">Sequence Listings Task Force:  Status Report </w:t>
      </w:r>
      <w:r w:rsidR="008B16E3">
        <w:br/>
      </w:r>
      <w:r>
        <w:t>(document PCT/WG/14/5)</w:t>
      </w:r>
    </w:p>
    <w:p w:rsidR="0097674E" w:rsidRPr="0097674E" w:rsidRDefault="0097674E" w:rsidP="008B16E3">
      <w:pPr>
        <w:pStyle w:val="ONUME"/>
        <w:ind w:left="567" w:hanging="567"/>
        <w:rPr>
          <w:lang w:val="fr-CH"/>
        </w:rPr>
      </w:pPr>
      <w:r w:rsidRPr="008B16E3">
        <w:rPr>
          <w:lang w:val="fr-CH"/>
        </w:rPr>
        <w:t>PCT Minimum Documentation:  Status Report</w:t>
      </w:r>
      <w:bookmarkStart w:id="5" w:name="_GoBack"/>
      <w:bookmarkEnd w:id="5"/>
      <w:r w:rsidRPr="008B16E3">
        <w:rPr>
          <w:lang w:val="fr-CH"/>
        </w:rPr>
        <w:t xml:space="preserve"> </w:t>
      </w:r>
      <w:r w:rsidR="008B16E3" w:rsidRPr="008B16E3">
        <w:rPr>
          <w:lang w:val="fr-CH"/>
        </w:rPr>
        <w:br/>
      </w:r>
      <w:r w:rsidRPr="008B16E3">
        <w:rPr>
          <w:lang w:val="fr-CH"/>
        </w:rPr>
        <w:t>(document PCT/WG/</w:t>
      </w:r>
      <w:r w:rsidRPr="0097674E">
        <w:rPr>
          <w:lang w:val="fr-CH"/>
        </w:rPr>
        <w:t>14/4)</w:t>
      </w:r>
    </w:p>
    <w:p w:rsidR="0097674E" w:rsidRDefault="0097674E" w:rsidP="008B16E3">
      <w:pPr>
        <w:pStyle w:val="ONUME"/>
        <w:ind w:left="567" w:hanging="567"/>
      </w:pPr>
      <w:r>
        <w:t>IP5 PCT Collaborative Search and Examination:  Status Report</w:t>
      </w:r>
      <w:r w:rsidR="008B16E3">
        <w:t xml:space="preserve"> </w:t>
      </w:r>
      <w:r w:rsidR="008B16E3">
        <w:br/>
      </w:r>
      <w:r>
        <w:t>(document PCT/WG/14/6)</w:t>
      </w:r>
    </w:p>
    <w:p w:rsidR="00FE3679" w:rsidRDefault="00FE3679" w:rsidP="00FE3679">
      <w:pPr>
        <w:pStyle w:val="ONUME"/>
        <w:ind w:left="567" w:hanging="567"/>
      </w:pPr>
      <w:r>
        <w:t>Coordination of Technical Assistance Under the PCT</w:t>
      </w:r>
      <w:r>
        <w:br/>
        <w:t>(document PCT/WG/14/17)</w:t>
      </w:r>
    </w:p>
    <w:p w:rsidR="00FE3679" w:rsidRDefault="00FE3679" w:rsidP="00FE3679">
      <w:pPr>
        <w:pStyle w:val="ONUME"/>
      </w:pPr>
      <w:r>
        <w:t>Patent Examiner Training</w:t>
      </w:r>
    </w:p>
    <w:p w:rsidR="00FE3679" w:rsidRDefault="00FE3679" w:rsidP="00FE3679">
      <w:pPr>
        <w:pStyle w:val="ONUME"/>
        <w:numPr>
          <w:ilvl w:val="1"/>
          <w:numId w:val="5"/>
        </w:numPr>
        <w:ind w:left="1134" w:hanging="567"/>
      </w:pPr>
      <w:r>
        <w:t xml:space="preserve">Coordination of Patent Examiner Training </w:t>
      </w:r>
      <w:r>
        <w:br/>
        <w:t>(document PCT/WG/14/13)</w:t>
      </w:r>
    </w:p>
    <w:p w:rsidR="00FE3679" w:rsidRDefault="00FE3679" w:rsidP="00FE3679">
      <w:pPr>
        <w:pStyle w:val="ONUME"/>
        <w:numPr>
          <w:ilvl w:val="1"/>
          <w:numId w:val="5"/>
        </w:numPr>
        <w:ind w:left="1134" w:hanging="567"/>
      </w:pPr>
      <w:r>
        <w:t xml:space="preserve">Survey on Use of e-learning Resources for the Training of Substantive Patent Examiners </w:t>
      </w:r>
      <w:r>
        <w:br/>
        <w:t>(document PCT/WG/14/15)</w:t>
      </w:r>
    </w:p>
    <w:p w:rsidR="0097674E" w:rsidRDefault="0097674E" w:rsidP="0097674E">
      <w:pPr>
        <w:pStyle w:val="ONUME"/>
      </w:pPr>
      <w:r>
        <w:t>Other matters</w:t>
      </w:r>
    </w:p>
    <w:p w:rsidR="0097674E" w:rsidRDefault="0097674E" w:rsidP="0097674E">
      <w:pPr>
        <w:pStyle w:val="ONUME"/>
      </w:pPr>
      <w:r>
        <w:t>Summary by the Chair</w:t>
      </w:r>
    </w:p>
    <w:p w:rsidR="001D4107" w:rsidRDefault="0097674E" w:rsidP="0097674E">
      <w:pPr>
        <w:pStyle w:val="ONUME"/>
      </w:pPr>
      <w:r>
        <w:t>Closing of the session</w:t>
      </w:r>
    </w:p>
    <w:p w:rsidR="00457783" w:rsidRDefault="00457783" w:rsidP="00457783">
      <w:pPr>
        <w:pStyle w:val="Endofdocument-Annex"/>
      </w:pPr>
    </w:p>
    <w:p w:rsidR="00457783" w:rsidRDefault="00457783" w:rsidP="00457783">
      <w:pPr>
        <w:pStyle w:val="Endofdocument-Annex"/>
      </w:pPr>
      <w:r>
        <w:t>[End of document]</w:t>
      </w:r>
    </w:p>
    <w:sectPr w:rsidR="00457783" w:rsidSect="00146B3B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7E" w:rsidRDefault="00ED287E">
      <w:r>
        <w:separator/>
      </w:r>
    </w:p>
  </w:endnote>
  <w:endnote w:type="continuationSeparator" w:id="0">
    <w:p w:rsidR="00ED287E" w:rsidRDefault="00ED287E" w:rsidP="003B38C1">
      <w:r>
        <w:separator/>
      </w:r>
    </w:p>
    <w:p w:rsidR="00ED287E" w:rsidRPr="003B38C1" w:rsidRDefault="00ED28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287E" w:rsidRPr="003B38C1" w:rsidRDefault="00ED28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7E" w:rsidRDefault="00ED287E">
      <w:r>
        <w:separator/>
      </w:r>
    </w:p>
  </w:footnote>
  <w:footnote w:type="continuationSeparator" w:id="0">
    <w:p w:rsidR="00ED287E" w:rsidRDefault="00ED287E" w:rsidP="008B60B2">
      <w:r>
        <w:separator/>
      </w:r>
    </w:p>
    <w:p w:rsidR="00ED287E" w:rsidRPr="00ED77FB" w:rsidRDefault="00ED28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287E" w:rsidRPr="00ED77FB" w:rsidRDefault="00ED28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3B" w:rsidRPr="00B25737" w:rsidRDefault="00146B3B" w:rsidP="00146B3B">
    <w:pPr>
      <w:jc w:val="right"/>
      <w:rPr>
        <w:caps/>
      </w:rPr>
    </w:pPr>
    <w:r>
      <w:rPr>
        <w:caps/>
      </w:rPr>
      <w:t>PCT/WG/14/1 Prov. 2</w:t>
    </w:r>
  </w:p>
  <w:p w:rsidR="00146B3B" w:rsidRDefault="00146B3B" w:rsidP="00146B3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77346">
      <w:rPr>
        <w:noProof/>
      </w:rPr>
      <w:t>2</w:t>
    </w:r>
    <w:r>
      <w:fldChar w:fldCharType="end"/>
    </w:r>
  </w:p>
  <w:p w:rsidR="00146B3B" w:rsidRDefault="00146B3B" w:rsidP="00146B3B">
    <w:pPr>
      <w:jc w:val="right"/>
    </w:pPr>
  </w:p>
  <w:p w:rsidR="00146B3B" w:rsidRDefault="00146B3B" w:rsidP="00146B3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ED287E" w:rsidP="00477D6B">
    <w:pPr>
      <w:jc w:val="right"/>
      <w:rPr>
        <w:caps/>
      </w:rPr>
    </w:pPr>
    <w:bookmarkStart w:id="6" w:name="Code2"/>
    <w:r>
      <w:rPr>
        <w:caps/>
      </w:rPr>
      <w:t>PCT/WG/14/1 Prov. 2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6B3B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E"/>
    <w:rsid w:val="00043CAA"/>
    <w:rsid w:val="00056816"/>
    <w:rsid w:val="00075432"/>
    <w:rsid w:val="000968ED"/>
    <w:rsid w:val="000A3D97"/>
    <w:rsid w:val="000F5E56"/>
    <w:rsid w:val="001362EE"/>
    <w:rsid w:val="00144987"/>
    <w:rsid w:val="00146B3B"/>
    <w:rsid w:val="001647D5"/>
    <w:rsid w:val="001832A6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57783"/>
    <w:rsid w:val="004647DA"/>
    <w:rsid w:val="00474062"/>
    <w:rsid w:val="00477346"/>
    <w:rsid w:val="00477D6B"/>
    <w:rsid w:val="004F223A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720EFD"/>
    <w:rsid w:val="00793A7C"/>
    <w:rsid w:val="007A398A"/>
    <w:rsid w:val="007D1613"/>
    <w:rsid w:val="007E4C0E"/>
    <w:rsid w:val="008A134B"/>
    <w:rsid w:val="008A75FD"/>
    <w:rsid w:val="008B16E3"/>
    <w:rsid w:val="008B2CC1"/>
    <w:rsid w:val="008B60B2"/>
    <w:rsid w:val="008C180E"/>
    <w:rsid w:val="008D0E8D"/>
    <w:rsid w:val="009023F7"/>
    <w:rsid w:val="0090731E"/>
    <w:rsid w:val="00916EE2"/>
    <w:rsid w:val="00966A22"/>
    <w:rsid w:val="0096722F"/>
    <w:rsid w:val="0097674E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0840"/>
    <w:rsid w:val="00D45252"/>
    <w:rsid w:val="00D53D55"/>
    <w:rsid w:val="00D71B4D"/>
    <w:rsid w:val="00D93D55"/>
    <w:rsid w:val="00DC5CB2"/>
    <w:rsid w:val="00DD7B7F"/>
    <w:rsid w:val="00E15015"/>
    <w:rsid w:val="00E335FE"/>
    <w:rsid w:val="00EA7D6E"/>
    <w:rsid w:val="00EB2F76"/>
    <w:rsid w:val="00EC4E49"/>
    <w:rsid w:val="00ED287E"/>
    <w:rsid w:val="00ED77FB"/>
    <w:rsid w:val="00EE45FA"/>
    <w:rsid w:val="00F043DE"/>
    <w:rsid w:val="00F1085F"/>
    <w:rsid w:val="00F66152"/>
    <w:rsid w:val="00F874D6"/>
    <w:rsid w:val="00F9165B"/>
    <w:rsid w:val="00F96831"/>
    <w:rsid w:val="00FE3679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3215E9"/>
  <w15:docId w15:val="{14587DCB-83D6-483D-B89E-BBF4365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1B95-EAC1-4C89-A205-027506FA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1651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 Prov. 2</vt:lpstr>
    </vt:vector>
  </TitlesOfParts>
  <Company>WIPO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 Prov. 2</dc:title>
  <dc:subject>Revised Draft Agenda</dc:subject>
  <dc:creator>MARLOW Thomas</dc:creator>
  <cp:keywords>PUBLIC</cp:keywords>
  <cp:lastModifiedBy>MARLOW Thomas</cp:lastModifiedBy>
  <cp:revision>6</cp:revision>
  <cp:lastPrinted>2021-05-31T14:43:00Z</cp:lastPrinted>
  <dcterms:created xsi:type="dcterms:W3CDTF">2021-05-31T14:41:00Z</dcterms:created>
  <dcterms:modified xsi:type="dcterms:W3CDTF">2021-05-31T14:49:00Z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