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3"/>
        <w:gridCol w:w="4847"/>
      </w:tblGrid>
      <w:tr w:rsidR="008B2CC1" w:rsidRPr="008B2CC1" w:rsidTr="00AF1CE8">
        <w:trPr>
          <w:trHeight w:hRule="exact" w:val="680"/>
        </w:trPr>
        <w:tc>
          <w:tcPr>
            <w:tcW w:w="9356" w:type="dxa"/>
            <w:gridSpan w:val="2"/>
            <w:tcMar>
              <w:left w:w="0" w:type="dxa"/>
              <w:right w:w="0" w:type="dxa"/>
            </w:tcMar>
          </w:tcPr>
          <w:p w:rsidR="008B2CC1" w:rsidRPr="00605827" w:rsidRDefault="008B2CC1" w:rsidP="005E2679">
            <w:pPr>
              <w:jc w:val="right"/>
              <w:rPr>
                <w:b/>
                <w:sz w:val="40"/>
                <w:szCs w:val="40"/>
              </w:rPr>
            </w:pPr>
            <w:r w:rsidRPr="00605827">
              <w:rPr>
                <w:b/>
                <w:sz w:val="40"/>
                <w:szCs w:val="40"/>
              </w:rPr>
              <w:t>E</w:t>
            </w:r>
          </w:p>
        </w:tc>
      </w:tr>
      <w:tr w:rsidR="001F26A6" w:rsidRPr="008B2CC1" w:rsidTr="00AF1CE8">
        <w:trPr>
          <w:trHeight w:val="1587"/>
        </w:trPr>
        <w:tc>
          <w:tcPr>
            <w:tcW w:w="4513" w:type="dxa"/>
            <w:tcMar>
              <w:left w:w="0" w:type="dxa"/>
              <w:bottom w:w="0" w:type="dxa"/>
              <w:right w:w="0" w:type="dxa"/>
            </w:tcMar>
            <w:vAlign w:val="center"/>
          </w:tcPr>
          <w:p w:rsidR="001F26A6" w:rsidRPr="008B2CC1" w:rsidRDefault="00AF1CE8" w:rsidP="005E2679">
            <w:r>
              <w:rPr>
                <w:noProof/>
                <w:lang w:eastAsia="en-US"/>
              </w:rPr>
              <w:drawing>
                <wp:inline distT="0" distB="0" distL="0" distR="0" wp14:anchorId="0BA0DC88" wp14:editId="6A0E4B4D">
                  <wp:extent cx="179199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1995" cy="1114425"/>
                          </a:xfrm>
                          <a:prstGeom prst="rect">
                            <a:avLst/>
                          </a:prstGeom>
                        </pic:spPr>
                      </pic:pic>
                    </a:graphicData>
                  </a:graphic>
                </wp:inline>
              </w:drawing>
            </w:r>
          </w:p>
        </w:tc>
        <w:tc>
          <w:tcPr>
            <w:tcW w:w="4843" w:type="dxa"/>
            <w:vMerge w:val="restart"/>
            <w:tcMar>
              <w:left w:w="0" w:type="dxa"/>
              <w:right w:w="0" w:type="dxa"/>
            </w:tcMar>
          </w:tcPr>
          <w:p w:rsidR="001F26A6" w:rsidRPr="008B2CC1" w:rsidRDefault="002E0B90" w:rsidP="005E2679">
            <w:r>
              <w:rPr>
                <w:noProof/>
                <w:lang w:eastAsia="en-US"/>
              </w:rPr>
              <w:drawing>
                <wp:inline distT="0" distB="0" distL="0" distR="0" wp14:anchorId="32BEF820" wp14:editId="6341A975">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1F26A6" w:rsidRPr="008B2CC1" w:rsidTr="00AF1CE8">
        <w:tc>
          <w:tcPr>
            <w:tcW w:w="4513" w:type="dxa"/>
            <w:tcMar>
              <w:left w:w="0" w:type="dxa"/>
              <w:bottom w:w="0" w:type="dxa"/>
              <w:right w:w="0" w:type="dxa"/>
            </w:tcMar>
          </w:tcPr>
          <w:p w:rsidR="001C2978" w:rsidRPr="00D2117B" w:rsidRDefault="001C2978" w:rsidP="00AF1CE8">
            <w:pPr>
              <w:rPr>
                <w:caps/>
                <w:sz w:val="15"/>
              </w:rPr>
            </w:pPr>
          </w:p>
        </w:tc>
        <w:tc>
          <w:tcPr>
            <w:tcW w:w="4843" w:type="dxa"/>
            <w:vMerge/>
            <w:tcMar>
              <w:left w:w="0" w:type="dxa"/>
              <w:right w:w="0" w:type="dxa"/>
            </w:tcMar>
          </w:tcPr>
          <w:p w:rsidR="001F26A6" w:rsidRDefault="001F26A6" w:rsidP="005E2679"/>
        </w:tc>
      </w:tr>
      <w:tr w:rsidR="001F26A6" w:rsidRPr="001832A6" w:rsidTr="00AF1CE8">
        <w:trPr>
          <w:trHeight w:hRule="exact" w:val="170"/>
        </w:trPr>
        <w:tc>
          <w:tcPr>
            <w:tcW w:w="9356" w:type="dxa"/>
            <w:gridSpan w:val="2"/>
            <w:tcBorders>
              <w:bottom w:val="single" w:sz="4" w:space="0" w:color="auto"/>
            </w:tcBorders>
            <w:tcMar>
              <w:top w:w="0" w:type="dxa"/>
              <w:left w:w="0" w:type="dxa"/>
              <w:bottom w:w="0" w:type="dxa"/>
              <w:right w:w="0" w:type="dxa"/>
            </w:tcMar>
            <w:vAlign w:val="center"/>
          </w:tcPr>
          <w:p w:rsidR="001F26A6" w:rsidRPr="00D2117B" w:rsidRDefault="001F26A6" w:rsidP="005E2679">
            <w:pPr>
              <w:rPr>
                <w:caps/>
                <w:szCs w:val="22"/>
              </w:rPr>
            </w:pPr>
          </w:p>
        </w:tc>
      </w:tr>
      <w:tr w:rsidR="000A46A9" w:rsidRPr="001832A6" w:rsidTr="00AF1CE8">
        <w:trPr>
          <w:trHeight w:hRule="exact" w:val="397"/>
        </w:trPr>
        <w:tc>
          <w:tcPr>
            <w:tcW w:w="9356" w:type="dxa"/>
            <w:gridSpan w:val="2"/>
            <w:tcBorders>
              <w:top w:val="single" w:sz="4" w:space="0" w:color="auto"/>
            </w:tcBorders>
            <w:tcMar>
              <w:top w:w="28" w:type="dxa"/>
              <w:left w:w="0" w:type="dxa"/>
              <w:bottom w:w="28" w:type="dxa"/>
              <w:right w:w="0" w:type="dxa"/>
            </w:tcMar>
            <w:vAlign w:val="center"/>
          </w:tcPr>
          <w:p w:rsidR="000A46A9" w:rsidRPr="000A46A9" w:rsidRDefault="00AF1CE8" w:rsidP="005E2679">
            <w:pPr>
              <w:rPr>
                <w:b/>
                <w:caps/>
                <w:sz w:val="24"/>
              </w:rPr>
            </w:pPr>
            <w:r>
              <w:rPr>
                <w:b/>
                <w:caps/>
                <w:sz w:val="24"/>
              </w:rPr>
              <w:t>MEETING</w:t>
            </w:r>
          </w:p>
        </w:tc>
      </w:tr>
      <w:tr w:rsidR="00AF1CE8" w:rsidTr="00A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360" w:type="dxa"/>
            <w:gridSpan w:val="2"/>
            <w:tcBorders>
              <w:top w:val="single" w:sz="4" w:space="0" w:color="auto"/>
              <w:left w:val="nil"/>
              <w:bottom w:val="nil"/>
              <w:right w:val="nil"/>
            </w:tcBorders>
            <w:tcMar>
              <w:top w:w="170" w:type="dxa"/>
              <w:left w:w="0" w:type="dxa"/>
              <w:bottom w:w="0" w:type="dxa"/>
              <w:right w:w="0" w:type="dxa"/>
            </w:tcMar>
            <w:vAlign w:val="bottom"/>
            <w:hideMark/>
          </w:tcPr>
          <w:p w:rsidR="00AF1CE8" w:rsidRDefault="00AF1CE8" w:rsidP="00770FE3">
            <w:pPr>
              <w:jc w:val="right"/>
              <w:rPr>
                <w:rFonts w:ascii="Arial Black" w:hAnsi="Arial Black"/>
                <w:caps/>
                <w:sz w:val="15"/>
              </w:rPr>
            </w:pPr>
            <w:r>
              <w:rPr>
                <w:rFonts w:ascii="Arial Black" w:hAnsi="Arial Black"/>
                <w:caps/>
                <w:sz w:val="15"/>
              </w:rPr>
              <w:t>WIPO/I</w:t>
            </w:r>
            <w:r w:rsidR="00E673E6">
              <w:rPr>
                <w:rFonts w:ascii="Arial Black" w:hAnsi="Arial Black"/>
                <w:caps/>
                <w:sz w:val="15"/>
              </w:rPr>
              <w:t>DAs</w:t>
            </w:r>
            <w:r>
              <w:rPr>
                <w:rFonts w:ascii="Arial Black" w:hAnsi="Arial Black"/>
                <w:caps/>
                <w:sz w:val="15"/>
              </w:rPr>
              <w:t>/GDL/1</w:t>
            </w:r>
            <w:r w:rsidR="00770FE3">
              <w:rPr>
                <w:rFonts w:ascii="Arial Black" w:hAnsi="Arial Black"/>
                <w:caps/>
                <w:sz w:val="15"/>
              </w:rPr>
              <w:t>8</w:t>
            </w:r>
            <w:r w:rsidR="001B3BA0">
              <w:rPr>
                <w:rFonts w:ascii="Arial Black" w:hAnsi="Arial Black"/>
                <w:caps/>
                <w:sz w:val="15"/>
              </w:rPr>
              <w:t>/1</w:t>
            </w:r>
            <w:bookmarkStart w:id="0" w:name="_GoBack"/>
            <w:bookmarkEnd w:id="0"/>
            <w:r w:rsidR="00770FE3">
              <w:rPr>
                <w:rFonts w:ascii="Arial Black" w:hAnsi="Arial Black"/>
                <w:caps/>
                <w:sz w:val="15"/>
              </w:rPr>
              <w:t xml:space="preserve"> prov. </w:t>
            </w:r>
            <w:r>
              <w:rPr>
                <w:rFonts w:ascii="Arial Black" w:hAnsi="Arial Black"/>
                <w:caps/>
                <w:sz w:val="15"/>
              </w:rPr>
              <w:t xml:space="preserve">   </w:t>
            </w:r>
          </w:p>
        </w:tc>
      </w:tr>
      <w:tr w:rsidR="00AF1CE8" w:rsidTr="00A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360" w:type="dxa"/>
            <w:gridSpan w:val="2"/>
            <w:tcBorders>
              <w:top w:val="nil"/>
              <w:left w:val="nil"/>
              <w:bottom w:val="nil"/>
              <w:right w:val="nil"/>
            </w:tcBorders>
            <w:noWrap/>
            <w:tcMar>
              <w:top w:w="0" w:type="dxa"/>
              <w:left w:w="0" w:type="dxa"/>
              <w:bottom w:w="0" w:type="dxa"/>
              <w:right w:w="0" w:type="dxa"/>
            </w:tcMar>
            <w:vAlign w:val="bottom"/>
            <w:hideMark/>
          </w:tcPr>
          <w:p w:rsidR="00AF1CE8" w:rsidRDefault="00AF1CE8" w:rsidP="00BD42F4">
            <w:pPr>
              <w:jc w:val="right"/>
              <w:rPr>
                <w:rFonts w:ascii="Arial Black" w:hAnsi="Arial Black"/>
                <w:caps/>
                <w:sz w:val="15"/>
              </w:rPr>
            </w:pPr>
            <w:r>
              <w:rPr>
                <w:rFonts w:ascii="Arial Black" w:hAnsi="Arial Black"/>
                <w:caps/>
                <w:sz w:val="15"/>
              </w:rPr>
              <w:t>ORIGINAL:  English</w:t>
            </w:r>
          </w:p>
        </w:tc>
      </w:tr>
      <w:tr w:rsidR="00AF1CE8" w:rsidTr="00A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9360" w:type="dxa"/>
            <w:gridSpan w:val="2"/>
            <w:tcBorders>
              <w:top w:val="nil"/>
              <w:left w:val="nil"/>
              <w:bottom w:val="nil"/>
              <w:right w:val="nil"/>
            </w:tcBorders>
            <w:tcMar>
              <w:top w:w="0" w:type="dxa"/>
              <w:left w:w="0" w:type="dxa"/>
              <w:bottom w:w="0" w:type="dxa"/>
              <w:right w:w="0" w:type="dxa"/>
            </w:tcMar>
            <w:vAlign w:val="bottom"/>
            <w:hideMark/>
          </w:tcPr>
          <w:p w:rsidR="00AF1CE8" w:rsidRDefault="00AF1CE8" w:rsidP="00BD42F4">
            <w:pPr>
              <w:jc w:val="right"/>
              <w:rPr>
                <w:rFonts w:ascii="Arial Black" w:hAnsi="Arial Black"/>
                <w:caps/>
                <w:sz w:val="15"/>
              </w:rPr>
            </w:pPr>
            <w:r>
              <w:rPr>
                <w:rFonts w:ascii="Arial Black" w:hAnsi="Arial Black"/>
                <w:caps/>
                <w:sz w:val="15"/>
              </w:rPr>
              <w:t>DATE:  March 31, 2018</w:t>
            </w:r>
          </w:p>
        </w:tc>
      </w:tr>
    </w:tbl>
    <w:p w:rsidR="00AF1CE8" w:rsidRDefault="00AF1CE8" w:rsidP="00AF1CE8"/>
    <w:p w:rsidR="00AF1CE8" w:rsidRDefault="00AF1CE8" w:rsidP="00AF1CE8"/>
    <w:p w:rsidR="00AF1CE8" w:rsidRDefault="00AF1CE8" w:rsidP="00AF1CE8"/>
    <w:p w:rsidR="00AF1CE8" w:rsidRDefault="00AF1CE8" w:rsidP="00AF1CE8"/>
    <w:p w:rsidR="00AF1CE8" w:rsidRDefault="00AF1CE8" w:rsidP="00AF1CE8"/>
    <w:p w:rsidR="00AF1CE8" w:rsidRDefault="00AF1CE8" w:rsidP="00AF1CE8">
      <w:pPr>
        <w:pStyle w:val="MeetingTitle"/>
        <w:spacing w:after="0"/>
        <w:ind w:left="0"/>
      </w:pPr>
      <w:r>
        <w:t>Second WIPO Meeting of Representatives of International Depositary Authorities under the Budapest Treaty on the International Recognition of the Deposit of Microorganisms for the Purposes of Patent Procedure</w:t>
      </w:r>
    </w:p>
    <w:p w:rsidR="00AF1CE8" w:rsidRPr="00C0036D" w:rsidRDefault="00AF1CE8" w:rsidP="00AF1CE8">
      <w:pPr>
        <w:pStyle w:val="MeetingTitle"/>
        <w:spacing w:after="0"/>
        <w:ind w:left="0"/>
        <w:rPr>
          <w:sz w:val="22"/>
          <w:szCs w:val="22"/>
        </w:rPr>
      </w:pPr>
    </w:p>
    <w:p w:rsidR="00AF1CE8" w:rsidRPr="00C0036D" w:rsidRDefault="00AF1CE8" w:rsidP="00AF1CE8">
      <w:pPr>
        <w:rPr>
          <w:szCs w:val="22"/>
        </w:rPr>
      </w:pPr>
    </w:p>
    <w:p w:rsidR="00AF1CE8" w:rsidRDefault="00AF1CE8" w:rsidP="00AF1CE8">
      <w:proofErr w:type="gramStart"/>
      <w:r>
        <w:t>organized</w:t>
      </w:r>
      <w:proofErr w:type="gramEnd"/>
      <w:r>
        <w:t xml:space="preserve"> by </w:t>
      </w:r>
    </w:p>
    <w:p w:rsidR="00AF1CE8" w:rsidRDefault="00AF1CE8" w:rsidP="00AF1CE8">
      <w:proofErr w:type="gramStart"/>
      <w:r>
        <w:t>the</w:t>
      </w:r>
      <w:proofErr w:type="gramEnd"/>
      <w:r>
        <w:t xml:space="preserve"> World Intellectual Property Organization (WIPO)</w:t>
      </w:r>
    </w:p>
    <w:p w:rsidR="00AF1CE8" w:rsidRDefault="00AF1CE8" w:rsidP="00AF1CE8"/>
    <w:p w:rsidR="00AF1CE8" w:rsidRDefault="00AF1CE8" w:rsidP="00AF1CE8">
      <w:pPr>
        <w:rPr>
          <w:lang w:val="es-ES_tradnl"/>
        </w:rPr>
      </w:pPr>
      <w:proofErr w:type="gramStart"/>
      <w:r w:rsidRPr="00FD70D7">
        <w:rPr>
          <w:lang w:val="es-ES_tradnl"/>
        </w:rPr>
        <w:t>in</w:t>
      </w:r>
      <w:proofErr w:type="gramEnd"/>
      <w:r w:rsidRPr="00FD70D7">
        <w:rPr>
          <w:lang w:val="es-ES_tradnl"/>
        </w:rPr>
        <w:t xml:space="preserve"> </w:t>
      </w:r>
      <w:proofErr w:type="spellStart"/>
      <w:r w:rsidRPr="00FD70D7">
        <w:rPr>
          <w:lang w:val="es-ES_tradnl"/>
        </w:rPr>
        <w:t>cooperation</w:t>
      </w:r>
      <w:proofErr w:type="spellEnd"/>
      <w:r w:rsidRPr="00FD70D7">
        <w:rPr>
          <w:lang w:val="es-ES_tradnl"/>
        </w:rPr>
        <w:t xml:space="preserve"> </w:t>
      </w:r>
      <w:proofErr w:type="spellStart"/>
      <w:r w:rsidRPr="00FD70D7">
        <w:rPr>
          <w:lang w:val="es-ES_tradnl"/>
        </w:rPr>
        <w:t>with</w:t>
      </w:r>
      <w:proofErr w:type="spellEnd"/>
      <w:r w:rsidRPr="00FD70D7">
        <w:rPr>
          <w:lang w:val="es-ES_tradnl"/>
        </w:rPr>
        <w:t xml:space="preserve"> </w:t>
      </w:r>
    </w:p>
    <w:p w:rsidR="00AF1CE8" w:rsidRPr="00FD70D7" w:rsidRDefault="00AF1CE8" w:rsidP="00AF1CE8">
      <w:pPr>
        <w:rPr>
          <w:lang w:val="es-ES_tradnl"/>
        </w:rPr>
      </w:pPr>
      <w:proofErr w:type="spellStart"/>
      <w:proofErr w:type="gramStart"/>
      <w:r w:rsidRPr="00FD70D7">
        <w:rPr>
          <w:lang w:val="es-ES_tradnl"/>
        </w:rPr>
        <w:t>the</w:t>
      </w:r>
      <w:proofErr w:type="spellEnd"/>
      <w:proofErr w:type="gramEnd"/>
      <w:r w:rsidRPr="00FD70D7">
        <w:rPr>
          <w:lang w:val="es-ES_tradnl"/>
        </w:rPr>
        <w:t xml:space="preserve"> </w:t>
      </w:r>
      <w:r w:rsidRPr="00D01C97">
        <w:rPr>
          <w:i/>
          <w:iCs/>
          <w:lang w:val="es-ES_tradnl"/>
        </w:rPr>
        <w:t>Colección de Microorganismos del Centro Nacional de Recursos Genéticos</w:t>
      </w:r>
      <w:r>
        <w:rPr>
          <w:i/>
          <w:iCs/>
          <w:lang w:val="es-ES_tradnl"/>
        </w:rPr>
        <w:t xml:space="preserve"> </w:t>
      </w:r>
      <w:r w:rsidRPr="00FD70D7">
        <w:rPr>
          <w:lang w:val="es-ES_tradnl"/>
        </w:rPr>
        <w:t>(CM-CNRG)</w:t>
      </w:r>
    </w:p>
    <w:p w:rsidR="00AF1CE8" w:rsidRPr="00FD70D7" w:rsidRDefault="00AF1CE8" w:rsidP="00AF1CE8">
      <w:pPr>
        <w:rPr>
          <w:lang w:val="es-ES_tradnl"/>
        </w:rPr>
      </w:pPr>
    </w:p>
    <w:p w:rsidR="00AF1CE8" w:rsidRPr="00FD70D7" w:rsidRDefault="00AF1CE8" w:rsidP="00AF1CE8">
      <w:pPr>
        <w:rPr>
          <w:lang w:val="es-ES_tradnl"/>
        </w:rPr>
      </w:pPr>
    </w:p>
    <w:p w:rsidR="00AF1CE8" w:rsidRPr="00FD70D7" w:rsidRDefault="00AF1CE8" w:rsidP="00AF1CE8">
      <w:pPr>
        <w:rPr>
          <w:lang w:val="es-ES_tradnl"/>
        </w:rPr>
      </w:pPr>
    </w:p>
    <w:p w:rsidR="00AF1CE8" w:rsidRPr="00FD70D7" w:rsidRDefault="00AF1CE8" w:rsidP="00AF1CE8">
      <w:pPr>
        <w:rPr>
          <w:b/>
          <w:sz w:val="24"/>
          <w:szCs w:val="24"/>
          <w:lang w:val="es-ES_tradnl"/>
        </w:rPr>
      </w:pPr>
      <w:r w:rsidRPr="00FD70D7">
        <w:rPr>
          <w:b/>
          <w:sz w:val="24"/>
          <w:szCs w:val="24"/>
          <w:lang w:val="es-ES_tradnl"/>
        </w:rPr>
        <w:t xml:space="preserve">Tepatitlán de Morelos, Jalisco, </w:t>
      </w:r>
      <w:proofErr w:type="spellStart"/>
      <w:r w:rsidRPr="00FD70D7">
        <w:rPr>
          <w:b/>
          <w:sz w:val="24"/>
          <w:szCs w:val="24"/>
          <w:lang w:val="es-ES_tradnl"/>
        </w:rPr>
        <w:t>Mexico</w:t>
      </w:r>
      <w:proofErr w:type="spellEnd"/>
      <w:r>
        <w:rPr>
          <w:b/>
          <w:sz w:val="24"/>
          <w:szCs w:val="24"/>
          <w:lang w:val="es-ES_tradnl"/>
        </w:rPr>
        <w:t xml:space="preserve">, </w:t>
      </w:r>
      <w:proofErr w:type="spellStart"/>
      <w:r>
        <w:rPr>
          <w:b/>
          <w:sz w:val="24"/>
          <w:szCs w:val="24"/>
          <w:lang w:val="es-ES_tradnl"/>
        </w:rPr>
        <w:t>September</w:t>
      </w:r>
      <w:proofErr w:type="spellEnd"/>
      <w:r>
        <w:rPr>
          <w:b/>
          <w:sz w:val="24"/>
          <w:szCs w:val="24"/>
          <w:lang w:val="es-ES_tradnl"/>
        </w:rPr>
        <w:t xml:space="preserve"> 4 and 5, 2018</w:t>
      </w:r>
    </w:p>
    <w:p w:rsidR="00AF1CE8" w:rsidRPr="00FD70D7" w:rsidRDefault="00AF1CE8" w:rsidP="00AF1CE8">
      <w:pPr>
        <w:rPr>
          <w:lang w:val="es-ES_tradnl"/>
        </w:rPr>
      </w:pPr>
    </w:p>
    <w:p w:rsidR="00AF1CE8" w:rsidRPr="00FD70D7" w:rsidRDefault="00AF1CE8" w:rsidP="00AF1CE8">
      <w:pPr>
        <w:rPr>
          <w:lang w:val="es-ES_tradnl"/>
        </w:rPr>
      </w:pPr>
    </w:p>
    <w:p w:rsidR="00AF1CE8" w:rsidRPr="00FD70D7" w:rsidRDefault="00AF1CE8" w:rsidP="00AF1CE8">
      <w:pPr>
        <w:rPr>
          <w:lang w:val="es-ES_tradnl"/>
        </w:rPr>
      </w:pPr>
    </w:p>
    <w:p w:rsidR="00AF1CE8" w:rsidRPr="00FD70D7" w:rsidRDefault="00AF1CE8" w:rsidP="00AF1CE8">
      <w:pPr>
        <w:rPr>
          <w:lang w:val="es-ES_tradnl"/>
        </w:rPr>
      </w:pPr>
    </w:p>
    <w:p w:rsidR="00AF1CE8" w:rsidRDefault="00AF1CE8" w:rsidP="00AF1CE8">
      <w:pPr>
        <w:rPr>
          <w:caps/>
          <w:sz w:val="24"/>
        </w:rPr>
      </w:pPr>
      <w:r>
        <w:rPr>
          <w:caps/>
          <w:sz w:val="24"/>
        </w:rPr>
        <w:t>PROVISIONAL program</w:t>
      </w:r>
    </w:p>
    <w:p w:rsidR="00AF1CE8" w:rsidRDefault="00AF1CE8" w:rsidP="00AF1CE8"/>
    <w:p w:rsidR="00AF1CE8" w:rsidRDefault="00AF1CE8" w:rsidP="00AF1CE8">
      <w:pPr>
        <w:rPr>
          <w:i/>
        </w:rPr>
      </w:pPr>
      <w:proofErr w:type="gramStart"/>
      <w:r>
        <w:rPr>
          <w:i/>
        </w:rPr>
        <w:t>prepared</w:t>
      </w:r>
      <w:proofErr w:type="gramEnd"/>
      <w:r>
        <w:rPr>
          <w:i/>
        </w:rPr>
        <w:t xml:space="preserve"> by the International Bureau of WIPO</w:t>
      </w:r>
    </w:p>
    <w:p w:rsidR="00AF1CE8" w:rsidRDefault="00AF1CE8" w:rsidP="00AF1CE8"/>
    <w:p w:rsidR="00AF1CE8" w:rsidRDefault="00AF1CE8" w:rsidP="00AF1CE8"/>
    <w:p w:rsidR="00AF1CE8" w:rsidRDefault="00AF1CE8" w:rsidP="00AF1CE8"/>
    <w:p w:rsidR="00AF1CE8" w:rsidRDefault="00AF1CE8" w:rsidP="00AF1CE8"/>
    <w:p w:rsidR="00AF1CE8" w:rsidRDefault="00AF1CE8" w:rsidP="00AF1CE8">
      <w:pPr>
        <w:rPr>
          <w:szCs w:val="22"/>
          <w:u w:val="single"/>
        </w:rPr>
      </w:pPr>
      <w:r>
        <w:br w:type="page"/>
      </w:r>
      <w:r>
        <w:rPr>
          <w:szCs w:val="22"/>
          <w:u w:val="single"/>
        </w:rPr>
        <w:lastRenderedPageBreak/>
        <w:t>Tuesday, September 4, 2018</w:t>
      </w:r>
    </w:p>
    <w:p w:rsidR="00AF1CE8" w:rsidRDefault="00AF1CE8" w:rsidP="00AF1CE8">
      <w:pPr>
        <w:rPr>
          <w:szCs w:val="22"/>
        </w:rPr>
      </w:pPr>
    </w:p>
    <w:tbl>
      <w:tblPr>
        <w:tblW w:w="9210" w:type="dxa"/>
        <w:tblInd w:w="108" w:type="dxa"/>
        <w:tblLayout w:type="fixed"/>
        <w:tblLook w:val="04A0" w:firstRow="1" w:lastRow="0" w:firstColumn="1" w:lastColumn="0" w:noHBand="0" w:noVBand="1"/>
      </w:tblPr>
      <w:tblGrid>
        <w:gridCol w:w="1701"/>
        <w:gridCol w:w="142"/>
        <w:gridCol w:w="1558"/>
        <w:gridCol w:w="1417"/>
        <w:gridCol w:w="4392"/>
      </w:tblGrid>
      <w:tr w:rsidR="00AF1CE8" w:rsidTr="00BD42F4">
        <w:trPr>
          <w:cantSplit/>
        </w:trPr>
        <w:tc>
          <w:tcPr>
            <w:tcW w:w="1701" w:type="dxa"/>
            <w:hideMark/>
          </w:tcPr>
          <w:p w:rsidR="00AF1CE8" w:rsidRDefault="00AF1CE8" w:rsidP="00BD42F4">
            <w:pPr>
              <w:pStyle w:val="BodyTextIndent3"/>
              <w:tabs>
                <w:tab w:val="left" w:pos="1701"/>
              </w:tabs>
              <w:ind w:left="0" w:firstLine="0"/>
              <w:rPr>
                <w:rFonts w:ascii="Arial" w:hAnsi="Arial" w:cs="Arial"/>
                <w:sz w:val="22"/>
                <w:szCs w:val="22"/>
                <w:lang w:eastAsia="en-US"/>
              </w:rPr>
            </w:pPr>
            <w:r>
              <w:rPr>
                <w:rFonts w:ascii="Arial" w:hAnsi="Arial" w:cs="Arial"/>
                <w:sz w:val="22"/>
                <w:szCs w:val="22"/>
              </w:rPr>
              <w:t>8.30 – 9.00</w:t>
            </w:r>
          </w:p>
        </w:tc>
        <w:tc>
          <w:tcPr>
            <w:tcW w:w="7509" w:type="dxa"/>
            <w:gridSpan w:val="4"/>
            <w:hideMark/>
          </w:tcPr>
          <w:p w:rsidR="00AF1CE8" w:rsidRDefault="00AF1CE8" w:rsidP="00BD42F4">
            <w:pPr>
              <w:tabs>
                <w:tab w:val="left" w:pos="1701"/>
              </w:tabs>
              <w:rPr>
                <w:szCs w:val="22"/>
              </w:rPr>
            </w:pPr>
            <w:r>
              <w:rPr>
                <w:szCs w:val="22"/>
              </w:rPr>
              <w:t>Registration</w:t>
            </w:r>
          </w:p>
        </w:tc>
      </w:tr>
      <w:tr w:rsidR="00AF1CE8" w:rsidTr="00BD42F4">
        <w:trPr>
          <w:cantSplit/>
        </w:trPr>
        <w:tc>
          <w:tcPr>
            <w:tcW w:w="1701" w:type="dxa"/>
          </w:tcPr>
          <w:p w:rsidR="00AF1CE8" w:rsidRDefault="00AF1CE8" w:rsidP="00BD42F4">
            <w:pPr>
              <w:pStyle w:val="BodyTextIndent3"/>
              <w:tabs>
                <w:tab w:val="left" w:pos="1701"/>
              </w:tabs>
              <w:ind w:left="0" w:firstLine="0"/>
              <w:rPr>
                <w:rFonts w:ascii="Arial" w:hAnsi="Arial" w:cs="Arial"/>
                <w:sz w:val="22"/>
                <w:szCs w:val="22"/>
                <w:lang w:eastAsia="en-US"/>
              </w:rPr>
            </w:pPr>
          </w:p>
        </w:tc>
        <w:tc>
          <w:tcPr>
            <w:tcW w:w="7509" w:type="dxa"/>
            <w:gridSpan w:val="4"/>
          </w:tcPr>
          <w:p w:rsidR="00AF1CE8" w:rsidRDefault="00AF1CE8" w:rsidP="00BD42F4">
            <w:pPr>
              <w:tabs>
                <w:tab w:val="left" w:pos="1701"/>
              </w:tabs>
              <w:rPr>
                <w:szCs w:val="22"/>
              </w:rPr>
            </w:pPr>
          </w:p>
        </w:tc>
      </w:tr>
      <w:tr w:rsidR="00AF1CE8" w:rsidTr="00BD42F4">
        <w:trPr>
          <w:cantSplit/>
        </w:trPr>
        <w:tc>
          <w:tcPr>
            <w:tcW w:w="1701" w:type="dxa"/>
            <w:hideMark/>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9.00 – 9.15</w:t>
            </w:r>
          </w:p>
        </w:tc>
        <w:tc>
          <w:tcPr>
            <w:tcW w:w="7509" w:type="dxa"/>
            <w:gridSpan w:val="4"/>
          </w:tcPr>
          <w:p w:rsidR="00AF1CE8" w:rsidRDefault="00AF1CE8" w:rsidP="00BD42F4">
            <w:pPr>
              <w:rPr>
                <w:szCs w:val="22"/>
              </w:rPr>
            </w:pPr>
            <w:r>
              <w:rPr>
                <w:szCs w:val="22"/>
              </w:rPr>
              <w:t>Welcome addresses by:</w:t>
            </w:r>
          </w:p>
          <w:p w:rsidR="00AF1CE8" w:rsidRDefault="00AF1CE8" w:rsidP="00BD42F4">
            <w:pPr>
              <w:rPr>
                <w:szCs w:val="22"/>
              </w:rPr>
            </w:pPr>
          </w:p>
          <w:p w:rsidR="00AF1CE8" w:rsidRDefault="00AF1CE8" w:rsidP="00BD42F4">
            <w:pPr>
              <w:rPr>
                <w:szCs w:val="22"/>
              </w:rPr>
            </w:pPr>
            <w:r>
              <w:rPr>
                <w:szCs w:val="22"/>
              </w:rPr>
              <w:t xml:space="preserve">Representative of the </w:t>
            </w:r>
            <w:r w:rsidRPr="001D514D">
              <w:rPr>
                <w:szCs w:val="22"/>
              </w:rPr>
              <w:t>Mexican Institute of Industrial Property</w:t>
            </w:r>
          </w:p>
          <w:p w:rsidR="00AF1CE8" w:rsidRDefault="00AF1CE8" w:rsidP="00BD42F4">
            <w:pPr>
              <w:rPr>
                <w:szCs w:val="22"/>
              </w:rPr>
            </w:pPr>
          </w:p>
          <w:p w:rsidR="00AF1CE8" w:rsidRDefault="00AF1CE8" w:rsidP="00BD42F4">
            <w:pPr>
              <w:rPr>
                <w:szCs w:val="22"/>
              </w:rPr>
            </w:pPr>
            <w:r>
              <w:rPr>
                <w:szCs w:val="22"/>
              </w:rPr>
              <w:t xml:space="preserve">Mr. Marco </w:t>
            </w:r>
            <w:proofErr w:type="spellStart"/>
            <w:r>
              <w:rPr>
                <w:szCs w:val="22"/>
              </w:rPr>
              <w:t>Alemán</w:t>
            </w:r>
            <w:proofErr w:type="spellEnd"/>
            <w:r>
              <w:rPr>
                <w:szCs w:val="22"/>
              </w:rPr>
              <w:t xml:space="preserve">, Director, Patent Law Division, </w:t>
            </w:r>
            <w:r>
              <w:t>World Intellectual Property Organization (WIPO), Geneva, Switzerland</w:t>
            </w:r>
          </w:p>
        </w:tc>
      </w:tr>
      <w:tr w:rsidR="00AF1CE8" w:rsidTr="00BD42F4">
        <w:trPr>
          <w:cantSplit/>
        </w:trPr>
        <w:tc>
          <w:tcPr>
            <w:tcW w:w="1701" w:type="dxa"/>
          </w:tcPr>
          <w:p w:rsidR="00AF1CE8" w:rsidRDefault="00AF1CE8" w:rsidP="00BD42F4">
            <w:pPr>
              <w:pStyle w:val="BodyTextIndent3"/>
              <w:tabs>
                <w:tab w:val="left" w:pos="1701"/>
              </w:tabs>
              <w:ind w:left="0" w:firstLine="0"/>
              <w:rPr>
                <w:rFonts w:ascii="Arial" w:hAnsi="Arial" w:cs="Arial"/>
                <w:sz w:val="22"/>
                <w:szCs w:val="22"/>
                <w:lang w:eastAsia="en-US"/>
              </w:rPr>
            </w:pPr>
          </w:p>
        </w:tc>
        <w:tc>
          <w:tcPr>
            <w:tcW w:w="7509" w:type="dxa"/>
            <w:gridSpan w:val="4"/>
          </w:tcPr>
          <w:p w:rsidR="00AF1CE8" w:rsidRDefault="00AF1CE8" w:rsidP="00BD42F4">
            <w:pPr>
              <w:rPr>
                <w:szCs w:val="22"/>
              </w:rPr>
            </w:pPr>
          </w:p>
        </w:tc>
      </w:tr>
      <w:tr w:rsidR="00AF1CE8" w:rsidRPr="00411900" w:rsidTr="00BD42F4">
        <w:trPr>
          <w:cantSplit/>
        </w:trPr>
        <w:tc>
          <w:tcPr>
            <w:tcW w:w="1701" w:type="dxa"/>
          </w:tcPr>
          <w:p w:rsidR="00AF1CE8" w:rsidRDefault="00AF1CE8" w:rsidP="00BD42F4">
            <w:pPr>
              <w:pStyle w:val="BodyTextIndent3"/>
              <w:tabs>
                <w:tab w:val="left" w:pos="1701"/>
              </w:tabs>
              <w:ind w:left="0" w:firstLine="0"/>
              <w:rPr>
                <w:rFonts w:ascii="Arial" w:hAnsi="Arial" w:cs="Arial"/>
                <w:sz w:val="22"/>
                <w:szCs w:val="22"/>
                <w:lang w:eastAsia="en-US"/>
              </w:rPr>
            </w:pPr>
          </w:p>
        </w:tc>
        <w:tc>
          <w:tcPr>
            <w:tcW w:w="7509" w:type="dxa"/>
            <w:gridSpan w:val="4"/>
            <w:hideMark/>
          </w:tcPr>
          <w:p w:rsidR="00AF1CE8" w:rsidRPr="001D514D" w:rsidRDefault="00AF1CE8" w:rsidP="00BD42F4">
            <w:pPr>
              <w:rPr>
                <w:szCs w:val="22"/>
                <w:lang w:val="es-ES_tradnl"/>
              </w:rPr>
            </w:pPr>
            <w:proofErr w:type="spellStart"/>
            <w:r w:rsidRPr="001D514D">
              <w:rPr>
                <w:szCs w:val="22"/>
                <w:lang w:val="es-ES_tradnl"/>
              </w:rPr>
              <w:t>Representative</w:t>
            </w:r>
            <w:proofErr w:type="spellEnd"/>
            <w:r w:rsidRPr="001D514D">
              <w:rPr>
                <w:szCs w:val="22"/>
                <w:lang w:val="es-ES_tradnl"/>
              </w:rPr>
              <w:t xml:space="preserve"> </w:t>
            </w:r>
            <w:r>
              <w:rPr>
                <w:szCs w:val="22"/>
                <w:lang w:val="es-ES_tradnl"/>
              </w:rPr>
              <w:t xml:space="preserve">of </w:t>
            </w:r>
            <w:proofErr w:type="spellStart"/>
            <w:r>
              <w:rPr>
                <w:szCs w:val="22"/>
                <w:lang w:val="es-ES_tradnl"/>
              </w:rPr>
              <w:t>the</w:t>
            </w:r>
            <w:proofErr w:type="spellEnd"/>
            <w:r>
              <w:rPr>
                <w:szCs w:val="22"/>
                <w:lang w:val="es-ES_tradnl"/>
              </w:rPr>
              <w:t xml:space="preserve"> </w:t>
            </w:r>
            <w:r w:rsidRPr="00D01C97">
              <w:rPr>
                <w:i/>
                <w:szCs w:val="22"/>
                <w:lang w:val="es-ES_tradnl"/>
              </w:rPr>
              <w:t>Colección de Microorganismos del Centro Nacional de Recursos Genéticos</w:t>
            </w:r>
            <w:r w:rsidRPr="001D514D">
              <w:rPr>
                <w:szCs w:val="22"/>
                <w:lang w:val="es-ES_tradnl"/>
              </w:rPr>
              <w:t xml:space="preserve"> (CM-CNRG)</w:t>
            </w:r>
            <w:r>
              <w:rPr>
                <w:szCs w:val="22"/>
                <w:lang w:val="es-ES_tradnl"/>
              </w:rPr>
              <w:t xml:space="preserve">, </w:t>
            </w:r>
            <w:r w:rsidRPr="002802B4">
              <w:rPr>
                <w:szCs w:val="22"/>
                <w:lang w:val="es-ES_tradnl"/>
              </w:rPr>
              <w:t xml:space="preserve">Tepatitlán de Morelos, Jalisco, </w:t>
            </w:r>
            <w:proofErr w:type="spellStart"/>
            <w:r w:rsidRPr="002802B4">
              <w:rPr>
                <w:szCs w:val="22"/>
                <w:lang w:val="es-ES_tradnl"/>
              </w:rPr>
              <w:t>Mexico</w:t>
            </w:r>
            <w:proofErr w:type="spellEnd"/>
          </w:p>
          <w:p w:rsidR="00AF1CE8" w:rsidRPr="001D514D" w:rsidRDefault="00AF1CE8" w:rsidP="00BD42F4">
            <w:pPr>
              <w:rPr>
                <w:szCs w:val="22"/>
                <w:lang w:val="es-ES_tradnl"/>
              </w:rPr>
            </w:pPr>
          </w:p>
        </w:tc>
      </w:tr>
      <w:tr w:rsidR="00AF1CE8" w:rsidRPr="00411900" w:rsidTr="00BD42F4">
        <w:trPr>
          <w:cantSplit/>
        </w:trPr>
        <w:tc>
          <w:tcPr>
            <w:tcW w:w="1701" w:type="dxa"/>
          </w:tcPr>
          <w:p w:rsidR="00AF1CE8" w:rsidRPr="001D514D" w:rsidRDefault="00AF1CE8" w:rsidP="00BD42F4">
            <w:pPr>
              <w:pStyle w:val="BodyTextIndent3"/>
              <w:tabs>
                <w:tab w:val="left" w:pos="1701"/>
              </w:tabs>
              <w:ind w:left="0" w:firstLine="0"/>
              <w:rPr>
                <w:rFonts w:ascii="Arial" w:hAnsi="Arial" w:cs="Arial"/>
                <w:sz w:val="22"/>
                <w:szCs w:val="22"/>
                <w:lang w:val="es-ES_tradnl" w:eastAsia="en-US"/>
              </w:rPr>
            </w:pPr>
          </w:p>
        </w:tc>
        <w:tc>
          <w:tcPr>
            <w:tcW w:w="7509" w:type="dxa"/>
            <w:gridSpan w:val="4"/>
          </w:tcPr>
          <w:p w:rsidR="00AF1CE8" w:rsidRPr="001D514D" w:rsidRDefault="00AF1CE8" w:rsidP="00BD42F4">
            <w:pPr>
              <w:rPr>
                <w:szCs w:val="22"/>
                <w:lang w:val="es-ES_tradnl"/>
              </w:rPr>
            </w:pPr>
          </w:p>
        </w:tc>
      </w:tr>
      <w:tr w:rsidR="00AF1CE8" w:rsidTr="00BD42F4">
        <w:trPr>
          <w:trHeight w:val="305"/>
        </w:trPr>
        <w:tc>
          <w:tcPr>
            <w:tcW w:w="1701" w:type="dxa"/>
            <w:hideMark/>
          </w:tcPr>
          <w:p w:rsidR="00AF1CE8" w:rsidRDefault="00AF1CE8" w:rsidP="00BD42F4">
            <w:pPr>
              <w:pStyle w:val="BodyTextIndent3"/>
              <w:tabs>
                <w:tab w:val="left" w:pos="1701"/>
              </w:tabs>
              <w:ind w:left="0" w:firstLine="0"/>
              <w:rPr>
                <w:rFonts w:ascii="Arial" w:hAnsi="Arial" w:cs="Arial"/>
                <w:sz w:val="22"/>
                <w:szCs w:val="22"/>
              </w:rPr>
            </w:pPr>
            <w:r>
              <w:rPr>
                <w:rFonts w:ascii="Arial" w:eastAsia="Batang" w:hAnsi="Arial" w:cs="Arial"/>
                <w:sz w:val="22"/>
                <w:szCs w:val="22"/>
                <w:lang w:eastAsia="ko-KR"/>
              </w:rPr>
              <w:t>9.15 – 9.45</w:t>
            </w:r>
          </w:p>
        </w:tc>
        <w:tc>
          <w:tcPr>
            <w:tcW w:w="1700" w:type="dxa"/>
            <w:gridSpan w:val="2"/>
            <w:hideMark/>
          </w:tcPr>
          <w:p w:rsidR="00AF1CE8" w:rsidRDefault="00AF1CE8" w:rsidP="00BD42F4">
            <w:pPr>
              <w:pStyle w:val="BodyTextIndent3"/>
              <w:tabs>
                <w:tab w:val="left" w:pos="1701"/>
              </w:tabs>
              <w:ind w:left="0" w:firstLine="0"/>
              <w:rPr>
                <w:rFonts w:ascii="Arial" w:hAnsi="Arial" w:cs="Arial"/>
                <w:b/>
                <w:sz w:val="22"/>
                <w:szCs w:val="22"/>
                <w:lang w:eastAsia="en-US"/>
              </w:rPr>
            </w:pPr>
            <w:r>
              <w:rPr>
                <w:rFonts w:ascii="Arial" w:hAnsi="Arial" w:cs="Arial"/>
                <w:b/>
                <w:sz w:val="22"/>
                <w:szCs w:val="22"/>
                <w:lang w:eastAsia="en-US"/>
              </w:rPr>
              <w:t>Topic 1:</w:t>
            </w:r>
          </w:p>
        </w:tc>
        <w:tc>
          <w:tcPr>
            <w:tcW w:w="5809" w:type="dxa"/>
            <w:gridSpan w:val="2"/>
            <w:hideMark/>
          </w:tcPr>
          <w:p w:rsidR="00AF1CE8" w:rsidRDefault="00AF1CE8" w:rsidP="00BD42F4">
            <w:pPr>
              <w:pStyle w:val="BodyTextIndent3"/>
              <w:tabs>
                <w:tab w:val="left" w:pos="1701"/>
              </w:tabs>
              <w:ind w:left="0" w:firstLine="0"/>
              <w:rPr>
                <w:rFonts w:ascii="Arial" w:hAnsi="Arial" w:cs="Arial"/>
                <w:b/>
                <w:sz w:val="22"/>
                <w:szCs w:val="22"/>
                <w:lang w:eastAsia="en-US"/>
              </w:rPr>
            </w:pPr>
            <w:r>
              <w:rPr>
                <w:rFonts w:ascii="Arial" w:eastAsia="SimSun" w:hAnsi="Arial" w:cs="Arial"/>
                <w:b/>
                <w:sz w:val="22"/>
                <w:szCs w:val="22"/>
                <w:lang w:eastAsia="zh-CN"/>
              </w:rPr>
              <w:t>Introduction of IDAs established in the last two years</w:t>
            </w:r>
          </w:p>
        </w:tc>
      </w:tr>
      <w:tr w:rsidR="00AF1CE8" w:rsidTr="00BD42F4">
        <w:trPr>
          <w:trHeight w:val="124"/>
        </w:trPr>
        <w:tc>
          <w:tcPr>
            <w:tcW w:w="1701" w:type="dxa"/>
          </w:tcPr>
          <w:p w:rsidR="00AF1CE8" w:rsidRDefault="00AF1CE8" w:rsidP="00BD42F4">
            <w:pPr>
              <w:pStyle w:val="BodyTextIndent3"/>
              <w:tabs>
                <w:tab w:val="left" w:pos="1701"/>
              </w:tabs>
              <w:ind w:left="0" w:firstLine="0"/>
              <w:rPr>
                <w:rFonts w:ascii="Arial" w:hAnsi="Arial" w:cs="Arial"/>
                <w:sz w:val="22"/>
                <w:szCs w:val="22"/>
              </w:rPr>
            </w:pPr>
          </w:p>
        </w:tc>
        <w:tc>
          <w:tcPr>
            <w:tcW w:w="1700" w:type="dxa"/>
            <w:gridSpan w:val="2"/>
          </w:tcPr>
          <w:p w:rsidR="00AF1CE8" w:rsidRDefault="00AF1CE8" w:rsidP="00BD42F4">
            <w:pPr>
              <w:pStyle w:val="BodyTextIndent3"/>
              <w:tabs>
                <w:tab w:val="left" w:pos="1701"/>
              </w:tabs>
              <w:ind w:left="0" w:firstLine="0"/>
              <w:rPr>
                <w:rFonts w:ascii="Arial" w:hAnsi="Arial" w:cs="Arial"/>
                <w:sz w:val="22"/>
                <w:szCs w:val="22"/>
                <w:lang w:eastAsia="en-US"/>
              </w:rPr>
            </w:pPr>
          </w:p>
        </w:tc>
        <w:tc>
          <w:tcPr>
            <w:tcW w:w="5809" w:type="dxa"/>
            <w:gridSpan w:val="2"/>
          </w:tcPr>
          <w:p w:rsidR="00AF1CE8" w:rsidRDefault="00AF1CE8" w:rsidP="00BD42F4">
            <w:pPr>
              <w:pStyle w:val="BodyTextIndent3"/>
              <w:tabs>
                <w:tab w:val="left" w:pos="1701"/>
              </w:tabs>
              <w:ind w:left="0" w:firstLine="0"/>
              <w:rPr>
                <w:rFonts w:ascii="Arial" w:hAnsi="Arial" w:cs="Arial"/>
                <w:sz w:val="22"/>
                <w:szCs w:val="22"/>
              </w:rPr>
            </w:pPr>
          </w:p>
        </w:tc>
      </w:tr>
      <w:tr w:rsidR="00AF1CE8" w:rsidTr="00BD42F4">
        <w:trPr>
          <w:trHeight w:val="305"/>
        </w:trPr>
        <w:tc>
          <w:tcPr>
            <w:tcW w:w="1701" w:type="dxa"/>
          </w:tcPr>
          <w:p w:rsidR="00AF1CE8" w:rsidRDefault="00AF1CE8" w:rsidP="00BD42F4">
            <w:pPr>
              <w:pStyle w:val="BodyTextIndent3"/>
              <w:tabs>
                <w:tab w:val="left" w:pos="1701"/>
              </w:tabs>
              <w:ind w:left="0" w:firstLine="0"/>
              <w:rPr>
                <w:rFonts w:ascii="Arial" w:hAnsi="Arial" w:cs="Arial"/>
                <w:sz w:val="22"/>
                <w:szCs w:val="22"/>
              </w:rPr>
            </w:pPr>
          </w:p>
        </w:tc>
        <w:tc>
          <w:tcPr>
            <w:tcW w:w="1700" w:type="dxa"/>
            <w:gridSpan w:val="2"/>
          </w:tcPr>
          <w:p w:rsidR="00AF1CE8" w:rsidRDefault="00AF1CE8" w:rsidP="00BD42F4">
            <w:pPr>
              <w:pStyle w:val="BodyTextIndent3"/>
              <w:tabs>
                <w:tab w:val="left" w:pos="1701"/>
              </w:tabs>
              <w:ind w:left="0" w:firstLine="0"/>
              <w:rPr>
                <w:rFonts w:ascii="Arial" w:hAnsi="Arial" w:cs="Arial"/>
                <w:sz w:val="22"/>
                <w:szCs w:val="22"/>
                <w:lang w:eastAsia="en-US"/>
              </w:rPr>
            </w:pPr>
          </w:p>
        </w:tc>
        <w:tc>
          <w:tcPr>
            <w:tcW w:w="1417" w:type="dxa"/>
            <w:hideMark/>
          </w:tcPr>
          <w:p w:rsidR="00AF1CE8" w:rsidRDefault="00AF1CE8" w:rsidP="00BD42F4">
            <w:pPr>
              <w:pStyle w:val="BodyTextIndent3"/>
              <w:tabs>
                <w:tab w:val="left" w:pos="1701"/>
              </w:tabs>
              <w:ind w:left="0" w:firstLine="0"/>
              <w:rPr>
                <w:rFonts w:ascii="Arial" w:hAnsi="Arial" w:cs="Arial"/>
                <w:sz w:val="22"/>
                <w:szCs w:val="22"/>
                <w:lang w:eastAsia="en-US"/>
              </w:rPr>
            </w:pPr>
            <w:r>
              <w:rPr>
                <w:rFonts w:ascii="Arial" w:hAnsi="Arial" w:cs="Arial"/>
                <w:sz w:val="22"/>
                <w:szCs w:val="22"/>
                <w:lang w:eastAsia="en-US"/>
              </w:rPr>
              <w:t xml:space="preserve">Speakers: </w:t>
            </w:r>
          </w:p>
        </w:tc>
        <w:tc>
          <w:tcPr>
            <w:tcW w:w="4392" w:type="dxa"/>
            <w:hideMark/>
          </w:tcPr>
          <w:p w:rsidR="00AF1CE8" w:rsidRDefault="00AF1CE8" w:rsidP="00BD42F4">
            <w:pPr>
              <w:pStyle w:val="BodyTextIndent3"/>
              <w:tabs>
                <w:tab w:val="left" w:pos="1701"/>
              </w:tabs>
              <w:ind w:left="0" w:firstLine="0"/>
              <w:rPr>
                <w:rFonts w:ascii="Arial" w:hAnsi="Arial" w:cs="Arial"/>
                <w:sz w:val="22"/>
                <w:szCs w:val="22"/>
                <w:lang w:eastAsia="en-US"/>
              </w:rPr>
            </w:pPr>
            <w:r>
              <w:rPr>
                <w:rFonts w:ascii="Arial" w:hAnsi="Arial" w:cs="Arial"/>
                <w:sz w:val="22"/>
                <w:szCs w:val="22"/>
                <w:lang w:eastAsia="en-US"/>
              </w:rPr>
              <w:t>Representatives of new IDAs</w:t>
            </w:r>
          </w:p>
        </w:tc>
      </w:tr>
      <w:tr w:rsidR="00AF1CE8" w:rsidTr="00BD42F4">
        <w:trPr>
          <w:trHeight w:val="305"/>
        </w:trPr>
        <w:tc>
          <w:tcPr>
            <w:tcW w:w="1701" w:type="dxa"/>
          </w:tcPr>
          <w:p w:rsidR="00AF1CE8" w:rsidRDefault="00AF1CE8" w:rsidP="00BD42F4">
            <w:pPr>
              <w:pStyle w:val="BodyTextIndent3"/>
              <w:tabs>
                <w:tab w:val="left" w:pos="1701"/>
              </w:tabs>
              <w:ind w:left="0" w:firstLine="0"/>
              <w:rPr>
                <w:rFonts w:ascii="Arial" w:hAnsi="Arial" w:cs="Arial"/>
                <w:sz w:val="22"/>
                <w:szCs w:val="22"/>
              </w:rPr>
            </w:pPr>
          </w:p>
        </w:tc>
        <w:tc>
          <w:tcPr>
            <w:tcW w:w="1700" w:type="dxa"/>
            <w:gridSpan w:val="2"/>
          </w:tcPr>
          <w:p w:rsidR="00AF1CE8" w:rsidRDefault="00AF1CE8" w:rsidP="00BD42F4">
            <w:pPr>
              <w:pStyle w:val="BodyTextIndent3"/>
              <w:tabs>
                <w:tab w:val="left" w:pos="1701"/>
              </w:tabs>
              <w:ind w:left="0" w:firstLine="0"/>
              <w:rPr>
                <w:rFonts w:ascii="Arial" w:hAnsi="Arial" w:cs="Arial"/>
                <w:sz w:val="22"/>
                <w:szCs w:val="22"/>
                <w:lang w:eastAsia="en-US"/>
              </w:rPr>
            </w:pPr>
          </w:p>
        </w:tc>
        <w:tc>
          <w:tcPr>
            <w:tcW w:w="1417" w:type="dxa"/>
          </w:tcPr>
          <w:p w:rsidR="00AF1CE8" w:rsidRDefault="00AF1CE8" w:rsidP="00BD42F4">
            <w:pPr>
              <w:pStyle w:val="BodyTextIndent3"/>
              <w:tabs>
                <w:tab w:val="left" w:pos="1701"/>
              </w:tabs>
              <w:ind w:left="0" w:firstLine="0"/>
              <w:rPr>
                <w:rFonts w:ascii="Arial" w:hAnsi="Arial" w:cs="Arial"/>
                <w:sz w:val="22"/>
                <w:szCs w:val="22"/>
                <w:lang w:eastAsia="en-US"/>
              </w:rPr>
            </w:pPr>
          </w:p>
        </w:tc>
        <w:tc>
          <w:tcPr>
            <w:tcW w:w="4392" w:type="dxa"/>
          </w:tcPr>
          <w:p w:rsidR="00AF1CE8" w:rsidRDefault="00AF1CE8" w:rsidP="00BD42F4">
            <w:pPr>
              <w:pStyle w:val="BodyTextIndent3"/>
              <w:tabs>
                <w:tab w:val="left" w:pos="1701"/>
              </w:tabs>
              <w:ind w:left="0" w:firstLine="0"/>
              <w:rPr>
                <w:rFonts w:ascii="Arial" w:hAnsi="Arial" w:cs="Arial"/>
                <w:sz w:val="22"/>
                <w:szCs w:val="22"/>
              </w:rPr>
            </w:pPr>
          </w:p>
        </w:tc>
      </w:tr>
      <w:tr w:rsidR="00AF1CE8" w:rsidTr="00BD42F4">
        <w:trPr>
          <w:trHeight w:val="305"/>
        </w:trPr>
        <w:tc>
          <w:tcPr>
            <w:tcW w:w="1701" w:type="dxa"/>
            <w:hideMark/>
          </w:tcPr>
          <w:p w:rsidR="00AF1CE8" w:rsidRDefault="00AF1CE8" w:rsidP="00BD42F4">
            <w:pPr>
              <w:pStyle w:val="BodyTextIndent3"/>
              <w:tabs>
                <w:tab w:val="left" w:pos="1701"/>
              </w:tabs>
              <w:ind w:left="0" w:firstLine="0"/>
              <w:rPr>
                <w:rFonts w:ascii="Arial" w:hAnsi="Arial" w:cs="Arial"/>
                <w:sz w:val="22"/>
                <w:szCs w:val="22"/>
              </w:rPr>
            </w:pPr>
            <w:r>
              <w:rPr>
                <w:rFonts w:ascii="Arial" w:eastAsia="Batang" w:hAnsi="Arial" w:cs="Arial"/>
                <w:sz w:val="22"/>
                <w:szCs w:val="22"/>
                <w:lang w:eastAsia="ko-KR"/>
              </w:rPr>
              <w:t>9</w:t>
            </w:r>
            <w:r>
              <w:rPr>
                <w:rFonts w:ascii="Arial" w:hAnsi="Arial" w:cs="Arial"/>
                <w:sz w:val="22"/>
                <w:szCs w:val="22"/>
              </w:rPr>
              <w:t>.45 – 12.30</w:t>
            </w:r>
          </w:p>
        </w:tc>
        <w:tc>
          <w:tcPr>
            <w:tcW w:w="1700" w:type="dxa"/>
            <w:gridSpan w:val="2"/>
            <w:hideMark/>
          </w:tcPr>
          <w:p w:rsidR="00AF1CE8" w:rsidRDefault="00AF1CE8" w:rsidP="00BD42F4">
            <w:pPr>
              <w:pStyle w:val="BodyTextIndent3"/>
              <w:tabs>
                <w:tab w:val="left" w:pos="1701"/>
              </w:tabs>
              <w:ind w:left="0" w:firstLine="0"/>
              <w:rPr>
                <w:rFonts w:ascii="Arial" w:hAnsi="Arial" w:cs="Arial"/>
                <w:b/>
                <w:sz w:val="22"/>
                <w:szCs w:val="22"/>
                <w:lang w:eastAsia="en-US"/>
              </w:rPr>
            </w:pPr>
            <w:r>
              <w:rPr>
                <w:rFonts w:ascii="Arial" w:hAnsi="Arial" w:cs="Arial"/>
                <w:b/>
                <w:sz w:val="22"/>
                <w:szCs w:val="22"/>
                <w:lang w:eastAsia="en-US"/>
              </w:rPr>
              <w:t>Topic 2:</w:t>
            </w:r>
          </w:p>
        </w:tc>
        <w:tc>
          <w:tcPr>
            <w:tcW w:w="5809" w:type="dxa"/>
            <w:gridSpan w:val="2"/>
          </w:tcPr>
          <w:p w:rsidR="00AF1CE8" w:rsidRDefault="00AF1CE8" w:rsidP="00BD42F4">
            <w:pPr>
              <w:rPr>
                <w:b/>
                <w:szCs w:val="22"/>
              </w:rPr>
            </w:pPr>
            <w:r>
              <w:rPr>
                <w:b/>
                <w:szCs w:val="22"/>
              </w:rPr>
              <w:t>Revision of the Code of Practice of IDAs</w:t>
            </w:r>
          </w:p>
          <w:p w:rsidR="00AF1CE8" w:rsidRDefault="00AF1CE8" w:rsidP="00BD42F4">
            <w:pPr>
              <w:rPr>
                <w:b/>
                <w:szCs w:val="22"/>
              </w:rPr>
            </w:pPr>
          </w:p>
          <w:p w:rsidR="00AF1CE8" w:rsidRPr="00D01C97" w:rsidRDefault="00AF1CE8" w:rsidP="00BD42F4">
            <w:pPr>
              <w:pStyle w:val="ListParagraph"/>
              <w:ind w:left="35"/>
              <w:rPr>
                <w:rFonts w:ascii="Arial" w:eastAsia="SimSun" w:hAnsi="Arial" w:cs="Arial"/>
                <w:sz w:val="22"/>
                <w:szCs w:val="22"/>
                <w:lang w:eastAsia="zh-CN"/>
              </w:rPr>
            </w:pPr>
            <w:r w:rsidRPr="00D01C97">
              <w:rPr>
                <w:rFonts w:ascii="Arial" w:hAnsi="Arial" w:cs="Arial"/>
                <w:sz w:val="22"/>
                <w:szCs w:val="22"/>
              </w:rPr>
              <w:t xml:space="preserve">Open questions </w:t>
            </w:r>
          </w:p>
          <w:p w:rsidR="00AF1CE8" w:rsidRDefault="00AF1CE8" w:rsidP="00BD42F4">
            <w:pPr>
              <w:pStyle w:val="BodyTextIndent3"/>
              <w:tabs>
                <w:tab w:val="left" w:pos="1701"/>
              </w:tabs>
              <w:ind w:left="0" w:firstLine="0"/>
              <w:rPr>
                <w:rFonts w:ascii="Arial" w:hAnsi="Arial" w:cs="Arial"/>
                <w:b/>
                <w:sz w:val="22"/>
                <w:szCs w:val="22"/>
                <w:lang w:eastAsia="en-US"/>
              </w:rPr>
            </w:pPr>
          </w:p>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p>
        </w:tc>
        <w:tc>
          <w:tcPr>
            <w:tcW w:w="1700" w:type="dxa"/>
            <w:gridSpan w:val="2"/>
          </w:tcPr>
          <w:p w:rsidR="00AF1CE8" w:rsidRDefault="00AF1CE8" w:rsidP="00BD42F4">
            <w:pPr>
              <w:tabs>
                <w:tab w:val="left" w:pos="0"/>
              </w:tabs>
              <w:rPr>
                <w:szCs w:val="22"/>
              </w:rPr>
            </w:pPr>
          </w:p>
        </w:tc>
        <w:tc>
          <w:tcPr>
            <w:tcW w:w="5809" w:type="dxa"/>
            <w:gridSpan w:val="2"/>
            <w:hideMark/>
          </w:tcPr>
          <w:p w:rsidR="00AF1CE8" w:rsidRPr="00CA0468" w:rsidRDefault="001B3BA0" w:rsidP="00BD42F4">
            <w:pPr>
              <w:rPr>
                <w:rFonts w:eastAsia="Times New Roman"/>
                <w:szCs w:val="22"/>
                <w:lang w:eastAsia="en-US"/>
              </w:rPr>
            </w:pPr>
            <w:hyperlink r:id="rId10" w:history="1">
              <w:r w:rsidR="00AF1CE8" w:rsidRPr="00CA0468">
                <w:rPr>
                  <w:rFonts w:eastAsia="Times New Roman"/>
                  <w:szCs w:val="22"/>
                  <w:lang w:eastAsia="en-US"/>
                </w:rPr>
                <w:t>1. Confidentiality vis-à-vis State Authorities. Are IDAs allowed/obliged to give information to State Authorities, despite the confidentiality rules?</w:t>
              </w:r>
            </w:hyperlink>
            <w:r w:rsidR="00AF1CE8" w:rsidRPr="00CA0468">
              <w:rPr>
                <w:rFonts w:eastAsia="Times New Roman"/>
                <w:szCs w:val="22"/>
                <w:lang w:eastAsia="en-US"/>
              </w:rPr>
              <w:t xml:space="preserve"> </w:t>
            </w:r>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1" w:history="1">
              <w:r w:rsidR="00AF1CE8" w:rsidRPr="00CA0468">
                <w:rPr>
                  <w:rFonts w:eastAsia="Times New Roman"/>
                  <w:szCs w:val="22"/>
                  <w:lang w:eastAsia="en-US"/>
                </w:rPr>
                <w:t>2. Fate of the deposit after 30 (+5) years</w:t>
              </w:r>
            </w:hyperlink>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2" w:history="1">
              <w:r w:rsidR="00AF1CE8" w:rsidRPr="00CA0468">
                <w:rPr>
                  <w:rFonts w:eastAsia="Times New Roman"/>
                  <w:szCs w:val="22"/>
                  <w:lang w:eastAsia="en-US"/>
                </w:rPr>
                <w:t>3.1 Viability testing for Fungi and Yeasts</w:t>
              </w:r>
            </w:hyperlink>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3" w:history="1">
              <w:r w:rsidR="00AF1CE8" w:rsidRPr="00CA0468">
                <w:rPr>
                  <w:rFonts w:eastAsia="Times New Roman"/>
                  <w:szCs w:val="22"/>
                  <w:lang w:eastAsia="en-US"/>
                </w:rPr>
                <w:t>3.2 Viability testing for Bacteria</w:t>
              </w:r>
            </w:hyperlink>
            <w:r w:rsidR="00AF1CE8" w:rsidRPr="00CA0468">
              <w:rPr>
                <w:rFonts w:eastAsia="Times New Roman"/>
                <w:szCs w:val="22"/>
                <w:lang w:eastAsia="en-US"/>
              </w:rPr>
              <w:t xml:space="preserve"> </w:t>
            </w:r>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AF1CE8" w:rsidP="00BD42F4">
            <w:pPr>
              <w:rPr>
                <w:rFonts w:eastAsia="Times New Roman"/>
                <w:szCs w:val="22"/>
                <w:lang w:eastAsia="en-US"/>
              </w:rPr>
            </w:pPr>
            <w:r w:rsidRPr="00CA0468">
              <w:rPr>
                <w:rFonts w:eastAsia="Times New Roman"/>
                <w:szCs w:val="22"/>
                <w:lang w:eastAsia="en-US"/>
              </w:rPr>
              <w:fldChar w:fldCharType="begin"/>
            </w:r>
            <w:r w:rsidRPr="00CA0468">
              <w:rPr>
                <w:rFonts w:eastAsia="Times New Roman"/>
                <w:szCs w:val="22"/>
                <w:lang w:eastAsia="en-US"/>
              </w:rPr>
              <w:instrText xml:space="preserve"> HYPERLINK "https://www3.wipo.int/confluence/pages/viewpage.action?pageId=114622638&amp;src=contextnavpagetreemode" </w:instrText>
            </w:r>
            <w:r w:rsidR="001B3BA0" w:rsidRPr="00CA0468">
              <w:rPr>
                <w:rFonts w:eastAsia="Times New Roman"/>
                <w:szCs w:val="22"/>
                <w:lang w:eastAsia="en-US"/>
              </w:rPr>
            </w:r>
            <w:r w:rsidRPr="00CA0468">
              <w:rPr>
                <w:rFonts w:eastAsia="Times New Roman"/>
                <w:szCs w:val="22"/>
                <w:lang w:eastAsia="en-US"/>
              </w:rPr>
              <w:fldChar w:fldCharType="separate"/>
            </w:r>
            <w:r w:rsidRPr="00CA0468">
              <w:rPr>
                <w:rFonts w:eastAsia="Times New Roman"/>
                <w:szCs w:val="22"/>
                <w:lang w:eastAsia="en-US"/>
              </w:rPr>
              <w:t>3.3 Viability testing for Plasmid bearing (genetically modified) microorganism:</w:t>
            </w:r>
          </w:p>
          <w:p w:rsidR="00AF1CE8" w:rsidRPr="00CA0468" w:rsidRDefault="00AF1CE8" w:rsidP="00BD42F4">
            <w:pPr>
              <w:rPr>
                <w:rFonts w:eastAsia="Times New Roman"/>
                <w:szCs w:val="22"/>
                <w:lang w:eastAsia="en-US"/>
              </w:rPr>
            </w:pPr>
            <w:r w:rsidRPr="00CA0468">
              <w:rPr>
                <w:rFonts w:eastAsia="Times New Roman"/>
                <w:szCs w:val="22"/>
                <w:lang w:eastAsia="en-US"/>
              </w:rPr>
              <w:fldChar w:fldCharType="end"/>
            </w:r>
            <w:r w:rsidRPr="00CA0468">
              <w:rPr>
                <w:rFonts w:eastAsia="Times New Roman"/>
                <w:szCs w:val="22"/>
                <w:lang w:eastAsia="en-US"/>
              </w:rPr>
              <w:t>Speaker TBD</w:t>
            </w:r>
          </w:p>
          <w:p w:rsidR="00AF1CE8" w:rsidRPr="00D01C97" w:rsidRDefault="00AF1CE8" w:rsidP="00BD42F4">
            <w:pPr>
              <w:rPr>
                <w:rFonts w:eastAsia="Times New Roman"/>
                <w:sz w:val="21"/>
                <w:szCs w:val="21"/>
                <w:lang w:eastAsia="en-US"/>
              </w:rPr>
            </w:pPr>
          </w:p>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11.00 – 11.30</w:t>
            </w: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r>
              <w:rPr>
                <w:rFonts w:ascii="Arial" w:hAnsi="Arial" w:cs="Arial"/>
                <w:bCs/>
                <w:sz w:val="22"/>
                <w:szCs w:val="22"/>
                <w:lang w:eastAsia="en-US"/>
              </w:rPr>
              <w:t>Coffee break</w:t>
            </w:r>
          </w:p>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Default="00AF1CE8" w:rsidP="00BD42F4">
            <w:pPr>
              <w:tabs>
                <w:tab w:val="left" w:pos="1701"/>
              </w:tabs>
              <w:rPr>
                <w:szCs w:val="22"/>
                <w:lang w:eastAsia="en-US"/>
              </w:rPr>
            </w:pPr>
          </w:p>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11.30 – 13.00</w:t>
            </w: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Pr="00CA0468" w:rsidRDefault="001B3BA0" w:rsidP="00BD42F4">
            <w:pPr>
              <w:rPr>
                <w:rFonts w:eastAsia="Times New Roman"/>
                <w:szCs w:val="22"/>
                <w:lang w:eastAsia="en-US"/>
              </w:rPr>
            </w:pPr>
            <w:hyperlink r:id="rId14" w:history="1">
              <w:r w:rsidR="00AF1CE8" w:rsidRPr="00CA0468">
                <w:rPr>
                  <w:rFonts w:eastAsia="Times New Roman"/>
                  <w:szCs w:val="22"/>
                  <w:lang w:eastAsia="en-US"/>
                </w:rPr>
                <w:t>3.4 Viability testing for isolated Plasmid DNA</w:t>
              </w:r>
            </w:hyperlink>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5" w:history="1">
              <w:r w:rsidR="00AF1CE8" w:rsidRPr="00CA0468">
                <w:rPr>
                  <w:rFonts w:eastAsia="Times New Roman"/>
                  <w:szCs w:val="22"/>
                  <w:lang w:eastAsia="en-US"/>
                </w:rPr>
                <w:t>3.5 Viability testing for Bacteriophages</w:t>
              </w:r>
            </w:hyperlink>
            <w:r w:rsidR="00AF1CE8" w:rsidRPr="00CA0468">
              <w:rPr>
                <w:rFonts w:eastAsia="Times New Roman"/>
                <w:szCs w:val="22"/>
                <w:lang w:eastAsia="en-US"/>
              </w:rPr>
              <w:t xml:space="preserve"> </w:t>
            </w:r>
          </w:p>
          <w:p w:rsidR="00AF1CE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6" w:history="1">
              <w:r w:rsidR="00AF1CE8" w:rsidRPr="00CA0468">
                <w:rPr>
                  <w:rFonts w:eastAsia="Times New Roman"/>
                  <w:szCs w:val="22"/>
                  <w:lang w:eastAsia="en-US"/>
                </w:rPr>
                <w:t>3.6 Viability testing for Plant cell cultures</w:t>
              </w:r>
            </w:hyperlink>
            <w:r w:rsidR="00AF1CE8" w:rsidRPr="00CA0468">
              <w:rPr>
                <w:rFonts w:eastAsia="Times New Roman"/>
                <w:szCs w:val="22"/>
                <w:lang w:eastAsia="en-US"/>
              </w:rPr>
              <w:t xml:space="preserve"> </w:t>
            </w:r>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7" w:history="1">
              <w:r w:rsidR="00AF1CE8" w:rsidRPr="00CA0468">
                <w:rPr>
                  <w:rFonts w:eastAsia="Times New Roman"/>
                  <w:szCs w:val="22"/>
                  <w:lang w:eastAsia="en-US"/>
                </w:rPr>
                <w:t>3.7 Viability testing for Plant viruses</w:t>
              </w:r>
            </w:hyperlink>
            <w:r w:rsidR="00AF1CE8" w:rsidRPr="00CA0468">
              <w:rPr>
                <w:rFonts w:eastAsia="Times New Roman"/>
                <w:szCs w:val="22"/>
                <w:lang w:eastAsia="en-US"/>
              </w:rPr>
              <w:t xml:space="preserve"> </w:t>
            </w:r>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1B3BA0" w:rsidP="00BD42F4">
            <w:pPr>
              <w:rPr>
                <w:rFonts w:eastAsia="Times New Roman"/>
                <w:szCs w:val="22"/>
                <w:lang w:eastAsia="en-US"/>
              </w:rPr>
            </w:pPr>
            <w:hyperlink r:id="rId18" w:history="1">
              <w:r w:rsidR="00AF1CE8" w:rsidRPr="00CA0468">
                <w:rPr>
                  <w:rStyle w:val="Hyperlink"/>
                  <w:rFonts w:eastAsia="Times New Roman"/>
                  <w:color w:val="auto"/>
                  <w:szCs w:val="22"/>
                  <w:lang w:eastAsia="en-US"/>
                </w:rPr>
                <w:t>3.8 Viability testing for Plant seeds</w:t>
              </w:r>
            </w:hyperlink>
          </w:p>
          <w:p w:rsidR="00AF1CE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19" w:history="1">
              <w:r w:rsidR="00AF1CE8" w:rsidRPr="00CA0468">
                <w:rPr>
                  <w:rFonts w:eastAsia="Times New Roman"/>
                  <w:szCs w:val="22"/>
                  <w:lang w:eastAsia="en-US"/>
                </w:rPr>
                <w:t>3.9 Viability testing for Animal cell cultures</w:t>
              </w:r>
            </w:hyperlink>
            <w:r w:rsidR="00AF1CE8" w:rsidRPr="00CA0468">
              <w:rPr>
                <w:rFonts w:eastAsia="Times New Roman"/>
                <w:szCs w:val="22"/>
                <w:lang w:eastAsia="en-US"/>
              </w:rPr>
              <w:t xml:space="preserve"> </w:t>
            </w:r>
          </w:p>
          <w:p w:rsidR="00AF1CE8" w:rsidRDefault="00AF1CE8" w:rsidP="00BD42F4">
            <w:pPr>
              <w:rPr>
                <w:szCs w:val="22"/>
                <w:lang w:eastAsia="en-US"/>
              </w:rPr>
            </w:pPr>
            <w:r w:rsidRPr="00CA0468">
              <w:rPr>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20" w:history="1">
              <w:r w:rsidR="00AF1CE8" w:rsidRPr="00CA0468">
                <w:rPr>
                  <w:rFonts w:eastAsia="Times New Roman"/>
                  <w:szCs w:val="22"/>
                  <w:lang w:eastAsia="en-US"/>
                </w:rPr>
                <w:t>3.10 Viability testing for Animal viruses</w:t>
              </w:r>
            </w:hyperlink>
            <w:r w:rsidR="00AF1CE8" w:rsidRPr="00CA0468">
              <w:rPr>
                <w:rFonts w:eastAsia="Times New Roman"/>
                <w:szCs w:val="22"/>
                <w:lang w:eastAsia="en-US"/>
              </w:rPr>
              <w:t xml:space="preserve"> </w:t>
            </w:r>
          </w:p>
          <w:p w:rsidR="00AF1CE8" w:rsidRPr="00CA0468" w:rsidRDefault="00AF1CE8" w:rsidP="00BD42F4">
            <w:pPr>
              <w:rPr>
                <w:szCs w:val="22"/>
                <w:lang w:eastAsia="en-US"/>
              </w:rPr>
            </w:pPr>
            <w:r w:rsidRPr="00CA0468">
              <w:rPr>
                <w:szCs w:val="22"/>
                <w:lang w:eastAsia="en-US"/>
              </w:rPr>
              <w:t>Speaker TBD</w:t>
            </w:r>
          </w:p>
          <w:p w:rsidR="00AF1CE8" w:rsidRDefault="00AF1CE8" w:rsidP="00BD42F4">
            <w:pPr>
              <w:tabs>
                <w:tab w:val="left" w:pos="1701"/>
              </w:tabs>
              <w:rPr>
                <w:szCs w:val="22"/>
                <w:lang w:eastAsia="en-US"/>
              </w:rPr>
            </w:pPr>
          </w:p>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lastRenderedPageBreak/>
              <w:t>13.00 – 15.00</w:t>
            </w: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r>
              <w:rPr>
                <w:rFonts w:ascii="Arial" w:hAnsi="Arial" w:cs="Arial"/>
                <w:bCs/>
                <w:sz w:val="22"/>
                <w:szCs w:val="22"/>
                <w:lang w:eastAsia="en-US"/>
              </w:rPr>
              <w:t>Lunch break</w:t>
            </w:r>
          </w:p>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Default="00AF1CE8" w:rsidP="00BD42F4"/>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15.00 – 18.00</w:t>
            </w: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Default="00AF1CE8" w:rsidP="00BD42F4">
            <w:r>
              <w:t>Revision of the Code of Practice of IDAs – Open questions (continued)</w:t>
            </w:r>
          </w:p>
          <w:p w:rsidR="00AF1CE8" w:rsidRDefault="00AF1CE8" w:rsidP="00BD42F4"/>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16.15 – 16.45</w:t>
            </w: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r>
              <w:rPr>
                <w:rFonts w:ascii="Arial" w:hAnsi="Arial" w:cs="Arial"/>
                <w:bCs/>
                <w:sz w:val="22"/>
                <w:szCs w:val="22"/>
                <w:lang w:eastAsia="en-US"/>
              </w:rPr>
              <w:t>Coffee break</w:t>
            </w:r>
          </w:p>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Default="00AF1CE8" w:rsidP="00BD42F4"/>
        </w:tc>
      </w:tr>
      <w:tr w:rsidR="00AF1CE8" w:rsidTr="00BD42F4">
        <w:trPr>
          <w:trHeight w:val="240"/>
        </w:trPr>
        <w:tc>
          <w:tcPr>
            <w:tcW w:w="1701" w:type="dxa"/>
          </w:tcPr>
          <w:p w:rsidR="00AF1CE8" w:rsidRDefault="00AF1CE8" w:rsidP="00BD42F4">
            <w:pPr>
              <w:pStyle w:val="BodyTextIndent3"/>
              <w:tabs>
                <w:tab w:val="left" w:pos="1701"/>
              </w:tabs>
              <w:ind w:left="0" w:firstLine="0"/>
              <w:rPr>
                <w:rFonts w:ascii="Arial" w:hAnsi="Arial" w:cs="Arial"/>
                <w:sz w:val="22"/>
                <w:szCs w:val="22"/>
              </w:rPr>
            </w:pPr>
          </w:p>
          <w:p w:rsidR="00AF1CE8" w:rsidRDefault="00AF1CE8" w:rsidP="00BD42F4">
            <w:pPr>
              <w:pStyle w:val="BodyTextIndent3"/>
              <w:tabs>
                <w:tab w:val="left" w:pos="1701"/>
              </w:tabs>
              <w:ind w:left="0" w:firstLine="0"/>
              <w:rPr>
                <w:rFonts w:ascii="Arial" w:hAnsi="Arial" w:cs="Arial"/>
                <w:sz w:val="22"/>
                <w:szCs w:val="22"/>
              </w:rPr>
            </w:pPr>
          </w:p>
        </w:tc>
        <w:tc>
          <w:tcPr>
            <w:tcW w:w="1700" w:type="dxa"/>
            <w:gridSpan w:val="2"/>
          </w:tcPr>
          <w:p w:rsidR="00AF1CE8" w:rsidRDefault="00AF1CE8" w:rsidP="00BD42F4">
            <w:pPr>
              <w:pStyle w:val="BodyTextIndent3"/>
              <w:tabs>
                <w:tab w:val="left" w:pos="1701"/>
              </w:tabs>
              <w:ind w:left="0" w:firstLine="0"/>
              <w:rPr>
                <w:rFonts w:ascii="Arial" w:hAnsi="Arial" w:cs="Arial"/>
                <w:bCs/>
                <w:sz w:val="22"/>
                <w:szCs w:val="22"/>
                <w:lang w:eastAsia="en-US"/>
              </w:rPr>
            </w:pPr>
          </w:p>
        </w:tc>
        <w:tc>
          <w:tcPr>
            <w:tcW w:w="5809" w:type="dxa"/>
            <w:gridSpan w:val="2"/>
          </w:tcPr>
          <w:p w:rsidR="00AF1CE8" w:rsidRPr="00CA0468" w:rsidRDefault="001B3BA0" w:rsidP="00BD42F4">
            <w:pPr>
              <w:rPr>
                <w:rFonts w:eastAsia="Times New Roman"/>
                <w:szCs w:val="22"/>
                <w:lang w:eastAsia="en-US"/>
              </w:rPr>
            </w:pPr>
            <w:hyperlink r:id="rId21" w:history="1">
              <w:r w:rsidR="00AF1CE8" w:rsidRPr="00CA0468">
                <w:rPr>
                  <w:rFonts w:eastAsia="Times New Roman"/>
                  <w:szCs w:val="22"/>
                  <w:lang w:eastAsia="en-US"/>
                </w:rPr>
                <w:t>4. Verification by IDAs of taxonomic designation indicated by the depositor</w:t>
              </w:r>
            </w:hyperlink>
            <w:r w:rsidR="00AF1CE8" w:rsidRPr="00CA0468">
              <w:rPr>
                <w:rFonts w:eastAsia="Times New Roman"/>
                <w:szCs w:val="22"/>
                <w:lang w:eastAsia="en-US"/>
              </w:rPr>
              <w:t xml:space="preserve"> </w:t>
            </w:r>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22" w:history="1">
              <w:r w:rsidR="00AF1CE8" w:rsidRPr="00CA0468">
                <w:rPr>
                  <w:rFonts w:eastAsia="Times New Roman"/>
                  <w:szCs w:val="22"/>
                  <w:lang w:eastAsia="en-US"/>
                </w:rPr>
                <w:t>5. Possibility of the furnishing of multiple samples or multiple releases. How many samples of a deposit should be provided in response to a single request?</w:t>
              </w:r>
            </w:hyperlink>
            <w:r w:rsidR="00AF1CE8" w:rsidRPr="00CA0468">
              <w:rPr>
                <w:rFonts w:eastAsia="Times New Roman"/>
                <w:szCs w:val="22"/>
                <w:lang w:eastAsia="en-US"/>
              </w:rPr>
              <w:t xml:space="preserve"> </w:t>
            </w:r>
          </w:p>
          <w:p w:rsidR="00AF1CE8" w:rsidRDefault="00AF1CE8" w:rsidP="00BD42F4">
            <w:pPr>
              <w:rPr>
                <w:rFonts w:eastAsia="Times New Roman"/>
                <w:szCs w:val="22"/>
                <w:lang w:eastAsia="en-US"/>
              </w:rPr>
            </w:pPr>
            <w:r w:rsidRPr="00CA0468">
              <w:rPr>
                <w:rFonts w:eastAsia="Times New Roman"/>
                <w:szCs w:val="22"/>
                <w:lang w:eastAsia="en-US"/>
              </w:rPr>
              <w:t>Speaker TBD</w:t>
            </w:r>
          </w:p>
          <w:p w:rsidR="00AF1CE8" w:rsidRDefault="00AF1CE8" w:rsidP="00BD42F4">
            <w:pPr>
              <w:rPr>
                <w:rFonts w:eastAsia="Times New Roman"/>
                <w:szCs w:val="22"/>
                <w:lang w:eastAsia="en-US"/>
              </w:rPr>
            </w:pPr>
          </w:p>
          <w:p w:rsidR="00AF1CE8" w:rsidRPr="00CA0468" w:rsidRDefault="001B3BA0" w:rsidP="00BD42F4">
            <w:pPr>
              <w:rPr>
                <w:rFonts w:eastAsia="Times New Roman"/>
                <w:szCs w:val="22"/>
                <w:lang w:eastAsia="en-US"/>
              </w:rPr>
            </w:pPr>
            <w:hyperlink r:id="rId23" w:history="1">
              <w:r w:rsidR="00AF1CE8" w:rsidRPr="00CA0468">
                <w:rPr>
                  <w:rFonts w:eastAsia="Times New Roman"/>
                  <w:szCs w:val="22"/>
                  <w:lang w:eastAsia="en-US"/>
                </w:rPr>
                <w:t>6. Impact of the Nagoya Protocol on the practice of IDAs</w:t>
              </w:r>
            </w:hyperlink>
          </w:p>
          <w:p w:rsidR="00AF1CE8" w:rsidRPr="00CA0468" w:rsidRDefault="00AF1CE8" w:rsidP="00BD42F4">
            <w:pPr>
              <w:rPr>
                <w:rFonts w:eastAsia="Times New Roman"/>
                <w:szCs w:val="22"/>
                <w:lang w:eastAsia="en-US"/>
              </w:rPr>
            </w:pPr>
            <w:r w:rsidRPr="00CA0468">
              <w:rPr>
                <w:rFonts w:eastAsia="Times New Roman"/>
                <w:szCs w:val="22"/>
                <w:lang w:eastAsia="en-US"/>
              </w:rPr>
              <w:t>Speaker TBD</w:t>
            </w:r>
          </w:p>
          <w:p w:rsidR="00AF1CE8" w:rsidRPr="00CA0468" w:rsidRDefault="00AF1CE8" w:rsidP="00BD42F4">
            <w:pPr>
              <w:rPr>
                <w:rFonts w:eastAsia="Times New Roman"/>
                <w:szCs w:val="22"/>
                <w:lang w:eastAsia="en-US"/>
              </w:rPr>
            </w:pPr>
          </w:p>
          <w:p w:rsidR="00AF1CE8" w:rsidRPr="00CA0468" w:rsidRDefault="001B3BA0" w:rsidP="00BD42F4">
            <w:pPr>
              <w:rPr>
                <w:rFonts w:eastAsia="Times New Roman"/>
                <w:color w:val="333333"/>
                <w:szCs w:val="22"/>
                <w:lang w:eastAsia="en-US"/>
              </w:rPr>
            </w:pPr>
            <w:hyperlink r:id="rId24" w:history="1">
              <w:r w:rsidR="00AF1CE8" w:rsidRPr="00CA0468">
                <w:rPr>
                  <w:rFonts w:eastAsia="Times New Roman"/>
                  <w:szCs w:val="22"/>
                  <w:lang w:eastAsia="en-US"/>
                </w:rPr>
                <w:t xml:space="preserve">7. According to Article 3(2) Contracting States may not require compliance with requirements different from or additional to those which are provided in the BT and its Regulations. Which additional information can be requested by the </w:t>
              </w:r>
              <w:proofErr w:type="gramStart"/>
              <w:r w:rsidR="00AF1CE8" w:rsidRPr="00CA0468">
                <w:rPr>
                  <w:rFonts w:eastAsia="Times New Roman"/>
                  <w:szCs w:val="22"/>
                  <w:lang w:eastAsia="en-US"/>
                </w:rPr>
                <w:t>IDA ?</w:t>
              </w:r>
              <w:proofErr w:type="gramEnd"/>
            </w:hyperlink>
          </w:p>
          <w:p w:rsidR="00AF1CE8" w:rsidRPr="00CA0468" w:rsidRDefault="00AF1CE8" w:rsidP="00BD42F4">
            <w:pPr>
              <w:rPr>
                <w:rFonts w:eastAsia="Times New Roman"/>
                <w:color w:val="333333"/>
                <w:szCs w:val="22"/>
                <w:lang w:eastAsia="en-US"/>
              </w:rPr>
            </w:pPr>
            <w:r w:rsidRPr="00CA0468">
              <w:rPr>
                <w:rFonts w:eastAsia="Times New Roman"/>
                <w:color w:val="333333"/>
                <w:szCs w:val="22"/>
                <w:lang w:eastAsia="en-US"/>
              </w:rPr>
              <w:t>Speaker TBD</w:t>
            </w:r>
          </w:p>
          <w:p w:rsidR="00AF1CE8" w:rsidRDefault="00AF1CE8" w:rsidP="00BD42F4"/>
        </w:tc>
      </w:tr>
      <w:tr w:rsidR="00AF1CE8" w:rsidTr="00BD42F4">
        <w:trPr>
          <w:trHeight w:val="240"/>
        </w:trPr>
        <w:tc>
          <w:tcPr>
            <w:tcW w:w="9210" w:type="dxa"/>
            <w:gridSpan w:val="5"/>
            <w:hideMark/>
          </w:tcPr>
          <w:p w:rsidR="00AF1CE8" w:rsidRDefault="00AF1CE8" w:rsidP="00BD42F4">
            <w:pPr>
              <w:rPr>
                <w:szCs w:val="22"/>
              </w:rPr>
            </w:pPr>
            <w:r>
              <w:rPr>
                <w:szCs w:val="22"/>
                <w:u w:val="single"/>
              </w:rPr>
              <w:t>Wednesday, September 5, 2018</w:t>
            </w:r>
          </w:p>
        </w:tc>
      </w:tr>
      <w:tr w:rsidR="00AF1CE8" w:rsidTr="00BD42F4">
        <w:trPr>
          <w:trHeight w:val="240"/>
        </w:trPr>
        <w:tc>
          <w:tcPr>
            <w:tcW w:w="1843" w:type="dxa"/>
            <w:gridSpan w:val="2"/>
          </w:tcPr>
          <w:p w:rsidR="00AF1CE8" w:rsidRDefault="00AF1CE8" w:rsidP="00BD42F4">
            <w:pPr>
              <w:pStyle w:val="BodyTextIndent3"/>
              <w:tabs>
                <w:tab w:val="left" w:pos="1701"/>
              </w:tabs>
              <w:ind w:left="0" w:firstLine="0"/>
              <w:rPr>
                <w:rFonts w:ascii="Arial" w:hAnsi="Arial" w:cs="Arial"/>
                <w:sz w:val="22"/>
                <w:szCs w:val="22"/>
              </w:rPr>
            </w:pPr>
          </w:p>
        </w:tc>
        <w:tc>
          <w:tcPr>
            <w:tcW w:w="1558" w:type="dxa"/>
          </w:tcPr>
          <w:p w:rsidR="00AF1CE8" w:rsidRDefault="00AF1CE8" w:rsidP="00BD42F4">
            <w:pPr>
              <w:pStyle w:val="BodyTextIndent3"/>
              <w:tabs>
                <w:tab w:val="left" w:pos="1701"/>
              </w:tabs>
              <w:ind w:left="0" w:firstLine="0"/>
              <w:rPr>
                <w:rFonts w:ascii="Arial" w:hAnsi="Arial" w:cs="Arial"/>
                <w:b/>
                <w:bCs/>
                <w:sz w:val="22"/>
                <w:szCs w:val="22"/>
                <w:lang w:eastAsia="en-US"/>
              </w:rPr>
            </w:pPr>
          </w:p>
        </w:tc>
        <w:tc>
          <w:tcPr>
            <w:tcW w:w="5809" w:type="dxa"/>
            <w:gridSpan w:val="2"/>
          </w:tcPr>
          <w:p w:rsidR="00AF1CE8" w:rsidRDefault="00AF1CE8" w:rsidP="00BD42F4">
            <w:pPr>
              <w:tabs>
                <w:tab w:val="left" w:pos="1701"/>
              </w:tabs>
              <w:rPr>
                <w:b/>
                <w:szCs w:val="22"/>
              </w:rPr>
            </w:pPr>
          </w:p>
        </w:tc>
      </w:tr>
      <w:tr w:rsidR="00AF1CE8" w:rsidTr="00BD42F4">
        <w:trPr>
          <w:trHeight w:val="240"/>
        </w:trPr>
        <w:tc>
          <w:tcPr>
            <w:tcW w:w="1843" w:type="dxa"/>
            <w:gridSpan w:val="2"/>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9.00 – 10.30</w:t>
            </w:r>
          </w:p>
        </w:tc>
        <w:tc>
          <w:tcPr>
            <w:tcW w:w="1558" w:type="dxa"/>
          </w:tcPr>
          <w:p w:rsidR="00AF1CE8" w:rsidRDefault="00AF1CE8" w:rsidP="00BD42F4">
            <w:pPr>
              <w:pStyle w:val="BodyTextIndent3"/>
              <w:tabs>
                <w:tab w:val="left" w:pos="1701"/>
              </w:tabs>
              <w:ind w:left="0" w:firstLine="0"/>
              <w:rPr>
                <w:rFonts w:ascii="Arial" w:hAnsi="Arial" w:cs="Arial"/>
                <w:b/>
                <w:sz w:val="22"/>
                <w:szCs w:val="22"/>
                <w:lang w:eastAsia="en-US"/>
              </w:rPr>
            </w:pPr>
            <w:r>
              <w:rPr>
                <w:rFonts w:ascii="Arial" w:hAnsi="Arial" w:cs="Arial"/>
                <w:b/>
                <w:sz w:val="22"/>
                <w:szCs w:val="22"/>
                <w:lang w:eastAsia="en-US"/>
              </w:rPr>
              <w:t>Topic 3:</w:t>
            </w:r>
          </w:p>
        </w:tc>
        <w:tc>
          <w:tcPr>
            <w:tcW w:w="5809" w:type="dxa"/>
            <w:gridSpan w:val="2"/>
            <w:hideMark/>
          </w:tcPr>
          <w:p w:rsidR="00AF1CE8" w:rsidRDefault="00AF1CE8" w:rsidP="00BD42F4">
            <w:pPr>
              <w:rPr>
                <w:b/>
                <w:szCs w:val="22"/>
              </w:rPr>
            </w:pPr>
            <w:r w:rsidRPr="00635464">
              <w:rPr>
                <w:b/>
                <w:szCs w:val="22"/>
              </w:rPr>
              <w:t xml:space="preserve">Revision of the Code of Practice of IDAs – </w:t>
            </w:r>
            <w:r>
              <w:rPr>
                <w:b/>
                <w:szCs w:val="22"/>
              </w:rPr>
              <w:t xml:space="preserve">Items already closed in </w:t>
            </w:r>
            <w:proofErr w:type="spellStart"/>
            <w:r>
              <w:rPr>
                <w:b/>
                <w:szCs w:val="22"/>
              </w:rPr>
              <w:t>Telde</w:t>
            </w:r>
            <w:proofErr w:type="spellEnd"/>
          </w:p>
          <w:p w:rsidR="00AF1CE8" w:rsidRDefault="00AF1CE8" w:rsidP="00BD42F4">
            <w:pPr>
              <w:rPr>
                <w:szCs w:val="22"/>
              </w:rPr>
            </w:pPr>
            <w:r w:rsidRPr="00635464">
              <w:rPr>
                <w:szCs w:val="22"/>
              </w:rPr>
              <w:t>Speaker TBD</w:t>
            </w:r>
          </w:p>
          <w:p w:rsidR="00AF1CE8" w:rsidRPr="00635464" w:rsidRDefault="00AF1CE8" w:rsidP="00BD42F4">
            <w:pPr>
              <w:rPr>
                <w:szCs w:val="22"/>
              </w:rPr>
            </w:pPr>
          </w:p>
        </w:tc>
      </w:tr>
      <w:tr w:rsidR="00AF1CE8" w:rsidTr="00BD42F4">
        <w:trPr>
          <w:trHeight w:val="240"/>
        </w:trPr>
        <w:tc>
          <w:tcPr>
            <w:tcW w:w="1843" w:type="dxa"/>
            <w:gridSpan w:val="2"/>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10.30 – 11.00</w:t>
            </w:r>
          </w:p>
        </w:tc>
        <w:tc>
          <w:tcPr>
            <w:tcW w:w="1558" w:type="dxa"/>
          </w:tcPr>
          <w:p w:rsidR="00AF1CE8" w:rsidRPr="004F0C4C" w:rsidRDefault="00AF1CE8" w:rsidP="00BD42F4">
            <w:pPr>
              <w:pStyle w:val="BodyTextIndent3"/>
              <w:tabs>
                <w:tab w:val="left" w:pos="1701"/>
              </w:tabs>
              <w:ind w:left="0" w:firstLine="0"/>
              <w:rPr>
                <w:rFonts w:ascii="Arial" w:hAnsi="Arial" w:cs="Arial"/>
                <w:sz w:val="22"/>
                <w:szCs w:val="22"/>
                <w:lang w:eastAsia="en-US"/>
              </w:rPr>
            </w:pPr>
            <w:r w:rsidRPr="004F0C4C">
              <w:rPr>
                <w:rFonts w:ascii="Arial" w:hAnsi="Arial" w:cs="Arial"/>
                <w:sz w:val="22"/>
                <w:szCs w:val="22"/>
                <w:lang w:eastAsia="en-US"/>
              </w:rPr>
              <w:t>Coffee break</w:t>
            </w:r>
          </w:p>
        </w:tc>
        <w:tc>
          <w:tcPr>
            <w:tcW w:w="5809" w:type="dxa"/>
            <w:gridSpan w:val="2"/>
          </w:tcPr>
          <w:p w:rsidR="00AF1CE8" w:rsidRDefault="00AF1CE8" w:rsidP="00BD42F4">
            <w:pPr>
              <w:rPr>
                <w:b/>
                <w:szCs w:val="22"/>
              </w:rPr>
            </w:pPr>
          </w:p>
          <w:p w:rsidR="00AF1CE8" w:rsidRPr="00635464" w:rsidRDefault="00AF1CE8" w:rsidP="00BD42F4">
            <w:pPr>
              <w:rPr>
                <w:b/>
                <w:szCs w:val="22"/>
              </w:rPr>
            </w:pPr>
          </w:p>
        </w:tc>
      </w:tr>
      <w:tr w:rsidR="00AF1CE8" w:rsidTr="00BD42F4">
        <w:trPr>
          <w:trHeight w:val="2689"/>
        </w:trPr>
        <w:tc>
          <w:tcPr>
            <w:tcW w:w="1843" w:type="dxa"/>
            <w:gridSpan w:val="2"/>
          </w:tcPr>
          <w:p w:rsidR="00AF1CE8" w:rsidRDefault="00AF1CE8" w:rsidP="00BD42F4">
            <w:pPr>
              <w:pStyle w:val="BodyTextIndent3"/>
              <w:tabs>
                <w:tab w:val="left" w:pos="1701"/>
              </w:tabs>
              <w:ind w:left="0" w:firstLine="0"/>
              <w:rPr>
                <w:rFonts w:ascii="Arial" w:hAnsi="Arial" w:cs="Arial"/>
                <w:sz w:val="22"/>
                <w:szCs w:val="22"/>
              </w:rPr>
            </w:pPr>
            <w:r>
              <w:rPr>
                <w:rFonts w:ascii="Arial" w:hAnsi="Arial" w:cs="Arial"/>
                <w:sz w:val="22"/>
                <w:szCs w:val="22"/>
              </w:rPr>
              <w:t>11.00 – 11.30</w:t>
            </w:r>
          </w:p>
          <w:p w:rsidR="00AF1CE8" w:rsidRDefault="00AF1CE8" w:rsidP="00BD42F4">
            <w:pPr>
              <w:pStyle w:val="BodyTextIndent3"/>
              <w:tabs>
                <w:tab w:val="left" w:pos="1701"/>
              </w:tabs>
              <w:ind w:left="0" w:firstLine="0"/>
              <w:rPr>
                <w:rFonts w:ascii="Arial" w:hAnsi="Arial" w:cs="Arial"/>
                <w:sz w:val="22"/>
                <w:szCs w:val="22"/>
              </w:rPr>
            </w:pPr>
          </w:p>
          <w:p w:rsidR="00AF1CE8" w:rsidRDefault="00AF1CE8" w:rsidP="00BD42F4">
            <w:pPr>
              <w:tabs>
                <w:tab w:val="left" w:pos="1701"/>
              </w:tabs>
              <w:rPr>
                <w:b/>
                <w:szCs w:val="22"/>
              </w:rPr>
            </w:pPr>
          </w:p>
          <w:p w:rsidR="00AF1CE8" w:rsidRPr="001925C7" w:rsidRDefault="00AF1CE8" w:rsidP="00BD42F4">
            <w:pPr>
              <w:tabs>
                <w:tab w:val="left" w:pos="1701"/>
              </w:tabs>
              <w:rPr>
                <w:szCs w:val="22"/>
              </w:rPr>
            </w:pPr>
          </w:p>
          <w:p w:rsidR="00AF1CE8" w:rsidRPr="001925C7" w:rsidRDefault="00AF1CE8" w:rsidP="00BD42F4">
            <w:pPr>
              <w:tabs>
                <w:tab w:val="left" w:pos="1701"/>
              </w:tabs>
              <w:rPr>
                <w:szCs w:val="22"/>
              </w:rPr>
            </w:pPr>
            <w:r w:rsidRPr="001925C7">
              <w:rPr>
                <w:szCs w:val="22"/>
              </w:rPr>
              <w:t>11.30 – 12.30</w:t>
            </w:r>
          </w:p>
          <w:p w:rsidR="00AF1CE8" w:rsidRDefault="00AF1CE8" w:rsidP="00BD42F4">
            <w:pPr>
              <w:tabs>
                <w:tab w:val="left" w:pos="1701"/>
              </w:tabs>
              <w:rPr>
                <w:b/>
                <w:szCs w:val="22"/>
              </w:rPr>
            </w:pPr>
          </w:p>
          <w:p w:rsidR="00AF1CE8" w:rsidRDefault="00AF1CE8" w:rsidP="00BD42F4">
            <w:pPr>
              <w:tabs>
                <w:tab w:val="left" w:pos="1701"/>
              </w:tabs>
              <w:rPr>
                <w:b/>
                <w:szCs w:val="22"/>
              </w:rPr>
            </w:pPr>
          </w:p>
          <w:p w:rsidR="00AF1CE8" w:rsidRDefault="00AF1CE8" w:rsidP="00BD42F4">
            <w:pPr>
              <w:tabs>
                <w:tab w:val="left" w:pos="1701"/>
              </w:tabs>
              <w:rPr>
                <w:szCs w:val="22"/>
              </w:rPr>
            </w:pPr>
            <w:r w:rsidRPr="001925C7">
              <w:rPr>
                <w:szCs w:val="22"/>
              </w:rPr>
              <w:t xml:space="preserve">12.30 </w:t>
            </w:r>
            <w:r>
              <w:rPr>
                <w:szCs w:val="22"/>
              </w:rPr>
              <w:t>– 12.45</w:t>
            </w:r>
          </w:p>
          <w:p w:rsidR="00AF1CE8" w:rsidRDefault="00AF1CE8" w:rsidP="00BD42F4">
            <w:pPr>
              <w:tabs>
                <w:tab w:val="left" w:pos="1701"/>
              </w:tabs>
              <w:rPr>
                <w:szCs w:val="22"/>
              </w:rPr>
            </w:pPr>
          </w:p>
        </w:tc>
        <w:tc>
          <w:tcPr>
            <w:tcW w:w="1558" w:type="dxa"/>
          </w:tcPr>
          <w:p w:rsidR="00AF1CE8" w:rsidRDefault="00AF1CE8" w:rsidP="00BD42F4">
            <w:pPr>
              <w:pStyle w:val="BodyTextIndent3"/>
              <w:tabs>
                <w:tab w:val="left" w:pos="1701"/>
              </w:tabs>
              <w:ind w:left="0" w:firstLine="0"/>
              <w:rPr>
                <w:rFonts w:ascii="Arial" w:hAnsi="Arial" w:cs="Arial"/>
                <w:b/>
                <w:sz w:val="22"/>
                <w:szCs w:val="22"/>
              </w:rPr>
            </w:pPr>
            <w:r w:rsidRPr="00CA0468">
              <w:rPr>
                <w:rFonts w:ascii="Arial" w:hAnsi="Arial" w:cs="Arial"/>
                <w:b/>
                <w:sz w:val="22"/>
                <w:szCs w:val="22"/>
              </w:rPr>
              <w:t>Topic 4:</w:t>
            </w:r>
          </w:p>
          <w:p w:rsidR="00AF1CE8" w:rsidRDefault="00AF1CE8" w:rsidP="00BD42F4">
            <w:pPr>
              <w:pStyle w:val="BodyTextIndent3"/>
              <w:tabs>
                <w:tab w:val="left" w:pos="1701"/>
              </w:tabs>
              <w:ind w:left="0" w:firstLine="0"/>
              <w:rPr>
                <w:rFonts w:ascii="Arial" w:hAnsi="Arial" w:cs="Arial"/>
                <w:b/>
                <w:sz w:val="22"/>
                <w:szCs w:val="22"/>
              </w:rPr>
            </w:pPr>
          </w:p>
          <w:p w:rsidR="00AF1CE8" w:rsidRDefault="00AF1CE8" w:rsidP="00BD42F4">
            <w:pPr>
              <w:pStyle w:val="BodyTextIndent3"/>
              <w:tabs>
                <w:tab w:val="left" w:pos="1701"/>
              </w:tabs>
              <w:ind w:left="0" w:firstLine="0"/>
              <w:rPr>
                <w:rFonts w:ascii="Arial" w:hAnsi="Arial" w:cs="Arial"/>
                <w:b/>
                <w:sz w:val="22"/>
                <w:szCs w:val="22"/>
              </w:rPr>
            </w:pPr>
          </w:p>
          <w:p w:rsidR="00AF1CE8" w:rsidRDefault="00AF1CE8" w:rsidP="00BD42F4">
            <w:pPr>
              <w:pStyle w:val="BodyTextIndent3"/>
              <w:tabs>
                <w:tab w:val="left" w:pos="1701"/>
              </w:tabs>
              <w:ind w:left="0" w:firstLine="0"/>
              <w:rPr>
                <w:rFonts w:ascii="Arial" w:hAnsi="Arial" w:cs="Arial"/>
                <w:b/>
                <w:sz w:val="22"/>
                <w:szCs w:val="22"/>
              </w:rPr>
            </w:pPr>
          </w:p>
          <w:p w:rsidR="00AF1CE8" w:rsidRDefault="00AF1CE8" w:rsidP="00BD42F4">
            <w:pPr>
              <w:pStyle w:val="BodyTextIndent3"/>
              <w:tabs>
                <w:tab w:val="left" w:pos="1701"/>
              </w:tabs>
              <w:ind w:left="0" w:firstLine="0"/>
              <w:rPr>
                <w:rFonts w:ascii="Arial" w:hAnsi="Arial" w:cs="Arial"/>
                <w:b/>
                <w:sz w:val="22"/>
                <w:szCs w:val="22"/>
              </w:rPr>
            </w:pPr>
            <w:r>
              <w:rPr>
                <w:rFonts w:ascii="Arial" w:hAnsi="Arial" w:cs="Arial"/>
                <w:b/>
                <w:sz w:val="22"/>
                <w:szCs w:val="22"/>
              </w:rPr>
              <w:t>Topic 5:</w:t>
            </w:r>
          </w:p>
          <w:p w:rsidR="00AF1CE8" w:rsidRDefault="00AF1CE8" w:rsidP="00BD42F4">
            <w:pPr>
              <w:pStyle w:val="BodyTextIndent3"/>
              <w:tabs>
                <w:tab w:val="left" w:pos="1701"/>
              </w:tabs>
              <w:ind w:left="0" w:firstLine="0"/>
              <w:rPr>
                <w:rFonts w:ascii="Arial" w:hAnsi="Arial" w:cs="Arial"/>
                <w:b/>
                <w:sz w:val="22"/>
                <w:szCs w:val="22"/>
              </w:rPr>
            </w:pPr>
          </w:p>
          <w:p w:rsidR="00AF1CE8" w:rsidRDefault="00AF1CE8" w:rsidP="00BD42F4">
            <w:pPr>
              <w:pStyle w:val="BodyTextIndent3"/>
              <w:tabs>
                <w:tab w:val="left" w:pos="1701"/>
              </w:tabs>
              <w:ind w:left="0" w:firstLine="0"/>
              <w:rPr>
                <w:rFonts w:ascii="Arial" w:hAnsi="Arial" w:cs="Arial"/>
                <w:b/>
                <w:sz w:val="22"/>
                <w:szCs w:val="22"/>
              </w:rPr>
            </w:pPr>
          </w:p>
          <w:p w:rsidR="00AF1CE8" w:rsidRPr="00CA0468" w:rsidRDefault="00AF1CE8" w:rsidP="00BD42F4">
            <w:pPr>
              <w:pStyle w:val="BodyTextIndent3"/>
              <w:tabs>
                <w:tab w:val="left" w:pos="1701"/>
              </w:tabs>
              <w:ind w:left="0" w:firstLine="0"/>
              <w:rPr>
                <w:rFonts w:ascii="Arial" w:hAnsi="Arial" w:cs="Arial"/>
                <w:bCs/>
                <w:sz w:val="22"/>
                <w:szCs w:val="22"/>
                <w:lang w:eastAsia="en-US"/>
              </w:rPr>
            </w:pPr>
            <w:r w:rsidRPr="00CA0468">
              <w:rPr>
                <w:rFonts w:ascii="Arial" w:hAnsi="Arial" w:cs="Arial"/>
                <w:sz w:val="22"/>
                <w:szCs w:val="22"/>
              </w:rPr>
              <w:t>Closing Words</w:t>
            </w:r>
          </w:p>
        </w:tc>
        <w:tc>
          <w:tcPr>
            <w:tcW w:w="5809" w:type="dxa"/>
            <w:gridSpan w:val="2"/>
          </w:tcPr>
          <w:p w:rsidR="00AF1CE8" w:rsidRDefault="00AF1CE8" w:rsidP="00BD42F4">
            <w:pPr>
              <w:tabs>
                <w:tab w:val="left" w:pos="1701"/>
              </w:tabs>
              <w:rPr>
                <w:b/>
                <w:szCs w:val="22"/>
              </w:rPr>
            </w:pPr>
            <w:r w:rsidRPr="000D649A">
              <w:rPr>
                <w:b/>
                <w:szCs w:val="22"/>
              </w:rPr>
              <w:t>Revision of the Code of Practice of IDAs</w:t>
            </w:r>
            <w:r>
              <w:rPr>
                <w:b/>
                <w:szCs w:val="22"/>
              </w:rPr>
              <w:t xml:space="preserve"> – The way forward</w:t>
            </w:r>
          </w:p>
          <w:p w:rsidR="00AF1CE8" w:rsidRDefault="00AF1CE8" w:rsidP="00BD42F4">
            <w:pPr>
              <w:tabs>
                <w:tab w:val="left" w:pos="1701"/>
              </w:tabs>
              <w:rPr>
                <w:szCs w:val="22"/>
              </w:rPr>
            </w:pPr>
            <w:r>
              <w:rPr>
                <w:szCs w:val="22"/>
              </w:rPr>
              <w:t>Moderator:  WIPO</w:t>
            </w:r>
          </w:p>
          <w:p w:rsidR="00AF1CE8" w:rsidRDefault="00AF1CE8" w:rsidP="00BD42F4">
            <w:pPr>
              <w:tabs>
                <w:tab w:val="left" w:pos="1701"/>
              </w:tabs>
              <w:rPr>
                <w:szCs w:val="22"/>
              </w:rPr>
            </w:pPr>
          </w:p>
          <w:p w:rsidR="00AF1CE8" w:rsidRDefault="00AF1CE8" w:rsidP="00BD42F4">
            <w:pPr>
              <w:tabs>
                <w:tab w:val="left" w:pos="1701"/>
              </w:tabs>
              <w:rPr>
                <w:szCs w:val="22"/>
              </w:rPr>
            </w:pPr>
            <w:r>
              <w:rPr>
                <w:szCs w:val="22"/>
              </w:rPr>
              <w:t>Other open questions</w:t>
            </w:r>
          </w:p>
          <w:p w:rsidR="00AF1CE8" w:rsidRDefault="00AF1CE8" w:rsidP="00BD42F4">
            <w:pPr>
              <w:tabs>
                <w:tab w:val="left" w:pos="1701"/>
              </w:tabs>
              <w:rPr>
                <w:szCs w:val="22"/>
              </w:rPr>
            </w:pPr>
            <w:r w:rsidRPr="001C6FA9">
              <w:rPr>
                <w:szCs w:val="22"/>
              </w:rPr>
              <w:t>Moderator:</w:t>
            </w:r>
            <w:r>
              <w:rPr>
                <w:szCs w:val="22"/>
              </w:rPr>
              <w:t xml:space="preserve">  WIPO</w:t>
            </w:r>
          </w:p>
          <w:p w:rsidR="00AF1CE8" w:rsidRDefault="00AF1CE8" w:rsidP="00BD42F4">
            <w:pPr>
              <w:tabs>
                <w:tab w:val="left" w:pos="1701"/>
              </w:tabs>
              <w:rPr>
                <w:szCs w:val="22"/>
              </w:rPr>
            </w:pPr>
          </w:p>
          <w:p w:rsidR="00AF1CE8" w:rsidRDefault="00AF1CE8" w:rsidP="00BD42F4">
            <w:pPr>
              <w:tabs>
                <w:tab w:val="left" w:pos="1701"/>
              </w:tabs>
              <w:rPr>
                <w:szCs w:val="22"/>
              </w:rPr>
            </w:pPr>
            <w:r>
              <w:rPr>
                <w:szCs w:val="22"/>
              </w:rPr>
              <w:t xml:space="preserve">Mr. Marco </w:t>
            </w:r>
            <w:proofErr w:type="spellStart"/>
            <w:r>
              <w:rPr>
                <w:szCs w:val="22"/>
              </w:rPr>
              <w:t>Alemán</w:t>
            </w:r>
            <w:proofErr w:type="spellEnd"/>
          </w:p>
          <w:tbl>
            <w:tblPr>
              <w:tblW w:w="9210" w:type="dxa"/>
              <w:tblInd w:w="108" w:type="dxa"/>
              <w:tblLayout w:type="fixed"/>
              <w:tblLook w:val="04A0" w:firstRow="1" w:lastRow="0" w:firstColumn="1" w:lastColumn="0" w:noHBand="0" w:noVBand="1"/>
            </w:tblPr>
            <w:tblGrid>
              <w:gridCol w:w="1701"/>
              <w:gridCol w:w="1700"/>
              <w:gridCol w:w="5809"/>
            </w:tblGrid>
            <w:tr w:rsidR="00AF1CE8" w:rsidRPr="003F1B07" w:rsidTr="00BD42F4">
              <w:trPr>
                <w:cantSplit/>
              </w:trPr>
              <w:tc>
                <w:tcPr>
                  <w:tcW w:w="1701" w:type="dxa"/>
                </w:tcPr>
                <w:p w:rsidR="00AF1CE8" w:rsidRPr="003F1B07" w:rsidRDefault="00AF1CE8" w:rsidP="00BD42F4">
                  <w:pPr>
                    <w:tabs>
                      <w:tab w:val="left" w:pos="1701"/>
                    </w:tabs>
                    <w:rPr>
                      <w:szCs w:val="22"/>
                    </w:rPr>
                  </w:pPr>
                </w:p>
              </w:tc>
              <w:tc>
                <w:tcPr>
                  <w:tcW w:w="1700" w:type="dxa"/>
                </w:tcPr>
                <w:p w:rsidR="00AF1CE8" w:rsidRPr="003F1B07" w:rsidRDefault="00AF1CE8" w:rsidP="00BD42F4">
                  <w:pPr>
                    <w:tabs>
                      <w:tab w:val="left" w:pos="1701"/>
                    </w:tabs>
                    <w:rPr>
                      <w:b/>
                      <w:szCs w:val="22"/>
                      <w:u w:val="single"/>
                    </w:rPr>
                  </w:pPr>
                </w:p>
              </w:tc>
              <w:tc>
                <w:tcPr>
                  <w:tcW w:w="5809" w:type="dxa"/>
                </w:tcPr>
                <w:p w:rsidR="00AF1CE8" w:rsidRPr="003F1B07" w:rsidRDefault="00AF1CE8" w:rsidP="00BD42F4">
                  <w:pPr>
                    <w:tabs>
                      <w:tab w:val="left" w:pos="1701"/>
                    </w:tabs>
                    <w:rPr>
                      <w:b/>
                      <w:szCs w:val="22"/>
                    </w:rPr>
                  </w:pPr>
                </w:p>
              </w:tc>
            </w:tr>
          </w:tbl>
          <w:p w:rsidR="00AF1CE8" w:rsidRPr="000D649A" w:rsidRDefault="00AF1CE8" w:rsidP="00BD42F4">
            <w:pPr>
              <w:tabs>
                <w:tab w:val="left" w:pos="1701"/>
              </w:tabs>
              <w:rPr>
                <w:szCs w:val="22"/>
              </w:rPr>
            </w:pPr>
          </w:p>
        </w:tc>
      </w:tr>
    </w:tbl>
    <w:p w:rsidR="00AF1CE8" w:rsidRDefault="00AF1CE8" w:rsidP="00AF1CE8">
      <w:pPr>
        <w:jc w:val="right"/>
      </w:pPr>
      <w:r w:rsidRPr="003F1B07">
        <w:rPr>
          <w:szCs w:val="22"/>
        </w:rPr>
        <w:t>[End of document]</w:t>
      </w:r>
    </w:p>
    <w:p w:rsidR="00D2117B" w:rsidRDefault="00D2117B" w:rsidP="00AF1CE8"/>
    <w:sectPr w:rsidR="00D2117B" w:rsidSect="00AF1CE8">
      <w:headerReference w:type="defaul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8" w:rsidRDefault="00AF1CE8">
      <w:r>
        <w:separator/>
      </w:r>
    </w:p>
  </w:endnote>
  <w:endnote w:type="continuationSeparator" w:id="0">
    <w:p w:rsidR="00AF1CE8" w:rsidRDefault="00AF1CE8" w:rsidP="0000707F">
      <w:r>
        <w:separator/>
      </w:r>
    </w:p>
    <w:p w:rsidR="00AF1CE8" w:rsidRPr="0000707F" w:rsidRDefault="00AF1CE8" w:rsidP="0000707F">
      <w:pPr>
        <w:spacing w:after="60"/>
        <w:rPr>
          <w:sz w:val="17"/>
        </w:rPr>
      </w:pPr>
      <w:r>
        <w:rPr>
          <w:sz w:val="17"/>
        </w:rPr>
        <w:t>[Endnote continued from previous page]</w:t>
      </w:r>
    </w:p>
  </w:endnote>
  <w:endnote w:type="continuationNotice" w:id="1">
    <w:p w:rsidR="00AF1CE8" w:rsidRPr="0000707F" w:rsidRDefault="00AF1CE8"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8" w:rsidRDefault="00AF1CE8">
      <w:r>
        <w:separator/>
      </w:r>
    </w:p>
  </w:footnote>
  <w:footnote w:type="continuationSeparator" w:id="0">
    <w:p w:rsidR="00AF1CE8" w:rsidRDefault="00AF1CE8" w:rsidP="0000707F">
      <w:r>
        <w:separator/>
      </w:r>
    </w:p>
    <w:p w:rsidR="00AF1CE8" w:rsidRPr="0000707F" w:rsidRDefault="00AF1CE8"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AF1CE8" w:rsidRPr="0000707F" w:rsidRDefault="00AF1CE8"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BF" w:rsidRPr="00770FE3" w:rsidRDefault="00770FE3" w:rsidP="00477D6B">
    <w:pPr>
      <w:jc w:val="right"/>
      <w:rPr>
        <w:szCs w:val="22"/>
      </w:rPr>
    </w:pPr>
    <w:bookmarkStart w:id="1" w:name="Code2"/>
    <w:bookmarkEnd w:id="1"/>
    <w:r w:rsidRPr="00770FE3">
      <w:rPr>
        <w:caps/>
        <w:szCs w:val="22"/>
      </w:rPr>
      <w:t>WIPO/IDAs/GDL/18</w:t>
    </w:r>
    <w:r w:rsidR="001B3BA0">
      <w:rPr>
        <w:caps/>
        <w:szCs w:val="22"/>
      </w:rPr>
      <w:t>/1</w:t>
    </w:r>
    <w:r w:rsidRPr="00770FE3">
      <w:rPr>
        <w:caps/>
        <w:szCs w:val="22"/>
      </w:rPr>
      <w:t xml:space="preserve"> prov</w:t>
    </w:r>
    <w:r>
      <w:rPr>
        <w:caps/>
        <w:szCs w:val="22"/>
      </w:rPr>
      <w:t>.</w:t>
    </w:r>
  </w:p>
  <w:p w:rsidR="008124BF" w:rsidRDefault="008124BF" w:rsidP="00477D6B">
    <w:pPr>
      <w:jc w:val="right"/>
    </w:pPr>
    <w:proofErr w:type="gramStart"/>
    <w:r>
      <w:t>page</w:t>
    </w:r>
    <w:proofErr w:type="gramEnd"/>
    <w:r>
      <w:t xml:space="preserve"> </w:t>
    </w:r>
    <w:r>
      <w:fldChar w:fldCharType="begin"/>
    </w:r>
    <w:r>
      <w:instrText xml:space="preserve"> PAGE  \* MERGEFORMAT </w:instrText>
    </w:r>
    <w:r>
      <w:fldChar w:fldCharType="separate"/>
    </w:r>
    <w:r w:rsidR="001B3BA0">
      <w:rPr>
        <w:noProof/>
      </w:rPr>
      <w:t>3</w:t>
    </w:r>
    <w:r>
      <w:fldChar w:fldCharType="end"/>
    </w:r>
  </w:p>
  <w:p w:rsidR="008124BF" w:rsidRDefault="008124B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AD35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E8"/>
    <w:rsid w:val="0000707F"/>
    <w:rsid w:val="000A1B0D"/>
    <w:rsid w:val="000A46A9"/>
    <w:rsid w:val="000A4D99"/>
    <w:rsid w:val="000D5804"/>
    <w:rsid w:val="000F5E56"/>
    <w:rsid w:val="001362EE"/>
    <w:rsid w:val="001579A6"/>
    <w:rsid w:val="001832A6"/>
    <w:rsid w:val="001B3BA0"/>
    <w:rsid w:val="001C2978"/>
    <w:rsid w:val="001D7119"/>
    <w:rsid w:val="001F26A6"/>
    <w:rsid w:val="002634C4"/>
    <w:rsid w:val="002E0B90"/>
    <w:rsid w:val="002F4E68"/>
    <w:rsid w:val="003845C1"/>
    <w:rsid w:val="003E5881"/>
    <w:rsid w:val="003F6706"/>
    <w:rsid w:val="00423E3E"/>
    <w:rsid w:val="00427AF4"/>
    <w:rsid w:val="004647DA"/>
    <w:rsid w:val="00477D6B"/>
    <w:rsid w:val="004E648F"/>
    <w:rsid w:val="004F4D9B"/>
    <w:rsid w:val="005E2679"/>
    <w:rsid w:val="00605827"/>
    <w:rsid w:val="00623CFA"/>
    <w:rsid w:val="006C3E46"/>
    <w:rsid w:val="00770FE3"/>
    <w:rsid w:val="007805E1"/>
    <w:rsid w:val="007F588E"/>
    <w:rsid w:val="008124BF"/>
    <w:rsid w:val="0089487E"/>
    <w:rsid w:val="008A3809"/>
    <w:rsid w:val="008B2CC1"/>
    <w:rsid w:val="0090731E"/>
    <w:rsid w:val="00966A22"/>
    <w:rsid w:val="00AF1CE8"/>
    <w:rsid w:val="00B1428D"/>
    <w:rsid w:val="00C321A1"/>
    <w:rsid w:val="00C376AD"/>
    <w:rsid w:val="00C541C6"/>
    <w:rsid w:val="00CF0F9B"/>
    <w:rsid w:val="00D2117B"/>
    <w:rsid w:val="00D62F40"/>
    <w:rsid w:val="00D71B4D"/>
    <w:rsid w:val="00D93D55"/>
    <w:rsid w:val="00DB7B01"/>
    <w:rsid w:val="00E355CC"/>
    <w:rsid w:val="00E673E6"/>
    <w:rsid w:val="00ED7E8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AF1CE8"/>
    <w:rPr>
      <w:rFonts w:ascii="Tahoma" w:hAnsi="Tahoma" w:cs="Tahoma"/>
      <w:sz w:val="16"/>
      <w:szCs w:val="16"/>
    </w:rPr>
  </w:style>
  <w:style w:type="character" w:customStyle="1" w:styleId="BalloonTextChar">
    <w:name w:val="Balloon Text Char"/>
    <w:basedOn w:val="DefaultParagraphFont"/>
    <w:link w:val="BalloonText"/>
    <w:rsid w:val="00AF1CE8"/>
    <w:rPr>
      <w:rFonts w:ascii="Tahoma" w:eastAsia="SimSun" w:hAnsi="Tahoma" w:cs="Tahoma"/>
      <w:sz w:val="16"/>
      <w:szCs w:val="16"/>
      <w:lang w:eastAsia="zh-CN"/>
    </w:rPr>
  </w:style>
  <w:style w:type="paragraph" w:customStyle="1" w:styleId="MeetingTitle">
    <w:name w:val="Meeting Title"/>
    <w:basedOn w:val="Normal"/>
    <w:rsid w:val="00AF1CE8"/>
    <w:pPr>
      <w:spacing w:after="360" w:line="336" w:lineRule="exact"/>
      <w:ind w:left="1531"/>
      <w:contextualSpacing/>
    </w:pPr>
    <w:rPr>
      <w:rFonts w:eastAsia="Times New Roman" w:cs="Times New Roman"/>
      <w:b/>
      <w:sz w:val="28"/>
      <w:lang w:eastAsia="en-US"/>
    </w:rPr>
  </w:style>
  <w:style w:type="paragraph" w:styleId="BodyTextIndent3">
    <w:name w:val="Body Text Indent 3"/>
    <w:basedOn w:val="Normal"/>
    <w:link w:val="BodyTextIndent3Char"/>
    <w:unhideWhenUsed/>
    <w:rsid w:val="00AF1CE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AF1CE8"/>
    <w:rPr>
      <w:sz w:val="24"/>
      <w:lang w:eastAsia="fr-FR"/>
    </w:rPr>
  </w:style>
  <w:style w:type="paragraph" w:styleId="ListParagraph">
    <w:name w:val="List Paragraph"/>
    <w:basedOn w:val="Normal"/>
    <w:uiPriority w:val="34"/>
    <w:qFormat/>
    <w:rsid w:val="00AF1CE8"/>
    <w:pPr>
      <w:overflowPunct w:val="0"/>
      <w:autoSpaceDE w:val="0"/>
      <w:autoSpaceDN w:val="0"/>
      <w:adjustRightInd w:val="0"/>
      <w:ind w:left="720"/>
      <w:contextualSpacing/>
    </w:pPr>
    <w:rPr>
      <w:rFonts w:ascii="Times New Roman" w:eastAsia="Times New Roman" w:hAnsi="Times New Roman" w:cs="Times New Roman"/>
      <w:sz w:val="20"/>
      <w:lang w:val="de-DE" w:eastAsia="de-DE"/>
    </w:rPr>
  </w:style>
  <w:style w:type="character" w:styleId="Hyperlink">
    <w:name w:val="Hyperlink"/>
    <w:basedOn w:val="DefaultParagraphFont"/>
    <w:uiPriority w:val="99"/>
    <w:unhideWhenUsed/>
    <w:rsid w:val="00AF1CE8"/>
    <w:rPr>
      <w:strike w:val="0"/>
      <w:dstrike w:val="0"/>
      <w:color w:val="3572B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AF1CE8"/>
    <w:rPr>
      <w:rFonts w:ascii="Tahoma" w:hAnsi="Tahoma" w:cs="Tahoma"/>
      <w:sz w:val="16"/>
      <w:szCs w:val="16"/>
    </w:rPr>
  </w:style>
  <w:style w:type="character" w:customStyle="1" w:styleId="BalloonTextChar">
    <w:name w:val="Balloon Text Char"/>
    <w:basedOn w:val="DefaultParagraphFont"/>
    <w:link w:val="BalloonText"/>
    <w:rsid w:val="00AF1CE8"/>
    <w:rPr>
      <w:rFonts w:ascii="Tahoma" w:eastAsia="SimSun" w:hAnsi="Tahoma" w:cs="Tahoma"/>
      <w:sz w:val="16"/>
      <w:szCs w:val="16"/>
      <w:lang w:eastAsia="zh-CN"/>
    </w:rPr>
  </w:style>
  <w:style w:type="paragraph" w:customStyle="1" w:styleId="MeetingTitle">
    <w:name w:val="Meeting Title"/>
    <w:basedOn w:val="Normal"/>
    <w:rsid w:val="00AF1CE8"/>
    <w:pPr>
      <w:spacing w:after="360" w:line="336" w:lineRule="exact"/>
      <w:ind w:left="1531"/>
      <w:contextualSpacing/>
    </w:pPr>
    <w:rPr>
      <w:rFonts w:eastAsia="Times New Roman" w:cs="Times New Roman"/>
      <w:b/>
      <w:sz w:val="28"/>
      <w:lang w:eastAsia="en-US"/>
    </w:rPr>
  </w:style>
  <w:style w:type="paragraph" w:styleId="BodyTextIndent3">
    <w:name w:val="Body Text Indent 3"/>
    <w:basedOn w:val="Normal"/>
    <w:link w:val="BodyTextIndent3Char"/>
    <w:unhideWhenUsed/>
    <w:rsid w:val="00AF1CE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AF1CE8"/>
    <w:rPr>
      <w:sz w:val="24"/>
      <w:lang w:eastAsia="fr-FR"/>
    </w:rPr>
  </w:style>
  <w:style w:type="paragraph" w:styleId="ListParagraph">
    <w:name w:val="List Paragraph"/>
    <w:basedOn w:val="Normal"/>
    <w:uiPriority w:val="34"/>
    <w:qFormat/>
    <w:rsid w:val="00AF1CE8"/>
    <w:pPr>
      <w:overflowPunct w:val="0"/>
      <w:autoSpaceDE w:val="0"/>
      <w:autoSpaceDN w:val="0"/>
      <w:adjustRightInd w:val="0"/>
      <w:ind w:left="720"/>
      <w:contextualSpacing/>
    </w:pPr>
    <w:rPr>
      <w:rFonts w:ascii="Times New Roman" w:eastAsia="Times New Roman" w:hAnsi="Times New Roman" w:cs="Times New Roman"/>
      <w:sz w:val="20"/>
      <w:lang w:val="de-DE" w:eastAsia="de-DE"/>
    </w:rPr>
  </w:style>
  <w:style w:type="character" w:styleId="Hyperlink">
    <w:name w:val="Hyperlink"/>
    <w:basedOn w:val="DefaultParagraphFont"/>
    <w:uiPriority w:val="99"/>
    <w:unhideWhenUsed/>
    <w:rsid w:val="00AF1CE8"/>
    <w:rPr>
      <w:strike w:val="0"/>
      <w:dstrike w:val="0"/>
      <w:color w:val="3572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onfluence/display/BTSF/3.2+Viability+testing+for+Bacteria?src=contextnavpagetreemode" TargetMode="External"/><Relationship Id="rId18" Type="http://schemas.openxmlformats.org/officeDocument/2006/relationships/hyperlink" Target="https://www3.wipo.int/confluence/display/BTSF/3.8+Viability+testing+for+Plant+seeds?src=contextnavpagetreemo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3.wipo.int/confluence/display/BTSF/4.+Verification+by+IDAs+of+taxonomic+designation+indicated+by+the+depositor?src=contextnavpagetreemode" TargetMode="External"/><Relationship Id="rId7" Type="http://schemas.openxmlformats.org/officeDocument/2006/relationships/endnotes" Target="endnotes.xml"/><Relationship Id="rId12" Type="http://schemas.openxmlformats.org/officeDocument/2006/relationships/hyperlink" Target="https://www3.wipo.int/confluence/display/BTSF/3.1+Viability+testing+for+Fungi+and+Yeasts?src=contextnavpagetreemode" TargetMode="External"/><Relationship Id="rId17" Type="http://schemas.openxmlformats.org/officeDocument/2006/relationships/hyperlink" Target="https://www3.wipo.int/confluence/display/BTSF/3.7+Viability+testing+for+Plant+viruses?src=contextnavpagetreemo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3.wipo.int/confluence/display/BTSF/3.6+Viability+testing+for+Plant+cell+cultures?src=contextnavpagetreemode" TargetMode="External"/><Relationship Id="rId20" Type="http://schemas.openxmlformats.org/officeDocument/2006/relationships/hyperlink" Target="https://www3.wipo.int/confluence/display/BTSF/3.10+Viability+testing+for+Animal+viruses?src=contextnavpagetreem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confluence/pages/viewpage.action?pageId=98304126&amp;src=contextnavpagetreemode" TargetMode="External"/><Relationship Id="rId24" Type="http://schemas.openxmlformats.org/officeDocument/2006/relationships/hyperlink" Target="https://www3.wipo.int/confluence/pages/viewpage.action?pageId=98304137&amp;src=contextnavpagetreemode" TargetMode="External"/><Relationship Id="rId5" Type="http://schemas.openxmlformats.org/officeDocument/2006/relationships/webSettings" Target="webSettings.xml"/><Relationship Id="rId15" Type="http://schemas.openxmlformats.org/officeDocument/2006/relationships/hyperlink" Target="https://www3.wipo.int/confluence/display/BTSF/3.5+Viability+testing+for+Bacteriophages?src=contextnavpagetreemode" TargetMode="External"/><Relationship Id="rId23" Type="http://schemas.openxmlformats.org/officeDocument/2006/relationships/hyperlink" Target="https://www3.wipo.int/confluence/display/BTSF/6.+Impact+of+the+Nagoya+Protocol+on+the+practice+of+IDAs?src=contextnavpagetreemode" TargetMode="External"/><Relationship Id="rId10" Type="http://schemas.openxmlformats.org/officeDocument/2006/relationships/hyperlink" Target="https://www3.wipo.int/confluence/pages/viewpage.action?pageId=98304034&amp;src=contextnavpagetreemode" TargetMode="External"/><Relationship Id="rId19" Type="http://schemas.openxmlformats.org/officeDocument/2006/relationships/hyperlink" Target="https://www3.wipo.int/confluence/display/BTSF/3.9+Viability+testing+for+Animal+cell+cultures?src=contextnavpagetreem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3.wipo.int/confluence/display/BTSF/3.4+Viability+testing+for+isolated+Plasmid+DNA?src=contextnavpagetreemode" TargetMode="External"/><Relationship Id="rId22" Type="http://schemas.openxmlformats.org/officeDocument/2006/relationships/hyperlink" Target="https://www3.wipo.int/confluence/pages/viewpage.action?pageId=98304133&amp;src=contextnavpagetreemod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2logo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Seminar&amp;Workshop_2logos (E)</Template>
  <TotalTime>20</TotalTime>
  <Pages>3</Pages>
  <Words>463</Words>
  <Characters>4890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CLAUDEL Brigitte</dc:creator>
  <cp:lastModifiedBy>CLAUDEL Brigitte</cp:lastModifiedBy>
  <cp:revision>7</cp:revision>
  <cp:lastPrinted>2018-05-17T15:51:00Z</cp:lastPrinted>
  <dcterms:created xsi:type="dcterms:W3CDTF">2018-05-17T15:43:00Z</dcterms:created>
  <dcterms:modified xsi:type="dcterms:W3CDTF">2018-06-08T09:14:00Z</dcterms:modified>
</cp:coreProperties>
</file>