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B0" w:rsidRPr="00123893" w:rsidRDefault="00295DB0" w:rsidP="00295DB0">
      <w:pPr>
        <w:widowControl w:val="0"/>
        <w:jc w:val="right"/>
        <w:rPr>
          <w:b/>
          <w:sz w:val="2"/>
          <w:szCs w:val="40"/>
        </w:rPr>
      </w:pPr>
      <w:bookmarkStart w:id="0" w:name="_GoBack"/>
      <w:bookmarkEnd w:id="0"/>
      <w:r w:rsidRPr="00D9475E">
        <w:rPr>
          <w:rFonts w:eastAsiaTheme="minorEastAsia" w:cs="Times New Roman"/>
          <w:noProof/>
          <w:lang w:eastAsia="en-US"/>
        </w:rPr>
        <w:drawing>
          <wp:inline distT="0" distB="0" distL="0" distR="0" wp14:anchorId="5C7BF19D" wp14:editId="19F10481">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95DB0" w:rsidRPr="00027526" w:rsidRDefault="00295DB0" w:rsidP="00295DB0">
      <w:pPr>
        <w:pBdr>
          <w:top w:val="single" w:sz="4" w:space="10" w:color="auto"/>
        </w:pBdr>
        <w:wordWrap w:val="0"/>
        <w:spacing w:before="120"/>
        <w:jc w:val="right"/>
        <w:rPr>
          <w:rFonts w:ascii="Arial Black" w:hAnsi="Arial Black"/>
          <w:b/>
          <w:caps/>
          <w:sz w:val="15"/>
          <w:lang w:val="de-CH"/>
        </w:rPr>
      </w:pPr>
      <w:r w:rsidRPr="00295DB0">
        <w:rPr>
          <w:rFonts w:ascii="Arial Black" w:hAnsi="Arial Black"/>
          <w:b/>
          <w:caps/>
          <w:sz w:val="15"/>
          <w:lang w:val="de-CH"/>
        </w:rPr>
        <w:t>WIPO/IP/CONV/GE/21/INF/1/PROV</w:t>
      </w:r>
      <w:r w:rsidR="00C42B50">
        <w:rPr>
          <w:rFonts w:ascii="Arial Black" w:hAnsi="Arial Black"/>
          <w:b/>
          <w:caps/>
          <w:sz w:val="15"/>
          <w:lang w:val="de-CH"/>
        </w:rPr>
        <w:t>. 3</w:t>
      </w:r>
    </w:p>
    <w:p w:rsidR="00295DB0" w:rsidRPr="00027526" w:rsidRDefault="00295DB0" w:rsidP="00295DB0">
      <w:pPr>
        <w:jc w:val="right"/>
        <w:rPr>
          <w:rFonts w:ascii="Arial Black" w:hAnsi="Arial Black"/>
          <w:b/>
          <w:caps/>
          <w:sz w:val="15"/>
          <w:szCs w:val="15"/>
          <w:lang w:val="de-CH"/>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p>
    <w:p w:rsidR="00295DB0" w:rsidRPr="00027526" w:rsidRDefault="00295DB0" w:rsidP="00295DB0">
      <w:pPr>
        <w:spacing w:line="1680" w:lineRule="auto"/>
        <w:jc w:val="right"/>
        <w:rPr>
          <w:rFonts w:ascii="Arial Black" w:eastAsia="SimHei" w:hAnsi="Arial Black"/>
          <w:caps/>
          <w:sz w:val="15"/>
          <w:szCs w:val="15"/>
          <w:lang w:val="de-CH"/>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w:t>
      </w:r>
      <w:r>
        <w:rPr>
          <w:rFonts w:ascii="Arial Black" w:eastAsia="SimHei" w:hAnsi="Arial Black"/>
          <w:sz w:val="15"/>
          <w:szCs w:val="15"/>
          <w:lang w:val="pt-BR"/>
        </w:rPr>
        <w:t>1</w:t>
      </w:r>
      <w:r w:rsidRPr="000C5C06">
        <w:rPr>
          <w:rFonts w:ascii="Arial Black" w:eastAsia="SimHei" w:hAnsi="Arial Black" w:hint="eastAsia"/>
          <w:b/>
          <w:sz w:val="15"/>
          <w:szCs w:val="15"/>
        </w:rPr>
        <w:t>年</w:t>
      </w:r>
      <w:r w:rsidR="00C42B50">
        <w:rPr>
          <w:rFonts w:ascii="Arial Black" w:eastAsia="SimHei" w:hAnsi="Arial Black"/>
          <w:sz w:val="15"/>
          <w:szCs w:val="15"/>
          <w:lang w:val="pt-BR"/>
        </w:rPr>
        <w:t>9</w:t>
      </w:r>
      <w:r w:rsidRPr="000C5C06">
        <w:rPr>
          <w:rFonts w:ascii="Arial Black" w:eastAsia="SimHei" w:hAnsi="Arial Black" w:hint="eastAsia"/>
          <w:b/>
          <w:sz w:val="15"/>
          <w:szCs w:val="15"/>
        </w:rPr>
        <w:t>月</w:t>
      </w:r>
      <w:r>
        <w:rPr>
          <w:rFonts w:ascii="Arial Black" w:eastAsia="SimHei" w:hAnsi="Arial Black"/>
          <w:sz w:val="15"/>
          <w:szCs w:val="15"/>
          <w:lang w:val="pt-BR"/>
        </w:rPr>
        <w:t>1</w:t>
      </w:r>
      <w:r w:rsidR="00C42B50">
        <w:rPr>
          <w:rFonts w:ascii="Arial Black" w:eastAsia="SimHei" w:hAnsi="Arial Black"/>
          <w:sz w:val="15"/>
          <w:szCs w:val="15"/>
          <w:lang w:val="pt-BR"/>
        </w:rPr>
        <w:t>3</w:t>
      </w:r>
      <w:r w:rsidRPr="000C5C06">
        <w:rPr>
          <w:rFonts w:ascii="Arial Black" w:eastAsia="SimHei" w:hAnsi="Arial Black" w:hint="eastAsia"/>
          <w:b/>
          <w:sz w:val="15"/>
          <w:szCs w:val="15"/>
        </w:rPr>
        <w:t>日</w:t>
      </w:r>
    </w:p>
    <w:p w:rsidR="00295DB0" w:rsidRPr="00027526" w:rsidRDefault="00295DB0" w:rsidP="00295DB0">
      <w:pPr>
        <w:spacing w:after="600"/>
        <w:rPr>
          <w:rFonts w:ascii="SimHei" w:eastAsia="SimHei"/>
          <w:sz w:val="28"/>
          <w:szCs w:val="28"/>
          <w:lang w:val="de-CH"/>
        </w:rPr>
      </w:pPr>
      <w:r w:rsidRPr="00295DB0">
        <w:rPr>
          <w:rFonts w:ascii="SimHei" w:eastAsia="SimHei" w:hint="eastAsia"/>
          <w:sz w:val="28"/>
          <w:szCs w:val="28"/>
        </w:rPr>
        <w:t>知识产权和前沿技术产权组织对话会</w:t>
      </w:r>
    </w:p>
    <w:p w:rsidR="00295DB0" w:rsidRPr="00027526" w:rsidRDefault="00295DB0" w:rsidP="00295DB0">
      <w:pPr>
        <w:spacing w:after="720"/>
        <w:textAlignment w:val="bottom"/>
        <w:rPr>
          <w:rFonts w:ascii="KaiTi" w:eastAsia="KaiTi" w:hAnsi="KaiTi"/>
          <w:b/>
          <w:sz w:val="24"/>
          <w:szCs w:val="24"/>
          <w:lang w:val="de-CH"/>
        </w:rPr>
      </w:pPr>
      <w:r w:rsidRPr="00974D9C">
        <w:rPr>
          <w:rFonts w:ascii="KaiTi" w:eastAsia="KaiTi" w:hAnsi="KaiTi" w:hint="eastAsia"/>
          <w:b/>
          <w:sz w:val="24"/>
          <w:szCs w:val="24"/>
        </w:rPr>
        <w:t>第</w:t>
      </w:r>
      <w:r>
        <w:rPr>
          <w:rFonts w:ascii="KaiTi" w:eastAsia="KaiTi" w:hAnsi="KaiTi" w:hint="eastAsia"/>
          <w:b/>
          <w:sz w:val="24"/>
          <w:szCs w:val="24"/>
        </w:rPr>
        <w:t>四</w:t>
      </w:r>
      <w:r w:rsidRPr="00974D9C">
        <w:rPr>
          <w:rFonts w:ascii="KaiTi" w:eastAsia="KaiTi" w:hAnsi="KaiTi" w:hint="eastAsia"/>
          <w:b/>
          <w:sz w:val="24"/>
          <w:szCs w:val="24"/>
        </w:rPr>
        <w:t>届会议</w:t>
      </w:r>
      <w:r w:rsidRPr="00027526">
        <w:rPr>
          <w:rFonts w:ascii="KaiTi" w:eastAsia="KaiTi" w:hAnsi="KaiTi"/>
          <w:b/>
          <w:sz w:val="24"/>
          <w:szCs w:val="24"/>
          <w:lang w:val="de-CH"/>
        </w:rPr>
        <w:br/>
      </w:r>
      <w:r w:rsidRPr="00027526">
        <w:rPr>
          <w:rFonts w:ascii="KaiTi" w:eastAsia="KaiTi" w:hAnsi="KaiTi" w:hint="eastAsia"/>
          <w:sz w:val="24"/>
          <w:szCs w:val="24"/>
          <w:lang w:val="de-CH"/>
        </w:rPr>
        <w:t>202</w:t>
      </w:r>
      <w:r>
        <w:rPr>
          <w:rFonts w:ascii="KaiTi" w:eastAsia="KaiTi" w:hAnsi="KaiTi" w:hint="eastAsia"/>
          <w:sz w:val="24"/>
          <w:szCs w:val="24"/>
          <w:lang w:val="de-CH"/>
        </w:rPr>
        <w:t>1</w:t>
      </w:r>
      <w:r w:rsidRPr="00A33AEB">
        <w:rPr>
          <w:rFonts w:ascii="KaiTi" w:eastAsia="KaiTi" w:hAnsi="KaiTi" w:hint="eastAsia"/>
          <w:b/>
          <w:sz w:val="24"/>
          <w:szCs w:val="24"/>
        </w:rPr>
        <w:t>年</w:t>
      </w:r>
      <w:r>
        <w:rPr>
          <w:rFonts w:ascii="KaiTi" w:eastAsia="KaiTi" w:hAnsi="KaiTi" w:hint="eastAsia"/>
          <w:sz w:val="24"/>
          <w:szCs w:val="24"/>
          <w:lang w:val="de-CH"/>
        </w:rPr>
        <w:t>9</w:t>
      </w:r>
      <w:r w:rsidRPr="00A33AEB">
        <w:rPr>
          <w:rFonts w:ascii="KaiTi" w:eastAsia="KaiTi" w:hAnsi="KaiTi" w:hint="eastAsia"/>
          <w:b/>
          <w:sz w:val="24"/>
          <w:szCs w:val="24"/>
        </w:rPr>
        <w:t>月</w:t>
      </w:r>
      <w:r>
        <w:rPr>
          <w:rFonts w:ascii="KaiTi" w:eastAsia="KaiTi" w:hAnsi="KaiTi" w:hint="eastAsia"/>
          <w:sz w:val="24"/>
          <w:szCs w:val="24"/>
          <w:lang w:val="de-CH"/>
        </w:rPr>
        <w:t>22</w:t>
      </w:r>
      <w:r w:rsidRPr="00A33AEB">
        <w:rPr>
          <w:rFonts w:ascii="KaiTi" w:eastAsia="KaiTi" w:hAnsi="KaiTi" w:hint="eastAsia"/>
          <w:b/>
          <w:sz w:val="24"/>
          <w:szCs w:val="24"/>
        </w:rPr>
        <w:t>日</w:t>
      </w:r>
      <w:r>
        <w:rPr>
          <w:rFonts w:ascii="KaiTi" w:eastAsia="KaiTi" w:hAnsi="KaiTi" w:hint="eastAsia"/>
          <w:b/>
          <w:sz w:val="24"/>
          <w:szCs w:val="24"/>
        </w:rPr>
        <w:t>至</w:t>
      </w:r>
      <w:r w:rsidRPr="00295DB0">
        <w:rPr>
          <w:rFonts w:ascii="KaiTi" w:eastAsia="KaiTi" w:hAnsi="KaiTi" w:hint="eastAsia"/>
          <w:sz w:val="24"/>
          <w:szCs w:val="24"/>
        </w:rPr>
        <w:t>23</w:t>
      </w:r>
      <w:r>
        <w:rPr>
          <w:rFonts w:ascii="KaiTi" w:eastAsia="KaiTi" w:hAnsi="KaiTi" w:hint="eastAsia"/>
          <w:b/>
          <w:sz w:val="24"/>
          <w:szCs w:val="24"/>
        </w:rPr>
        <w:t>日</w:t>
      </w:r>
      <w:r w:rsidRPr="00295DB0">
        <w:rPr>
          <w:rFonts w:ascii="KaiTi" w:eastAsia="KaiTi" w:hAnsi="KaiTi" w:hint="eastAsia"/>
          <w:b/>
          <w:sz w:val="24"/>
          <w:szCs w:val="24"/>
        </w:rPr>
        <w:t>中欧时间</w:t>
      </w:r>
      <w:r w:rsidRPr="00295DB0">
        <w:rPr>
          <w:rFonts w:ascii="KaiTi" w:eastAsia="KaiTi" w:hAnsi="KaiTi" w:hint="eastAsia"/>
          <w:sz w:val="24"/>
          <w:szCs w:val="24"/>
        </w:rPr>
        <w:t>12:00</w:t>
      </w:r>
      <w:r w:rsidRPr="00295DB0">
        <w:rPr>
          <w:rFonts w:ascii="KaiTi" w:eastAsia="KaiTi" w:hAnsi="KaiTi" w:hint="eastAsia"/>
          <w:b/>
          <w:sz w:val="24"/>
          <w:szCs w:val="24"/>
        </w:rPr>
        <w:t>至</w:t>
      </w:r>
      <w:r w:rsidRPr="00295DB0">
        <w:rPr>
          <w:rFonts w:ascii="KaiTi" w:eastAsia="KaiTi" w:hAnsi="KaiTi" w:hint="eastAsia"/>
          <w:sz w:val="24"/>
          <w:szCs w:val="24"/>
        </w:rPr>
        <w:t>14:30</w:t>
      </w:r>
      <w:r w:rsidRPr="00027526">
        <w:rPr>
          <w:rFonts w:ascii="KaiTi" w:eastAsia="KaiTi" w:hAnsi="KaiTi" w:hint="eastAsia"/>
          <w:b/>
          <w:sz w:val="24"/>
          <w:szCs w:val="24"/>
          <w:lang w:val="de-CH"/>
        </w:rPr>
        <w:t>，</w:t>
      </w:r>
      <w:r>
        <w:rPr>
          <w:rFonts w:ascii="KaiTi" w:eastAsia="KaiTi" w:hAnsi="KaiTi" w:hint="eastAsia"/>
          <w:b/>
          <w:sz w:val="24"/>
          <w:szCs w:val="24"/>
        </w:rPr>
        <w:t>日内瓦</w:t>
      </w:r>
    </w:p>
    <w:p w:rsidR="00295DB0" w:rsidRPr="00027526" w:rsidRDefault="00295DB0" w:rsidP="00295DB0">
      <w:pPr>
        <w:spacing w:after="360"/>
        <w:rPr>
          <w:rFonts w:ascii="KaiTi" w:eastAsia="KaiTi" w:hAnsi="KaiTi" w:cs="Times New Roman"/>
          <w:sz w:val="24"/>
          <w:szCs w:val="32"/>
          <w:lang w:val="de-CH"/>
        </w:rPr>
      </w:pPr>
      <w:bookmarkStart w:id="1" w:name="TitleOfDoc"/>
      <w:r w:rsidRPr="00A33AEB">
        <w:rPr>
          <w:rFonts w:ascii="KaiTi" w:eastAsia="KaiTi" w:hAnsi="KaiTi" w:cs="Times New Roman" w:hint="eastAsia"/>
          <w:sz w:val="24"/>
          <w:szCs w:val="32"/>
        </w:rPr>
        <w:t>临时议程</w:t>
      </w:r>
    </w:p>
    <w:p w:rsidR="00295DB0" w:rsidRPr="00027526" w:rsidRDefault="00295DB0" w:rsidP="00295DB0">
      <w:pPr>
        <w:spacing w:after="960"/>
        <w:rPr>
          <w:rFonts w:ascii="KaiTi" w:eastAsia="KaiTi" w:hAnsi="KaiTi" w:cs="Times New Roman"/>
          <w:sz w:val="21"/>
          <w:szCs w:val="24"/>
          <w:lang w:val="de-CH"/>
        </w:rPr>
      </w:pPr>
      <w:bookmarkStart w:id="2" w:name="Prepared"/>
      <w:bookmarkEnd w:id="1"/>
      <w:r>
        <w:rPr>
          <w:rFonts w:ascii="KaiTi" w:eastAsia="KaiTi" w:hAnsi="KaiTi" w:cs="Times New Roman" w:hint="eastAsia"/>
          <w:sz w:val="21"/>
          <w:szCs w:val="24"/>
        </w:rPr>
        <w:t>产权组织秘书处编拟</w:t>
      </w:r>
    </w:p>
    <w:bookmarkEnd w:id="2"/>
    <w:p w:rsidR="00912C73" w:rsidRPr="00D9475E" w:rsidRDefault="00912C73" w:rsidP="00D663F4">
      <w:pPr>
        <w:rPr>
          <w:rFonts w:ascii="SimSun" w:hAnsi="SimSun"/>
          <w:sz w:val="21"/>
        </w:rPr>
      </w:pPr>
      <w:r w:rsidRPr="00D9475E">
        <w:rPr>
          <w:rFonts w:ascii="SimSun" w:hAnsi="SimSun"/>
          <w:sz w:val="21"/>
        </w:rPr>
        <w:br w:type="page"/>
      </w:r>
    </w:p>
    <w:p w:rsidR="00B1322B" w:rsidRPr="00D9475E" w:rsidRDefault="00FC7A5C" w:rsidP="00D9475E">
      <w:pPr>
        <w:pStyle w:val="Heading3"/>
        <w:spacing w:beforeLines="100" w:before="240" w:afterLines="50" w:after="120" w:line="340" w:lineRule="atLeast"/>
        <w:rPr>
          <w:rFonts w:ascii="SimSun" w:hAnsi="SimSun"/>
          <w:sz w:val="21"/>
        </w:rPr>
      </w:pPr>
      <w:r w:rsidRPr="00D9475E">
        <w:rPr>
          <w:rFonts w:ascii="SimSun" w:hAnsi="SimSun"/>
          <w:sz w:val="21"/>
        </w:rPr>
        <w:lastRenderedPageBreak/>
        <w:t>2021年9月22日，星期三</w:t>
      </w:r>
    </w:p>
    <w:p w:rsidR="00B1322B" w:rsidRDefault="006679C7" w:rsidP="00D9475E">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12</w:t>
      </w:r>
      <w:r w:rsidR="00FC7A5C" w:rsidRPr="00D9475E">
        <w:rPr>
          <w:rFonts w:ascii="SimSun" w:hAnsi="SimSun"/>
          <w:sz w:val="21"/>
        </w:rPr>
        <w:t xml:space="preserve">.00 – </w:t>
      </w:r>
      <w:r w:rsidRPr="00D9475E">
        <w:rPr>
          <w:rFonts w:ascii="SimSun" w:hAnsi="SimSun"/>
          <w:sz w:val="21"/>
        </w:rPr>
        <w:t>12</w:t>
      </w:r>
      <w:r w:rsidR="00FC7A5C" w:rsidRPr="00D9475E">
        <w:rPr>
          <w:rFonts w:ascii="SimSun" w:hAnsi="SimSun"/>
          <w:sz w:val="21"/>
        </w:rPr>
        <w:t>.10</w:t>
      </w:r>
      <w:r w:rsidR="00FC7A5C" w:rsidRPr="00D9475E">
        <w:rPr>
          <w:rFonts w:ascii="SimSun" w:hAnsi="SimSun"/>
          <w:sz w:val="21"/>
        </w:rPr>
        <w:tab/>
      </w:r>
      <w:r w:rsidR="00FC7A5C" w:rsidRPr="00D9475E">
        <w:rPr>
          <w:rFonts w:ascii="SimSun" w:hAnsi="SimSun"/>
          <w:b/>
          <w:sz w:val="21"/>
        </w:rPr>
        <w:t>开幕</w:t>
      </w:r>
    </w:p>
    <w:p w:rsidR="00C42B50" w:rsidRPr="00027526" w:rsidRDefault="00C42B50" w:rsidP="00C42B50">
      <w:pPr>
        <w:tabs>
          <w:tab w:val="left" w:pos="2268"/>
        </w:tabs>
        <w:spacing w:afterLines="50" w:after="120" w:line="340" w:lineRule="atLeast"/>
        <w:ind w:left="2268" w:hanging="2268"/>
        <w:rPr>
          <w:rFonts w:ascii="SimSun" w:hAnsi="SimSun"/>
          <w:sz w:val="21"/>
          <w:lang w:val="de-CH"/>
        </w:rPr>
      </w:pPr>
      <w:r w:rsidRPr="00027526">
        <w:rPr>
          <w:rFonts w:ascii="SimSun" w:hAnsi="SimSun"/>
          <w:sz w:val="21"/>
          <w:lang w:val="de-CH"/>
        </w:rPr>
        <w:tab/>
      </w:r>
      <w:r>
        <w:rPr>
          <w:rFonts w:ascii="SimSun" w:hAnsi="SimSun" w:hint="eastAsia"/>
          <w:sz w:val="21"/>
        </w:rPr>
        <w:t>邓鸿森先生</w:t>
      </w:r>
      <w:r w:rsidRPr="00027526">
        <w:rPr>
          <w:rFonts w:ascii="SimSun" w:hAnsi="SimSun" w:hint="eastAsia"/>
          <w:sz w:val="21"/>
          <w:lang w:val="de-CH"/>
        </w:rPr>
        <w:t>，</w:t>
      </w:r>
      <w:r>
        <w:rPr>
          <w:rFonts w:ascii="SimSun" w:hAnsi="SimSun" w:hint="eastAsia"/>
          <w:sz w:val="21"/>
        </w:rPr>
        <w:t>世界知识产权组织</w:t>
      </w:r>
      <w:r w:rsidRPr="00027526">
        <w:rPr>
          <w:rFonts w:ascii="SimSun" w:hAnsi="SimSun" w:hint="eastAsia"/>
          <w:sz w:val="21"/>
          <w:lang w:val="de-CH"/>
        </w:rPr>
        <w:t>（</w:t>
      </w:r>
      <w:r>
        <w:rPr>
          <w:rFonts w:ascii="SimSun" w:hAnsi="SimSun" w:hint="eastAsia"/>
          <w:sz w:val="21"/>
        </w:rPr>
        <w:t>产权组织</w:t>
      </w:r>
      <w:r w:rsidRPr="00027526">
        <w:rPr>
          <w:rFonts w:ascii="SimSun" w:hAnsi="SimSun" w:hint="eastAsia"/>
          <w:sz w:val="21"/>
          <w:lang w:val="de-CH"/>
        </w:rPr>
        <w:t>）</w:t>
      </w:r>
      <w:r>
        <w:rPr>
          <w:rFonts w:ascii="SimSun" w:hAnsi="SimSun" w:hint="eastAsia"/>
          <w:sz w:val="21"/>
        </w:rPr>
        <w:t>总干事</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FC7A5C" w:rsidRPr="00D9475E">
        <w:rPr>
          <w:rFonts w:ascii="SimSun" w:hAnsi="SimSun"/>
          <w:sz w:val="21"/>
        </w:rPr>
        <w:t>.</w:t>
      </w:r>
      <w:r w:rsidR="00736383" w:rsidRPr="00D9475E">
        <w:rPr>
          <w:rFonts w:ascii="SimSun" w:hAnsi="SimSun"/>
          <w:sz w:val="21"/>
        </w:rPr>
        <w:t xml:space="preserve">10 – </w:t>
      </w:r>
      <w:r w:rsidRPr="00D9475E">
        <w:rPr>
          <w:rFonts w:ascii="SimSun" w:hAnsi="SimSun"/>
          <w:sz w:val="21"/>
        </w:rPr>
        <w:t>12</w:t>
      </w:r>
      <w:r w:rsidR="00495FBA" w:rsidRPr="00D9475E">
        <w:rPr>
          <w:rFonts w:ascii="SimSun" w:hAnsi="SimSun"/>
          <w:sz w:val="21"/>
        </w:rPr>
        <w:t>.25</w:t>
      </w:r>
      <w:r w:rsidR="00FC7A5C" w:rsidRPr="00D9475E">
        <w:rPr>
          <w:rFonts w:ascii="SimSun" w:hAnsi="SimSun"/>
          <w:sz w:val="21"/>
        </w:rPr>
        <w:tab/>
      </w:r>
      <w:r w:rsidR="00471670" w:rsidRPr="00D9475E">
        <w:rPr>
          <w:rFonts w:ascii="SimSun" w:hAnsi="SimSun"/>
          <w:b/>
          <w:sz w:val="21"/>
        </w:rPr>
        <w:t>第1小组：</w:t>
      </w:r>
      <w:r w:rsidR="006C5CFD" w:rsidRPr="00D9475E">
        <w:rPr>
          <w:rFonts w:ascii="SimSun" w:hAnsi="SimSun"/>
          <w:b/>
          <w:sz w:val="21"/>
        </w:rPr>
        <w:t>数据</w:t>
      </w:r>
      <w:r w:rsidR="00A76F5D" w:rsidRPr="00D9475E">
        <w:rPr>
          <w:rFonts w:ascii="SimSun" w:hAnsi="SimSun" w:hint="eastAsia"/>
          <w:b/>
          <w:sz w:val="21"/>
        </w:rPr>
        <w:t>——在完全互联的世界里</w:t>
      </w:r>
      <w:r w:rsidR="002B3823" w:rsidRPr="00D9475E">
        <w:rPr>
          <w:rFonts w:ascii="SimSun" w:hAnsi="SimSun"/>
          <w:b/>
          <w:sz w:val="21"/>
        </w:rPr>
        <w:t>超越人工智能</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经济价值传统上与</w:t>
      </w:r>
      <w:r w:rsidR="00495FBA" w:rsidRPr="00D9475E">
        <w:rPr>
          <w:rFonts w:ascii="SimSun" w:hAnsi="SimSun"/>
          <w:sz w:val="21"/>
        </w:rPr>
        <w:t>实物</w:t>
      </w:r>
      <w:r w:rsidR="00FC7A5C" w:rsidRPr="00D9475E">
        <w:rPr>
          <w:rFonts w:ascii="SimSun" w:hAnsi="SimSun"/>
          <w:sz w:val="21"/>
        </w:rPr>
        <w:t>商品和服务的生产有关。</w:t>
      </w:r>
      <w:r w:rsidR="00495FBA" w:rsidRPr="00D9475E">
        <w:rPr>
          <w:rFonts w:ascii="SimSun" w:hAnsi="SimSun"/>
          <w:sz w:val="21"/>
        </w:rPr>
        <w:t>在一个日益数字化的世界里，无形资产和数据</w:t>
      </w:r>
      <w:r w:rsidR="00A76F5D" w:rsidRPr="00D9475E">
        <w:rPr>
          <w:rFonts w:ascii="SimSun" w:hAnsi="SimSun" w:hint="eastAsia"/>
          <w:sz w:val="21"/>
        </w:rPr>
        <w:t>正在迅速地变得更加重要</w:t>
      </w:r>
      <w:r w:rsidR="00495FBA" w:rsidRPr="00D9475E">
        <w:rPr>
          <w:rFonts w:ascii="SimSun" w:hAnsi="SimSun"/>
          <w:sz w:val="21"/>
        </w:rPr>
        <w:t>，并正在成为</w:t>
      </w:r>
      <w:r w:rsidR="00FC7A5C" w:rsidRPr="00D9475E">
        <w:rPr>
          <w:rFonts w:ascii="SimSun" w:hAnsi="SimSun"/>
          <w:sz w:val="21"/>
        </w:rPr>
        <w:t>经济体系的</w:t>
      </w:r>
      <w:r w:rsidR="00495FBA" w:rsidRPr="00D9475E">
        <w:rPr>
          <w:rFonts w:ascii="SimSun" w:hAnsi="SimSun"/>
          <w:sz w:val="21"/>
        </w:rPr>
        <w:t>核心特征</w:t>
      </w:r>
      <w:r w:rsidR="00FC7A5C" w:rsidRPr="00D9475E">
        <w:rPr>
          <w:rFonts w:ascii="SimSun" w:hAnsi="SimSun"/>
          <w:sz w:val="21"/>
        </w:rPr>
        <w:t>。与数据相关的活动不再是单纯的</w:t>
      </w:r>
      <w:r w:rsidR="00495FBA" w:rsidRPr="00D9475E">
        <w:rPr>
          <w:rFonts w:ascii="SimSun" w:hAnsi="SimSun"/>
          <w:sz w:val="21"/>
        </w:rPr>
        <w:t>附带活动。</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人们常说数据是</w:t>
      </w:r>
      <w:r w:rsidR="00A76F5D" w:rsidRPr="00D9475E">
        <w:rPr>
          <w:rFonts w:ascii="SimSun" w:hAnsi="SimSun" w:hint="eastAsia"/>
          <w:sz w:val="21"/>
        </w:rPr>
        <w:t>“</w:t>
      </w:r>
      <w:r w:rsidR="00FC7A5C" w:rsidRPr="00D9475E">
        <w:rPr>
          <w:rFonts w:ascii="SimSun" w:hAnsi="SimSun"/>
          <w:sz w:val="21"/>
        </w:rPr>
        <w:t>新石油</w:t>
      </w:r>
      <w:r w:rsidR="00A76F5D" w:rsidRPr="00D9475E">
        <w:rPr>
          <w:rFonts w:ascii="SimSun" w:hAnsi="SimSun" w:hint="eastAsia"/>
          <w:sz w:val="21"/>
        </w:rPr>
        <w:t>”</w:t>
      </w:r>
      <w:r w:rsidR="00FC7A5C" w:rsidRPr="00D9475E">
        <w:rPr>
          <w:rFonts w:ascii="SimSun" w:hAnsi="SimSun"/>
          <w:sz w:val="21"/>
        </w:rPr>
        <w:t>，</w:t>
      </w:r>
      <w:r w:rsidR="00E8141A" w:rsidRPr="00D9475E">
        <w:rPr>
          <w:rFonts w:ascii="SimSun" w:hAnsi="SimSun"/>
          <w:sz w:val="21"/>
        </w:rPr>
        <w:t>然而，</w:t>
      </w:r>
      <w:r w:rsidR="00495FBA" w:rsidRPr="00D9475E">
        <w:rPr>
          <w:rFonts w:ascii="SimSun" w:hAnsi="SimSun"/>
          <w:sz w:val="21"/>
        </w:rPr>
        <w:t>这种类</w:t>
      </w:r>
      <w:r w:rsidR="00A76F5D" w:rsidRPr="00D9475E">
        <w:rPr>
          <w:rFonts w:ascii="SimSun" w:hAnsi="SimSun" w:hint="eastAsia"/>
          <w:sz w:val="21"/>
        </w:rPr>
        <w:t>比</w:t>
      </w:r>
      <w:r w:rsidR="00495FBA" w:rsidRPr="00D9475E">
        <w:rPr>
          <w:rFonts w:ascii="SimSun" w:hAnsi="SimSun"/>
          <w:sz w:val="21"/>
        </w:rPr>
        <w:t>真的</w:t>
      </w:r>
      <w:r w:rsidR="00A76F5D" w:rsidRPr="00D9475E">
        <w:rPr>
          <w:rFonts w:ascii="SimSun" w:hAnsi="SimSun" w:hint="eastAsia"/>
          <w:sz w:val="21"/>
        </w:rPr>
        <w:t>成立</w:t>
      </w:r>
      <w:r w:rsidR="00495FBA" w:rsidRPr="00D9475E">
        <w:rPr>
          <w:rFonts w:ascii="SimSun" w:hAnsi="SimSun"/>
          <w:sz w:val="21"/>
        </w:rPr>
        <w:t>吗？</w:t>
      </w:r>
      <w:r w:rsidR="00E8141A" w:rsidRPr="00D9475E">
        <w:rPr>
          <w:rFonts w:ascii="SimSun" w:hAnsi="SimSun"/>
          <w:sz w:val="21"/>
        </w:rPr>
        <w:t>本</w:t>
      </w:r>
      <w:r w:rsidR="00D3028E" w:rsidRPr="00D9475E">
        <w:rPr>
          <w:rFonts w:ascii="SimSun" w:hAnsi="SimSun"/>
          <w:sz w:val="21"/>
        </w:rPr>
        <w:t>小组</w:t>
      </w:r>
      <w:r w:rsidR="00E8141A" w:rsidRPr="00D9475E">
        <w:rPr>
          <w:rFonts w:ascii="SimSun" w:hAnsi="SimSun"/>
          <w:sz w:val="21"/>
        </w:rPr>
        <w:t>将在更广泛的经济背景下介绍数据</w:t>
      </w:r>
      <w:r w:rsidR="00D60A1C" w:rsidRPr="00D9475E">
        <w:rPr>
          <w:rFonts w:ascii="SimSun" w:hAnsi="SimSun"/>
          <w:sz w:val="21"/>
        </w:rPr>
        <w:t>，特别是它如何驱动工业4.0的</w:t>
      </w:r>
      <w:r w:rsidR="00642A68" w:rsidRPr="00D9475E">
        <w:rPr>
          <w:rFonts w:ascii="SimSun" w:hAnsi="SimSun" w:hint="eastAsia"/>
          <w:sz w:val="21"/>
        </w:rPr>
        <w:t>诸</w:t>
      </w:r>
      <w:r w:rsidR="00D60A1C" w:rsidRPr="00D9475E">
        <w:rPr>
          <w:rFonts w:ascii="SimSun" w:hAnsi="SimSun"/>
          <w:sz w:val="21"/>
        </w:rPr>
        <w:t>多</w:t>
      </w:r>
      <w:r w:rsidR="00A76F5D" w:rsidRPr="00D9475E">
        <w:rPr>
          <w:rFonts w:ascii="SimSun" w:hAnsi="SimSun" w:hint="eastAsia"/>
          <w:sz w:val="21"/>
        </w:rPr>
        <w:t>要素</w:t>
      </w:r>
      <w:r w:rsidR="00D60A1C" w:rsidRPr="00D9475E">
        <w:rPr>
          <w:rFonts w:ascii="SimSun" w:hAnsi="SimSun"/>
          <w:sz w:val="21"/>
        </w:rPr>
        <w:t>，</w:t>
      </w:r>
      <w:r w:rsidR="00A76F5D" w:rsidRPr="00D9475E">
        <w:rPr>
          <w:rFonts w:ascii="SimSun" w:hAnsi="SimSun" w:hint="eastAsia"/>
          <w:sz w:val="21"/>
        </w:rPr>
        <w:t>由此引出</w:t>
      </w:r>
      <w:r w:rsidR="00D60A1C" w:rsidRPr="00D9475E">
        <w:rPr>
          <w:rFonts w:ascii="SimSun" w:hAnsi="SimSun"/>
          <w:sz w:val="21"/>
        </w:rPr>
        <w:t>为什么</w:t>
      </w:r>
      <w:r w:rsidR="00A76F5D" w:rsidRPr="00D9475E">
        <w:rPr>
          <w:rFonts w:ascii="SimSun" w:hAnsi="SimSun" w:hint="eastAsia"/>
          <w:sz w:val="21"/>
        </w:rPr>
        <w:t>必须</w:t>
      </w:r>
      <w:r w:rsidR="00D60A1C" w:rsidRPr="00D9475E">
        <w:rPr>
          <w:rFonts w:ascii="SimSun" w:hAnsi="SimSun"/>
          <w:sz w:val="21"/>
        </w:rPr>
        <w:t>在监管</w:t>
      </w:r>
      <w:r w:rsidR="00495FBA" w:rsidRPr="00D9475E">
        <w:rPr>
          <w:rFonts w:ascii="SimSun" w:hAnsi="SimSun"/>
          <w:sz w:val="21"/>
        </w:rPr>
        <w:t>和知识产权</w:t>
      </w:r>
      <w:r w:rsidR="00D60A1C" w:rsidRPr="00D9475E">
        <w:rPr>
          <w:rFonts w:ascii="SimSun" w:hAnsi="SimSun"/>
          <w:sz w:val="21"/>
        </w:rPr>
        <w:t>背景下</w:t>
      </w:r>
      <w:r w:rsidR="00A76F5D" w:rsidRPr="00D9475E">
        <w:rPr>
          <w:rFonts w:ascii="SimSun" w:hAnsi="SimSun" w:hint="eastAsia"/>
          <w:sz w:val="21"/>
        </w:rPr>
        <w:t>展开</w:t>
      </w:r>
      <w:r w:rsidR="00D60A1C" w:rsidRPr="00D9475E">
        <w:rPr>
          <w:rFonts w:ascii="SimSun" w:hAnsi="SimSun"/>
          <w:sz w:val="21"/>
        </w:rPr>
        <w:t>讨论。</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什么是数据？</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数据的经济学特征是什么？</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数据的价值是什么？</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为什么数据对工业4.0很重要？</w:t>
      </w:r>
    </w:p>
    <w:p w:rsidR="00C42B50" w:rsidRPr="00C42B50" w:rsidRDefault="00F719FD" w:rsidP="0093545F">
      <w:pPr>
        <w:tabs>
          <w:tab w:val="left" w:pos="2268"/>
        </w:tabs>
        <w:spacing w:afterLines="50" w:after="120" w:line="340" w:lineRule="atLeast"/>
        <w:ind w:left="3686" w:hanging="1418"/>
        <w:jc w:val="both"/>
        <w:rPr>
          <w:rFonts w:ascii="SimSun" w:hAnsi="SimSun"/>
          <w:sz w:val="21"/>
        </w:rPr>
      </w:pPr>
      <w:r>
        <w:rPr>
          <w:rFonts w:ascii="SimSun" w:hAnsi="SimSun"/>
          <w:sz w:val="21"/>
        </w:rPr>
        <w:t>主持人：</w:t>
      </w:r>
      <w:r w:rsidR="00C42B50" w:rsidRPr="00C42B50">
        <w:rPr>
          <w:rFonts w:ascii="SimSun" w:hAnsi="SimSun"/>
          <w:sz w:val="21"/>
        </w:rPr>
        <w:tab/>
      </w:r>
      <w:r w:rsidR="008902E5" w:rsidRPr="008902E5">
        <w:rPr>
          <w:rFonts w:ascii="SimSun" w:hAnsi="SimSun" w:hint="eastAsia"/>
          <w:sz w:val="21"/>
        </w:rPr>
        <w:t>迪安</w:t>
      </w:r>
      <w:r w:rsidR="008902E5">
        <w:rPr>
          <w:rFonts w:ascii="SimSun" w:hAnsi="SimSun" w:hint="eastAsia"/>
          <w:sz w:val="21"/>
        </w:rPr>
        <w:t>·</w:t>
      </w:r>
      <w:r w:rsidR="008902E5" w:rsidRPr="008902E5">
        <w:rPr>
          <w:rFonts w:ascii="SimSun" w:hAnsi="SimSun" w:hint="eastAsia"/>
          <w:sz w:val="21"/>
        </w:rPr>
        <w:t>乔利夫</w:t>
      </w:r>
      <w:r w:rsidR="00EC22F5">
        <w:rPr>
          <w:rFonts w:ascii="SimSun" w:hAnsi="SimSun" w:hint="eastAsia"/>
          <w:sz w:val="21"/>
        </w:rPr>
        <w:t>先生</w:t>
      </w:r>
      <w:r w:rsidR="0093545F">
        <w:rPr>
          <w:rFonts w:ascii="SimSun" w:hAnsi="SimSun" w:hint="eastAsia"/>
          <w:sz w:val="21"/>
        </w:rPr>
        <w:t>，世界银行发展数据组</w:t>
      </w:r>
      <w:r w:rsidR="0093545F" w:rsidRPr="0093545F">
        <w:rPr>
          <w:rFonts w:ascii="SimSun" w:hAnsi="SimSun" w:hint="eastAsia"/>
          <w:sz w:val="21"/>
        </w:rPr>
        <w:t>首席经济学家</w:t>
      </w:r>
      <w:r w:rsidR="0093545F">
        <w:rPr>
          <w:rFonts w:ascii="SimSun" w:hAnsi="SimSun" w:hint="eastAsia"/>
          <w:sz w:val="21"/>
        </w:rPr>
        <w:t>，美利坚合众国</w:t>
      </w:r>
    </w:p>
    <w:p w:rsidR="00C42B50" w:rsidRPr="00C42B50" w:rsidRDefault="00F719FD" w:rsidP="0093545F">
      <w:pPr>
        <w:tabs>
          <w:tab w:val="left" w:pos="2268"/>
        </w:tabs>
        <w:spacing w:afterLines="50" w:after="120" w:line="340" w:lineRule="atLeast"/>
        <w:ind w:left="3686" w:hanging="1418"/>
        <w:jc w:val="both"/>
        <w:rPr>
          <w:rFonts w:ascii="SimSun" w:hAnsi="SimSun"/>
          <w:sz w:val="21"/>
        </w:rPr>
      </w:pPr>
      <w:r>
        <w:rPr>
          <w:rFonts w:ascii="SimSun" w:hAnsi="SimSun"/>
          <w:sz w:val="21"/>
        </w:rPr>
        <w:t>发言人：</w:t>
      </w:r>
      <w:r w:rsidR="00C42B50" w:rsidRPr="00C42B50">
        <w:rPr>
          <w:rFonts w:ascii="SimSun" w:hAnsi="SimSun"/>
          <w:sz w:val="21"/>
        </w:rPr>
        <w:tab/>
      </w:r>
      <w:r w:rsidR="008902E5" w:rsidRPr="008902E5">
        <w:rPr>
          <w:rFonts w:ascii="SimSun" w:hAnsi="SimSun" w:hint="eastAsia"/>
          <w:sz w:val="21"/>
        </w:rPr>
        <w:t>黛安娜</w:t>
      </w:r>
      <w:r w:rsidR="008902E5">
        <w:rPr>
          <w:rFonts w:ascii="SimSun" w:hAnsi="SimSun" w:hint="eastAsia"/>
          <w:sz w:val="21"/>
        </w:rPr>
        <w:t>·</w:t>
      </w:r>
      <w:r w:rsidR="008902E5" w:rsidRPr="008902E5">
        <w:rPr>
          <w:rFonts w:ascii="SimSun" w:hAnsi="SimSun" w:hint="eastAsia"/>
          <w:sz w:val="21"/>
        </w:rPr>
        <w:t>科伊尔</w:t>
      </w:r>
      <w:r w:rsidR="00EC22F5">
        <w:rPr>
          <w:rFonts w:ascii="SimSun" w:hAnsi="SimSun" w:hint="eastAsia"/>
          <w:sz w:val="21"/>
        </w:rPr>
        <w:t>女士</w:t>
      </w:r>
      <w:r w:rsidR="0093545F">
        <w:rPr>
          <w:rFonts w:ascii="SimSun" w:hAnsi="SimSun" w:hint="eastAsia"/>
          <w:sz w:val="21"/>
        </w:rPr>
        <w:t>，剑桥大学</w:t>
      </w:r>
      <w:r w:rsidR="0093545F" w:rsidRPr="0093545F">
        <w:rPr>
          <w:rFonts w:ascii="SimSun" w:hAnsi="SimSun" w:hint="eastAsia"/>
          <w:sz w:val="21"/>
        </w:rPr>
        <w:t>贝内特</w:t>
      </w:r>
      <w:r w:rsidR="0093545F">
        <w:rPr>
          <w:rFonts w:ascii="SimSun" w:hAnsi="SimSun" w:hint="eastAsia"/>
          <w:sz w:val="21"/>
        </w:rPr>
        <w:t>公共政策教授，联合王国</w:t>
      </w:r>
    </w:p>
    <w:p w:rsidR="00C42B50" w:rsidRDefault="008902E5" w:rsidP="008C4E1A">
      <w:pPr>
        <w:tabs>
          <w:tab w:val="left" w:pos="2268"/>
        </w:tabs>
        <w:spacing w:afterLines="50" w:after="120" w:line="340" w:lineRule="atLeast"/>
        <w:ind w:left="3686"/>
        <w:jc w:val="both"/>
        <w:rPr>
          <w:rFonts w:ascii="SimSun" w:hAnsi="SimSun"/>
          <w:sz w:val="21"/>
        </w:rPr>
      </w:pPr>
      <w:r>
        <w:rPr>
          <w:rFonts w:ascii="SimSun" w:hAnsi="SimSun" w:hint="eastAsia"/>
          <w:sz w:val="21"/>
        </w:rPr>
        <w:t>阿鲁巴·</w:t>
      </w:r>
      <w:r w:rsidRPr="008902E5">
        <w:rPr>
          <w:rFonts w:ascii="SimSun" w:hAnsi="SimSun" w:hint="eastAsia"/>
          <w:sz w:val="21"/>
        </w:rPr>
        <w:t>哈立德</w:t>
      </w:r>
      <w:r w:rsidR="00EC22F5">
        <w:rPr>
          <w:rFonts w:ascii="SimSun" w:hAnsi="SimSun" w:hint="eastAsia"/>
          <w:sz w:val="21"/>
        </w:rPr>
        <w:t>女士</w:t>
      </w:r>
      <w:r w:rsidR="0093545F">
        <w:rPr>
          <w:rFonts w:ascii="SimSun" w:hAnsi="SimSun" w:hint="eastAsia"/>
          <w:sz w:val="21"/>
        </w:rPr>
        <w:t>，</w:t>
      </w:r>
      <w:r w:rsidR="0093545F" w:rsidRPr="0093545F">
        <w:rPr>
          <w:rFonts w:ascii="SimSun" w:hAnsi="SimSun" w:hint="eastAsia"/>
          <w:sz w:val="21"/>
        </w:rPr>
        <w:t>迪拜未来基金会</w:t>
      </w:r>
      <w:r w:rsidR="0093545F">
        <w:rPr>
          <w:rFonts w:ascii="SimSun" w:hAnsi="SimSun" w:hint="eastAsia"/>
          <w:sz w:val="21"/>
        </w:rPr>
        <w:t>高级研究分析员，阿拉伯联合酋长国</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12</w:t>
      </w:r>
      <w:r w:rsidR="00495FBA" w:rsidRPr="00D9475E">
        <w:rPr>
          <w:rFonts w:ascii="SimSun" w:hAnsi="SimSun"/>
          <w:sz w:val="21"/>
        </w:rPr>
        <w:t xml:space="preserve">.25 </w:t>
      </w:r>
      <w:r w:rsidR="00FC7A5C" w:rsidRPr="00D9475E">
        <w:rPr>
          <w:rFonts w:ascii="SimSun" w:hAnsi="SimSun"/>
          <w:sz w:val="21"/>
        </w:rPr>
        <w:t xml:space="preserve">– </w:t>
      </w:r>
      <w:r w:rsidRPr="00D9475E">
        <w:rPr>
          <w:rFonts w:ascii="SimSun" w:hAnsi="SimSun"/>
          <w:sz w:val="21"/>
        </w:rPr>
        <w:t>12</w:t>
      </w:r>
      <w:r w:rsidR="003712DF" w:rsidRPr="00D9475E">
        <w:rPr>
          <w:rFonts w:ascii="SimSun" w:hAnsi="SimSun"/>
          <w:sz w:val="21"/>
        </w:rPr>
        <w:t>.45</w:t>
      </w:r>
      <w:r w:rsidR="00FC7A5C" w:rsidRPr="00D9475E">
        <w:rPr>
          <w:rFonts w:ascii="SimSun" w:hAnsi="SimSun"/>
          <w:sz w:val="21"/>
        </w:rPr>
        <w:tab/>
      </w:r>
      <w:r w:rsidR="00FC7A5C" w:rsidRPr="00D9475E">
        <w:rPr>
          <w:rFonts w:ascii="SimSun" w:hAnsi="SimSun"/>
          <w:b/>
          <w:sz w:val="21"/>
        </w:rPr>
        <w:t>问答：数据</w:t>
      </w:r>
      <w:r w:rsidR="00642A68" w:rsidRPr="00D9475E">
        <w:rPr>
          <w:rFonts w:ascii="SimSun" w:hAnsi="SimSun" w:hint="eastAsia"/>
          <w:b/>
          <w:sz w:val="21"/>
        </w:rPr>
        <w:t>——</w:t>
      </w:r>
      <w:r w:rsidR="00471670" w:rsidRPr="00D9475E">
        <w:rPr>
          <w:rFonts w:ascii="SimSun" w:hAnsi="SimSun"/>
          <w:b/>
          <w:sz w:val="21"/>
        </w:rPr>
        <w:t>在完全互联的世界</w:t>
      </w:r>
      <w:r w:rsidR="00A76F5D" w:rsidRPr="00D9475E">
        <w:rPr>
          <w:rFonts w:ascii="SimSun" w:hAnsi="SimSun" w:hint="eastAsia"/>
          <w:b/>
          <w:sz w:val="21"/>
        </w:rPr>
        <w:t>里</w:t>
      </w:r>
      <w:r w:rsidR="00471670" w:rsidRPr="00D9475E">
        <w:rPr>
          <w:rFonts w:ascii="SimSun" w:hAnsi="SimSun"/>
          <w:b/>
          <w:sz w:val="21"/>
        </w:rPr>
        <w:t>超越人工智能</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3712DF" w:rsidRPr="00D9475E">
        <w:rPr>
          <w:rFonts w:ascii="SimSun" w:hAnsi="SimSun"/>
          <w:sz w:val="21"/>
        </w:rPr>
        <w:t xml:space="preserve">.45 </w:t>
      </w:r>
      <w:r w:rsidR="00FC7A5C" w:rsidRPr="00D9475E">
        <w:rPr>
          <w:rFonts w:ascii="SimSun" w:hAnsi="SimSun"/>
          <w:sz w:val="21"/>
        </w:rPr>
        <w:t xml:space="preserve">– </w:t>
      </w:r>
      <w:r w:rsidRPr="00D9475E">
        <w:rPr>
          <w:rFonts w:ascii="SimSun" w:hAnsi="SimSun"/>
          <w:sz w:val="21"/>
        </w:rPr>
        <w:t>13</w:t>
      </w:r>
      <w:r w:rsidR="003712DF" w:rsidRPr="00D9475E">
        <w:rPr>
          <w:rFonts w:ascii="SimSun" w:hAnsi="SimSun"/>
          <w:sz w:val="21"/>
        </w:rPr>
        <w:t>.15</w:t>
      </w:r>
      <w:r w:rsidR="00736383" w:rsidRPr="00D9475E">
        <w:rPr>
          <w:rFonts w:ascii="SimSun" w:hAnsi="SimSun"/>
          <w:sz w:val="21"/>
        </w:rPr>
        <w:tab/>
      </w:r>
      <w:r w:rsidR="00471670" w:rsidRPr="00D9475E">
        <w:rPr>
          <w:rFonts w:ascii="SimSun" w:hAnsi="SimSun"/>
          <w:b/>
          <w:sz w:val="21"/>
        </w:rPr>
        <w:t>第</w:t>
      </w:r>
      <w:r w:rsidR="00A76F5D" w:rsidRPr="00D9475E">
        <w:rPr>
          <w:rFonts w:ascii="SimSun" w:hAnsi="SimSun" w:hint="eastAsia"/>
          <w:b/>
          <w:sz w:val="21"/>
        </w:rPr>
        <w:t>2</w:t>
      </w:r>
      <w:r w:rsidR="00471670" w:rsidRPr="00D9475E">
        <w:rPr>
          <w:rFonts w:ascii="SimSun" w:hAnsi="SimSun"/>
          <w:b/>
          <w:sz w:val="21"/>
        </w:rPr>
        <w:t>小组：</w:t>
      </w:r>
      <w:r w:rsidR="00CF626B" w:rsidRPr="00D9475E">
        <w:rPr>
          <w:rFonts w:ascii="SimSun" w:hAnsi="SimSun"/>
          <w:b/>
          <w:sz w:val="21"/>
        </w:rPr>
        <w:t>数据</w:t>
      </w:r>
      <w:r w:rsidR="009B1061" w:rsidRPr="00D9475E">
        <w:rPr>
          <w:rFonts w:ascii="SimSun" w:hAnsi="SimSun"/>
          <w:b/>
          <w:sz w:val="21"/>
        </w:rPr>
        <w:t>的监管矩阵</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A93F24" w:rsidRPr="00D9475E">
        <w:rPr>
          <w:rFonts w:ascii="SimSun" w:hAnsi="SimSun" w:hint="eastAsia"/>
          <w:sz w:val="21"/>
        </w:rPr>
        <w:t>对数据可以适用</w:t>
      </w:r>
      <w:r w:rsidR="00FC7A5C" w:rsidRPr="00D9475E">
        <w:rPr>
          <w:rFonts w:ascii="SimSun" w:hAnsi="SimSun"/>
          <w:sz w:val="21"/>
        </w:rPr>
        <w:t>多种</w:t>
      </w:r>
      <w:r w:rsidR="00E8141A" w:rsidRPr="00D9475E">
        <w:rPr>
          <w:rFonts w:ascii="SimSun" w:hAnsi="SimSun"/>
          <w:sz w:val="21"/>
        </w:rPr>
        <w:t>监管</w:t>
      </w:r>
      <w:r w:rsidR="00FC7A5C" w:rsidRPr="00D9475E">
        <w:rPr>
          <w:rFonts w:ascii="SimSun" w:hAnsi="SimSun"/>
          <w:sz w:val="21"/>
        </w:rPr>
        <w:t>框架</w:t>
      </w:r>
      <w:r w:rsidR="00CF626B" w:rsidRPr="00D9475E">
        <w:rPr>
          <w:rFonts w:ascii="SimSun" w:hAnsi="SimSun"/>
          <w:sz w:val="21"/>
        </w:rPr>
        <w:t>，这取决于</w:t>
      </w:r>
      <w:r w:rsidR="00A93F24" w:rsidRPr="00D9475E">
        <w:rPr>
          <w:rFonts w:ascii="SimSun" w:hAnsi="SimSun" w:hint="eastAsia"/>
          <w:sz w:val="21"/>
        </w:rPr>
        <w:t>有待</w:t>
      </w:r>
      <w:r w:rsidR="00D8572F" w:rsidRPr="00D9475E">
        <w:rPr>
          <w:rFonts w:ascii="SimSun" w:hAnsi="SimSun"/>
          <w:sz w:val="21"/>
        </w:rPr>
        <w:t>监管的</w:t>
      </w:r>
      <w:r w:rsidR="00CF626B" w:rsidRPr="00D9475E">
        <w:rPr>
          <w:rFonts w:ascii="SimSun" w:hAnsi="SimSun"/>
          <w:sz w:val="21"/>
        </w:rPr>
        <w:t>利益或价值。</w:t>
      </w:r>
      <w:r w:rsidR="00A93F24" w:rsidRPr="00D9475E">
        <w:rPr>
          <w:rFonts w:ascii="SimSun" w:hAnsi="SimSun" w:hint="eastAsia"/>
          <w:sz w:val="21"/>
        </w:rPr>
        <w:t>监管方法也会因</w:t>
      </w:r>
      <w:r w:rsidR="004C2800" w:rsidRPr="00D9475E">
        <w:rPr>
          <w:rFonts w:ascii="SimSun" w:hAnsi="SimSun"/>
          <w:sz w:val="21"/>
        </w:rPr>
        <w:t>文化背景</w:t>
      </w:r>
      <w:r w:rsidR="00A93F24" w:rsidRPr="00D9475E">
        <w:rPr>
          <w:rFonts w:ascii="SimSun" w:hAnsi="SimSun" w:hint="eastAsia"/>
          <w:sz w:val="21"/>
        </w:rPr>
        <w:t>不同而</w:t>
      </w:r>
      <w:r w:rsidR="004C2800" w:rsidRPr="00D9475E">
        <w:rPr>
          <w:rFonts w:ascii="SimSun" w:hAnsi="SimSun"/>
          <w:sz w:val="21"/>
        </w:rPr>
        <w:t>不同。</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本</w:t>
      </w:r>
      <w:r w:rsidR="00D3028E" w:rsidRPr="00D9475E">
        <w:rPr>
          <w:rFonts w:ascii="SimSun" w:hAnsi="SimSun"/>
          <w:sz w:val="21"/>
        </w:rPr>
        <w:t>小组</w:t>
      </w:r>
      <w:r w:rsidR="00FC7A5C" w:rsidRPr="00D9475E">
        <w:rPr>
          <w:rFonts w:ascii="SimSun" w:hAnsi="SimSun"/>
          <w:sz w:val="21"/>
        </w:rPr>
        <w:t>将介绍与数据有关的各种政策要素。</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数据监管</w:t>
      </w:r>
      <w:r w:rsidR="00642A68" w:rsidRPr="00D9475E">
        <w:rPr>
          <w:rFonts w:ascii="SimSun" w:hAnsi="SimSun" w:hint="eastAsia"/>
          <w:sz w:val="21"/>
        </w:rPr>
        <w:t>的</w:t>
      </w:r>
      <w:r w:rsidRPr="00D9475E">
        <w:rPr>
          <w:rFonts w:ascii="SimSun" w:hAnsi="SimSun"/>
          <w:sz w:val="21"/>
        </w:rPr>
        <w:t>哪些要素是</w:t>
      </w:r>
      <w:r w:rsidR="00642A68" w:rsidRPr="00D9475E">
        <w:rPr>
          <w:rFonts w:ascii="SimSun" w:hAnsi="SimSun" w:hint="eastAsia"/>
          <w:sz w:val="21"/>
        </w:rPr>
        <w:t>必须</w:t>
      </w:r>
      <w:r w:rsidRPr="00D9475E">
        <w:rPr>
          <w:rFonts w:ascii="SimSun" w:hAnsi="SimSun"/>
          <w:sz w:val="21"/>
        </w:rPr>
        <w:t>考虑的？</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数据控制和所有权之间有什么区别？</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公益性数据</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安全、隐私、竞争法</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hint="eastAsia"/>
          <w:sz w:val="21"/>
        </w:rPr>
        <w:t>从文化的角度</w:t>
      </w:r>
      <w:r w:rsidRPr="00D9475E">
        <w:rPr>
          <w:rFonts w:ascii="SimSun" w:hAnsi="SimSun"/>
          <w:sz w:val="21"/>
        </w:rPr>
        <w:t>处理数据</w:t>
      </w:r>
    </w:p>
    <w:p w:rsidR="00C42B50" w:rsidRPr="00C42B50" w:rsidRDefault="00F719FD" w:rsidP="008C4E1A">
      <w:pPr>
        <w:tabs>
          <w:tab w:val="left" w:pos="2268"/>
        </w:tabs>
        <w:spacing w:afterLines="50" w:after="120" w:line="340" w:lineRule="atLeast"/>
        <w:ind w:left="3686" w:hanging="1418"/>
        <w:jc w:val="both"/>
        <w:rPr>
          <w:rFonts w:ascii="SimSun" w:hAnsi="SimSun"/>
          <w:sz w:val="21"/>
        </w:rPr>
      </w:pPr>
      <w:r>
        <w:rPr>
          <w:rFonts w:ascii="SimSun" w:hAnsi="SimSun"/>
          <w:sz w:val="21"/>
        </w:rPr>
        <w:t>主持人：</w:t>
      </w:r>
      <w:r w:rsidR="00C42B50" w:rsidRPr="00C42B50">
        <w:rPr>
          <w:rFonts w:ascii="SimSun" w:hAnsi="SimSun"/>
          <w:sz w:val="21"/>
        </w:rPr>
        <w:tab/>
      </w:r>
      <w:r w:rsidR="008902E5" w:rsidRPr="008902E5">
        <w:rPr>
          <w:rFonts w:ascii="SimSun" w:hAnsi="SimSun" w:hint="eastAsia"/>
          <w:sz w:val="21"/>
        </w:rPr>
        <w:t>阿龙</w:t>
      </w:r>
      <w:r w:rsidR="008902E5">
        <w:rPr>
          <w:rFonts w:ascii="SimSun" w:hAnsi="SimSun" w:hint="eastAsia"/>
          <w:sz w:val="21"/>
        </w:rPr>
        <w:t>·</w:t>
      </w:r>
      <w:r w:rsidR="008902E5" w:rsidRPr="008902E5">
        <w:rPr>
          <w:rFonts w:ascii="SimSun" w:hAnsi="SimSun" w:hint="eastAsia"/>
          <w:sz w:val="21"/>
        </w:rPr>
        <w:t>沙尔</w:t>
      </w:r>
      <w:r w:rsidR="00EC22F5">
        <w:rPr>
          <w:rFonts w:ascii="SimSun" w:hAnsi="SimSun" w:hint="eastAsia"/>
          <w:sz w:val="21"/>
        </w:rPr>
        <w:t>先生</w:t>
      </w:r>
      <w:r w:rsidR="0093545F">
        <w:rPr>
          <w:rFonts w:ascii="SimSun" w:hAnsi="SimSun" w:hint="eastAsia"/>
          <w:sz w:val="21"/>
        </w:rPr>
        <w:t>，</w:t>
      </w:r>
      <w:r w:rsidR="0093545F" w:rsidRPr="0093545F">
        <w:rPr>
          <w:rFonts w:ascii="SimSun" w:hAnsi="SimSun" w:hint="eastAsia"/>
          <w:sz w:val="21"/>
        </w:rPr>
        <w:t>国际施政创新中心</w:t>
      </w:r>
      <w:r w:rsidR="00677AE2">
        <w:rPr>
          <w:rFonts w:ascii="SimSun" w:hAnsi="SimSun"/>
          <w:sz w:val="21"/>
        </w:rPr>
        <w:t>（</w:t>
      </w:r>
      <w:r w:rsidR="00C42B50" w:rsidRPr="00C42B50">
        <w:rPr>
          <w:rFonts w:ascii="SimSun" w:hAnsi="SimSun"/>
          <w:sz w:val="21"/>
        </w:rPr>
        <w:t>CIGI</w:t>
      </w:r>
      <w:r w:rsidR="00677AE2">
        <w:rPr>
          <w:rFonts w:ascii="SimSun" w:hAnsi="SimSun"/>
          <w:sz w:val="21"/>
        </w:rPr>
        <w:t>）</w:t>
      </w:r>
      <w:r w:rsidR="0093545F" w:rsidRPr="0093545F">
        <w:rPr>
          <w:rFonts w:ascii="SimSun" w:hAnsi="SimSun" w:hint="eastAsia"/>
          <w:sz w:val="21"/>
        </w:rPr>
        <w:t>常务董事兼总法律顾问</w:t>
      </w:r>
      <w:r w:rsidR="0093545F">
        <w:rPr>
          <w:rFonts w:ascii="SimSun" w:hAnsi="SimSun" w:hint="eastAsia"/>
          <w:sz w:val="21"/>
        </w:rPr>
        <w:t>，加拿大</w:t>
      </w:r>
    </w:p>
    <w:p w:rsidR="00C42B50" w:rsidRPr="00C42B50" w:rsidRDefault="00F719FD" w:rsidP="008C4E1A">
      <w:pPr>
        <w:tabs>
          <w:tab w:val="left" w:pos="2268"/>
        </w:tabs>
        <w:spacing w:afterLines="50" w:after="120" w:line="340" w:lineRule="atLeast"/>
        <w:ind w:left="3686" w:hanging="1418"/>
        <w:jc w:val="both"/>
        <w:rPr>
          <w:rFonts w:ascii="SimSun" w:hAnsi="SimSun"/>
          <w:sz w:val="21"/>
        </w:rPr>
      </w:pPr>
      <w:r>
        <w:rPr>
          <w:rFonts w:ascii="SimSun" w:hAnsi="SimSun"/>
          <w:sz w:val="21"/>
        </w:rPr>
        <w:t>发言人：</w:t>
      </w:r>
      <w:r w:rsidR="00C42B50" w:rsidRPr="00C42B50">
        <w:rPr>
          <w:rFonts w:ascii="SimSun" w:hAnsi="SimSun"/>
          <w:sz w:val="21"/>
        </w:rPr>
        <w:tab/>
      </w:r>
      <w:r w:rsidR="00030939" w:rsidRPr="00030939">
        <w:rPr>
          <w:rFonts w:ascii="SimSun" w:hAnsi="SimSun" w:hint="eastAsia"/>
          <w:sz w:val="21"/>
        </w:rPr>
        <w:t>國領二郎</w:t>
      </w:r>
      <w:r w:rsidR="00EC22F5">
        <w:rPr>
          <w:rFonts w:ascii="SimSun" w:hAnsi="SimSun" w:hint="eastAsia"/>
          <w:sz w:val="21"/>
        </w:rPr>
        <w:t>先生</w:t>
      </w:r>
      <w:r w:rsidR="00030939">
        <w:rPr>
          <w:rFonts w:ascii="SimSun" w:hAnsi="SimSun" w:hint="eastAsia"/>
          <w:sz w:val="21"/>
        </w:rPr>
        <w:t>，</w:t>
      </w:r>
      <w:r w:rsidR="00030939" w:rsidRPr="00030939">
        <w:rPr>
          <w:rFonts w:ascii="SimSun" w:hAnsi="SimSun" w:hint="eastAsia"/>
          <w:sz w:val="21"/>
        </w:rPr>
        <w:t>庆应义塾大学综合政策学部</w:t>
      </w:r>
      <w:r w:rsidR="00030939">
        <w:rPr>
          <w:rFonts w:ascii="SimSun" w:hAnsi="SimSun" w:hint="eastAsia"/>
          <w:sz w:val="21"/>
        </w:rPr>
        <w:t>教授，日本</w:t>
      </w:r>
    </w:p>
    <w:p w:rsidR="00C42B50" w:rsidRPr="00C42B50" w:rsidRDefault="00271A16" w:rsidP="008C4E1A">
      <w:pPr>
        <w:tabs>
          <w:tab w:val="left" w:pos="2268"/>
        </w:tabs>
        <w:spacing w:afterLines="50" w:after="120" w:line="340" w:lineRule="atLeast"/>
        <w:ind w:left="3686"/>
        <w:jc w:val="both"/>
        <w:rPr>
          <w:rFonts w:ascii="SimSun" w:hAnsi="SimSun"/>
          <w:sz w:val="21"/>
        </w:rPr>
      </w:pPr>
      <w:r w:rsidRPr="00271A16">
        <w:rPr>
          <w:rFonts w:ascii="SimSun" w:hAnsi="SimSun" w:hint="eastAsia"/>
          <w:sz w:val="21"/>
        </w:rPr>
        <w:t>达芙</w:t>
      </w:r>
      <w:r>
        <w:rPr>
          <w:rFonts w:ascii="SimSun" w:hAnsi="SimSun" w:hint="eastAsia"/>
          <w:sz w:val="21"/>
        </w:rPr>
        <w:t>娜·</w:t>
      </w:r>
      <w:r w:rsidRPr="00271A16">
        <w:rPr>
          <w:rFonts w:ascii="SimSun" w:hAnsi="SimSun" w:hint="eastAsia"/>
          <w:sz w:val="21"/>
        </w:rPr>
        <w:t>法因</w:t>
      </w:r>
      <w:r w:rsidR="00E13C2A" w:rsidRPr="00E13C2A">
        <w:rPr>
          <w:rFonts w:ascii="SimSun" w:hAnsi="SimSun" w:hint="eastAsia"/>
          <w:sz w:val="21"/>
        </w:rPr>
        <w:t>霍尔茨</w:t>
      </w:r>
      <w:r w:rsidR="00EC22F5">
        <w:rPr>
          <w:rFonts w:ascii="SimSun" w:hAnsi="SimSun" w:hint="eastAsia"/>
          <w:sz w:val="21"/>
        </w:rPr>
        <w:t>女士</w:t>
      </w:r>
      <w:r w:rsidR="00E13C2A">
        <w:rPr>
          <w:rFonts w:ascii="SimSun" w:hAnsi="SimSun" w:hint="eastAsia"/>
          <w:sz w:val="21"/>
        </w:rPr>
        <w:t>，</w:t>
      </w:r>
      <w:r w:rsidR="00E13C2A" w:rsidRPr="00E13C2A">
        <w:rPr>
          <w:rFonts w:ascii="SimSun" w:hAnsi="SimSun" w:hint="eastAsia"/>
          <w:sz w:val="21"/>
        </w:rPr>
        <w:t>联合国教育、科学及文化组织（</w:t>
      </w:r>
      <w:r w:rsidR="00E13C2A">
        <w:rPr>
          <w:rFonts w:ascii="SimSun" w:hAnsi="SimSun" w:hint="eastAsia"/>
          <w:sz w:val="21"/>
        </w:rPr>
        <w:t>教科文组织</w:t>
      </w:r>
      <w:r w:rsidR="00E13C2A" w:rsidRPr="00E13C2A">
        <w:rPr>
          <w:rFonts w:ascii="SimSun" w:hAnsi="SimSun" w:hint="eastAsia"/>
          <w:sz w:val="21"/>
        </w:rPr>
        <w:t>）社会</w:t>
      </w:r>
      <w:r w:rsidR="00E13C2A">
        <w:rPr>
          <w:rFonts w:ascii="SimSun" w:hAnsi="SimSun" w:hint="eastAsia"/>
          <w:sz w:val="21"/>
        </w:rPr>
        <w:t>和</w:t>
      </w:r>
      <w:r w:rsidR="00E13C2A" w:rsidRPr="00E13C2A">
        <w:rPr>
          <w:rFonts w:ascii="SimSun" w:hAnsi="SimSun" w:hint="eastAsia"/>
          <w:sz w:val="21"/>
        </w:rPr>
        <w:t>人文科学部生物伦理及科学伦理科科长，法国</w:t>
      </w:r>
    </w:p>
    <w:p w:rsidR="00C42B50" w:rsidRPr="00C42B50" w:rsidRDefault="00E13C2A" w:rsidP="008C4E1A">
      <w:pPr>
        <w:tabs>
          <w:tab w:val="left" w:pos="2268"/>
        </w:tabs>
        <w:spacing w:afterLines="50" w:after="120" w:line="340" w:lineRule="atLeast"/>
        <w:ind w:left="3686"/>
        <w:jc w:val="both"/>
        <w:rPr>
          <w:rFonts w:ascii="SimSun" w:hAnsi="SimSun"/>
          <w:sz w:val="21"/>
        </w:rPr>
      </w:pPr>
      <w:r>
        <w:rPr>
          <w:rFonts w:ascii="SimSun" w:hAnsi="SimSun" w:hint="eastAsia"/>
          <w:sz w:val="21"/>
        </w:rPr>
        <w:t>刘孔中</w:t>
      </w:r>
      <w:r w:rsidR="00EC22F5">
        <w:rPr>
          <w:rFonts w:ascii="SimSun" w:hAnsi="SimSun" w:hint="eastAsia"/>
          <w:sz w:val="21"/>
        </w:rPr>
        <w:t>先生</w:t>
      </w:r>
      <w:r>
        <w:rPr>
          <w:rFonts w:ascii="SimSun" w:hAnsi="SimSun" w:hint="eastAsia"/>
          <w:sz w:val="21"/>
        </w:rPr>
        <w:t>，</w:t>
      </w:r>
      <w:r w:rsidRPr="00E13C2A">
        <w:rPr>
          <w:rFonts w:ascii="SimSun" w:hAnsi="SimSun" w:hint="eastAsia"/>
          <w:sz w:val="21"/>
        </w:rPr>
        <w:t>新加坡管理大学</w:t>
      </w:r>
      <w:r>
        <w:rPr>
          <w:rFonts w:ascii="SimSun" w:hAnsi="SimSun" w:hint="eastAsia"/>
          <w:sz w:val="21"/>
        </w:rPr>
        <w:t>法学教授，新加坡</w:t>
      </w:r>
    </w:p>
    <w:p w:rsidR="00C42B50" w:rsidRDefault="008902E5" w:rsidP="008C4E1A">
      <w:pPr>
        <w:tabs>
          <w:tab w:val="left" w:pos="2268"/>
        </w:tabs>
        <w:spacing w:afterLines="50" w:after="120" w:line="340" w:lineRule="atLeast"/>
        <w:ind w:left="3686"/>
        <w:jc w:val="both"/>
        <w:rPr>
          <w:rFonts w:ascii="SimSun" w:hAnsi="SimSun"/>
          <w:sz w:val="21"/>
        </w:rPr>
      </w:pPr>
      <w:r w:rsidRPr="008902E5">
        <w:rPr>
          <w:rFonts w:ascii="SimSun" w:hAnsi="SimSun" w:hint="eastAsia"/>
          <w:sz w:val="21"/>
        </w:rPr>
        <w:t>卡罗琳</w:t>
      </w:r>
      <w:r>
        <w:rPr>
          <w:rFonts w:ascii="SimSun" w:hAnsi="SimSun" w:hint="eastAsia"/>
          <w:sz w:val="21"/>
        </w:rPr>
        <w:t>·</w:t>
      </w:r>
      <w:r w:rsidR="004E3647">
        <w:rPr>
          <w:rFonts w:ascii="SimSun" w:hAnsi="SimSun" w:hint="eastAsia"/>
          <w:sz w:val="21"/>
        </w:rPr>
        <w:t>万吉鲁·</w:t>
      </w:r>
      <w:r w:rsidR="004E3647" w:rsidRPr="004E3647">
        <w:rPr>
          <w:rFonts w:ascii="SimSun" w:hAnsi="SimSun" w:hint="eastAsia"/>
          <w:sz w:val="21"/>
        </w:rPr>
        <w:t>穆奇里</w:t>
      </w:r>
      <w:r w:rsidR="00EC22F5">
        <w:rPr>
          <w:rFonts w:ascii="SimSun" w:hAnsi="SimSun" w:hint="eastAsia"/>
          <w:sz w:val="21"/>
        </w:rPr>
        <w:t>女士</w:t>
      </w:r>
      <w:r w:rsidR="00D85218">
        <w:rPr>
          <w:rFonts w:ascii="SimSun" w:hAnsi="SimSun" w:hint="eastAsia"/>
          <w:sz w:val="21"/>
        </w:rPr>
        <w:t>，</w:t>
      </w:r>
      <w:r w:rsidR="00D85218" w:rsidRPr="00D85218">
        <w:rPr>
          <w:rFonts w:ascii="SimSun" w:hAnsi="SimSun" w:hint="eastAsia"/>
          <w:sz w:val="21"/>
        </w:rPr>
        <w:t>斯特拉斯莫尔大学</w:t>
      </w:r>
      <w:r w:rsidR="00D85218">
        <w:rPr>
          <w:rFonts w:ascii="SimSun" w:hAnsi="SimSun" w:hint="eastAsia"/>
          <w:sz w:val="21"/>
        </w:rPr>
        <w:t>知识产权和信息技术法中心，肯尼亚</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13</w:t>
      </w:r>
      <w:r w:rsidR="0024343E" w:rsidRPr="00D9475E">
        <w:rPr>
          <w:rFonts w:ascii="SimSun" w:hAnsi="SimSun"/>
          <w:sz w:val="21"/>
        </w:rPr>
        <w:t xml:space="preserve">.15 </w:t>
      </w:r>
      <w:r w:rsidR="00FC7A5C" w:rsidRPr="00D9475E">
        <w:rPr>
          <w:rFonts w:ascii="SimSun" w:hAnsi="SimSun"/>
          <w:sz w:val="21"/>
        </w:rPr>
        <w:t xml:space="preserve">– </w:t>
      </w:r>
      <w:r w:rsidRPr="00D9475E">
        <w:rPr>
          <w:rFonts w:ascii="SimSun" w:hAnsi="SimSun"/>
          <w:sz w:val="21"/>
        </w:rPr>
        <w:t>13</w:t>
      </w:r>
      <w:r w:rsidR="003712DF" w:rsidRPr="00D9475E">
        <w:rPr>
          <w:rFonts w:ascii="SimSun" w:hAnsi="SimSun"/>
          <w:sz w:val="21"/>
        </w:rPr>
        <w:t>.</w:t>
      </w:r>
      <w:r w:rsidR="00FC7A5C" w:rsidRPr="00D9475E">
        <w:rPr>
          <w:rFonts w:ascii="SimSun" w:hAnsi="SimSun"/>
          <w:sz w:val="21"/>
        </w:rPr>
        <w:t>40</w:t>
      </w:r>
      <w:r w:rsidR="00FC7A5C" w:rsidRPr="00D9475E">
        <w:rPr>
          <w:rFonts w:ascii="SimSun" w:hAnsi="SimSun"/>
          <w:sz w:val="21"/>
        </w:rPr>
        <w:tab/>
      </w:r>
      <w:r w:rsidR="00FC7A5C" w:rsidRPr="00D9475E">
        <w:rPr>
          <w:rFonts w:ascii="SimSun" w:hAnsi="SimSun"/>
          <w:b/>
          <w:sz w:val="21"/>
        </w:rPr>
        <w:t>问答：</w:t>
      </w:r>
      <w:r w:rsidR="00471670" w:rsidRPr="00D9475E">
        <w:rPr>
          <w:rFonts w:ascii="SimSun" w:hAnsi="SimSun"/>
          <w:b/>
          <w:sz w:val="21"/>
        </w:rPr>
        <w:t>数据的监管矩阵</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13</w:t>
      </w:r>
      <w:r w:rsidR="003712DF" w:rsidRPr="00D9475E">
        <w:rPr>
          <w:rFonts w:ascii="SimSun" w:hAnsi="SimSun"/>
          <w:sz w:val="21"/>
        </w:rPr>
        <w:t>.</w:t>
      </w:r>
      <w:r w:rsidR="00FC7A5C" w:rsidRPr="00D9475E">
        <w:rPr>
          <w:rFonts w:ascii="SimSun" w:hAnsi="SimSun"/>
          <w:sz w:val="21"/>
        </w:rPr>
        <w:t xml:space="preserve">40 – </w:t>
      </w:r>
      <w:r w:rsidR="003712DF" w:rsidRPr="00D9475E">
        <w:rPr>
          <w:rFonts w:ascii="SimSun" w:hAnsi="SimSun"/>
          <w:sz w:val="21"/>
        </w:rPr>
        <w:t>14.</w:t>
      </w:r>
      <w:r w:rsidR="0024343E" w:rsidRPr="00D9475E">
        <w:rPr>
          <w:rFonts w:ascii="SimSun" w:hAnsi="SimSun"/>
          <w:sz w:val="21"/>
        </w:rPr>
        <w:t>05</w:t>
      </w:r>
      <w:r w:rsidR="001D4D45" w:rsidRPr="00D9475E">
        <w:rPr>
          <w:rFonts w:ascii="SimSun" w:hAnsi="SimSun"/>
          <w:sz w:val="21"/>
        </w:rPr>
        <w:tab/>
      </w:r>
      <w:r w:rsidR="00A93F24" w:rsidRPr="00D9475E">
        <w:rPr>
          <w:rFonts w:ascii="SimSun" w:hAnsi="SimSun" w:hint="eastAsia"/>
          <w:b/>
          <w:sz w:val="21"/>
        </w:rPr>
        <w:t>第3</w:t>
      </w:r>
      <w:r w:rsidR="00471670" w:rsidRPr="00D9475E">
        <w:rPr>
          <w:rFonts w:ascii="SimSun" w:hAnsi="SimSun"/>
          <w:b/>
          <w:sz w:val="21"/>
        </w:rPr>
        <w:t>小组：</w:t>
      </w:r>
      <w:r w:rsidR="001853E7" w:rsidRPr="00D9475E">
        <w:rPr>
          <w:rFonts w:ascii="SimSun" w:hAnsi="SimSun"/>
          <w:b/>
          <w:sz w:val="21"/>
        </w:rPr>
        <w:t>数据和</w:t>
      </w:r>
      <w:r w:rsidR="00642A68" w:rsidRPr="00D9475E">
        <w:rPr>
          <w:rFonts w:ascii="SimSun" w:hAnsi="SimSun" w:hint="eastAsia"/>
          <w:b/>
          <w:sz w:val="21"/>
        </w:rPr>
        <w:t>业务</w:t>
      </w:r>
      <w:r w:rsidR="001853E7" w:rsidRPr="00D9475E">
        <w:rPr>
          <w:rFonts w:ascii="SimSun" w:hAnsi="SimSun"/>
          <w:b/>
          <w:sz w:val="21"/>
        </w:rPr>
        <w:t>模式</w:t>
      </w:r>
      <w:r w:rsidR="00642A68" w:rsidRPr="00D9475E">
        <w:rPr>
          <w:rFonts w:ascii="SimSun" w:hAnsi="SimSun" w:hint="eastAsia"/>
          <w:b/>
          <w:sz w:val="21"/>
        </w:rPr>
        <w:t>——企业观点</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本</w:t>
      </w:r>
      <w:r w:rsidR="00CE7C4E" w:rsidRPr="00D9475E">
        <w:rPr>
          <w:rFonts w:ascii="SimSun" w:hAnsi="SimSun"/>
          <w:sz w:val="21"/>
        </w:rPr>
        <w:t>小组</w:t>
      </w:r>
      <w:r w:rsidR="00FC7A5C" w:rsidRPr="00D9475E">
        <w:rPr>
          <w:rFonts w:ascii="SimSun" w:hAnsi="SimSun"/>
          <w:sz w:val="21"/>
        </w:rPr>
        <w:t>将</w:t>
      </w:r>
      <w:r w:rsidR="004C2800" w:rsidRPr="00D9475E">
        <w:rPr>
          <w:rFonts w:ascii="SimSun" w:hAnsi="SimSun"/>
          <w:sz w:val="21"/>
        </w:rPr>
        <w:t>深入探讨</w:t>
      </w:r>
      <w:r w:rsidR="001D7DB9" w:rsidRPr="00D9475E">
        <w:rPr>
          <w:rFonts w:ascii="SimSun" w:hAnsi="SimSun"/>
          <w:sz w:val="21"/>
        </w:rPr>
        <w:t>创新者</w:t>
      </w:r>
      <w:r w:rsidR="005568EF" w:rsidRPr="00D9475E">
        <w:rPr>
          <w:rFonts w:ascii="SimSun" w:hAnsi="SimSun"/>
          <w:sz w:val="21"/>
        </w:rPr>
        <w:t>和创造者</w:t>
      </w:r>
      <w:r w:rsidR="001D7DB9" w:rsidRPr="00D9475E">
        <w:rPr>
          <w:rFonts w:ascii="SimSun" w:hAnsi="SimSun"/>
          <w:sz w:val="21"/>
        </w:rPr>
        <w:t>如何使用</w:t>
      </w:r>
      <w:r w:rsidR="001853E7" w:rsidRPr="00D9475E">
        <w:rPr>
          <w:rFonts w:ascii="SimSun" w:hAnsi="SimSun"/>
          <w:sz w:val="21"/>
        </w:rPr>
        <w:t>数据，知识产权（和其他监管框架）</w:t>
      </w:r>
      <w:r w:rsidR="004C2800" w:rsidRPr="00D9475E">
        <w:rPr>
          <w:rFonts w:ascii="SimSun" w:hAnsi="SimSun"/>
          <w:sz w:val="21"/>
        </w:rPr>
        <w:t>在</w:t>
      </w:r>
      <w:r w:rsidR="00642A68" w:rsidRPr="00D9475E">
        <w:rPr>
          <w:rFonts w:ascii="SimSun" w:hAnsi="SimSun" w:hint="eastAsia"/>
          <w:sz w:val="21"/>
        </w:rPr>
        <w:t>其</w:t>
      </w:r>
      <w:r w:rsidR="004C2800" w:rsidRPr="00D9475E">
        <w:rPr>
          <w:rFonts w:ascii="SimSun" w:hAnsi="SimSun"/>
          <w:sz w:val="21"/>
        </w:rPr>
        <w:t>企业中</w:t>
      </w:r>
      <w:r w:rsidR="00642A68" w:rsidRPr="00D9475E">
        <w:rPr>
          <w:rFonts w:ascii="SimSun" w:hAnsi="SimSun" w:hint="eastAsia"/>
          <w:sz w:val="21"/>
        </w:rPr>
        <w:t>发挥</w:t>
      </w:r>
      <w:r w:rsidR="00642A68" w:rsidRPr="00D9475E">
        <w:rPr>
          <w:rFonts w:ascii="SimSun" w:hAnsi="SimSun"/>
          <w:sz w:val="21"/>
        </w:rPr>
        <w:t>什么</w:t>
      </w:r>
      <w:r w:rsidR="00642A68" w:rsidRPr="00D9475E">
        <w:rPr>
          <w:rFonts w:ascii="SimSun" w:hAnsi="SimSun" w:hint="eastAsia"/>
          <w:sz w:val="21"/>
        </w:rPr>
        <w:t>作用</w:t>
      </w:r>
      <w:r w:rsidR="001853E7" w:rsidRPr="00D9475E">
        <w:rPr>
          <w:rFonts w:ascii="SimSun" w:hAnsi="SimSun"/>
          <w:sz w:val="21"/>
        </w:rPr>
        <w:t>。</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数据生态系统</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知识产权是</w:t>
      </w:r>
      <w:r w:rsidR="001853E7" w:rsidRPr="00D9475E">
        <w:rPr>
          <w:rFonts w:ascii="SimSun" w:hAnsi="SimSun"/>
          <w:sz w:val="21"/>
        </w:rPr>
        <w:t>共享数据的障碍还是</w:t>
      </w:r>
      <w:r w:rsidRPr="00D9475E">
        <w:rPr>
          <w:rFonts w:ascii="SimSun" w:hAnsi="SimSun" w:hint="eastAsia"/>
          <w:sz w:val="21"/>
        </w:rPr>
        <w:t>动力</w:t>
      </w:r>
      <w:r w:rsidR="00642A68" w:rsidRPr="00D9475E">
        <w:rPr>
          <w:rFonts w:ascii="SimSun" w:hAnsi="SimSun" w:hint="eastAsia"/>
          <w:sz w:val="21"/>
        </w:rPr>
        <w:t>？</w:t>
      </w:r>
    </w:p>
    <w:p w:rsidR="00C42B50" w:rsidRPr="00C42B50" w:rsidRDefault="00F719FD" w:rsidP="00677AE2">
      <w:pPr>
        <w:tabs>
          <w:tab w:val="left" w:pos="2268"/>
        </w:tabs>
        <w:spacing w:afterLines="50" w:after="120" w:line="340" w:lineRule="atLeast"/>
        <w:ind w:left="3686" w:hanging="1418"/>
        <w:jc w:val="both"/>
        <w:rPr>
          <w:rFonts w:ascii="SimSun" w:hAnsi="SimSun"/>
          <w:sz w:val="21"/>
        </w:rPr>
      </w:pPr>
      <w:r>
        <w:rPr>
          <w:rFonts w:ascii="SimSun" w:hAnsi="SimSun"/>
          <w:sz w:val="21"/>
        </w:rPr>
        <w:t>主持人：</w:t>
      </w:r>
      <w:r w:rsidR="00C42B50" w:rsidRPr="00C42B50">
        <w:rPr>
          <w:rFonts w:ascii="SimSun" w:hAnsi="SimSun"/>
          <w:sz w:val="21"/>
        </w:rPr>
        <w:tab/>
      </w:r>
      <w:r w:rsidR="008902E5" w:rsidRPr="008902E5">
        <w:rPr>
          <w:rFonts w:ascii="SimSun" w:hAnsi="SimSun" w:hint="eastAsia"/>
          <w:sz w:val="21"/>
        </w:rPr>
        <w:t>克拉拉</w:t>
      </w:r>
      <w:r w:rsidR="008902E5">
        <w:rPr>
          <w:rFonts w:ascii="SimSun" w:hAnsi="SimSun" w:hint="eastAsia"/>
          <w:sz w:val="21"/>
        </w:rPr>
        <w:t>·</w:t>
      </w:r>
      <w:r w:rsidR="008902E5" w:rsidRPr="008902E5">
        <w:rPr>
          <w:rFonts w:ascii="SimSun" w:hAnsi="SimSun" w:hint="eastAsia"/>
          <w:sz w:val="21"/>
        </w:rPr>
        <w:t>内普尔</w:t>
      </w:r>
      <w:r w:rsidR="00EC22F5">
        <w:rPr>
          <w:rFonts w:ascii="SimSun" w:hAnsi="SimSun" w:hint="eastAsia"/>
          <w:sz w:val="21"/>
        </w:rPr>
        <w:t>女士</w:t>
      </w:r>
      <w:r w:rsidR="00D85218">
        <w:rPr>
          <w:rFonts w:ascii="SimSun" w:hAnsi="SimSun" w:hint="eastAsia"/>
          <w:sz w:val="21"/>
        </w:rPr>
        <w:t>，IEEE欧洲业务运营高级主任，奥地利</w:t>
      </w:r>
    </w:p>
    <w:p w:rsidR="00C42B50" w:rsidRPr="00C42B50" w:rsidRDefault="00F719FD" w:rsidP="004D4EA2">
      <w:pPr>
        <w:tabs>
          <w:tab w:val="left" w:pos="2268"/>
        </w:tabs>
        <w:spacing w:afterLines="50" w:after="120" w:line="340" w:lineRule="atLeast"/>
        <w:ind w:left="3686" w:hanging="1418"/>
        <w:rPr>
          <w:rFonts w:ascii="SimSun" w:hAnsi="SimSun"/>
          <w:sz w:val="21"/>
        </w:rPr>
      </w:pPr>
      <w:r>
        <w:rPr>
          <w:rFonts w:ascii="SimSun" w:hAnsi="SimSun"/>
          <w:sz w:val="21"/>
        </w:rPr>
        <w:t>发言人：</w:t>
      </w:r>
      <w:r w:rsidR="00C42B50" w:rsidRPr="00C42B50">
        <w:rPr>
          <w:rFonts w:ascii="SimSun" w:hAnsi="SimSun"/>
          <w:sz w:val="21"/>
        </w:rPr>
        <w:tab/>
      </w:r>
      <w:r w:rsidR="008902E5" w:rsidRPr="008902E5">
        <w:rPr>
          <w:rFonts w:ascii="SimSun" w:hAnsi="SimSun" w:hint="eastAsia"/>
          <w:sz w:val="21"/>
        </w:rPr>
        <w:t>卢齐厄</w:t>
      </w:r>
      <w:r w:rsidR="008902E5">
        <w:rPr>
          <w:rFonts w:ascii="SimSun" w:hAnsi="SimSun" w:hint="eastAsia"/>
          <w:sz w:val="21"/>
        </w:rPr>
        <w:t>·</w:t>
      </w:r>
      <w:r w:rsidR="008902E5" w:rsidRPr="008902E5">
        <w:rPr>
          <w:rFonts w:ascii="SimSun" w:hAnsi="SimSun" w:hint="eastAsia"/>
          <w:sz w:val="21"/>
        </w:rPr>
        <w:t>阿恩茨</w:t>
      </w:r>
      <w:r w:rsidR="008902E5">
        <w:rPr>
          <w:rFonts w:ascii="SimSun" w:hAnsi="SimSun" w:hint="eastAsia"/>
          <w:sz w:val="21"/>
        </w:rPr>
        <w:t>女士</w:t>
      </w:r>
      <w:r w:rsidR="00D85218">
        <w:rPr>
          <w:rFonts w:ascii="SimSun" w:hAnsi="SimSun" w:hint="eastAsia"/>
          <w:sz w:val="21"/>
        </w:rPr>
        <w:t>，</w:t>
      </w:r>
      <w:proofErr w:type="spellStart"/>
      <w:r w:rsidR="00C42B50" w:rsidRPr="00C42B50">
        <w:rPr>
          <w:rFonts w:ascii="SimSun" w:hAnsi="SimSun"/>
          <w:sz w:val="21"/>
        </w:rPr>
        <w:t>Apheris</w:t>
      </w:r>
      <w:proofErr w:type="spellEnd"/>
      <w:r w:rsidR="00D85218">
        <w:rPr>
          <w:rFonts w:ascii="SimSun" w:hAnsi="SimSun" w:hint="eastAsia"/>
          <w:sz w:val="21"/>
        </w:rPr>
        <w:t>公司法律</w:t>
      </w:r>
      <w:r w:rsidR="00677AE2">
        <w:rPr>
          <w:rFonts w:ascii="SimSun" w:hAnsi="SimSun" w:hint="eastAsia"/>
          <w:sz w:val="21"/>
        </w:rPr>
        <w:t>总监</w:t>
      </w:r>
      <w:r w:rsidR="00D85218">
        <w:rPr>
          <w:rFonts w:ascii="SimSun" w:hAnsi="SimSun" w:hint="eastAsia"/>
          <w:sz w:val="21"/>
        </w:rPr>
        <w:t>，德国</w:t>
      </w:r>
    </w:p>
    <w:p w:rsidR="00C42B50" w:rsidRP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查尔顿</w:t>
      </w:r>
      <w:r>
        <w:rPr>
          <w:rFonts w:ascii="SimSun" w:hAnsi="SimSun" w:hint="eastAsia"/>
          <w:sz w:val="21"/>
        </w:rPr>
        <w:t>·</w:t>
      </w:r>
      <w:r w:rsidRPr="00025CAC">
        <w:rPr>
          <w:rFonts w:ascii="SimSun" w:hAnsi="SimSun" w:hint="eastAsia"/>
          <w:sz w:val="21"/>
        </w:rPr>
        <w:t>希尔</w:t>
      </w:r>
      <w:r w:rsidR="00EC22F5">
        <w:rPr>
          <w:rFonts w:ascii="SimSun" w:hAnsi="SimSun" w:hint="eastAsia"/>
          <w:sz w:val="21"/>
        </w:rPr>
        <w:t>先生</w:t>
      </w:r>
      <w:r w:rsidR="00D85218">
        <w:rPr>
          <w:rFonts w:ascii="SimSun" w:hAnsi="SimSun" w:hint="eastAsia"/>
          <w:sz w:val="21"/>
        </w:rPr>
        <w:t>，</w:t>
      </w:r>
      <w:r w:rsidR="00C42B50" w:rsidRPr="00C42B50">
        <w:rPr>
          <w:rFonts w:ascii="SimSun" w:hAnsi="SimSun"/>
          <w:sz w:val="21"/>
        </w:rPr>
        <w:t>Uncanny Valley</w:t>
      </w:r>
      <w:r w:rsidR="00D85218">
        <w:rPr>
          <w:rFonts w:ascii="SimSun" w:hAnsi="SimSun" w:hint="eastAsia"/>
          <w:sz w:val="21"/>
        </w:rPr>
        <w:t>首席执行官兼音乐和创新</w:t>
      </w:r>
      <w:r w:rsidR="00677AE2">
        <w:rPr>
          <w:rFonts w:ascii="SimSun" w:hAnsi="SimSun" w:hint="eastAsia"/>
          <w:sz w:val="21"/>
        </w:rPr>
        <w:t>总监</w:t>
      </w:r>
      <w:r w:rsidR="00D85218">
        <w:rPr>
          <w:rFonts w:ascii="SimSun" w:hAnsi="SimSun" w:hint="eastAsia"/>
          <w:sz w:val="21"/>
        </w:rPr>
        <w:t>，澳大利亚</w:t>
      </w:r>
    </w:p>
    <w:p w:rsidR="00C42B50" w:rsidRP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哈维尔</w:t>
      </w:r>
      <w:r>
        <w:rPr>
          <w:rFonts w:ascii="SimSun" w:hAnsi="SimSun" w:hint="eastAsia"/>
          <w:sz w:val="21"/>
        </w:rPr>
        <w:t>·</w:t>
      </w:r>
      <w:r w:rsidRPr="00025CAC">
        <w:rPr>
          <w:rFonts w:ascii="SimSun" w:hAnsi="SimSun" w:hint="eastAsia"/>
          <w:sz w:val="21"/>
        </w:rPr>
        <w:t>费尔南德斯</w:t>
      </w:r>
      <w:r w:rsidR="00EC22F5">
        <w:rPr>
          <w:rFonts w:ascii="SimSun" w:hAnsi="SimSun" w:hint="eastAsia"/>
          <w:sz w:val="21"/>
        </w:rPr>
        <w:t>先生</w:t>
      </w:r>
      <w:r w:rsidR="00D85218">
        <w:rPr>
          <w:rFonts w:ascii="SimSun" w:hAnsi="SimSun" w:hint="eastAsia"/>
          <w:sz w:val="21"/>
        </w:rPr>
        <w:t>，植保拉丁美洲法</w:t>
      </w:r>
      <w:r w:rsidR="00D85218" w:rsidRPr="00D85218">
        <w:rPr>
          <w:rFonts w:ascii="SimSun" w:hAnsi="SimSun" w:hint="eastAsia"/>
          <w:sz w:val="21"/>
        </w:rPr>
        <w:t>律和法规事务总监，哥斯达黎加</w:t>
      </w:r>
    </w:p>
    <w:p w:rsidR="00C42B50" w:rsidRPr="00C42B50" w:rsidRDefault="00B657D8" w:rsidP="008C4E1A">
      <w:pPr>
        <w:tabs>
          <w:tab w:val="left" w:pos="2268"/>
        </w:tabs>
        <w:spacing w:afterLines="50" w:after="120" w:line="340" w:lineRule="atLeast"/>
        <w:ind w:left="3686"/>
        <w:jc w:val="both"/>
        <w:rPr>
          <w:rFonts w:ascii="SimSun" w:hAnsi="SimSun"/>
          <w:sz w:val="21"/>
        </w:rPr>
      </w:pPr>
      <w:r w:rsidRPr="00B657D8">
        <w:rPr>
          <w:rFonts w:ascii="SimSun" w:hAnsi="SimSun" w:hint="eastAsia"/>
          <w:sz w:val="21"/>
        </w:rPr>
        <w:t>王槊</w:t>
      </w:r>
      <w:r>
        <w:rPr>
          <w:rFonts w:ascii="SimSun" w:hAnsi="SimSun" w:hint="eastAsia"/>
          <w:sz w:val="21"/>
        </w:rPr>
        <w:t>先生</w:t>
      </w:r>
      <w:r w:rsidRPr="00B657D8">
        <w:rPr>
          <w:rFonts w:ascii="SimSun" w:hAnsi="SimSun" w:hint="eastAsia"/>
          <w:sz w:val="21"/>
        </w:rPr>
        <w:t>，北京博易数通技术有限公司副总裁</w:t>
      </w:r>
      <w:r>
        <w:rPr>
          <w:rFonts w:ascii="SimSun" w:hAnsi="SimSun" w:hint="eastAsia"/>
          <w:sz w:val="21"/>
        </w:rPr>
        <w:t>，中国</w:t>
      </w:r>
    </w:p>
    <w:p w:rsid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萨尔</w:t>
      </w:r>
      <w:r>
        <w:rPr>
          <w:rFonts w:ascii="SimSun" w:hAnsi="SimSun" w:hint="eastAsia"/>
          <w:sz w:val="21"/>
        </w:rPr>
        <w:t>·撒</w:t>
      </w:r>
      <w:r w:rsidRPr="00025CAC">
        <w:rPr>
          <w:rFonts w:ascii="SimSun" w:hAnsi="SimSun" w:hint="eastAsia"/>
          <w:sz w:val="21"/>
        </w:rPr>
        <w:t>弗拉</w:t>
      </w:r>
      <w:r w:rsidR="00EC22F5">
        <w:rPr>
          <w:rFonts w:ascii="SimSun" w:hAnsi="SimSun" w:hint="eastAsia"/>
          <w:sz w:val="21"/>
        </w:rPr>
        <w:t>先生</w:t>
      </w:r>
      <w:r w:rsidR="00454EC0">
        <w:rPr>
          <w:rFonts w:ascii="SimSun" w:hAnsi="SimSun" w:hint="eastAsia"/>
          <w:sz w:val="21"/>
        </w:rPr>
        <w:t>，</w:t>
      </w:r>
      <w:proofErr w:type="spellStart"/>
      <w:r w:rsidR="00454EC0" w:rsidRPr="00454EC0">
        <w:rPr>
          <w:rFonts w:ascii="SimSun" w:hAnsi="SimSun" w:hint="eastAsia"/>
          <w:sz w:val="21"/>
        </w:rPr>
        <w:t>Beewise</w:t>
      </w:r>
      <w:proofErr w:type="spellEnd"/>
      <w:r w:rsidR="00454EC0" w:rsidRPr="00454EC0">
        <w:rPr>
          <w:rFonts w:ascii="SimSun" w:hAnsi="SimSun" w:hint="eastAsia"/>
          <w:sz w:val="21"/>
        </w:rPr>
        <w:t>技术公司首席执行官兼联合创始人</w:t>
      </w:r>
      <w:r w:rsidR="00454EC0">
        <w:rPr>
          <w:rFonts w:ascii="SimSun" w:hAnsi="SimSun" w:hint="eastAsia"/>
          <w:sz w:val="21"/>
        </w:rPr>
        <w:t>，以色列</w:t>
      </w:r>
    </w:p>
    <w:p w:rsidR="00B1322B" w:rsidRPr="00D9475E" w:rsidRDefault="0024343E"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w:t>
      </w:r>
      <w:r w:rsidR="00FC7A5C" w:rsidRPr="00D9475E">
        <w:rPr>
          <w:rFonts w:ascii="SimSun" w:hAnsi="SimSun"/>
          <w:sz w:val="21"/>
        </w:rPr>
        <w:t>.</w:t>
      </w:r>
      <w:r w:rsidRPr="00D9475E">
        <w:rPr>
          <w:rFonts w:ascii="SimSun" w:hAnsi="SimSun"/>
          <w:sz w:val="21"/>
        </w:rPr>
        <w:t xml:space="preserve">05 </w:t>
      </w:r>
      <w:r w:rsidR="001853E7" w:rsidRPr="00D9475E">
        <w:rPr>
          <w:rFonts w:ascii="SimSun" w:hAnsi="SimSun"/>
          <w:sz w:val="21"/>
        </w:rPr>
        <w:t xml:space="preserve">– </w:t>
      </w:r>
      <w:r w:rsidR="006679C7" w:rsidRPr="00D9475E">
        <w:rPr>
          <w:rFonts w:ascii="SimSun" w:hAnsi="SimSun"/>
          <w:sz w:val="21"/>
        </w:rPr>
        <w:t>14</w:t>
      </w:r>
      <w:r w:rsidRPr="00D9475E">
        <w:rPr>
          <w:rFonts w:ascii="SimSun" w:hAnsi="SimSun"/>
          <w:sz w:val="21"/>
        </w:rPr>
        <w:t>.25</w:t>
      </w:r>
      <w:r w:rsidR="00FC7A5C" w:rsidRPr="00D9475E">
        <w:rPr>
          <w:rFonts w:ascii="SimSun" w:hAnsi="SimSun"/>
          <w:sz w:val="21"/>
        </w:rPr>
        <w:tab/>
      </w:r>
      <w:r w:rsidR="006679C7" w:rsidRPr="00D9475E">
        <w:rPr>
          <w:rFonts w:ascii="SimSun" w:hAnsi="SimSun"/>
          <w:b/>
          <w:sz w:val="21"/>
        </w:rPr>
        <w:t>问答：</w:t>
      </w:r>
      <w:r w:rsidR="00FC7A5C" w:rsidRPr="00D9475E">
        <w:rPr>
          <w:rFonts w:ascii="SimSun" w:hAnsi="SimSun"/>
          <w:b/>
          <w:sz w:val="21"/>
        </w:rPr>
        <w:t>数据</w:t>
      </w:r>
      <w:r w:rsidR="006A3837" w:rsidRPr="00D9475E">
        <w:rPr>
          <w:rFonts w:ascii="SimSun" w:hAnsi="SimSun"/>
          <w:b/>
          <w:sz w:val="21"/>
        </w:rPr>
        <w:t>和</w:t>
      </w:r>
      <w:r w:rsidR="00642A68" w:rsidRPr="00D9475E">
        <w:rPr>
          <w:rFonts w:ascii="SimSun" w:hAnsi="SimSun" w:hint="eastAsia"/>
          <w:b/>
          <w:sz w:val="21"/>
        </w:rPr>
        <w:t>业务</w:t>
      </w:r>
      <w:r w:rsidR="006A3837" w:rsidRPr="00D9475E">
        <w:rPr>
          <w:rFonts w:ascii="SimSun" w:hAnsi="SimSun"/>
          <w:b/>
          <w:sz w:val="21"/>
        </w:rPr>
        <w:t>模式</w:t>
      </w:r>
      <w:r w:rsidR="00642A68" w:rsidRPr="00D9475E">
        <w:rPr>
          <w:rFonts w:ascii="SimSun" w:hAnsi="SimSun" w:hint="eastAsia"/>
          <w:b/>
          <w:sz w:val="21"/>
        </w:rPr>
        <w:t>——企业</w:t>
      </w:r>
      <w:r w:rsidR="006A3837" w:rsidRPr="00D9475E">
        <w:rPr>
          <w:rFonts w:ascii="SimSun" w:hAnsi="SimSun"/>
          <w:b/>
          <w:sz w:val="21"/>
        </w:rPr>
        <w:t>观点</w:t>
      </w:r>
    </w:p>
    <w:p w:rsidR="00B1322B" w:rsidRPr="00D9475E" w:rsidRDefault="00FC7A5C"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w:t>
      </w:r>
      <w:r w:rsidR="00D663F4" w:rsidRPr="00D9475E">
        <w:rPr>
          <w:rFonts w:ascii="SimSun" w:hAnsi="SimSun"/>
          <w:sz w:val="21"/>
        </w:rPr>
        <w:t>.30</w:t>
      </w:r>
      <w:r w:rsidR="00D663F4" w:rsidRPr="00D9475E">
        <w:rPr>
          <w:rFonts w:ascii="SimSun" w:hAnsi="SimSun"/>
          <w:sz w:val="21"/>
        </w:rPr>
        <w:tab/>
      </w:r>
      <w:r w:rsidR="00D663F4" w:rsidRPr="00D9475E">
        <w:rPr>
          <w:rFonts w:ascii="SimSun" w:hAnsi="SimSun"/>
          <w:b/>
          <w:sz w:val="21"/>
        </w:rPr>
        <w:t>第一天结束</w:t>
      </w:r>
    </w:p>
    <w:p w:rsidR="00B1322B" w:rsidRPr="00D9475E" w:rsidRDefault="00FC7A5C" w:rsidP="00D9475E">
      <w:pPr>
        <w:pStyle w:val="Heading3"/>
        <w:spacing w:beforeLines="100" w:before="240" w:afterLines="50" w:after="120" w:line="340" w:lineRule="atLeast"/>
        <w:rPr>
          <w:rFonts w:ascii="SimSun" w:hAnsi="SimSun"/>
          <w:sz w:val="21"/>
        </w:rPr>
      </w:pPr>
      <w:r w:rsidRPr="00D9475E">
        <w:rPr>
          <w:rFonts w:ascii="SimSun" w:hAnsi="SimSun"/>
          <w:sz w:val="21"/>
        </w:rPr>
        <w:t>2021年9月23日，星期四</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FC7A5C" w:rsidRPr="00D9475E">
        <w:rPr>
          <w:rFonts w:ascii="SimSun" w:hAnsi="SimSun"/>
          <w:sz w:val="21"/>
        </w:rPr>
        <w:t>.</w:t>
      </w:r>
      <w:r w:rsidR="001853E7" w:rsidRPr="00D9475E">
        <w:rPr>
          <w:rFonts w:ascii="SimSun" w:hAnsi="SimSun"/>
          <w:sz w:val="21"/>
        </w:rPr>
        <w:t xml:space="preserve">00 – </w:t>
      </w:r>
      <w:r w:rsidRPr="00D9475E">
        <w:rPr>
          <w:rFonts w:ascii="SimSun" w:hAnsi="SimSun"/>
          <w:sz w:val="21"/>
        </w:rPr>
        <w:t>12</w:t>
      </w:r>
      <w:r w:rsidR="001D4D45" w:rsidRPr="00D9475E">
        <w:rPr>
          <w:rFonts w:ascii="SimSun" w:hAnsi="SimSun"/>
          <w:sz w:val="21"/>
        </w:rPr>
        <w:t>.</w:t>
      </w:r>
      <w:r w:rsidRPr="00D9475E">
        <w:rPr>
          <w:rFonts w:ascii="SimSun" w:hAnsi="SimSun"/>
          <w:sz w:val="21"/>
        </w:rPr>
        <w:t>45</w:t>
      </w:r>
      <w:r w:rsidR="001D4D45" w:rsidRPr="00D9475E">
        <w:rPr>
          <w:rFonts w:ascii="SimSun" w:hAnsi="SimSun"/>
          <w:sz w:val="21"/>
        </w:rPr>
        <w:tab/>
      </w:r>
      <w:r w:rsidR="006A3837" w:rsidRPr="00D9475E">
        <w:rPr>
          <w:rFonts w:ascii="SimSun" w:hAnsi="SimSun"/>
          <w:b/>
          <w:sz w:val="21"/>
        </w:rPr>
        <w:t>第4小组：</w:t>
      </w:r>
      <w:r w:rsidR="001D4D45" w:rsidRPr="00D9475E">
        <w:rPr>
          <w:rFonts w:ascii="SimSun" w:hAnsi="SimSun"/>
          <w:b/>
          <w:sz w:val="21"/>
        </w:rPr>
        <w:t>现行知识产权制度中的数据</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考虑到更广泛的框架，本节将描述知识产权如何</w:t>
      </w:r>
      <w:r w:rsidR="007F2D53" w:rsidRPr="00D9475E">
        <w:rPr>
          <w:rFonts w:ascii="SimSun" w:hAnsi="SimSun"/>
          <w:sz w:val="21"/>
        </w:rPr>
        <w:t>适用于数据以及知识产权如何</w:t>
      </w:r>
      <w:r w:rsidR="00FC7A5C" w:rsidRPr="00D9475E">
        <w:rPr>
          <w:rFonts w:ascii="SimSun" w:hAnsi="SimSun"/>
          <w:sz w:val="21"/>
        </w:rPr>
        <w:t>融入</w:t>
      </w:r>
      <w:r w:rsidR="007F2D53" w:rsidRPr="00D9475E">
        <w:rPr>
          <w:rFonts w:ascii="SimSun" w:hAnsi="SimSun"/>
          <w:sz w:val="21"/>
        </w:rPr>
        <w:t>更广泛的</w:t>
      </w:r>
      <w:r w:rsidR="00FC7A5C" w:rsidRPr="00D9475E">
        <w:rPr>
          <w:rFonts w:ascii="SimSun" w:hAnsi="SimSun"/>
          <w:sz w:val="21"/>
        </w:rPr>
        <w:t>框架。目前的知识产权制度已经为数据提供了某些类型的保护</w:t>
      </w:r>
      <w:r w:rsidR="00202D30" w:rsidRPr="00D9475E">
        <w:rPr>
          <w:rFonts w:ascii="SimSun" w:hAnsi="SimSun"/>
          <w:sz w:val="21"/>
        </w:rPr>
        <w:t>，但这是否足够？</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数据如何融入当前的知识产权</w:t>
      </w:r>
      <w:r w:rsidR="00642A68" w:rsidRPr="00D9475E">
        <w:rPr>
          <w:rFonts w:ascii="SimSun" w:hAnsi="SimSun" w:hint="eastAsia"/>
          <w:sz w:val="21"/>
        </w:rPr>
        <w:t>制度</w:t>
      </w:r>
      <w:r w:rsidRPr="00D9475E">
        <w:rPr>
          <w:rFonts w:ascii="SimSun" w:hAnsi="SimSun"/>
          <w:sz w:val="21"/>
        </w:rPr>
        <w:t>？</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这对保护数据和使用数据意味着什么？</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我们目前的知识产权框架缺少什么？</w:t>
      </w:r>
    </w:p>
    <w:p w:rsidR="00B1322B" w:rsidRPr="00D9475E" w:rsidRDefault="00FC7A5C" w:rsidP="00014F04">
      <w:pPr>
        <w:pStyle w:val="ListParagraph"/>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在什么情况下，知识产权对数据</w:t>
      </w:r>
      <w:r w:rsidR="00642A68" w:rsidRPr="00D9475E">
        <w:rPr>
          <w:rFonts w:ascii="SimSun" w:hAnsi="SimSun" w:hint="eastAsia"/>
          <w:sz w:val="21"/>
        </w:rPr>
        <w:t>相关的</w:t>
      </w:r>
      <w:r w:rsidRPr="00D9475E">
        <w:rPr>
          <w:rFonts w:ascii="SimSun" w:hAnsi="SimSun"/>
          <w:sz w:val="21"/>
        </w:rPr>
        <w:t>创新构成障碍？</w:t>
      </w:r>
    </w:p>
    <w:p w:rsidR="00C42B50" w:rsidRPr="00C42B50" w:rsidRDefault="00F719FD" w:rsidP="00677AE2">
      <w:pPr>
        <w:tabs>
          <w:tab w:val="left" w:pos="2268"/>
        </w:tabs>
        <w:spacing w:afterLines="50" w:after="120" w:line="340" w:lineRule="atLeast"/>
        <w:ind w:left="3686" w:hanging="1418"/>
        <w:jc w:val="both"/>
        <w:rPr>
          <w:rFonts w:ascii="SimSun" w:hAnsi="SimSun"/>
          <w:sz w:val="21"/>
        </w:rPr>
      </w:pPr>
      <w:r>
        <w:rPr>
          <w:rFonts w:ascii="SimSun" w:hAnsi="SimSun"/>
          <w:sz w:val="21"/>
        </w:rPr>
        <w:t>主持人：</w:t>
      </w:r>
      <w:r w:rsidR="00C42B50" w:rsidRPr="00C42B50">
        <w:rPr>
          <w:rFonts w:ascii="SimSun" w:hAnsi="SimSun"/>
          <w:sz w:val="21"/>
        </w:rPr>
        <w:tab/>
      </w:r>
      <w:r w:rsidR="00025CAC" w:rsidRPr="00025CAC">
        <w:rPr>
          <w:rFonts w:ascii="SimSun" w:hAnsi="SimSun" w:hint="eastAsia"/>
          <w:sz w:val="21"/>
        </w:rPr>
        <w:t>伊戈尔</w:t>
      </w:r>
      <w:r w:rsidR="00025CAC">
        <w:rPr>
          <w:rFonts w:ascii="SimSun" w:hAnsi="SimSun" w:hint="eastAsia"/>
          <w:sz w:val="21"/>
        </w:rPr>
        <w:t>·</w:t>
      </w:r>
      <w:r w:rsidR="00025CAC" w:rsidRPr="00025CAC">
        <w:rPr>
          <w:rFonts w:ascii="SimSun" w:hAnsi="SimSun" w:hint="eastAsia"/>
          <w:sz w:val="21"/>
        </w:rPr>
        <w:t>德罗兹多夫</w:t>
      </w:r>
      <w:r w:rsidR="00EC22F5">
        <w:rPr>
          <w:rFonts w:ascii="SimSun" w:hAnsi="SimSun" w:hint="eastAsia"/>
          <w:sz w:val="21"/>
        </w:rPr>
        <w:t>先生</w:t>
      </w:r>
      <w:r w:rsidR="00BE656A">
        <w:rPr>
          <w:rFonts w:ascii="SimSun" w:hAnsi="SimSun" w:hint="eastAsia"/>
          <w:sz w:val="21"/>
        </w:rPr>
        <w:t>，</w:t>
      </w:r>
      <w:r w:rsidR="00BE656A" w:rsidRPr="00BE656A">
        <w:rPr>
          <w:rFonts w:ascii="SimSun" w:hAnsi="SimSun" w:hint="eastAsia"/>
          <w:sz w:val="21"/>
        </w:rPr>
        <w:t>斯科尔科沃基金会</w:t>
      </w:r>
      <w:r w:rsidR="00BE656A">
        <w:rPr>
          <w:rFonts w:ascii="SimSun" w:hAnsi="SimSun" w:hint="eastAsia"/>
          <w:sz w:val="21"/>
        </w:rPr>
        <w:t>董事会主席，俄罗斯联邦</w:t>
      </w:r>
    </w:p>
    <w:p w:rsidR="00C42B50" w:rsidRPr="00C42B50" w:rsidRDefault="00F719FD" w:rsidP="00677AE2">
      <w:pPr>
        <w:tabs>
          <w:tab w:val="left" w:pos="2268"/>
        </w:tabs>
        <w:overflowPunct w:val="0"/>
        <w:spacing w:afterLines="50" w:after="120" w:line="340" w:lineRule="atLeast"/>
        <w:ind w:left="3686" w:hanging="1418"/>
        <w:jc w:val="both"/>
        <w:rPr>
          <w:rFonts w:ascii="SimSun" w:hAnsi="SimSun"/>
          <w:sz w:val="21"/>
        </w:rPr>
      </w:pPr>
      <w:r>
        <w:rPr>
          <w:rFonts w:ascii="SimSun" w:hAnsi="SimSun"/>
          <w:sz w:val="21"/>
        </w:rPr>
        <w:t>发言人：</w:t>
      </w:r>
      <w:r w:rsidR="00C42B50" w:rsidRPr="00C42B50">
        <w:rPr>
          <w:rFonts w:ascii="SimSun" w:hAnsi="SimSun"/>
          <w:sz w:val="21"/>
        </w:rPr>
        <w:tab/>
      </w:r>
      <w:r w:rsidR="00025CAC" w:rsidRPr="00025CAC">
        <w:rPr>
          <w:rFonts w:ascii="SimSun" w:hAnsi="SimSun" w:hint="eastAsia"/>
          <w:sz w:val="21"/>
        </w:rPr>
        <w:t>布雷特</w:t>
      </w:r>
      <w:r w:rsidR="00025CAC">
        <w:rPr>
          <w:rFonts w:ascii="SimSun" w:hAnsi="SimSun" w:hint="eastAsia"/>
          <w:sz w:val="21"/>
        </w:rPr>
        <w:t>·</w:t>
      </w:r>
      <w:r w:rsidR="00025CAC" w:rsidRPr="00025CAC">
        <w:rPr>
          <w:rFonts w:ascii="SimSun" w:hAnsi="SimSun" w:hint="eastAsia"/>
          <w:sz w:val="21"/>
        </w:rPr>
        <w:t>赫里夫纳克</w:t>
      </w:r>
      <w:r w:rsidR="00EC22F5">
        <w:rPr>
          <w:rFonts w:ascii="SimSun" w:hAnsi="SimSun" w:hint="eastAsia"/>
          <w:sz w:val="21"/>
        </w:rPr>
        <w:t>先生</w:t>
      </w:r>
      <w:r w:rsidR="00BE656A">
        <w:rPr>
          <w:rFonts w:ascii="SimSun" w:hAnsi="SimSun" w:hint="eastAsia"/>
          <w:sz w:val="21"/>
        </w:rPr>
        <w:t>，</w:t>
      </w:r>
      <w:r w:rsidR="00BE656A" w:rsidRPr="00BE656A">
        <w:rPr>
          <w:rFonts w:ascii="SimSun" w:hAnsi="SimSun" w:hint="eastAsia"/>
          <w:sz w:val="21"/>
        </w:rPr>
        <w:t>国际保护知识产权协会</w:t>
      </w:r>
      <w:r w:rsidR="00677AE2">
        <w:rPr>
          <w:rFonts w:ascii="SimSun" w:hAnsi="SimSun"/>
          <w:sz w:val="21"/>
        </w:rPr>
        <w:t>（</w:t>
      </w:r>
      <w:r w:rsidR="00C42B50" w:rsidRPr="00C42B50">
        <w:rPr>
          <w:rFonts w:ascii="SimSun" w:hAnsi="SimSun"/>
          <w:sz w:val="21"/>
        </w:rPr>
        <w:t>AIPPI</w:t>
      </w:r>
      <w:r w:rsidR="00677AE2">
        <w:rPr>
          <w:rFonts w:ascii="SimSun" w:hAnsi="SimSun"/>
          <w:sz w:val="21"/>
        </w:rPr>
        <w:t>）</w:t>
      </w:r>
      <w:r w:rsidR="00BE656A">
        <w:rPr>
          <w:rFonts w:ascii="SimSun" w:hAnsi="SimSun" w:hint="eastAsia"/>
          <w:sz w:val="21"/>
        </w:rPr>
        <w:t>，美利坚合众国</w:t>
      </w:r>
    </w:p>
    <w:p w:rsidR="00C42B50" w:rsidRP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伊丽莎白</w:t>
      </w:r>
      <w:r>
        <w:rPr>
          <w:rFonts w:ascii="SimSun" w:hAnsi="SimSun" w:hint="eastAsia"/>
          <w:sz w:val="21"/>
        </w:rPr>
        <w:t>·</w:t>
      </w:r>
      <w:r w:rsidR="00BE656A" w:rsidRPr="00BE656A">
        <w:rPr>
          <w:rFonts w:ascii="SimSun" w:hAnsi="SimSun" w:hint="eastAsia"/>
          <w:sz w:val="21"/>
        </w:rPr>
        <w:t>卡斯纳尔</w:t>
      </w:r>
      <w:r w:rsidR="00BE656A">
        <w:rPr>
          <w:rFonts w:ascii="SimSun" w:hAnsi="SimSun" w:hint="eastAsia"/>
          <w:sz w:val="21"/>
        </w:rPr>
        <w:t>·</w:t>
      </w:r>
      <w:r w:rsidRPr="00025CAC">
        <w:rPr>
          <w:rFonts w:ascii="SimSun" w:hAnsi="SimSun" w:hint="eastAsia"/>
          <w:sz w:val="21"/>
        </w:rPr>
        <w:t>费克特</w:t>
      </w:r>
      <w:r w:rsidR="00EC22F5">
        <w:rPr>
          <w:rFonts w:ascii="SimSun" w:hAnsi="SimSun" w:hint="eastAsia"/>
          <w:sz w:val="21"/>
        </w:rPr>
        <w:t>女士</w:t>
      </w:r>
      <w:r w:rsidR="00BE656A">
        <w:rPr>
          <w:rFonts w:ascii="SimSun" w:hAnsi="SimSun" w:hint="eastAsia"/>
          <w:sz w:val="21"/>
        </w:rPr>
        <w:t>，</w:t>
      </w:r>
      <w:proofErr w:type="spellStart"/>
      <w:r w:rsidR="00C42B50" w:rsidRPr="00C42B50">
        <w:rPr>
          <w:rFonts w:ascii="SimSun" w:hAnsi="SimSun"/>
          <w:sz w:val="21"/>
        </w:rPr>
        <w:t>Kasznar</w:t>
      </w:r>
      <w:proofErr w:type="spellEnd"/>
      <w:r w:rsidR="00C42B50" w:rsidRPr="00C42B50">
        <w:rPr>
          <w:rFonts w:ascii="SimSun" w:hAnsi="SimSun"/>
          <w:sz w:val="21"/>
        </w:rPr>
        <w:t xml:space="preserve"> </w:t>
      </w:r>
      <w:proofErr w:type="spellStart"/>
      <w:r w:rsidR="00C42B50" w:rsidRPr="00C42B50">
        <w:rPr>
          <w:rFonts w:ascii="SimSun" w:hAnsi="SimSun"/>
          <w:sz w:val="21"/>
        </w:rPr>
        <w:t>Leonardos</w:t>
      </w:r>
      <w:proofErr w:type="spellEnd"/>
      <w:r w:rsidR="00BE656A">
        <w:rPr>
          <w:rFonts w:ascii="SimSun" w:hAnsi="SimSun" w:hint="eastAsia"/>
          <w:sz w:val="21"/>
        </w:rPr>
        <w:t>事务所高级合伙人-律师，巴西</w:t>
      </w:r>
      <w:r w:rsidR="00C42B50" w:rsidRPr="00C42B50">
        <w:rPr>
          <w:rFonts w:ascii="SimSun" w:hAnsi="SimSun"/>
          <w:sz w:val="21"/>
        </w:rPr>
        <w:t xml:space="preserve"> </w:t>
      </w:r>
    </w:p>
    <w:p w:rsidR="00C42B50" w:rsidRP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塔蒂亚娜</w:t>
      </w:r>
      <w:r>
        <w:rPr>
          <w:rFonts w:ascii="SimSun" w:hAnsi="SimSun" w:hint="eastAsia"/>
          <w:sz w:val="21"/>
        </w:rPr>
        <w:t>·</w:t>
      </w:r>
      <w:r w:rsidRPr="00025CAC">
        <w:rPr>
          <w:rFonts w:ascii="SimSun" w:hAnsi="SimSun" w:hint="eastAsia"/>
          <w:sz w:val="21"/>
        </w:rPr>
        <w:t>埃莱妮</w:t>
      </w:r>
      <w:r>
        <w:rPr>
          <w:rFonts w:ascii="SimSun" w:hAnsi="SimSun" w:hint="eastAsia"/>
          <w:sz w:val="21"/>
        </w:rPr>
        <w:t>·</w:t>
      </w:r>
      <w:r w:rsidRPr="00025CAC">
        <w:rPr>
          <w:rFonts w:ascii="SimSun" w:hAnsi="SimSun" w:hint="eastAsia"/>
          <w:sz w:val="21"/>
        </w:rPr>
        <w:t>西诺季努</w:t>
      </w:r>
      <w:r w:rsidR="00EC22F5">
        <w:rPr>
          <w:rFonts w:ascii="SimSun" w:hAnsi="SimSun" w:hint="eastAsia"/>
          <w:sz w:val="21"/>
        </w:rPr>
        <w:t>女士</w:t>
      </w:r>
      <w:r w:rsidR="00BE656A">
        <w:rPr>
          <w:rFonts w:ascii="SimSun" w:hAnsi="SimSun" w:hint="eastAsia"/>
          <w:sz w:val="21"/>
        </w:rPr>
        <w:t>，</w:t>
      </w:r>
      <w:r w:rsidR="00BE656A" w:rsidRPr="00BE656A">
        <w:rPr>
          <w:rFonts w:ascii="SimSun" w:hAnsi="SimSun" w:hint="eastAsia"/>
          <w:sz w:val="21"/>
        </w:rPr>
        <w:t>塞浦路斯大学私法和商法副教授，塞浦路斯</w:t>
      </w:r>
    </w:p>
    <w:p w:rsidR="00C42B50" w:rsidRP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塔伊沃</w:t>
      </w:r>
      <w:r>
        <w:rPr>
          <w:rFonts w:ascii="SimSun" w:hAnsi="SimSun" w:hint="eastAsia"/>
          <w:sz w:val="21"/>
        </w:rPr>
        <w:t>·</w:t>
      </w:r>
      <w:r w:rsidRPr="00025CAC">
        <w:rPr>
          <w:rFonts w:ascii="SimSun" w:hAnsi="SimSun" w:hint="eastAsia"/>
          <w:sz w:val="21"/>
        </w:rPr>
        <w:t>奥廖拉</w:t>
      </w:r>
      <w:r w:rsidR="00EC22F5">
        <w:rPr>
          <w:rFonts w:ascii="SimSun" w:hAnsi="SimSun" w:hint="eastAsia"/>
          <w:sz w:val="21"/>
        </w:rPr>
        <w:t>先生</w:t>
      </w:r>
      <w:r w:rsidR="00BE656A">
        <w:rPr>
          <w:rFonts w:ascii="SimSun" w:hAnsi="SimSun" w:hint="eastAsia"/>
          <w:sz w:val="21"/>
        </w:rPr>
        <w:t>，德比法学院高级讲师，联合王国</w:t>
      </w:r>
    </w:p>
    <w:p w:rsidR="00C42B50" w:rsidRDefault="00025CAC" w:rsidP="008C4E1A">
      <w:pPr>
        <w:tabs>
          <w:tab w:val="left" w:pos="2268"/>
        </w:tabs>
        <w:spacing w:afterLines="50" w:after="120" w:line="340" w:lineRule="atLeast"/>
        <w:ind w:left="3686"/>
        <w:jc w:val="both"/>
        <w:rPr>
          <w:rFonts w:ascii="SimSun" w:hAnsi="SimSun"/>
          <w:sz w:val="21"/>
        </w:rPr>
      </w:pPr>
      <w:r w:rsidRPr="00025CAC">
        <w:rPr>
          <w:rFonts w:ascii="SimSun" w:hAnsi="SimSun" w:hint="eastAsia"/>
          <w:sz w:val="21"/>
        </w:rPr>
        <w:t>卡洛</w:t>
      </w:r>
      <w:r>
        <w:rPr>
          <w:rFonts w:ascii="SimSun" w:hAnsi="SimSun" w:hint="eastAsia"/>
          <w:sz w:val="21"/>
        </w:rPr>
        <w:t>·</w:t>
      </w:r>
      <w:r w:rsidRPr="00025CAC">
        <w:rPr>
          <w:rFonts w:ascii="SimSun" w:hAnsi="SimSun" w:hint="eastAsia"/>
          <w:sz w:val="21"/>
        </w:rPr>
        <w:t>斯科洛</w:t>
      </w:r>
      <w:r>
        <w:rPr>
          <w:rFonts w:ascii="SimSun" w:hAnsi="SimSun" w:hint="eastAsia"/>
          <w:sz w:val="21"/>
        </w:rPr>
        <w:t>·</w:t>
      </w:r>
      <w:r w:rsidRPr="00025CAC">
        <w:rPr>
          <w:rFonts w:ascii="SimSun" w:hAnsi="SimSun" w:hint="eastAsia"/>
          <w:sz w:val="21"/>
        </w:rPr>
        <w:t>拉维扎里</w:t>
      </w:r>
      <w:r w:rsidR="00EC22F5">
        <w:rPr>
          <w:rFonts w:ascii="SimSun" w:hAnsi="SimSun" w:hint="eastAsia"/>
          <w:sz w:val="21"/>
        </w:rPr>
        <w:t>先生</w:t>
      </w:r>
      <w:r w:rsidR="00BE656A">
        <w:rPr>
          <w:rFonts w:ascii="SimSun" w:hAnsi="SimSun" w:hint="eastAsia"/>
          <w:sz w:val="21"/>
        </w:rPr>
        <w:t>，</w:t>
      </w:r>
      <w:r w:rsidR="00C42B50" w:rsidRPr="00C42B50">
        <w:rPr>
          <w:rFonts w:ascii="SimSun" w:hAnsi="SimSun"/>
          <w:sz w:val="21"/>
        </w:rPr>
        <w:t xml:space="preserve">Lenz </w:t>
      </w:r>
      <w:proofErr w:type="spellStart"/>
      <w:r w:rsidR="00C42B50" w:rsidRPr="00C42B50">
        <w:rPr>
          <w:rFonts w:ascii="SimSun" w:hAnsi="SimSun"/>
          <w:sz w:val="21"/>
        </w:rPr>
        <w:t>Caemmerer</w:t>
      </w:r>
      <w:proofErr w:type="spellEnd"/>
      <w:r w:rsidR="00C42B50" w:rsidRPr="00C42B50">
        <w:rPr>
          <w:rFonts w:ascii="SimSun" w:hAnsi="SimSun"/>
          <w:sz w:val="21"/>
        </w:rPr>
        <w:t xml:space="preserve"> Basel</w:t>
      </w:r>
      <w:r w:rsidR="00BE656A">
        <w:rPr>
          <w:rFonts w:ascii="SimSun" w:hAnsi="SimSun" w:hint="eastAsia"/>
          <w:sz w:val="21"/>
        </w:rPr>
        <w:t>事务所合伙人，瑞士</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12</w:t>
      </w:r>
      <w:r w:rsidR="00FC7A5C" w:rsidRPr="00D9475E">
        <w:rPr>
          <w:rFonts w:ascii="SimSun" w:hAnsi="SimSun"/>
          <w:sz w:val="21"/>
        </w:rPr>
        <w:t>.</w:t>
      </w:r>
      <w:r w:rsidRPr="00D9475E">
        <w:rPr>
          <w:rFonts w:ascii="SimSun" w:hAnsi="SimSun"/>
          <w:sz w:val="21"/>
        </w:rPr>
        <w:t xml:space="preserve">45 </w:t>
      </w:r>
      <w:r w:rsidR="001853E7" w:rsidRPr="00D9475E">
        <w:rPr>
          <w:rFonts w:ascii="SimSun" w:hAnsi="SimSun"/>
          <w:sz w:val="21"/>
        </w:rPr>
        <w:t xml:space="preserve">– </w:t>
      </w:r>
      <w:r w:rsidR="00D716E5" w:rsidRPr="00D9475E">
        <w:rPr>
          <w:rFonts w:ascii="SimSun" w:hAnsi="SimSun"/>
          <w:sz w:val="21"/>
        </w:rPr>
        <w:t>14</w:t>
      </w:r>
      <w:r w:rsidR="00015621" w:rsidRPr="00D9475E">
        <w:rPr>
          <w:rFonts w:ascii="SimSun" w:hAnsi="SimSun"/>
          <w:sz w:val="21"/>
        </w:rPr>
        <w:t>.</w:t>
      </w:r>
      <w:r w:rsidR="00C42B50">
        <w:rPr>
          <w:rFonts w:ascii="SimSun" w:hAnsi="SimSun" w:hint="eastAsia"/>
          <w:sz w:val="21"/>
        </w:rPr>
        <w:t>20</w:t>
      </w:r>
      <w:r w:rsidR="00096699" w:rsidRPr="00D9475E">
        <w:rPr>
          <w:rFonts w:ascii="SimSun" w:hAnsi="SimSun"/>
          <w:sz w:val="21"/>
        </w:rPr>
        <w:tab/>
      </w:r>
      <w:r w:rsidR="00096699" w:rsidRPr="00D9475E">
        <w:rPr>
          <w:rFonts w:ascii="SimSun" w:hAnsi="SimSun"/>
          <w:b/>
          <w:sz w:val="21"/>
        </w:rPr>
        <w:t>讨论</w:t>
      </w:r>
      <w:r w:rsidR="00206124" w:rsidRPr="00D9475E">
        <w:rPr>
          <w:rFonts w:ascii="SimSun" w:hAnsi="SimSun"/>
          <w:b/>
          <w:sz w:val="21"/>
        </w:rPr>
        <w:t>/</w:t>
      </w:r>
      <w:r w:rsidR="00642A68" w:rsidRPr="00D9475E">
        <w:rPr>
          <w:rFonts w:ascii="SimSun" w:hAnsi="SimSun" w:hint="eastAsia"/>
          <w:b/>
          <w:sz w:val="21"/>
        </w:rPr>
        <w:t>自由</w:t>
      </w:r>
      <w:r w:rsidR="00206124" w:rsidRPr="00D9475E">
        <w:rPr>
          <w:rFonts w:ascii="SimSun" w:hAnsi="SimSun"/>
          <w:b/>
          <w:sz w:val="21"/>
        </w:rPr>
        <w:t>发言</w:t>
      </w:r>
      <w:r w:rsidRPr="00D9475E">
        <w:rPr>
          <w:rFonts w:ascii="SimSun" w:hAnsi="SimSun"/>
          <w:b/>
          <w:sz w:val="21"/>
        </w:rPr>
        <w:t>：</w:t>
      </w:r>
      <w:r w:rsidR="00642A68" w:rsidRPr="00D9475E">
        <w:rPr>
          <w:rFonts w:ascii="SimSun" w:hAnsi="SimSun" w:hint="eastAsia"/>
          <w:b/>
          <w:sz w:val="21"/>
        </w:rPr>
        <w:t>当前的知识产权制度对数据</w:t>
      </w:r>
      <w:r w:rsidR="00D8572F" w:rsidRPr="00D9475E">
        <w:rPr>
          <w:rFonts w:ascii="SimSun" w:hAnsi="SimSun"/>
          <w:b/>
          <w:sz w:val="21"/>
        </w:rPr>
        <w:t>是否足够</w:t>
      </w:r>
      <w:r w:rsidR="00B60972" w:rsidRPr="00D9475E">
        <w:rPr>
          <w:rFonts w:ascii="SimSun" w:hAnsi="SimSun"/>
          <w:b/>
          <w:sz w:val="21"/>
        </w:rPr>
        <w:t>？</w:t>
      </w:r>
    </w:p>
    <w:p w:rsidR="00B1322B"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14.20 – 14.</w:t>
      </w:r>
      <w:r w:rsidR="00FC7A5C" w:rsidRPr="00D9475E">
        <w:rPr>
          <w:rFonts w:ascii="SimSun" w:hAnsi="SimSun"/>
          <w:sz w:val="21"/>
        </w:rPr>
        <w:t>30</w:t>
      </w:r>
      <w:r w:rsidR="00FC7A5C" w:rsidRPr="00D9475E">
        <w:rPr>
          <w:rFonts w:ascii="SimSun" w:hAnsi="SimSun"/>
          <w:sz w:val="21"/>
        </w:rPr>
        <w:tab/>
      </w:r>
      <w:r w:rsidR="00FC7A5C" w:rsidRPr="00D9475E">
        <w:rPr>
          <w:rFonts w:ascii="SimSun" w:hAnsi="SimSun"/>
          <w:b/>
          <w:sz w:val="21"/>
        </w:rPr>
        <w:t>闭幕</w:t>
      </w:r>
    </w:p>
    <w:p w:rsidR="00C42B50" w:rsidRPr="00C42B50" w:rsidRDefault="00C42B50" w:rsidP="008C4E1A">
      <w:pPr>
        <w:tabs>
          <w:tab w:val="left" w:pos="2268"/>
        </w:tabs>
        <w:spacing w:afterLines="50" w:after="120" w:line="340" w:lineRule="atLeast"/>
        <w:ind w:left="2268" w:hanging="2268"/>
        <w:rPr>
          <w:rFonts w:ascii="SimSun" w:hAnsi="SimSun"/>
          <w:sz w:val="21"/>
        </w:rPr>
      </w:pPr>
      <w:r w:rsidRPr="00C42B50">
        <w:rPr>
          <w:rFonts w:ascii="SimSun" w:hAnsi="SimSun"/>
          <w:sz w:val="21"/>
        </w:rPr>
        <w:tab/>
      </w:r>
      <w:r w:rsidR="00E12E70" w:rsidRPr="00E12E70">
        <w:rPr>
          <w:rFonts w:ascii="SimSun" w:hAnsi="SimSun" w:hint="eastAsia"/>
          <w:sz w:val="21"/>
        </w:rPr>
        <w:t>夏目健一郎</w:t>
      </w:r>
      <w:r w:rsidR="00E12E70">
        <w:rPr>
          <w:rFonts w:ascii="SimSun" w:hAnsi="SimSun" w:hint="eastAsia"/>
          <w:sz w:val="21"/>
        </w:rPr>
        <w:t>先生，</w:t>
      </w:r>
      <w:r w:rsidR="00BE656A">
        <w:rPr>
          <w:rFonts w:ascii="SimSun" w:hAnsi="SimSun" w:hint="eastAsia"/>
          <w:sz w:val="21"/>
        </w:rPr>
        <w:t>产权组织</w:t>
      </w:r>
      <w:r w:rsidR="00E12E70" w:rsidRPr="00E12E70">
        <w:rPr>
          <w:rFonts w:ascii="SimSun" w:hAnsi="SimSun" w:hint="eastAsia"/>
          <w:sz w:val="21"/>
        </w:rPr>
        <w:t>基础设施和平台部门助理总干事</w:t>
      </w:r>
    </w:p>
    <w:p w:rsidR="00B1322B" w:rsidRPr="00014F04" w:rsidRDefault="00D663F4" w:rsidP="00014F04">
      <w:pPr>
        <w:pStyle w:val="Endofdocument-Annex"/>
        <w:spacing w:before="720" w:afterLines="50" w:after="120" w:line="340" w:lineRule="atLeast"/>
        <w:rPr>
          <w:rFonts w:ascii="KaiTi" w:eastAsia="KaiTi" w:hAnsi="KaiTi"/>
          <w:sz w:val="21"/>
        </w:rPr>
      </w:pPr>
      <w:r w:rsidRPr="00014F04">
        <w:rPr>
          <w:rFonts w:ascii="KaiTi" w:eastAsia="KaiTi" w:hAnsi="KaiTi"/>
          <w:sz w:val="21"/>
        </w:rPr>
        <w:t>[文件</w:t>
      </w:r>
      <w:r w:rsidR="00642A68" w:rsidRPr="00014F04">
        <w:rPr>
          <w:rFonts w:ascii="KaiTi" w:eastAsia="KaiTi" w:hAnsi="KaiTi" w:hint="eastAsia"/>
          <w:sz w:val="21"/>
        </w:rPr>
        <w:t>完</w:t>
      </w:r>
      <w:r w:rsidRPr="00014F04">
        <w:rPr>
          <w:rFonts w:ascii="KaiTi" w:eastAsia="KaiTi" w:hAnsi="KaiTi"/>
          <w:sz w:val="21"/>
        </w:rPr>
        <w:t>]</w:t>
      </w:r>
    </w:p>
    <w:sectPr w:rsidR="00B1322B" w:rsidRPr="00014F04" w:rsidSect="00014F0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49" w:rsidRDefault="005A1249">
      <w:r>
        <w:separator/>
      </w:r>
    </w:p>
  </w:endnote>
  <w:endnote w:type="continuationSeparator" w:id="0">
    <w:p w:rsidR="005A1249" w:rsidRDefault="005A1249" w:rsidP="003B38C1">
      <w:r>
        <w:separator/>
      </w:r>
    </w:p>
    <w:p w:rsidR="00B1322B" w:rsidRDefault="00FC7A5C">
      <w:pPr>
        <w:spacing w:after="60"/>
        <w:rPr>
          <w:sz w:val="17"/>
        </w:rPr>
      </w:pPr>
      <w:r>
        <w:rPr>
          <w:sz w:val="17"/>
        </w:rPr>
        <w:t>[</w:t>
      </w:r>
      <w:r>
        <w:rPr>
          <w:sz w:val="17"/>
        </w:rPr>
        <w:t>上页尾注继续</w:t>
      </w:r>
      <w:r>
        <w:rPr>
          <w:sz w:val="17"/>
        </w:rPr>
        <w:t>]</w:t>
      </w:r>
    </w:p>
  </w:endnote>
  <w:endnote w:type="continuationNotice" w:id="1">
    <w:p w:rsidR="00B1322B" w:rsidRDefault="00FC7A5C">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49" w:rsidRDefault="005A1249">
      <w:r>
        <w:separator/>
      </w:r>
    </w:p>
  </w:footnote>
  <w:footnote w:type="continuationSeparator" w:id="0">
    <w:p w:rsidR="005A1249" w:rsidRDefault="005A1249" w:rsidP="008B60B2">
      <w:r>
        <w:separator/>
      </w:r>
    </w:p>
    <w:p w:rsidR="00B1322B" w:rsidRDefault="00FC7A5C">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B1322B" w:rsidRDefault="00FC7A5C">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5D" w:rsidRPr="00D9475E" w:rsidRDefault="00A76F5D" w:rsidP="00A76F5D">
    <w:pPr>
      <w:jc w:val="right"/>
      <w:rPr>
        <w:rFonts w:ascii="SimSun" w:hAnsi="SimSun"/>
        <w:sz w:val="21"/>
      </w:rPr>
    </w:pPr>
    <w:bookmarkStart w:id="3" w:name="Code2"/>
    <w:r w:rsidRPr="00D9475E">
      <w:rPr>
        <w:rFonts w:ascii="SimSun" w:hAnsi="SimSun"/>
        <w:sz w:val="21"/>
      </w:rPr>
      <w:t>WIPO/IP/CONV/GE/21/INF/1</w:t>
    </w:r>
    <w:r w:rsidR="00677AE2">
      <w:rPr>
        <w:rFonts w:ascii="SimSun" w:hAnsi="SimSun" w:hint="eastAsia"/>
        <w:sz w:val="21"/>
      </w:rPr>
      <w:t>/</w:t>
    </w:r>
    <w:r w:rsidRPr="00D9475E">
      <w:rPr>
        <w:rFonts w:ascii="SimSun" w:hAnsi="SimSun"/>
        <w:sz w:val="21"/>
      </w:rPr>
      <w:t>P</w:t>
    </w:r>
    <w:r w:rsidR="00E12E70">
      <w:rPr>
        <w:rFonts w:ascii="SimSun" w:hAnsi="SimSun"/>
        <w:sz w:val="21"/>
      </w:rPr>
      <w:t>rov.3</w:t>
    </w:r>
  </w:p>
  <w:bookmarkEnd w:id="3"/>
  <w:p w:rsidR="00D07C78" w:rsidRPr="00D9475E" w:rsidRDefault="00FC7A5C" w:rsidP="00014F04">
    <w:pPr>
      <w:spacing w:afterLines="100" w:after="240"/>
      <w:jc w:val="right"/>
      <w:rPr>
        <w:rFonts w:ascii="SimSun" w:hAnsi="SimSun"/>
        <w:sz w:val="21"/>
      </w:rPr>
    </w:pPr>
    <w:r w:rsidRPr="00D9475E">
      <w:rPr>
        <w:rFonts w:ascii="SimSun" w:hAnsi="SimSun"/>
        <w:sz w:val="21"/>
      </w:rPr>
      <w:t>第</w:t>
    </w:r>
    <w:r w:rsidRPr="00D9475E">
      <w:rPr>
        <w:rFonts w:ascii="SimSun" w:hAnsi="SimSun"/>
        <w:sz w:val="21"/>
      </w:rPr>
      <w:fldChar w:fldCharType="begin"/>
    </w:r>
    <w:r w:rsidRPr="00D9475E">
      <w:rPr>
        <w:rFonts w:ascii="SimSun" w:hAnsi="SimSun"/>
        <w:sz w:val="21"/>
      </w:rPr>
      <w:instrText xml:space="preserve"> PAGE  \* MERGEFORMAT </w:instrText>
    </w:r>
    <w:r w:rsidRPr="00D9475E">
      <w:rPr>
        <w:rFonts w:ascii="SimSun" w:hAnsi="SimSun"/>
        <w:sz w:val="21"/>
      </w:rPr>
      <w:fldChar w:fldCharType="separate"/>
    </w:r>
    <w:r w:rsidR="00C533F6">
      <w:rPr>
        <w:rFonts w:ascii="SimSun" w:hAnsi="SimSun"/>
        <w:noProof/>
        <w:sz w:val="21"/>
      </w:rPr>
      <w:t>2</w:t>
    </w:r>
    <w:r w:rsidRPr="00D9475E">
      <w:rPr>
        <w:rFonts w:ascii="SimSun" w:hAnsi="SimSun"/>
        <w:sz w:val="21"/>
      </w:rPr>
      <w:fldChar w:fldCharType="end"/>
    </w:r>
    <w:r w:rsidRPr="00D9475E">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75073"/>
    <w:multiLevelType w:val="hybridMultilevel"/>
    <w:tmpl w:val="8CE8096A"/>
    <w:lvl w:ilvl="0" w:tplc="8EEC7E80">
      <w:start w:val="1"/>
      <w:numFmt w:val="decimal"/>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690B7E"/>
    <w:multiLevelType w:val="hybridMultilevel"/>
    <w:tmpl w:val="46ACADA2"/>
    <w:lvl w:ilvl="0" w:tplc="04090001">
      <w:start w:val="1"/>
      <w:numFmt w:val="bullet"/>
      <w:lvlText w:val=""/>
      <w:lvlJc w:val="left"/>
      <w:pPr>
        <w:ind w:left="4406" w:hanging="360"/>
      </w:pPr>
      <w:rPr>
        <w:rFonts w:ascii="Symbol" w:hAnsi="Symbol"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B28"/>
    <w:multiLevelType w:val="hybridMultilevel"/>
    <w:tmpl w:val="689ED07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IytrA0NzYxMTVR0lEKTi0uzszPAykwNKkFAEavGEktAAAA"/>
  </w:docVars>
  <w:rsids>
    <w:rsidRoot w:val="00912C73"/>
    <w:rsid w:val="00014F04"/>
    <w:rsid w:val="00015621"/>
    <w:rsid w:val="00025CAC"/>
    <w:rsid w:val="00025F4E"/>
    <w:rsid w:val="00027ACE"/>
    <w:rsid w:val="00030939"/>
    <w:rsid w:val="00043CAA"/>
    <w:rsid w:val="00045113"/>
    <w:rsid w:val="00056816"/>
    <w:rsid w:val="00075432"/>
    <w:rsid w:val="00082960"/>
    <w:rsid w:val="00094995"/>
    <w:rsid w:val="00096699"/>
    <w:rsid w:val="000968ED"/>
    <w:rsid w:val="000A3D97"/>
    <w:rsid w:val="000B30CC"/>
    <w:rsid w:val="000B355B"/>
    <w:rsid w:val="000C51EA"/>
    <w:rsid w:val="000D1CD7"/>
    <w:rsid w:val="000F5E56"/>
    <w:rsid w:val="0010417E"/>
    <w:rsid w:val="001362EE"/>
    <w:rsid w:val="0014105A"/>
    <w:rsid w:val="001559F7"/>
    <w:rsid w:val="001647D5"/>
    <w:rsid w:val="001832A6"/>
    <w:rsid w:val="001853E7"/>
    <w:rsid w:val="00190CBA"/>
    <w:rsid w:val="001B10D9"/>
    <w:rsid w:val="001C46C5"/>
    <w:rsid w:val="001D4107"/>
    <w:rsid w:val="001D4D45"/>
    <w:rsid w:val="001D7DB9"/>
    <w:rsid w:val="001F3838"/>
    <w:rsid w:val="00200083"/>
    <w:rsid w:val="00202D30"/>
    <w:rsid w:val="00203D24"/>
    <w:rsid w:val="00206124"/>
    <w:rsid w:val="0021217E"/>
    <w:rsid w:val="00227CCF"/>
    <w:rsid w:val="00235560"/>
    <w:rsid w:val="00242FF7"/>
    <w:rsid w:val="00243430"/>
    <w:rsid w:val="0024343E"/>
    <w:rsid w:val="002634C4"/>
    <w:rsid w:val="00271A16"/>
    <w:rsid w:val="002928D3"/>
    <w:rsid w:val="00295DB0"/>
    <w:rsid w:val="002A333F"/>
    <w:rsid w:val="002B3823"/>
    <w:rsid w:val="002F1FE6"/>
    <w:rsid w:val="002F4E68"/>
    <w:rsid w:val="00312F7F"/>
    <w:rsid w:val="00336472"/>
    <w:rsid w:val="003547B4"/>
    <w:rsid w:val="00361450"/>
    <w:rsid w:val="003673CF"/>
    <w:rsid w:val="003712DF"/>
    <w:rsid w:val="003845C1"/>
    <w:rsid w:val="003A6F89"/>
    <w:rsid w:val="003B38C1"/>
    <w:rsid w:val="003C34E9"/>
    <w:rsid w:val="00423E3E"/>
    <w:rsid w:val="00427AF4"/>
    <w:rsid w:val="00430584"/>
    <w:rsid w:val="00454EC0"/>
    <w:rsid w:val="004647DA"/>
    <w:rsid w:val="00471670"/>
    <w:rsid w:val="00474062"/>
    <w:rsid w:val="00477D6B"/>
    <w:rsid w:val="00481A1E"/>
    <w:rsid w:val="0049559D"/>
    <w:rsid w:val="00495FBA"/>
    <w:rsid w:val="0049751E"/>
    <w:rsid w:val="004B070A"/>
    <w:rsid w:val="004C2800"/>
    <w:rsid w:val="004C3B05"/>
    <w:rsid w:val="004D4EA2"/>
    <w:rsid w:val="004E3647"/>
    <w:rsid w:val="004E783B"/>
    <w:rsid w:val="004F2040"/>
    <w:rsid w:val="005019FF"/>
    <w:rsid w:val="0053057A"/>
    <w:rsid w:val="00550EC5"/>
    <w:rsid w:val="00556076"/>
    <w:rsid w:val="005568EF"/>
    <w:rsid w:val="00560A29"/>
    <w:rsid w:val="00566B04"/>
    <w:rsid w:val="005A044B"/>
    <w:rsid w:val="005A0540"/>
    <w:rsid w:val="005A1249"/>
    <w:rsid w:val="005C6649"/>
    <w:rsid w:val="005D4E4D"/>
    <w:rsid w:val="005D5749"/>
    <w:rsid w:val="005E630D"/>
    <w:rsid w:val="00605827"/>
    <w:rsid w:val="00642A68"/>
    <w:rsid w:val="00646050"/>
    <w:rsid w:val="006679C7"/>
    <w:rsid w:val="006713CA"/>
    <w:rsid w:val="00676C5C"/>
    <w:rsid w:val="00676C5F"/>
    <w:rsid w:val="00677AE2"/>
    <w:rsid w:val="006A3837"/>
    <w:rsid w:val="006C2371"/>
    <w:rsid w:val="006C4A37"/>
    <w:rsid w:val="006C5CFD"/>
    <w:rsid w:val="006E4C9C"/>
    <w:rsid w:val="006E7051"/>
    <w:rsid w:val="00717A5B"/>
    <w:rsid w:val="00720EFD"/>
    <w:rsid w:val="00736383"/>
    <w:rsid w:val="0074442E"/>
    <w:rsid w:val="007528C7"/>
    <w:rsid w:val="00754C8E"/>
    <w:rsid w:val="00793A7C"/>
    <w:rsid w:val="007A249D"/>
    <w:rsid w:val="007A398A"/>
    <w:rsid w:val="007C70E7"/>
    <w:rsid w:val="007D1613"/>
    <w:rsid w:val="007E4C0E"/>
    <w:rsid w:val="007F2D53"/>
    <w:rsid w:val="00804F45"/>
    <w:rsid w:val="00806BCD"/>
    <w:rsid w:val="008075CD"/>
    <w:rsid w:val="00814E77"/>
    <w:rsid w:val="00821D33"/>
    <w:rsid w:val="008902E5"/>
    <w:rsid w:val="00892AB0"/>
    <w:rsid w:val="008A134B"/>
    <w:rsid w:val="008B2CC1"/>
    <w:rsid w:val="008B60B2"/>
    <w:rsid w:val="008C4E1A"/>
    <w:rsid w:val="0090731E"/>
    <w:rsid w:val="00912C73"/>
    <w:rsid w:val="00916EE2"/>
    <w:rsid w:val="0093545F"/>
    <w:rsid w:val="00936CD1"/>
    <w:rsid w:val="00966A22"/>
    <w:rsid w:val="0096722F"/>
    <w:rsid w:val="00980843"/>
    <w:rsid w:val="00980A67"/>
    <w:rsid w:val="00991907"/>
    <w:rsid w:val="009B1061"/>
    <w:rsid w:val="009B3D5C"/>
    <w:rsid w:val="009B63B0"/>
    <w:rsid w:val="009E2791"/>
    <w:rsid w:val="009E3F6F"/>
    <w:rsid w:val="009E6787"/>
    <w:rsid w:val="009F499F"/>
    <w:rsid w:val="00A1791F"/>
    <w:rsid w:val="00A37342"/>
    <w:rsid w:val="00A42DAF"/>
    <w:rsid w:val="00A45BD8"/>
    <w:rsid w:val="00A72857"/>
    <w:rsid w:val="00A76F5D"/>
    <w:rsid w:val="00A77054"/>
    <w:rsid w:val="00A869B7"/>
    <w:rsid w:val="00A9044C"/>
    <w:rsid w:val="00A93F24"/>
    <w:rsid w:val="00A94C91"/>
    <w:rsid w:val="00A97FA9"/>
    <w:rsid w:val="00AC205C"/>
    <w:rsid w:val="00AE2C1D"/>
    <w:rsid w:val="00AE4D09"/>
    <w:rsid w:val="00AF0A6B"/>
    <w:rsid w:val="00B036D2"/>
    <w:rsid w:val="00B05A69"/>
    <w:rsid w:val="00B11A22"/>
    <w:rsid w:val="00B1322B"/>
    <w:rsid w:val="00B14DC6"/>
    <w:rsid w:val="00B1609A"/>
    <w:rsid w:val="00B53F63"/>
    <w:rsid w:val="00B60972"/>
    <w:rsid w:val="00B657D8"/>
    <w:rsid w:val="00B75281"/>
    <w:rsid w:val="00B87050"/>
    <w:rsid w:val="00B92F1F"/>
    <w:rsid w:val="00B9734B"/>
    <w:rsid w:val="00BA29BB"/>
    <w:rsid w:val="00BA30E2"/>
    <w:rsid w:val="00BD2065"/>
    <w:rsid w:val="00BE656A"/>
    <w:rsid w:val="00C05A07"/>
    <w:rsid w:val="00C076C9"/>
    <w:rsid w:val="00C11BFE"/>
    <w:rsid w:val="00C14944"/>
    <w:rsid w:val="00C17342"/>
    <w:rsid w:val="00C22B32"/>
    <w:rsid w:val="00C42B50"/>
    <w:rsid w:val="00C444ED"/>
    <w:rsid w:val="00C5068F"/>
    <w:rsid w:val="00C533F6"/>
    <w:rsid w:val="00C77E10"/>
    <w:rsid w:val="00C86D74"/>
    <w:rsid w:val="00CA3908"/>
    <w:rsid w:val="00CB291D"/>
    <w:rsid w:val="00CC1A80"/>
    <w:rsid w:val="00CD04F1"/>
    <w:rsid w:val="00CE2A4A"/>
    <w:rsid w:val="00CE3493"/>
    <w:rsid w:val="00CE4003"/>
    <w:rsid w:val="00CE7C4E"/>
    <w:rsid w:val="00CF5904"/>
    <w:rsid w:val="00CF626B"/>
    <w:rsid w:val="00CF681A"/>
    <w:rsid w:val="00D05A92"/>
    <w:rsid w:val="00D07578"/>
    <w:rsid w:val="00D07C78"/>
    <w:rsid w:val="00D12FDE"/>
    <w:rsid w:val="00D3028E"/>
    <w:rsid w:val="00D45252"/>
    <w:rsid w:val="00D5512D"/>
    <w:rsid w:val="00D60A1C"/>
    <w:rsid w:val="00D610FD"/>
    <w:rsid w:val="00D663F4"/>
    <w:rsid w:val="00D716E5"/>
    <w:rsid w:val="00D71B4D"/>
    <w:rsid w:val="00D73E6A"/>
    <w:rsid w:val="00D85218"/>
    <w:rsid w:val="00D8572F"/>
    <w:rsid w:val="00D93D55"/>
    <w:rsid w:val="00D93FE3"/>
    <w:rsid w:val="00D9475E"/>
    <w:rsid w:val="00D9680E"/>
    <w:rsid w:val="00D96EC4"/>
    <w:rsid w:val="00DD2DE5"/>
    <w:rsid w:val="00DD7B7F"/>
    <w:rsid w:val="00E12E70"/>
    <w:rsid w:val="00E13C2A"/>
    <w:rsid w:val="00E15015"/>
    <w:rsid w:val="00E171E3"/>
    <w:rsid w:val="00E30131"/>
    <w:rsid w:val="00E335FE"/>
    <w:rsid w:val="00E358CE"/>
    <w:rsid w:val="00E55C26"/>
    <w:rsid w:val="00E8141A"/>
    <w:rsid w:val="00E8494F"/>
    <w:rsid w:val="00E8622A"/>
    <w:rsid w:val="00EA10D1"/>
    <w:rsid w:val="00EA7AC3"/>
    <w:rsid w:val="00EA7D6E"/>
    <w:rsid w:val="00EB2F76"/>
    <w:rsid w:val="00EC22F5"/>
    <w:rsid w:val="00EC4E49"/>
    <w:rsid w:val="00ED77FB"/>
    <w:rsid w:val="00EE45FA"/>
    <w:rsid w:val="00EE6B23"/>
    <w:rsid w:val="00EF5959"/>
    <w:rsid w:val="00F043DE"/>
    <w:rsid w:val="00F57094"/>
    <w:rsid w:val="00F63B5E"/>
    <w:rsid w:val="00F66152"/>
    <w:rsid w:val="00F719FD"/>
    <w:rsid w:val="00F9165B"/>
    <w:rsid w:val="00F95A06"/>
    <w:rsid w:val="00FC7A5C"/>
    <w:rsid w:val="00FD1783"/>
    <w:rsid w:val="00FD454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AEA595C-127A-47F6-8ABE-A327D4FF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F4"/>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663F4"/>
    <w:pPr>
      <w:keepNext/>
      <w:spacing w:before="60" w:after="240"/>
      <w:outlineLvl w:val="2"/>
    </w:pPr>
    <w:rPr>
      <w:bCs/>
      <w:szCs w:val="26"/>
      <w:u w:val="single"/>
    </w:rPr>
  </w:style>
  <w:style w:type="paragraph" w:styleId="Heading4">
    <w:name w:val="heading 4"/>
    <w:basedOn w:val="Normal"/>
    <w:next w:val="Normal"/>
    <w:qFormat/>
    <w:rsid w:val="00E8622A"/>
    <w:pPr>
      <w:keepNext/>
      <w:tabs>
        <w:tab w:val="left" w:pos="2268"/>
      </w:tabs>
      <w:spacing w:before="60" w:after="240"/>
      <w:outlineLvl w:val="3"/>
    </w:pPr>
    <w:rPr>
      <w:b/>
      <w:bCs/>
      <w:szCs w:val="28"/>
    </w:rPr>
  </w:style>
  <w:style w:type="paragraph" w:styleId="Heading5">
    <w:name w:val="heading 5"/>
    <w:basedOn w:val="Normal"/>
    <w:next w:val="Normal"/>
    <w:link w:val="Heading5Char"/>
    <w:semiHidden/>
    <w:unhideWhenUsed/>
    <w:qFormat/>
    <w:rsid w:val="00D716E5"/>
    <w:pPr>
      <w:keepNext/>
      <w:keepLines/>
      <w:spacing w:before="40"/>
      <w:outlineLvl w:val="4"/>
    </w:pPr>
    <w:rPr>
      <w:rFonts w:ascii="SimSun" w:hAnsi="SimSun" w:cs="SimSun"/>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Spaced">
    <w:name w:val="N Spaced"/>
    <w:basedOn w:val="Normal"/>
    <w:link w:val="NSpacedChar"/>
    <w:qFormat/>
    <w:rsid w:val="00D663F4"/>
    <w:pPr>
      <w:spacing w:before="240" w:after="240"/>
    </w:pPr>
  </w:style>
  <w:style w:type="character" w:customStyle="1" w:styleId="NSpacedChar">
    <w:name w:val="N Spaced Char"/>
    <w:basedOn w:val="DefaultParagraphFont"/>
    <w:link w:val="NSpaced"/>
    <w:rsid w:val="00D663F4"/>
    <w:rPr>
      <w:rFonts w:ascii="Arial" w:eastAsia="SimSun" w:hAnsi="Arial" w:cs="Arial"/>
      <w:sz w:val="22"/>
      <w:lang w:val="en-US" w:eastAsia="zh-CN"/>
    </w:rPr>
  </w:style>
  <w:style w:type="paragraph" w:styleId="ListParagraph">
    <w:name w:val="List Paragraph"/>
    <w:basedOn w:val="Normal"/>
    <w:uiPriority w:val="34"/>
    <w:qFormat/>
    <w:rsid w:val="00D60A1C"/>
    <w:pPr>
      <w:ind w:left="720"/>
      <w:contextualSpacing/>
    </w:pPr>
  </w:style>
  <w:style w:type="character" w:styleId="CommentReference">
    <w:name w:val="annotation reference"/>
    <w:basedOn w:val="DefaultParagraphFont"/>
    <w:semiHidden/>
    <w:unhideWhenUsed/>
    <w:rsid w:val="00736383"/>
    <w:rPr>
      <w:sz w:val="16"/>
      <w:szCs w:val="16"/>
    </w:rPr>
  </w:style>
  <w:style w:type="paragraph" w:styleId="CommentSubject">
    <w:name w:val="annotation subject"/>
    <w:basedOn w:val="CommentText"/>
    <w:next w:val="CommentText"/>
    <w:link w:val="CommentSubjectChar"/>
    <w:semiHidden/>
    <w:unhideWhenUsed/>
    <w:rsid w:val="00736383"/>
    <w:rPr>
      <w:b/>
      <w:bCs/>
      <w:sz w:val="20"/>
    </w:rPr>
  </w:style>
  <w:style w:type="character" w:customStyle="1" w:styleId="CommentTextChar">
    <w:name w:val="Comment Text Char"/>
    <w:basedOn w:val="DefaultParagraphFont"/>
    <w:link w:val="CommentText"/>
    <w:semiHidden/>
    <w:rsid w:val="007363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383"/>
    <w:rPr>
      <w:rFonts w:ascii="Arial" w:eastAsia="SimSun" w:hAnsi="Arial" w:cs="Arial"/>
      <w:b/>
      <w:bCs/>
      <w:sz w:val="18"/>
      <w:lang w:val="en-US" w:eastAsia="zh-CN"/>
    </w:rPr>
  </w:style>
  <w:style w:type="paragraph" w:styleId="BalloonText">
    <w:name w:val="Balloon Text"/>
    <w:basedOn w:val="Normal"/>
    <w:link w:val="BalloonTextChar"/>
    <w:semiHidden/>
    <w:unhideWhenUsed/>
    <w:rsid w:val="00736383"/>
    <w:rPr>
      <w:rFonts w:ascii="Segoe UI" w:hAnsi="Segoe UI" w:cs="Segoe UI"/>
      <w:sz w:val="18"/>
      <w:szCs w:val="18"/>
    </w:rPr>
  </w:style>
  <w:style w:type="character" w:customStyle="1" w:styleId="BalloonTextChar">
    <w:name w:val="Balloon Text Char"/>
    <w:basedOn w:val="DefaultParagraphFont"/>
    <w:link w:val="BalloonText"/>
    <w:semiHidden/>
    <w:rsid w:val="00736383"/>
    <w:rPr>
      <w:rFonts w:ascii="Segoe UI" w:eastAsia="SimSun" w:hAnsi="Segoe UI" w:cs="Segoe UI"/>
      <w:sz w:val="18"/>
      <w:szCs w:val="18"/>
      <w:lang w:val="en-US" w:eastAsia="zh-CN"/>
    </w:rPr>
  </w:style>
  <w:style w:type="character" w:styleId="Hyperlink">
    <w:name w:val="Hyperlink"/>
    <w:basedOn w:val="DefaultParagraphFont"/>
    <w:unhideWhenUsed/>
    <w:rsid w:val="00235560"/>
    <w:rPr>
      <w:color w:val="0000FF" w:themeColor="hyperlink"/>
      <w:u w:val="single"/>
    </w:rPr>
  </w:style>
  <w:style w:type="character" w:styleId="FootnoteReference">
    <w:name w:val="footnote reference"/>
    <w:basedOn w:val="DefaultParagraphFont"/>
    <w:semiHidden/>
    <w:unhideWhenUsed/>
    <w:rsid w:val="00EF5959"/>
    <w:rPr>
      <w:vertAlign w:val="superscript"/>
    </w:rPr>
  </w:style>
  <w:style w:type="character" w:customStyle="1" w:styleId="Heading5Char">
    <w:name w:val="Heading 5 Char"/>
    <w:basedOn w:val="DefaultParagraphFont"/>
    <w:link w:val="Heading5"/>
    <w:semiHidden/>
    <w:rsid w:val="00D716E5"/>
    <w:rPr>
      <w:rFonts w:ascii="SimSun" w:eastAsia="SimSun" w:hAnsi="SimSun" w:cs="SimSun"/>
      <w:color w:val="365F91" w:themeColor="accent1" w:themeShade="BF"/>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8">
      <w:bodyDiv w:val="1"/>
      <w:marLeft w:val="0"/>
      <w:marRight w:val="0"/>
      <w:marTop w:val="0"/>
      <w:marBottom w:val="0"/>
      <w:divBdr>
        <w:top w:val="none" w:sz="0" w:space="0" w:color="auto"/>
        <w:left w:val="none" w:sz="0" w:space="0" w:color="auto"/>
        <w:bottom w:val="none" w:sz="0" w:space="0" w:color="auto"/>
        <w:right w:val="none" w:sz="0" w:space="0" w:color="auto"/>
      </w:divBdr>
    </w:div>
    <w:div w:id="147796136">
      <w:bodyDiv w:val="1"/>
      <w:marLeft w:val="0"/>
      <w:marRight w:val="0"/>
      <w:marTop w:val="0"/>
      <w:marBottom w:val="0"/>
      <w:divBdr>
        <w:top w:val="none" w:sz="0" w:space="0" w:color="auto"/>
        <w:left w:val="none" w:sz="0" w:space="0" w:color="auto"/>
        <w:bottom w:val="none" w:sz="0" w:space="0" w:color="auto"/>
        <w:right w:val="none" w:sz="0" w:space="0" w:color="auto"/>
      </w:divBdr>
    </w:div>
    <w:div w:id="337656005">
      <w:bodyDiv w:val="1"/>
      <w:marLeft w:val="0"/>
      <w:marRight w:val="0"/>
      <w:marTop w:val="0"/>
      <w:marBottom w:val="0"/>
      <w:divBdr>
        <w:top w:val="none" w:sz="0" w:space="0" w:color="auto"/>
        <w:left w:val="none" w:sz="0" w:space="0" w:color="auto"/>
        <w:bottom w:val="none" w:sz="0" w:space="0" w:color="auto"/>
        <w:right w:val="none" w:sz="0" w:space="0" w:color="auto"/>
      </w:divBdr>
    </w:div>
    <w:div w:id="497621170">
      <w:bodyDiv w:val="1"/>
      <w:marLeft w:val="0"/>
      <w:marRight w:val="0"/>
      <w:marTop w:val="0"/>
      <w:marBottom w:val="0"/>
      <w:divBdr>
        <w:top w:val="none" w:sz="0" w:space="0" w:color="auto"/>
        <w:left w:val="none" w:sz="0" w:space="0" w:color="auto"/>
        <w:bottom w:val="none" w:sz="0" w:space="0" w:color="auto"/>
        <w:right w:val="none" w:sz="0" w:space="0" w:color="auto"/>
      </w:divBdr>
      <w:divsChild>
        <w:div w:id="1417432841">
          <w:marLeft w:val="0"/>
          <w:marRight w:val="0"/>
          <w:marTop w:val="0"/>
          <w:marBottom w:val="0"/>
          <w:divBdr>
            <w:top w:val="none" w:sz="0" w:space="0" w:color="auto"/>
            <w:left w:val="none" w:sz="0" w:space="0" w:color="auto"/>
            <w:bottom w:val="none" w:sz="0" w:space="0" w:color="auto"/>
            <w:right w:val="none" w:sz="0" w:space="0" w:color="auto"/>
          </w:divBdr>
        </w:div>
        <w:div w:id="443503853">
          <w:marLeft w:val="0"/>
          <w:marRight w:val="0"/>
          <w:marTop w:val="0"/>
          <w:marBottom w:val="0"/>
          <w:divBdr>
            <w:top w:val="none" w:sz="0" w:space="0" w:color="auto"/>
            <w:left w:val="none" w:sz="0" w:space="0" w:color="auto"/>
            <w:bottom w:val="none" w:sz="0" w:space="0" w:color="auto"/>
            <w:right w:val="none" w:sz="0" w:space="0" w:color="auto"/>
          </w:divBdr>
        </w:div>
      </w:divsChild>
    </w:div>
    <w:div w:id="648362296">
      <w:bodyDiv w:val="1"/>
      <w:marLeft w:val="0"/>
      <w:marRight w:val="0"/>
      <w:marTop w:val="0"/>
      <w:marBottom w:val="0"/>
      <w:divBdr>
        <w:top w:val="none" w:sz="0" w:space="0" w:color="auto"/>
        <w:left w:val="none" w:sz="0" w:space="0" w:color="auto"/>
        <w:bottom w:val="none" w:sz="0" w:space="0" w:color="auto"/>
        <w:right w:val="none" w:sz="0" w:space="0" w:color="auto"/>
      </w:divBdr>
    </w:div>
    <w:div w:id="1019283662">
      <w:bodyDiv w:val="1"/>
      <w:marLeft w:val="0"/>
      <w:marRight w:val="0"/>
      <w:marTop w:val="0"/>
      <w:marBottom w:val="0"/>
      <w:divBdr>
        <w:top w:val="none" w:sz="0" w:space="0" w:color="auto"/>
        <w:left w:val="none" w:sz="0" w:space="0" w:color="auto"/>
        <w:bottom w:val="none" w:sz="0" w:space="0" w:color="auto"/>
        <w:right w:val="none" w:sz="0" w:space="0" w:color="auto"/>
      </w:divBdr>
    </w:div>
    <w:div w:id="1107315154">
      <w:bodyDiv w:val="1"/>
      <w:marLeft w:val="0"/>
      <w:marRight w:val="0"/>
      <w:marTop w:val="0"/>
      <w:marBottom w:val="0"/>
      <w:divBdr>
        <w:top w:val="none" w:sz="0" w:space="0" w:color="auto"/>
        <w:left w:val="none" w:sz="0" w:space="0" w:color="auto"/>
        <w:bottom w:val="none" w:sz="0" w:space="0" w:color="auto"/>
        <w:right w:val="none" w:sz="0" w:space="0" w:color="auto"/>
      </w:divBdr>
    </w:div>
    <w:div w:id="1345325338">
      <w:bodyDiv w:val="1"/>
      <w:marLeft w:val="0"/>
      <w:marRight w:val="0"/>
      <w:marTop w:val="0"/>
      <w:marBottom w:val="0"/>
      <w:divBdr>
        <w:top w:val="none" w:sz="0" w:space="0" w:color="auto"/>
        <w:left w:val="none" w:sz="0" w:space="0" w:color="auto"/>
        <w:bottom w:val="none" w:sz="0" w:space="0" w:color="auto"/>
        <w:right w:val="none" w:sz="0" w:space="0" w:color="auto"/>
      </w:divBdr>
    </w:div>
    <w:div w:id="1369138231">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786461613">
      <w:bodyDiv w:val="1"/>
      <w:marLeft w:val="0"/>
      <w:marRight w:val="0"/>
      <w:marTop w:val="0"/>
      <w:marBottom w:val="0"/>
      <w:divBdr>
        <w:top w:val="none" w:sz="0" w:space="0" w:color="auto"/>
        <w:left w:val="none" w:sz="0" w:space="0" w:color="auto"/>
        <w:bottom w:val="none" w:sz="0" w:space="0" w:color="auto"/>
        <w:right w:val="none" w:sz="0" w:space="0" w:color="auto"/>
      </w:divBdr>
    </w:div>
    <w:div w:id="1831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8431-A01F-415D-AA0C-949357EA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TotalTime>
  <Pages>4</Pages>
  <Words>1497</Words>
  <Characters>344</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WIPO/IP/CONV/GE/21/INF/1/PROV. 3</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WIPO/IP/CONV/GE/21/INF/1/PROV. 3</dc:title>
  <dc:subject>临时议程</dc:subject>
  <dc:creator>DALY Alica</dc:creator>
  <cp:keywords>mdocs;edocs</cp:keywords>
  <cp:lastModifiedBy>DALY Alica</cp:lastModifiedBy>
  <cp:revision>2</cp:revision>
  <cp:lastPrinted>2011-02-15T11:56:00Z</cp:lastPrinted>
  <dcterms:created xsi:type="dcterms:W3CDTF">2021-09-14T11:10:00Z</dcterms:created>
  <dcterms:modified xsi:type="dcterms:W3CDTF">2021-09-14T11:10:00Z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e034597f-e4a9-467c-8116-5cd689b00f69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