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0031E" w:rsidRPr="004E5AC7" w:rsidTr="00431CAC">
        <w:trPr>
          <w:trHeight w:val="1977"/>
        </w:trPr>
        <w:tc>
          <w:tcPr>
            <w:tcW w:w="4594" w:type="dxa"/>
            <w:tcBorders>
              <w:bottom w:val="single" w:sz="4" w:space="0" w:color="auto"/>
            </w:tcBorders>
            <w:tcMar>
              <w:bottom w:w="170" w:type="dxa"/>
            </w:tcMar>
          </w:tcPr>
          <w:p w:rsidR="00A0031E" w:rsidRPr="004E5AC7" w:rsidRDefault="00A0031E" w:rsidP="00431CAC">
            <w:pPr>
              <w:jc w:val="both"/>
            </w:pPr>
            <w:bookmarkStart w:id="0" w:name="TitleOfDoc"/>
            <w:bookmarkEnd w:id="0"/>
            <w:r>
              <w:rPr>
                <w:noProof/>
              </w:rPr>
              <w:drawing>
                <wp:anchor distT="0" distB="0" distL="114300" distR="114300" simplePos="0" relativeHeight="251659264" behindDoc="1" locked="0" layoutInCell="0" allowOverlap="1" wp14:anchorId="7FCA595F" wp14:editId="10D3A101">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0031E" w:rsidRPr="004E5AC7" w:rsidRDefault="00A0031E" w:rsidP="00431CAC"/>
        </w:tc>
        <w:tc>
          <w:tcPr>
            <w:tcW w:w="425" w:type="dxa"/>
            <w:tcBorders>
              <w:bottom w:val="single" w:sz="4" w:space="0" w:color="auto"/>
            </w:tcBorders>
            <w:tcMar>
              <w:left w:w="0" w:type="dxa"/>
              <w:right w:w="0" w:type="dxa"/>
            </w:tcMar>
          </w:tcPr>
          <w:p w:rsidR="00A0031E" w:rsidRPr="004E5AC7" w:rsidRDefault="00A0031E" w:rsidP="00431CAC">
            <w:pPr>
              <w:jc w:val="right"/>
            </w:pPr>
            <w:r w:rsidRPr="004E5AC7">
              <w:rPr>
                <w:b/>
                <w:sz w:val="40"/>
                <w:szCs w:val="40"/>
              </w:rPr>
              <w:t>C</w:t>
            </w:r>
          </w:p>
        </w:tc>
      </w:tr>
      <w:tr w:rsidR="00A0031E" w:rsidRPr="004E5AC7" w:rsidTr="00431CAC">
        <w:trPr>
          <w:trHeight w:hRule="exact" w:val="340"/>
        </w:trPr>
        <w:tc>
          <w:tcPr>
            <w:tcW w:w="9356" w:type="dxa"/>
            <w:gridSpan w:val="3"/>
            <w:tcBorders>
              <w:top w:val="single" w:sz="4" w:space="0" w:color="auto"/>
            </w:tcBorders>
            <w:tcMar>
              <w:top w:w="170" w:type="dxa"/>
              <w:left w:w="0" w:type="dxa"/>
              <w:right w:w="0" w:type="dxa"/>
            </w:tcMar>
            <w:vAlign w:val="bottom"/>
          </w:tcPr>
          <w:p w:rsidR="00A0031E" w:rsidRPr="004E5AC7" w:rsidRDefault="00A0031E" w:rsidP="009540FE">
            <w:pPr>
              <w:jc w:val="right"/>
              <w:rPr>
                <w:rFonts w:ascii="Arial Black" w:hAnsi="Arial Black"/>
                <w:caps/>
                <w:sz w:val="15"/>
              </w:rPr>
            </w:pPr>
            <w:r>
              <w:rPr>
                <w:rFonts w:ascii="Arial Black" w:hAnsi="Arial Black" w:hint="eastAsia"/>
                <w:caps/>
                <w:sz w:val="15"/>
              </w:rPr>
              <w:t>wipo</w:t>
            </w:r>
            <w:r w:rsidRPr="004E5AC7">
              <w:rPr>
                <w:rFonts w:ascii="Arial Black" w:hAnsi="Arial Black"/>
                <w:caps/>
                <w:sz w:val="15"/>
              </w:rPr>
              <w:t>/</w:t>
            </w:r>
            <w:r>
              <w:rPr>
                <w:rFonts w:ascii="Arial Black" w:hAnsi="Arial Black" w:hint="eastAsia"/>
                <w:caps/>
                <w:sz w:val="15"/>
              </w:rPr>
              <w:t>ace/9</w:t>
            </w:r>
            <w:r w:rsidRPr="004E5AC7">
              <w:rPr>
                <w:rFonts w:ascii="Arial Black" w:hAnsi="Arial Black"/>
                <w:caps/>
                <w:sz w:val="15"/>
              </w:rPr>
              <w:t>/</w:t>
            </w:r>
            <w:bookmarkStart w:id="1" w:name="Code"/>
            <w:bookmarkEnd w:id="1"/>
            <w:r w:rsidR="009540FE">
              <w:rPr>
                <w:rFonts w:ascii="Arial Black" w:hAnsi="Arial Black" w:hint="eastAsia"/>
                <w:caps/>
                <w:sz w:val="15"/>
              </w:rPr>
              <w:t>4</w:t>
            </w:r>
          </w:p>
        </w:tc>
      </w:tr>
      <w:tr w:rsidR="00A0031E" w:rsidRPr="004E5AC7" w:rsidTr="00431CAC">
        <w:trPr>
          <w:trHeight w:hRule="exact" w:val="170"/>
        </w:trPr>
        <w:tc>
          <w:tcPr>
            <w:tcW w:w="9356" w:type="dxa"/>
            <w:gridSpan w:val="3"/>
            <w:noWrap/>
            <w:tcMar>
              <w:left w:w="0" w:type="dxa"/>
              <w:right w:w="0" w:type="dxa"/>
            </w:tcMar>
            <w:vAlign w:val="bottom"/>
          </w:tcPr>
          <w:p w:rsidR="00A0031E" w:rsidRPr="004E5AC7" w:rsidRDefault="00A0031E" w:rsidP="00431CAC">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：英</w:t>
            </w:r>
            <w:r w:rsidRPr="004E5AC7">
              <w:rPr>
                <w:rFonts w:eastAsia="SimHei" w:hint="eastAsia"/>
                <w:b/>
                <w:sz w:val="15"/>
                <w:szCs w:val="15"/>
              </w:rPr>
              <w:t>文</w:t>
            </w:r>
          </w:p>
        </w:tc>
      </w:tr>
      <w:tr w:rsidR="00A0031E" w:rsidRPr="004E5AC7" w:rsidTr="00431CAC">
        <w:trPr>
          <w:trHeight w:hRule="exact" w:val="198"/>
        </w:trPr>
        <w:tc>
          <w:tcPr>
            <w:tcW w:w="9356" w:type="dxa"/>
            <w:gridSpan w:val="3"/>
            <w:tcMar>
              <w:left w:w="0" w:type="dxa"/>
              <w:right w:w="0" w:type="dxa"/>
            </w:tcMar>
            <w:vAlign w:val="bottom"/>
          </w:tcPr>
          <w:p w:rsidR="00A0031E" w:rsidRPr="004E5AC7" w:rsidRDefault="00A0031E" w:rsidP="00A0031E">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r w:rsidRPr="004E5AC7">
              <w:rPr>
                <w:rFonts w:ascii="Arial Black" w:eastAsia="SimHei" w:hAnsi="Arial Black"/>
                <w:b/>
                <w:sz w:val="15"/>
                <w:szCs w:val="15"/>
                <w:lang w:val="pt-BR"/>
              </w:rPr>
              <w:t>2013</w:t>
            </w:r>
            <w:r w:rsidRPr="004E5AC7">
              <w:rPr>
                <w:rFonts w:ascii="SimHei" w:eastAsia="SimHei" w:hAnsi="Times New Roman" w:hint="eastAsia"/>
                <w:b/>
                <w:sz w:val="15"/>
                <w:szCs w:val="15"/>
              </w:rPr>
              <w:t>年</w:t>
            </w:r>
            <w:r>
              <w:rPr>
                <w:rFonts w:ascii="Arial Black" w:eastAsia="SimHei" w:hAnsi="Arial Black" w:hint="eastAsia"/>
                <w:b/>
                <w:sz w:val="15"/>
                <w:szCs w:val="15"/>
                <w:lang w:val="pt-BR"/>
              </w:rPr>
              <w:t>12</w:t>
            </w:r>
            <w:r w:rsidRPr="004E5AC7">
              <w:rPr>
                <w:rFonts w:ascii="SimHei" w:eastAsia="SimHei" w:hAnsi="Times New Roman" w:hint="eastAsia"/>
                <w:b/>
                <w:sz w:val="15"/>
                <w:szCs w:val="15"/>
              </w:rPr>
              <w:t>月</w:t>
            </w:r>
            <w:r>
              <w:rPr>
                <w:rFonts w:ascii="Arial Black" w:eastAsia="SimHei" w:hAnsi="Arial Black" w:hint="eastAsia"/>
                <w:b/>
                <w:sz w:val="15"/>
                <w:szCs w:val="15"/>
              </w:rPr>
              <w:t>20</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bookmarkStart w:id="2" w:name="Date"/>
            <w:bookmarkEnd w:id="2"/>
          </w:p>
        </w:tc>
      </w:tr>
    </w:tbl>
    <w:p w:rsidR="00A0031E" w:rsidRPr="004E5AC7" w:rsidRDefault="00A0031E" w:rsidP="00A0031E"/>
    <w:p w:rsidR="00A0031E" w:rsidRPr="004E5AC7" w:rsidRDefault="00A0031E" w:rsidP="00A0031E"/>
    <w:p w:rsidR="00A0031E" w:rsidRPr="004E5AC7" w:rsidRDefault="00A0031E" w:rsidP="00A0031E"/>
    <w:p w:rsidR="00A0031E" w:rsidRPr="004E5AC7" w:rsidRDefault="00A0031E" w:rsidP="00A0031E"/>
    <w:p w:rsidR="00A0031E" w:rsidRPr="004E5AC7" w:rsidRDefault="00A0031E" w:rsidP="00A0031E"/>
    <w:p w:rsidR="00A0031E" w:rsidRPr="008227B7" w:rsidRDefault="00A0031E" w:rsidP="00A0031E">
      <w:pPr>
        <w:spacing w:line="360" w:lineRule="atLeast"/>
        <w:rPr>
          <w:rFonts w:ascii="SimHei" w:eastAsia="SimHei"/>
          <w:sz w:val="28"/>
          <w:szCs w:val="28"/>
        </w:rPr>
      </w:pPr>
      <w:r>
        <w:rPr>
          <w:rFonts w:ascii="SimHei" w:eastAsia="SimHei" w:hint="eastAsia"/>
          <w:sz w:val="28"/>
          <w:szCs w:val="28"/>
        </w:rPr>
        <w:t>执法咨询委员会</w:t>
      </w:r>
    </w:p>
    <w:p w:rsidR="00A0031E" w:rsidRPr="004E5AC7" w:rsidRDefault="00A0031E" w:rsidP="00A0031E">
      <w:pPr>
        <w:rPr>
          <w:szCs w:val="22"/>
        </w:rPr>
      </w:pPr>
    </w:p>
    <w:p w:rsidR="00A0031E" w:rsidRPr="004E5AC7" w:rsidRDefault="00A0031E" w:rsidP="00A0031E">
      <w:pPr>
        <w:rPr>
          <w:sz w:val="24"/>
          <w:szCs w:val="24"/>
        </w:rPr>
      </w:pPr>
    </w:p>
    <w:p w:rsidR="00A0031E" w:rsidRPr="008227B7" w:rsidRDefault="00A0031E" w:rsidP="00A0031E">
      <w:pPr>
        <w:spacing w:line="360" w:lineRule="atLeast"/>
        <w:textAlignment w:val="bottom"/>
        <w:rPr>
          <w:rFonts w:ascii="KaiTi" w:eastAsia="KaiTi"/>
          <w:b/>
          <w:sz w:val="24"/>
          <w:szCs w:val="24"/>
        </w:rPr>
      </w:pPr>
      <w:r w:rsidRPr="008227B7">
        <w:rPr>
          <w:rFonts w:ascii="KaiTi" w:eastAsia="KaiTi" w:hint="eastAsia"/>
          <w:b/>
          <w:sz w:val="24"/>
          <w:szCs w:val="24"/>
        </w:rPr>
        <w:t>第</w:t>
      </w:r>
      <w:r>
        <w:rPr>
          <w:rFonts w:ascii="KaiTi" w:eastAsia="KaiTi" w:hint="eastAsia"/>
          <w:b/>
          <w:sz w:val="24"/>
          <w:szCs w:val="24"/>
        </w:rPr>
        <w:t>九</w:t>
      </w:r>
      <w:r w:rsidRPr="008227B7">
        <w:rPr>
          <w:rFonts w:ascii="KaiTi" w:eastAsia="KaiTi" w:hint="eastAsia"/>
          <w:b/>
          <w:sz w:val="24"/>
          <w:szCs w:val="24"/>
        </w:rPr>
        <w:t>届会议</w:t>
      </w:r>
    </w:p>
    <w:p w:rsidR="00A0031E" w:rsidRPr="008227B7" w:rsidRDefault="00A0031E" w:rsidP="00A0031E">
      <w:pPr>
        <w:spacing w:line="360" w:lineRule="atLeast"/>
        <w:textAlignment w:val="bottom"/>
        <w:rPr>
          <w:rFonts w:ascii="KaiTi" w:eastAsia="KaiTi" w:hAnsi="KaiTi"/>
          <w:b/>
          <w:sz w:val="24"/>
          <w:szCs w:val="24"/>
        </w:rPr>
      </w:pPr>
      <w:r w:rsidRPr="008227B7">
        <w:rPr>
          <w:rFonts w:ascii="KaiTi" w:eastAsia="KaiTi" w:hAnsi="KaiTi" w:hint="eastAsia"/>
          <w:sz w:val="24"/>
          <w:szCs w:val="24"/>
        </w:rPr>
        <w:t>201</w:t>
      </w:r>
      <w:r>
        <w:rPr>
          <w:rFonts w:ascii="KaiTi" w:eastAsia="KaiTi" w:hAnsi="KaiTi" w:hint="eastAsia"/>
          <w:sz w:val="24"/>
          <w:szCs w:val="24"/>
        </w:rPr>
        <w:t>4</w:t>
      </w:r>
      <w:r w:rsidRPr="008227B7">
        <w:rPr>
          <w:rFonts w:ascii="KaiTi" w:eastAsia="KaiTi" w:hAnsi="KaiTi" w:hint="eastAsia"/>
          <w:b/>
          <w:sz w:val="24"/>
          <w:szCs w:val="24"/>
        </w:rPr>
        <w:t>年</w:t>
      </w:r>
      <w:r>
        <w:rPr>
          <w:rFonts w:ascii="KaiTi" w:eastAsia="KaiTi" w:hAnsi="KaiTi" w:hint="eastAsia"/>
          <w:sz w:val="24"/>
          <w:szCs w:val="24"/>
        </w:rPr>
        <w:t>3</w:t>
      </w:r>
      <w:r w:rsidRPr="008227B7">
        <w:rPr>
          <w:rFonts w:ascii="KaiTi" w:eastAsia="KaiTi" w:hAnsi="KaiTi" w:hint="eastAsia"/>
          <w:b/>
          <w:sz w:val="24"/>
          <w:szCs w:val="24"/>
        </w:rPr>
        <w:t>月</w:t>
      </w:r>
      <w:r>
        <w:rPr>
          <w:rFonts w:ascii="KaiTi" w:eastAsia="KaiTi" w:hAnsi="KaiTi" w:hint="eastAsia"/>
          <w:sz w:val="24"/>
          <w:szCs w:val="24"/>
        </w:rPr>
        <w:t>3</w:t>
      </w:r>
      <w:r w:rsidRPr="008227B7">
        <w:rPr>
          <w:rFonts w:ascii="KaiTi" w:eastAsia="KaiTi" w:hAnsi="KaiTi" w:hint="eastAsia"/>
          <w:b/>
          <w:sz w:val="24"/>
          <w:szCs w:val="24"/>
        </w:rPr>
        <w:t>日至</w:t>
      </w:r>
      <w:r>
        <w:rPr>
          <w:rFonts w:ascii="KaiTi" w:eastAsia="KaiTi" w:hAnsi="KaiTi" w:hint="eastAsia"/>
          <w:sz w:val="24"/>
          <w:szCs w:val="24"/>
        </w:rPr>
        <w:t>5</w:t>
      </w:r>
      <w:r w:rsidRPr="008227B7">
        <w:rPr>
          <w:rFonts w:ascii="KaiTi" w:eastAsia="KaiTi" w:hAnsi="KaiTi" w:hint="eastAsia"/>
          <w:b/>
          <w:sz w:val="24"/>
          <w:szCs w:val="24"/>
        </w:rPr>
        <w:t>日，日内瓦</w:t>
      </w:r>
    </w:p>
    <w:p w:rsidR="00A0031E" w:rsidRPr="004E5AC7" w:rsidRDefault="00A0031E" w:rsidP="00A0031E"/>
    <w:p w:rsidR="00A0031E" w:rsidRPr="004E5AC7" w:rsidRDefault="00A0031E" w:rsidP="00A0031E"/>
    <w:p w:rsidR="00A0031E" w:rsidRPr="004E5AC7" w:rsidRDefault="00A0031E" w:rsidP="00A0031E"/>
    <w:p w:rsidR="00216CCF" w:rsidRPr="008B2CA1" w:rsidRDefault="0054197E">
      <w:pPr>
        <w:rPr>
          <w:rFonts w:ascii="KaiTi" w:eastAsia="KaiTi" w:hAnsi="KaiTi" w:cs="Times New Roman"/>
          <w:kern w:val="2"/>
          <w:sz w:val="24"/>
          <w:szCs w:val="32"/>
          <w:vertAlign w:val="superscript"/>
        </w:rPr>
      </w:pPr>
      <w:r>
        <w:rPr>
          <w:rFonts w:ascii="KaiTi" w:eastAsia="KaiTi" w:hAnsi="KaiTi" w:cs="Times New Roman" w:hint="eastAsia"/>
          <w:kern w:val="2"/>
          <w:sz w:val="24"/>
          <w:szCs w:val="32"/>
        </w:rPr>
        <w:t>世界知识产权组织仲裁与调解中心的活动</w:t>
      </w:r>
    </w:p>
    <w:p w:rsidR="00216CCF" w:rsidRDefault="00216CCF"/>
    <w:p w:rsidR="004E37ED" w:rsidRDefault="004E37ED">
      <w:r>
        <w:rPr>
          <w:rFonts w:ascii="KaiTi" w:eastAsia="KaiTi" w:hAnsi="STKaiti" w:cs="Times New Roman" w:hint="eastAsia"/>
          <w:i/>
          <w:kern w:val="2"/>
          <w:sz w:val="21"/>
          <w:szCs w:val="24"/>
        </w:rPr>
        <w:t>秘书处</w:t>
      </w:r>
      <w:r w:rsidRPr="008B2CA1">
        <w:rPr>
          <w:rFonts w:ascii="KaiTi" w:eastAsia="KaiTi" w:hAnsi="STKaiti" w:cs="Times New Roman" w:hint="eastAsia"/>
          <w:i/>
          <w:kern w:val="2"/>
          <w:sz w:val="21"/>
          <w:szCs w:val="24"/>
        </w:rPr>
        <w:t>编拟</w:t>
      </w:r>
      <w:r>
        <w:rPr>
          <w:rFonts w:ascii="KaiTi" w:eastAsia="KaiTi" w:hAnsi="STKaiti" w:cs="Times New Roman" w:hint="eastAsia"/>
          <w:i/>
          <w:kern w:val="2"/>
          <w:sz w:val="21"/>
          <w:szCs w:val="24"/>
        </w:rPr>
        <w:t>的文件</w:t>
      </w:r>
    </w:p>
    <w:p w:rsidR="0054197E" w:rsidRDefault="0054197E">
      <w:pPr>
        <w:tabs>
          <w:tab w:val="center" w:pos="4680"/>
        </w:tabs>
        <w:rPr>
          <w:i/>
          <w:color w:val="000000"/>
          <w:szCs w:val="22"/>
        </w:rPr>
      </w:pPr>
      <w:bookmarkStart w:id="3" w:name="_CITRUS_END"/>
    </w:p>
    <w:bookmarkEnd w:id="3"/>
    <w:p w:rsidR="00216CCF" w:rsidRDefault="00216CCF">
      <w:pPr>
        <w:tabs>
          <w:tab w:val="center" w:pos="4680"/>
        </w:tabs>
        <w:rPr>
          <w:rFonts w:eastAsia="Times New Roman"/>
          <w:b/>
          <w:szCs w:val="22"/>
        </w:rPr>
      </w:pPr>
    </w:p>
    <w:p w:rsidR="00216CCF" w:rsidRDefault="00216CCF">
      <w:pPr>
        <w:tabs>
          <w:tab w:val="center" w:pos="4680"/>
        </w:tabs>
        <w:rPr>
          <w:rFonts w:eastAsiaTheme="minorEastAsia"/>
          <w:szCs w:val="22"/>
        </w:rPr>
      </w:pPr>
    </w:p>
    <w:p w:rsidR="008B2CA1" w:rsidRPr="00E41F6E" w:rsidRDefault="008B2CA1">
      <w:pPr>
        <w:tabs>
          <w:tab w:val="center" w:pos="4680"/>
        </w:tabs>
        <w:rPr>
          <w:rFonts w:eastAsiaTheme="minorEastAsia"/>
          <w:szCs w:val="22"/>
        </w:rPr>
      </w:pPr>
    </w:p>
    <w:p w:rsidR="00E41F6E" w:rsidRPr="00E41F6E" w:rsidRDefault="00C42DF8" w:rsidP="00E41F6E">
      <w:pPr>
        <w:pStyle w:val="af5"/>
        <w:spacing w:afterLines="50" w:after="120" w:line="340" w:lineRule="atLeast"/>
        <w:ind w:left="0"/>
        <w:jc w:val="both"/>
        <w:rPr>
          <w:rFonts w:ascii="SimSun" w:eastAsia="SimSun" w:hAnsi="Arial" w:cs="Arial"/>
          <w:sz w:val="21"/>
          <w:lang w:eastAsia="zh-CN"/>
        </w:rPr>
      </w:pPr>
      <w:r>
        <w:rPr>
          <w:rFonts w:ascii="SimSun" w:eastAsia="SimSun" w:hAnsi="Arial" w:cs="Arial" w:hint="eastAsia"/>
          <w:sz w:val="21"/>
          <w:lang w:eastAsia="zh-CN"/>
        </w:rPr>
        <w:t>本文</w:t>
      </w:r>
      <w:r w:rsidR="00E00F42">
        <w:rPr>
          <w:rFonts w:ascii="SimSun" w:eastAsia="SimSun" w:hAnsi="Arial" w:cs="Arial" w:hint="eastAsia"/>
          <w:sz w:val="21"/>
          <w:lang w:eastAsia="zh-CN"/>
        </w:rPr>
        <w:t>概述世界知识产权组织仲裁与调解中心(“中心”)开展的活动。第一部分重点介绍</w:t>
      </w:r>
      <w:r w:rsidR="00B1207E">
        <w:rPr>
          <w:rFonts w:ascii="SimSun" w:eastAsia="SimSun" w:hAnsi="Arial" w:cs="Arial" w:hint="eastAsia"/>
          <w:sz w:val="21"/>
          <w:lang w:eastAsia="zh-CN"/>
        </w:rPr>
        <w:t>按</w:t>
      </w:r>
      <w:r>
        <w:rPr>
          <w:rFonts w:ascii="SimSun" w:eastAsia="SimSun" w:hAnsi="Arial" w:cs="Arial" w:hint="eastAsia"/>
          <w:sz w:val="21"/>
          <w:lang w:eastAsia="zh-CN"/>
        </w:rPr>
        <w:t>调解、仲裁和专家鉴定等</w:t>
      </w:r>
      <w:r w:rsidR="00E00F42">
        <w:rPr>
          <w:rFonts w:ascii="SimSun" w:eastAsia="SimSun" w:hAnsi="Arial" w:cs="Arial" w:hint="eastAsia"/>
          <w:sz w:val="21"/>
          <w:lang w:eastAsia="zh-CN"/>
        </w:rPr>
        <w:t>替代性争议解决</w:t>
      </w:r>
      <w:r w:rsidR="00E41F6E" w:rsidRPr="00E41F6E">
        <w:rPr>
          <w:rFonts w:ascii="SimSun" w:eastAsia="SimSun" w:hAnsi="Arial" w:cs="Arial"/>
          <w:sz w:val="21"/>
          <w:lang w:eastAsia="zh-CN"/>
        </w:rPr>
        <w:t>(ADR)</w:t>
      </w:r>
      <w:r w:rsidR="00E00F42">
        <w:rPr>
          <w:rFonts w:ascii="SimSun" w:eastAsia="SimSun" w:hAnsi="Arial" w:cs="Arial" w:hint="eastAsia"/>
          <w:sz w:val="21"/>
          <w:lang w:eastAsia="zh-CN"/>
        </w:rPr>
        <w:t>提供案件办理服务</w:t>
      </w:r>
      <w:r>
        <w:rPr>
          <w:rFonts w:ascii="SimSun" w:eastAsia="SimSun" w:hAnsi="Arial" w:cs="Arial" w:hint="eastAsia"/>
          <w:sz w:val="21"/>
          <w:lang w:eastAsia="zh-CN"/>
        </w:rPr>
        <w:t>的情况</w:t>
      </w:r>
      <w:r w:rsidR="00E00F42">
        <w:rPr>
          <w:rFonts w:ascii="SimSun" w:eastAsia="SimSun" w:hAnsi="Arial" w:cs="Arial" w:hint="eastAsia"/>
          <w:sz w:val="21"/>
          <w:lang w:eastAsia="zh-CN"/>
        </w:rPr>
        <w:t>，</w:t>
      </w:r>
      <w:r>
        <w:rPr>
          <w:rFonts w:ascii="SimSun" w:eastAsia="SimSun" w:hAnsi="Arial" w:cs="Arial" w:hint="eastAsia"/>
          <w:sz w:val="21"/>
          <w:lang w:eastAsia="zh-CN"/>
        </w:rPr>
        <w:t>通过这些服务，</w:t>
      </w:r>
      <w:r w:rsidR="00E00F42">
        <w:rPr>
          <w:rFonts w:ascii="SimSun" w:eastAsia="SimSun" w:hAnsi="Arial" w:cs="Arial" w:hint="eastAsia"/>
          <w:sz w:val="21"/>
          <w:lang w:eastAsia="zh-CN"/>
        </w:rPr>
        <w:t>向</w:t>
      </w:r>
      <w:r w:rsidR="00EE5EE1">
        <w:rPr>
          <w:rFonts w:ascii="SimSun" w:eastAsia="SimSun" w:hAnsi="Arial" w:cs="Arial" w:hint="eastAsia"/>
          <w:sz w:val="21"/>
          <w:lang w:eastAsia="zh-CN"/>
        </w:rPr>
        <w:t>当事方</w:t>
      </w:r>
      <w:r w:rsidR="00E00F42">
        <w:rPr>
          <w:rFonts w:ascii="SimSun" w:eastAsia="SimSun" w:hAnsi="Arial" w:cs="Arial" w:hint="eastAsia"/>
          <w:sz w:val="21"/>
          <w:lang w:eastAsia="zh-CN"/>
        </w:rPr>
        <w:t>提供一个私</w:t>
      </w:r>
      <w:r>
        <w:rPr>
          <w:rFonts w:ascii="SimSun" w:eastAsia="SimSun" w:hAnsi="Arial" w:cs="Arial" w:hint="eastAsia"/>
          <w:sz w:val="21"/>
          <w:lang w:eastAsia="zh-CN"/>
        </w:rPr>
        <w:t>人场所</w:t>
      </w:r>
      <w:r w:rsidR="00E00F42">
        <w:rPr>
          <w:rFonts w:ascii="SimSun" w:eastAsia="SimSun" w:hAnsi="Arial" w:cs="Arial" w:hint="eastAsia"/>
          <w:sz w:val="21"/>
          <w:lang w:eastAsia="zh-CN"/>
        </w:rPr>
        <w:t>，</w:t>
      </w:r>
      <w:r w:rsidR="00B1207E">
        <w:rPr>
          <w:rFonts w:ascii="SimSun" w:eastAsia="SimSun" w:hAnsi="Arial" w:cs="Arial" w:hint="eastAsia"/>
          <w:sz w:val="21"/>
          <w:lang w:eastAsia="zh-CN"/>
        </w:rPr>
        <w:t>以</w:t>
      </w:r>
      <w:r w:rsidR="00FD0593">
        <w:rPr>
          <w:rFonts w:ascii="SimSun" w:eastAsia="SimSun" w:hAnsi="Arial" w:cs="Arial" w:hint="eastAsia"/>
          <w:sz w:val="21"/>
          <w:lang w:eastAsia="zh-CN"/>
        </w:rPr>
        <w:t>解决</w:t>
      </w:r>
      <w:r w:rsidR="00B1207E">
        <w:rPr>
          <w:rFonts w:ascii="SimSun" w:eastAsia="SimSun" w:hAnsi="Arial" w:cs="Arial" w:hint="eastAsia"/>
          <w:sz w:val="21"/>
          <w:lang w:eastAsia="zh-CN"/>
        </w:rPr>
        <w:t>其</w:t>
      </w:r>
      <w:r w:rsidR="00FD0593">
        <w:rPr>
          <w:rFonts w:ascii="SimSun" w:eastAsia="SimSun" w:hAnsi="Arial" w:cs="Arial" w:hint="eastAsia"/>
          <w:sz w:val="21"/>
          <w:lang w:eastAsia="zh-CN"/>
        </w:rPr>
        <w:t>争议。第二和第三部分介绍中心根据不同的政策和相关政策发展办理域名争议的情况。</w:t>
      </w:r>
    </w:p>
    <w:p w:rsidR="00E41F6E" w:rsidRPr="00161A4E" w:rsidRDefault="00161A4E" w:rsidP="00B86952">
      <w:pPr>
        <w:pStyle w:val="1"/>
        <w:spacing w:beforeLines="100" w:afterLines="50" w:after="120" w:line="340" w:lineRule="atLeast"/>
        <w:jc w:val="both"/>
        <w:rPr>
          <w:rFonts w:ascii="SimHei" w:eastAsia="SimHei" w:hAnsi="SimHei"/>
          <w:b w:val="0"/>
          <w:sz w:val="21"/>
        </w:rPr>
      </w:pPr>
      <w:r w:rsidRPr="00161A4E">
        <w:rPr>
          <w:rFonts w:ascii="SimHei" w:eastAsia="SimHei" w:hAnsi="SimHei" w:hint="eastAsia"/>
          <w:b w:val="0"/>
          <w:sz w:val="21"/>
        </w:rPr>
        <w:t>一、知识产权争议的仲裁与调解</w:t>
      </w:r>
    </w:p>
    <w:p w:rsidR="00E41F6E" w:rsidRPr="00B86952" w:rsidRDefault="00E41F6E" w:rsidP="00B86952">
      <w:pPr>
        <w:pStyle w:val="2"/>
        <w:spacing w:before="0" w:afterLines="100" w:after="240" w:line="340" w:lineRule="atLeast"/>
        <w:jc w:val="both"/>
        <w:rPr>
          <w:rFonts w:ascii="SimHei" w:eastAsia="SimHei" w:hAnsi="SimHei"/>
          <w:sz w:val="21"/>
        </w:rPr>
      </w:pPr>
      <w:r w:rsidRPr="00B86952">
        <w:rPr>
          <w:rFonts w:ascii="SimHei" w:eastAsia="SimHei" w:hAnsi="SimHei"/>
          <w:sz w:val="21"/>
        </w:rPr>
        <w:t>A.</w:t>
      </w:r>
      <w:r w:rsidRPr="00B86952">
        <w:rPr>
          <w:rFonts w:ascii="SimHei" w:eastAsia="SimHei" w:hAnsi="SimHei"/>
          <w:sz w:val="21"/>
        </w:rPr>
        <w:tab/>
      </w:r>
      <w:r w:rsidR="00B86952" w:rsidRPr="00B86952">
        <w:rPr>
          <w:rFonts w:ascii="SimHei" w:eastAsia="SimHei" w:hAnsi="SimHei" w:hint="eastAsia"/>
          <w:sz w:val="21"/>
        </w:rPr>
        <w:t>仲裁与调解案件</w:t>
      </w:r>
      <w:r w:rsidR="00C42DF8">
        <w:rPr>
          <w:rFonts w:ascii="SimHei" w:eastAsia="SimHei" w:hAnsi="SimHei" w:hint="eastAsia"/>
          <w:sz w:val="21"/>
        </w:rPr>
        <w:t>办</w:t>
      </w:r>
      <w:r w:rsidR="00B86952" w:rsidRPr="00B86952">
        <w:rPr>
          <w:rFonts w:ascii="SimHei" w:eastAsia="SimHei" w:hAnsi="SimHei" w:hint="eastAsia"/>
          <w:sz w:val="21"/>
        </w:rPr>
        <w:t>理</w:t>
      </w:r>
    </w:p>
    <w:p w:rsidR="00E41F6E" w:rsidRPr="009F28D2" w:rsidRDefault="006D0579" w:rsidP="00E41F6E">
      <w:pPr>
        <w:pStyle w:val="af5"/>
        <w:numPr>
          <w:ilvl w:val="0"/>
          <w:numId w:val="14"/>
        </w:numPr>
        <w:spacing w:afterLines="50" w:after="120" w:line="340" w:lineRule="atLeast"/>
        <w:ind w:left="0" w:firstLine="0"/>
        <w:jc w:val="both"/>
        <w:rPr>
          <w:rFonts w:ascii="SimSun" w:eastAsia="SimSun" w:hAnsi="Arial" w:cs="Arial"/>
          <w:sz w:val="21"/>
          <w:lang w:eastAsia="zh-CN"/>
        </w:rPr>
      </w:pPr>
      <w:r>
        <w:rPr>
          <w:rFonts w:ascii="SimSun" w:eastAsia="SimSun" w:hAnsi="Arial" w:cs="Arial" w:hint="eastAsia"/>
          <w:sz w:val="21"/>
          <w:lang w:eastAsia="zh-CN"/>
        </w:rPr>
        <w:t>中心</w:t>
      </w:r>
      <w:r w:rsidR="009F28D2">
        <w:rPr>
          <w:rFonts w:ascii="SimSun" w:eastAsia="SimSun" w:hAnsi="Arial" w:cs="Arial" w:hint="eastAsia"/>
          <w:sz w:val="21"/>
          <w:lang w:eastAsia="zh-CN"/>
        </w:rPr>
        <w:t>自1994年成立以来，</w:t>
      </w:r>
      <w:r w:rsidR="00C42DF8">
        <w:rPr>
          <w:rFonts w:ascii="SimSun" w:eastAsia="SimSun" w:hAnsi="Arial" w:cs="Arial" w:hint="eastAsia"/>
          <w:sz w:val="21"/>
          <w:lang w:eastAsia="zh-CN"/>
        </w:rPr>
        <w:t>促进了</w:t>
      </w:r>
      <w:r w:rsidR="009F28D2">
        <w:rPr>
          <w:rFonts w:ascii="SimSun" w:eastAsia="SimSun" w:hAnsi="Arial" w:cs="Arial" w:hint="eastAsia"/>
          <w:sz w:val="21"/>
          <w:lang w:eastAsia="zh-CN"/>
        </w:rPr>
        <w:t>在非营利的基础上利用ADR机制</w:t>
      </w:r>
      <w:r w:rsidR="00C42DF8">
        <w:rPr>
          <w:rFonts w:ascii="SimSun" w:eastAsia="SimSun" w:hAnsi="Arial" w:cs="Arial" w:hint="eastAsia"/>
          <w:sz w:val="21"/>
          <w:lang w:eastAsia="zh-CN"/>
        </w:rPr>
        <w:t>解决</w:t>
      </w:r>
      <w:r w:rsidR="009F28D2">
        <w:rPr>
          <w:rFonts w:ascii="SimSun" w:eastAsia="SimSun" w:hAnsi="Arial" w:cs="Arial" w:hint="eastAsia"/>
          <w:sz w:val="21"/>
          <w:lang w:eastAsia="zh-CN"/>
        </w:rPr>
        <w:t>私人</w:t>
      </w:r>
      <w:r w:rsidR="00EE5EE1">
        <w:rPr>
          <w:rFonts w:ascii="SimSun" w:eastAsia="SimSun" w:hAnsi="Arial" w:cs="Arial" w:hint="eastAsia"/>
          <w:sz w:val="21"/>
          <w:lang w:eastAsia="zh-CN"/>
        </w:rPr>
        <w:t>当事方</w:t>
      </w:r>
      <w:r w:rsidR="009F28D2">
        <w:rPr>
          <w:rFonts w:ascii="SimSun" w:eastAsia="SimSun" w:hAnsi="Arial" w:cs="Arial" w:hint="eastAsia"/>
          <w:sz w:val="21"/>
          <w:lang w:eastAsia="zh-CN"/>
        </w:rPr>
        <w:t>之间的国际商业</w:t>
      </w:r>
      <w:r w:rsidR="00BF515A">
        <w:rPr>
          <w:rFonts w:ascii="SimSun" w:eastAsia="SimSun" w:hAnsi="Arial" w:cs="Arial" w:hint="eastAsia"/>
          <w:sz w:val="21"/>
          <w:lang w:eastAsia="zh-CN"/>
        </w:rPr>
        <w:t>争议</w:t>
      </w:r>
      <w:r w:rsidR="009F28D2">
        <w:rPr>
          <w:rFonts w:ascii="SimSun" w:eastAsia="SimSun" w:hAnsi="Arial" w:cs="Arial" w:hint="eastAsia"/>
          <w:sz w:val="21"/>
          <w:lang w:eastAsia="zh-CN"/>
        </w:rPr>
        <w:t>。为此，WIPO在跨境争议解决</w:t>
      </w:r>
      <w:r w:rsidR="00A1759A">
        <w:rPr>
          <w:rFonts w:ascii="SimSun" w:eastAsia="SimSun" w:hAnsi="Arial" w:cs="Arial" w:hint="eastAsia"/>
          <w:sz w:val="21"/>
          <w:lang w:eastAsia="zh-CN"/>
        </w:rPr>
        <w:t>和知识产权</w:t>
      </w:r>
      <w:r w:rsidR="009F28D2">
        <w:rPr>
          <w:rFonts w:ascii="SimSun" w:eastAsia="SimSun" w:hAnsi="Arial" w:cs="Arial" w:hint="eastAsia"/>
          <w:sz w:val="21"/>
          <w:lang w:eastAsia="zh-CN"/>
        </w:rPr>
        <w:t>(IP)方面的权威专家的协助下，制定了《WIPO调解、仲裁、快速仲裁和专家鉴定规则》。</w:t>
      </w:r>
    </w:p>
    <w:p w:rsidR="00E41F6E" w:rsidRPr="004D5CB4" w:rsidRDefault="004F2F8D" w:rsidP="00AA2B89">
      <w:pPr>
        <w:pStyle w:val="af5"/>
        <w:numPr>
          <w:ilvl w:val="0"/>
          <w:numId w:val="14"/>
        </w:numPr>
        <w:spacing w:afterLines="50" w:after="120" w:line="340" w:lineRule="atLeast"/>
        <w:ind w:left="0" w:firstLine="0"/>
        <w:contextualSpacing w:val="0"/>
        <w:jc w:val="both"/>
        <w:rPr>
          <w:rFonts w:ascii="SimSun" w:eastAsia="SimSun" w:hAnsi="Arial" w:cs="Arial"/>
          <w:sz w:val="21"/>
          <w:lang w:eastAsia="zh-CN"/>
        </w:rPr>
      </w:pPr>
      <w:r>
        <w:rPr>
          <w:rFonts w:ascii="SimSun" w:eastAsia="SimSun" w:hAnsi="Arial" w:cs="Arial" w:hint="eastAsia"/>
          <w:sz w:val="21"/>
          <w:lang w:eastAsia="zh-CN"/>
        </w:rPr>
        <w:t>这些WIPO规则</w:t>
      </w:r>
      <w:r w:rsidR="00EE5EE1">
        <w:rPr>
          <w:rFonts w:ascii="SimSun" w:eastAsia="SimSun" w:hAnsi="Arial" w:cs="Arial" w:hint="eastAsia"/>
          <w:sz w:val="21"/>
          <w:lang w:eastAsia="zh-CN"/>
        </w:rPr>
        <w:t>下</w:t>
      </w:r>
      <w:r>
        <w:rPr>
          <w:rFonts w:ascii="SimSun" w:eastAsia="SimSun" w:hAnsi="Arial" w:cs="Arial" w:hint="eastAsia"/>
          <w:sz w:val="21"/>
          <w:lang w:eastAsia="zh-CN"/>
        </w:rPr>
        <w:t>的</w:t>
      </w:r>
      <w:r w:rsidR="00E41F6E" w:rsidRPr="00E41F6E">
        <w:rPr>
          <w:rFonts w:ascii="SimSun" w:eastAsia="SimSun" w:hAnsi="Arial" w:cs="Arial"/>
          <w:sz w:val="21"/>
          <w:lang w:eastAsia="zh-CN"/>
        </w:rPr>
        <w:t>ADR</w:t>
      </w:r>
      <w:r>
        <w:rPr>
          <w:rFonts w:ascii="SimSun" w:eastAsia="SimSun" w:hAnsi="Arial" w:cs="Arial" w:hint="eastAsia"/>
          <w:sz w:val="21"/>
          <w:lang w:eastAsia="zh-CN"/>
        </w:rPr>
        <w:t>机制具有不同的特点。</w:t>
      </w:r>
      <w:r w:rsidR="00E5485C">
        <w:rPr>
          <w:rFonts w:ascii="SimSun" w:eastAsia="SimSun" w:hAnsi="Arial" w:cs="Arial" w:hint="eastAsia"/>
          <w:sz w:val="21"/>
          <w:lang w:eastAsia="zh-CN"/>
        </w:rPr>
        <w:t>调解是一种非正式的程序，由一名中立的中间人，也就是调解员，帮助</w:t>
      </w:r>
      <w:r w:rsidR="00EE5EE1">
        <w:rPr>
          <w:rFonts w:ascii="SimSun" w:eastAsia="SimSun" w:hAnsi="Arial" w:cs="Arial" w:hint="eastAsia"/>
          <w:sz w:val="21"/>
          <w:lang w:eastAsia="zh-CN"/>
        </w:rPr>
        <w:t>当事方</w:t>
      </w:r>
      <w:r w:rsidR="00E5485C">
        <w:rPr>
          <w:rFonts w:ascii="SimSun" w:eastAsia="SimSun" w:hAnsi="Arial" w:cs="Arial" w:hint="eastAsia"/>
          <w:sz w:val="21"/>
          <w:lang w:eastAsia="zh-CN"/>
        </w:rPr>
        <w:t>解决争议。仲裁是一种更为正式的、具有约束力的程序，在这一程序中，争议被提交一名或多名仲裁员，由他们就争议做出终局裁决。除常规仲裁之外，中心还提供快速仲裁，这是一种用时少、费用低的仲裁程序。专家鉴定是一种将</w:t>
      </w:r>
      <w:r w:rsidR="00EE5EE1">
        <w:rPr>
          <w:rFonts w:ascii="SimSun" w:eastAsia="SimSun" w:hAnsi="Arial" w:cs="Arial" w:hint="eastAsia"/>
          <w:sz w:val="21"/>
          <w:lang w:eastAsia="zh-CN"/>
        </w:rPr>
        <w:t>当事方</w:t>
      </w:r>
      <w:r w:rsidR="00E5485C">
        <w:rPr>
          <w:rFonts w:ascii="SimSun" w:eastAsia="SimSun" w:hAnsi="Arial" w:cs="Arial" w:hint="eastAsia"/>
          <w:sz w:val="21"/>
          <w:lang w:eastAsia="zh-CN"/>
        </w:rPr>
        <w:t>之间涉及技术、科学或相关业务的事宜提交一名或多名专家对所涉事项</w:t>
      </w:r>
      <w:r w:rsidR="005C45CF">
        <w:rPr>
          <w:rFonts w:ascii="SimSun" w:eastAsia="SimSun" w:hAnsi="Arial" w:cs="Arial" w:hint="eastAsia"/>
          <w:sz w:val="21"/>
          <w:lang w:eastAsia="zh-CN"/>
        </w:rPr>
        <w:t>做出</w:t>
      </w:r>
      <w:r w:rsidR="00E5485C">
        <w:rPr>
          <w:rFonts w:ascii="SimSun" w:eastAsia="SimSun" w:hAnsi="Arial" w:cs="Arial" w:hint="eastAsia"/>
          <w:sz w:val="21"/>
          <w:lang w:eastAsia="zh-CN"/>
        </w:rPr>
        <w:t>鉴定的程序。鉴定具有约束力，除非</w:t>
      </w:r>
      <w:r w:rsidR="00EE5EE1">
        <w:rPr>
          <w:rFonts w:ascii="SimSun" w:eastAsia="SimSun" w:hAnsi="Arial" w:cs="Arial" w:hint="eastAsia"/>
          <w:sz w:val="21"/>
          <w:lang w:eastAsia="zh-CN"/>
        </w:rPr>
        <w:t>当事方</w:t>
      </w:r>
      <w:r w:rsidR="00E5485C">
        <w:rPr>
          <w:rFonts w:ascii="SimSun" w:eastAsia="SimSun" w:hAnsi="Arial" w:cs="Arial" w:hint="eastAsia"/>
          <w:sz w:val="21"/>
          <w:lang w:eastAsia="zh-CN"/>
        </w:rPr>
        <w:t>另有约定。</w:t>
      </w:r>
      <w:r w:rsidR="00EE5EE1">
        <w:rPr>
          <w:rFonts w:ascii="SimSun" w:eastAsia="SimSun" w:hAnsi="Arial" w:cs="Arial" w:hint="eastAsia"/>
          <w:sz w:val="21"/>
          <w:lang w:eastAsia="zh-CN"/>
        </w:rPr>
        <w:t>当事方</w:t>
      </w:r>
      <w:r w:rsidR="00E5485C">
        <w:rPr>
          <w:rFonts w:ascii="SimSun" w:eastAsia="SimSun" w:hAnsi="Arial" w:cs="Arial" w:hint="eastAsia"/>
          <w:sz w:val="21"/>
          <w:lang w:eastAsia="zh-CN"/>
        </w:rPr>
        <w:lastRenderedPageBreak/>
        <w:t>可以利用这些程序中的每一种作为独立的争议解决方案，也可以将其组合在一起，以优化案例行为和结果</w:t>
      </w:r>
      <w:r w:rsidR="00E41F6E" w:rsidRPr="00E41F6E">
        <w:rPr>
          <w:rStyle w:val="af"/>
          <w:rFonts w:ascii="SimSun" w:eastAsia="SimSun" w:hAnsi="Arial" w:cs="Arial"/>
          <w:sz w:val="21"/>
        </w:rPr>
        <w:footnoteReference w:id="2"/>
      </w:r>
      <w:r w:rsidR="00E5485C">
        <w:rPr>
          <w:rFonts w:ascii="SimSun" w:eastAsia="SimSun" w:hAnsi="Arial" w:cs="Arial" w:hint="eastAsia"/>
          <w:sz w:val="21"/>
          <w:lang w:eastAsia="zh-CN"/>
        </w:rPr>
        <w:t>。</w:t>
      </w:r>
    </w:p>
    <w:p w:rsidR="00E41F6E" w:rsidRPr="004D5CB4" w:rsidRDefault="00325A8C" w:rsidP="00AA2B89">
      <w:pPr>
        <w:pStyle w:val="af5"/>
        <w:numPr>
          <w:ilvl w:val="0"/>
          <w:numId w:val="14"/>
        </w:numPr>
        <w:spacing w:afterLines="50" w:after="120" w:line="340" w:lineRule="atLeast"/>
        <w:ind w:left="0" w:firstLine="0"/>
        <w:contextualSpacing w:val="0"/>
        <w:jc w:val="both"/>
        <w:rPr>
          <w:rFonts w:ascii="SimSun" w:eastAsia="SimSun" w:hAnsi="Arial" w:cs="Arial"/>
          <w:sz w:val="21"/>
          <w:lang w:eastAsia="zh-CN"/>
        </w:rPr>
      </w:pPr>
      <w:r>
        <w:rPr>
          <w:rFonts w:ascii="SimSun" w:eastAsia="SimSun" w:hAnsi="Arial" w:cs="Arial" w:hint="eastAsia"/>
          <w:sz w:val="21"/>
          <w:lang w:eastAsia="zh-CN"/>
        </w:rPr>
        <w:t>迄今为止，中心根据WIPO规则</w:t>
      </w:r>
      <w:r w:rsidR="009C6F9E">
        <w:rPr>
          <w:rStyle w:val="af"/>
          <w:rFonts w:eastAsia="SimSun" w:cs="Arial"/>
          <w:sz w:val="21"/>
          <w:lang w:eastAsia="zh-CN"/>
        </w:rPr>
        <w:footnoteReference w:id="3"/>
      </w:r>
      <w:r w:rsidR="00EE5EE1">
        <w:rPr>
          <w:rFonts w:ascii="SimSun" w:eastAsia="SimSun" w:hAnsi="Arial" w:cs="Arial" w:hint="eastAsia"/>
          <w:sz w:val="21"/>
          <w:lang w:eastAsia="zh-CN"/>
        </w:rPr>
        <w:t>办</w:t>
      </w:r>
      <w:r>
        <w:rPr>
          <w:rFonts w:ascii="SimSun" w:eastAsia="SimSun" w:hAnsi="Arial" w:cs="Arial" w:hint="eastAsia"/>
          <w:sz w:val="21"/>
          <w:lang w:eastAsia="zh-CN"/>
        </w:rPr>
        <w:t>理了350多起案件，案件量在过去的三年增加了27%</w:t>
      </w:r>
      <w:r w:rsidR="00356371">
        <w:rPr>
          <w:rFonts w:ascii="SimSun" w:eastAsia="SimSun" w:hAnsi="Arial" w:cs="Arial" w:hint="eastAsia"/>
          <w:sz w:val="21"/>
          <w:lang w:eastAsia="zh-CN"/>
        </w:rPr>
        <w:t>。在中心</w:t>
      </w:r>
      <w:r w:rsidR="00EE5EE1">
        <w:rPr>
          <w:rFonts w:ascii="SimSun" w:eastAsia="SimSun" w:hAnsi="Arial" w:cs="Arial" w:hint="eastAsia"/>
          <w:sz w:val="21"/>
          <w:lang w:eastAsia="zh-CN"/>
        </w:rPr>
        <w:t>办</w:t>
      </w:r>
      <w:r w:rsidR="00356371">
        <w:rPr>
          <w:rFonts w:ascii="SimSun" w:eastAsia="SimSun" w:hAnsi="Arial" w:cs="Arial" w:hint="eastAsia"/>
          <w:sz w:val="21"/>
          <w:lang w:eastAsia="zh-CN"/>
        </w:rPr>
        <w:t>理的调解与仲裁案件中，57%属调解案件，19%</w:t>
      </w:r>
      <w:proofErr w:type="gramStart"/>
      <w:r w:rsidR="00356371">
        <w:rPr>
          <w:rFonts w:ascii="SimSun" w:eastAsia="SimSun" w:hAnsi="Arial" w:cs="Arial" w:hint="eastAsia"/>
          <w:sz w:val="21"/>
          <w:lang w:eastAsia="zh-CN"/>
        </w:rPr>
        <w:t>属快速</w:t>
      </w:r>
      <w:proofErr w:type="gramEnd"/>
      <w:r w:rsidR="00356371">
        <w:rPr>
          <w:rFonts w:ascii="SimSun" w:eastAsia="SimSun" w:hAnsi="Arial" w:cs="Arial" w:hint="eastAsia"/>
          <w:sz w:val="21"/>
          <w:lang w:eastAsia="zh-CN"/>
        </w:rPr>
        <w:t>仲裁案件，24%</w:t>
      </w:r>
      <w:proofErr w:type="gramStart"/>
      <w:r w:rsidR="00356371">
        <w:rPr>
          <w:rFonts w:ascii="SimSun" w:eastAsia="SimSun" w:hAnsi="Arial" w:cs="Arial" w:hint="eastAsia"/>
          <w:sz w:val="21"/>
          <w:lang w:eastAsia="zh-CN"/>
        </w:rPr>
        <w:t>属仲裁</w:t>
      </w:r>
      <w:proofErr w:type="gramEnd"/>
      <w:r w:rsidR="00356371">
        <w:rPr>
          <w:rFonts w:ascii="SimSun" w:eastAsia="SimSun" w:hAnsi="Arial" w:cs="Arial" w:hint="eastAsia"/>
          <w:sz w:val="21"/>
          <w:lang w:eastAsia="zh-CN"/>
        </w:rPr>
        <w:t>案件。WIPO调解与仲裁案件中，33%</w:t>
      </w:r>
      <w:r w:rsidR="00EE5EE1">
        <w:rPr>
          <w:rFonts w:ascii="SimSun" w:eastAsia="SimSun" w:hAnsi="Arial" w:cs="Arial" w:hint="eastAsia"/>
          <w:sz w:val="21"/>
          <w:lang w:eastAsia="zh-CN"/>
        </w:rPr>
        <w:t>的当事</w:t>
      </w:r>
      <w:proofErr w:type="gramStart"/>
      <w:r w:rsidR="00EE5EE1">
        <w:rPr>
          <w:rFonts w:ascii="SimSun" w:eastAsia="SimSun" w:hAnsi="Arial" w:cs="Arial" w:hint="eastAsia"/>
          <w:sz w:val="21"/>
          <w:lang w:eastAsia="zh-CN"/>
        </w:rPr>
        <w:t>方</w:t>
      </w:r>
      <w:r w:rsidR="00356371">
        <w:rPr>
          <w:rFonts w:ascii="SimSun" w:eastAsia="SimSun" w:hAnsi="Arial" w:cs="Arial" w:hint="eastAsia"/>
          <w:sz w:val="21"/>
          <w:lang w:eastAsia="zh-CN"/>
        </w:rPr>
        <w:t>涉及</w:t>
      </w:r>
      <w:proofErr w:type="gramEnd"/>
      <w:r w:rsidR="00356371">
        <w:rPr>
          <w:rFonts w:ascii="SimSun" w:eastAsia="SimSun" w:hAnsi="Arial" w:cs="Arial" w:hint="eastAsia"/>
          <w:sz w:val="21"/>
          <w:lang w:eastAsia="zh-CN"/>
        </w:rPr>
        <w:t>信息与通信技术</w:t>
      </w:r>
      <w:r w:rsidR="00E41F6E" w:rsidRPr="00E41F6E">
        <w:rPr>
          <w:rFonts w:ascii="SimSun" w:eastAsia="SimSun" w:hAnsi="Arial" w:cs="Arial"/>
          <w:sz w:val="21"/>
          <w:lang w:eastAsia="zh-CN"/>
        </w:rPr>
        <w:t>(ICT)</w:t>
      </w:r>
      <w:r w:rsidR="00AA2B89">
        <w:rPr>
          <w:rFonts w:ascii="SimSun" w:eastAsia="SimSun" w:hAnsi="Arial" w:cs="Arial" w:hint="eastAsia"/>
          <w:sz w:val="21"/>
          <w:lang w:eastAsia="zh-CN"/>
        </w:rPr>
        <w:t>，</w:t>
      </w:r>
      <w:r w:rsidR="002675DE">
        <w:rPr>
          <w:rFonts w:ascii="SimSun" w:eastAsia="SimSun" w:hAnsi="Arial" w:cs="Arial" w:hint="eastAsia"/>
          <w:sz w:val="21"/>
          <w:lang w:eastAsia="zh-CN"/>
        </w:rPr>
        <w:t>14%涉及制药、生物科技和生命科学，16%涉及机械，10%涉及娱乐业，4%涉及奢侈品，1%涉及化学品，22%涉及活跃在其他业务领域的</w:t>
      </w:r>
      <w:r w:rsidR="00EE5EE1">
        <w:rPr>
          <w:rFonts w:ascii="SimSun" w:eastAsia="SimSun" w:hAnsi="Arial" w:cs="Arial" w:hint="eastAsia"/>
          <w:sz w:val="21"/>
          <w:lang w:eastAsia="zh-CN"/>
        </w:rPr>
        <w:t>当事方</w:t>
      </w:r>
      <w:r w:rsidR="002675DE">
        <w:rPr>
          <w:rFonts w:ascii="SimSun" w:eastAsia="SimSun" w:hAnsi="Arial" w:cs="Arial" w:hint="eastAsia"/>
          <w:sz w:val="21"/>
          <w:lang w:eastAsia="zh-CN"/>
        </w:rPr>
        <w:t>。</w:t>
      </w:r>
    </w:p>
    <w:p w:rsidR="00E41F6E" w:rsidRPr="005C45CF" w:rsidRDefault="00A42389" w:rsidP="001775F3">
      <w:pPr>
        <w:pStyle w:val="af5"/>
        <w:numPr>
          <w:ilvl w:val="0"/>
          <w:numId w:val="14"/>
        </w:numPr>
        <w:spacing w:afterLines="50" w:after="120" w:line="340" w:lineRule="atLeast"/>
        <w:ind w:left="0" w:firstLine="0"/>
        <w:contextualSpacing w:val="0"/>
        <w:jc w:val="both"/>
        <w:rPr>
          <w:rFonts w:ascii="SimSun" w:eastAsia="SimSun" w:hAnsi="Arial" w:cs="Arial"/>
          <w:sz w:val="21"/>
          <w:lang w:eastAsia="zh-CN"/>
        </w:rPr>
      </w:pPr>
      <w:r w:rsidRPr="005C45CF">
        <w:rPr>
          <w:rFonts w:ascii="SimSun" w:eastAsia="SimSun" w:hAnsi="Arial" w:cs="Arial" w:hint="eastAsia"/>
          <w:sz w:val="21"/>
          <w:lang w:eastAsia="zh-CN"/>
        </w:rPr>
        <w:t>WIPO</w:t>
      </w:r>
      <w:r w:rsidR="00A62904">
        <w:rPr>
          <w:rFonts w:ascii="SimSun" w:eastAsia="SimSun" w:hAnsi="Arial" w:cs="Arial" w:hint="eastAsia"/>
          <w:sz w:val="21"/>
          <w:lang w:eastAsia="zh-CN"/>
        </w:rPr>
        <w:t>办</w:t>
      </w:r>
      <w:r w:rsidRPr="005C45CF">
        <w:rPr>
          <w:rFonts w:ascii="SimSun" w:eastAsia="SimSun" w:hAnsi="Arial" w:cs="Arial" w:hint="eastAsia"/>
          <w:sz w:val="21"/>
          <w:lang w:eastAsia="zh-CN"/>
        </w:rPr>
        <w:t>理的多数案件是以用来解决列入各项协议中的未来争议的争议解决条款为依据的。这些协议包括艺术品营销协议、版权问题、药品分销协议、ICT协议(包括软件许可)、合资协议、专利许可、研发协议、法院诉讼前</w:t>
      </w:r>
      <w:r w:rsidR="00A62904">
        <w:rPr>
          <w:rFonts w:ascii="SimSun" w:eastAsia="SimSun" w:hAnsi="Arial" w:cs="Arial" w:hint="eastAsia"/>
          <w:sz w:val="21"/>
          <w:lang w:eastAsia="zh-CN"/>
        </w:rPr>
        <w:t>和</w:t>
      </w:r>
      <w:r w:rsidRPr="005C45CF">
        <w:rPr>
          <w:rFonts w:ascii="SimSun" w:eastAsia="SimSun" w:hAnsi="Arial" w:cs="Arial" w:hint="eastAsia"/>
          <w:sz w:val="21"/>
          <w:lang w:eastAsia="zh-CN"/>
        </w:rPr>
        <w:t>解协议、技术转让协议、电信相关协议和商标共存协议。近年来，中心发现非合同</w:t>
      </w:r>
      <w:r w:rsidR="00BF515A">
        <w:rPr>
          <w:rFonts w:ascii="SimSun" w:eastAsia="SimSun" w:hAnsi="Arial" w:cs="Arial" w:hint="eastAsia"/>
          <w:sz w:val="21"/>
          <w:lang w:eastAsia="zh-CN"/>
        </w:rPr>
        <w:t>争议</w:t>
      </w:r>
      <w:r w:rsidRPr="005C45CF">
        <w:rPr>
          <w:rFonts w:ascii="SimSun" w:eastAsia="SimSun" w:hAnsi="Arial" w:cs="Arial" w:hint="eastAsia"/>
          <w:sz w:val="21"/>
          <w:lang w:eastAsia="zh-CN"/>
        </w:rPr>
        <w:t>数量在不断上升，其中包括专利侵权案件。现已通过单独提交协议将这些案件交由WIPO</w:t>
      </w:r>
      <w:r w:rsidR="00EA040E">
        <w:rPr>
          <w:rFonts w:ascii="SimSun" w:eastAsia="SimSun" w:hAnsi="Arial" w:cs="Arial" w:hint="eastAsia"/>
          <w:sz w:val="21"/>
          <w:lang w:eastAsia="zh-CN"/>
        </w:rPr>
        <w:t>调解</w:t>
      </w:r>
      <w:r w:rsidRPr="005C45CF">
        <w:rPr>
          <w:rFonts w:ascii="SimSun" w:eastAsia="SimSun" w:hAnsi="Arial" w:cs="Arial" w:hint="eastAsia"/>
          <w:sz w:val="21"/>
          <w:lang w:eastAsia="zh-CN"/>
        </w:rPr>
        <w:t>或仲裁。</w:t>
      </w:r>
    </w:p>
    <w:p w:rsidR="00E41F6E" w:rsidRPr="00846401" w:rsidRDefault="00E41F6E" w:rsidP="004D5CB4">
      <w:pPr>
        <w:pStyle w:val="af5"/>
        <w:numPr>
          <w:ilvl w:val="0"/>
          <w:numId w:val="14"/>
        </w:numPr>
        <w:spacing w:afterLines="50" w:after="120" w:line="340" w:lineRule="atLeast"/>
        <w:ind w:left="0" w:firstLine="0"/>
        <w:contextualSpacing w:val="0"/>
        <w:jc w:val="both"/>
        <w:rPr>
          <w:rFonts w:ascii="SimSun" w:eastAsia="SimSun" w:hAnsi="Arial" w:cs="Arial"/>
          <w:sz w:val="21"/>
          <w:lang w:eastAsia="zh-CN"/>
        </w:rPr>
      </w:pPr>
      <w:r w:rsidRPr="00846401">
        <w:rPr>
          <w:rFonts w:ascii="SimSun" w:eastAsia="SimSun" w:hAnsi="Arial" w:cs="Arial"/>
          <w:sz w:val="21"/>
          <w:lang w:eastAsia="zh-CN"/>
        </w:rPr>
        <w:t>WIPO</w:t>
      </w:r>
      <w:r w:rsidR="00846401" w:rsidRPr="00846401">
        <w:rPr>
          <w:rFonts w:ascii="SimSun" w:eastAsia="SimSun" w:hAnsi="Arial" w:cs="Arial" w:hint="eastAsia"/>
          <w:sz w:val="21"/>
          <w:lang w:eastAsia="zh-CN"/>
        </w:rPr>
        <w:t>规则尽管适用于所有商业</w:t>
      </w:r>
      <w:r w:rsidR="00BF515A">
        <w:rPr>
          <w:rFonts w:ascii="SimSun" w:eastAsia="SimSun" w:hAnsi="Arial" w:cs="Arial" w:hint="eastAsia"/>
          <w:sz w:val="21"/>
          <w:lang w:eastAsia="zh-CN"/>
        </w:rPr>
        <w:t>争议</w:t>
      </w:r>
      <w:r w:rsidR="00846401" w:rsidRPr="00846401">
        <w:rPr>
          <w:rFonts w:ascii="SimSun" w:eastAsia="SimSun" w:hAnsi="Arial" w:cs="Arial" w:hint="eastAsia"/>
          <w:sz w:val="21"/>
          <w:lang w:eastAsia="zh-CN"/>
        </w:rPr>
        <w:t>，但是也载有关于保密、证据、实验、实地考察、经商定的</w:t>
      </w:r>
      <w:r w:rsidR="00846401" w:rsidRPr="00AA2B89">
        <w:rPr>
          <w:rFonts w:ascii="SimSun" w:eastAsia="SimSun" w:hAnsi="Arial" w:cs="Arial" w:hint="eastAsia"/>
          <w:sz w:val="21"/>
          <w:lang w:eastAsia="zh-CN"/>
        </w:rPr>
        <w:t>基本要素与模型</w:t>
      </w:r>
      <w:r w:rsidR="00A62904">
        <w:rPr>
          <w:rFonts w:ascii="SimSun" w:eastAsia="SimSun" w:hAnsi="Arial" w:cs="Arial" w:hint="eastAsia"/>
          <w:sz w:val="21"/>
          <w:lang w:eastAsia="zh-CN"/>
        </w:rPr>
        <w:t>，以及</w:t>
      </w:r>
      <w:r w:rsidR="00846401" w:rsidRPr="00846401">
        <w:rPr>
          <w:rFonts w:ascii="SimSun" w:eastAsia="SimSun" w:hAnsi="Arial" w:cs="Arial" w:hint="eastAsia"/>
          <w:sz w:val="21"/>
          <w:lang w:eastAsia="zh-CN"/>
        </w:rPr>
        <w:t>知识产权争议</w:t>
      </w:r>
      <w:r w:rsidR="00EE5EE1">
        <w:rPr>
          <w:rFonts w:ascii="SimSun" w:eastAsia="SimSun" w:hAnsi="Arial" w:cs="Arial" w:hint="eastAsia"/>
          <w:sz w:val="21"/>
          <w:lang w:eastAsia="zh-CN"/>
        </w:rPr>
        <w:t>当事方</w:t>
      </w:r>
      <w:r w:rsidR="00846401" w:rsidRPr="00846401">
        <w:rPr>
          <w:rFonts w:ascii="SimSun" w:eastAsia="SimSun" w:hAnsi="Arial" w:cs="Arial" w:hint="eastAsia"/>
          <w:sz w:val="21"/>
          <w:lang w:eastAsia="zh-CN"/>
        </w:rPr>
        <w:t>尤其关心的商业秘密。事实上，中心的多数仲裁与调解案件与知识产权相关，其中专利(39%)所占比例最大，其次是IT法律(21%)、商标(15%)和版权(8%)。其余17%的案件涉及其他事项，包括根据WIPO规则提交争议解决的一般商业冲突。</w:t>
      </w:r>
    </w:p>
    <w:p w:rsidR="00E04636" w:rsidRDefault="00E41F6E" w:rsidP="004D5CB4">
      <w:pPr>
        <w:pStyle w:val="af5"/>
        <w:numPr>
          <w:ilvl w:val="0"/>
          <w:numId w:val="14"/>
        </w:numPr>
        <w:spacing w:afterLines="50" w:after="120" w:line="340" w:lineRule="atLeast"/>
        <w:ind w:left="0" w:firstLine="0"/>
        <w:contextualSpacing w:val="0"/>
        <w:jc w:val="both"/>
        <w:rPr>
          <w:rFonts w:ascii="SimSun" w:eastAsia="SimSun" w:hAnsi="Arial" w:cs="Arial"/>
          <w:sz w:val="21"/>
          <w:lang w:eastAsia="zh-CN"/>
        </w:rPr>
      </w:pPr>
      <w:r w:rsidRPr="00E41F6E">
        <w:rPr>
          <w:rFonts w:ascii="SimSun" w:eastAsia="SimSun" w:hAnsi="Arial" w:cs="Arial"/>
          <w:sz w:val="21"/>
          <w:lang w:eastAsia="zh-CN"/>
        </w:rPr>
        <w:t>WIPO</w:t>
      </w:r>
      <w:r w:rsidR="00E04636">
        <w:rPr>
          <w:rFonts w:ascii="SimSun" w:eastAsia="SimSun" w:hAnsi="Arial" w:cs="Arial" w:hint="eastAsia"/>
          <w:sz w:val="21"/>
          <w:lang w:eastAsia="zh-CN"/>
        </w:rPr>
        <w:t xml:space="preserve"> 68%的案件涉及的</w:t>
      </w:r>
      <w:r w:rsidR="00EE5EE1">
        <w:rPr>
          <w:rFonts w:ascii="SimSun" w:eastAsia="SimSun" w:hAnsi="Arial" w:cs="Arial" w:hint="eastAsia"/>
          <w:sz w:val="21"/>
          <w:lang w:eastAsia="zh-CN"/>
        </w:rPr>
        <w:t>当事方</w:t>
      </w:r>
      <w:r w:rsidR="00E04636">
        <w:rPr>
          <w:rFonts w:ascii="SimSun" w:eastAsia="SimSun" w:hAnsi="Arial" w:cs="Arial" w:hint="eastAsia"/>
          <w:sz w:val="21"/>
          <w:lang w:eastAsia="zh-CN"/>
        </w:rPr>
        <w:t>来自不同管辖区，按字母排序的话包括澳大利亚、中国、塞浦路斯、丹麦、芬兰、法国、德国、印度、爱尔兰、以色列、意大利、日本、马耳他、荷兰、巴拿马、罗马尼亚、俄罗斯联邦、新加坡、南非、西班牙、瑞士、土耳其、联合王国和美利坚合众国。</w:t>
      </w:r>
    </w:p>
    <w:p w:rsidR="00E41F6E" w:rsidRPr="00A54C2A" w:rsidRDefault="009C6F9E" w:rsidP="00A54C2A">
      <w:pPr>
        <w:pStyle w:val="af5"/>
        <w:numPr>
          <w:ilvl w:val="0"/>
          <w:numId w:val="14"/>
        </w:numPr>
        <w:spacing w:afterLines="50" w:after="120" w:line="340" w:lineRule="atLeast"/>
        <w:ind w:left="0" w:firstLine="0"/>
        <w:contextualSpacing w:val="0"/>
        <w:jc w:val="both"/>
        <w:rPr>
          <w:rFonts w:ascii="SimSun" w:eastAsia="SimSun" w:hAnsi="Arial" w:cs="Arial"/>
          <w:sz w:val="21"/>
          <w:lang w:eastAsia="zh-CN"/>
        </w:rPr>
      </w:pPr>
      <w:r>
        <w:rPr>
          <w:rFonts w:ascii="SimSun" w:eastAsia="SimSun" w:hAnsi="Arial" w:cs="Arial" w:hint="eastAsia"/>
          <w:sz w:val="21"/>
          <w:lang w:eastAsia="zh-CN"/>
        </w:rPr>
        <w:t>为了节省WIPO程序所</w:t>
      </w:r>
      <w:r w:rsidR="00F31EC6">
        <w:rPr>
          <w:rFonts w:ascii="SimSun" w:eastAsia="SimSun" w:hAnsi="Arial" w:cs="Arial" w:hint="eastAsia"/>
          <w:sz w:val="21"/>
          <w:lang w:eastAsia="zh-CN"/>
        </w:rPr>
        <w:t>用</w:t>
      </w:r>
      <w:r>
        <w:rPr>
          <w:rFonts w:ascii="SimSun" w:eastAsia="SimSun" w:hAnsi="Arial" w:cs="Arial" w:hint="eastAsia"/>
          <w:sz w:val="21"/>
          <w:lang w:eastAsia="zh-CN"/>
        </w:rPr>
        <w:t>的时间和成本，并为了取得可国际强制执行的结果，中心定期协助</w:t>
      </w:r>
      <w:r w:rsidR="00EE5EE1">
        <w:rPr>
          <w:rFonts w:ascii="SimSun" w:eastAsia="SimSun" w:hAnsi="Arial" w:cs="Arial" w:hint="eastAsia"/>
          <w:sz w:val="21"/>
          <w:lang w:eastAsia="zh-CN"/>
        </w:rPr>
        <w:t>当事方</w:t>
      </w:r>
      <w:r>
        <w:rPr>
          <w:rFonts w:ascii="SimSun" w:eastAsia="SimSun" w:hAnsi="Arial" w:cs="Arial" w:hint="eastAsia"/>
          <w:sz w:val="21"/>
          <w:lang w:eastAsia="zh-CN"/>
        </w:rPr>
        <w:t>起草合同争议解决条款和提交协议。继WIPO案件开始受理后，中心提供下列帮助</w:t>
      </w:r>
      <w:r w:rsidR="00E41F6E" w:rsidRPr="00E41F6E">
        <w:rPr>
          <w:rStyle w:val="af"/>
          <w:rFonts w:ascii="SimSun" w:eastAsia="SimSun" w:hAnsi="Arial" w:cs="Arial"/>
          <w:sz w:val="21"/>
        </w:rPr>
        <w:footnoteReference w:id="4"/>
      </w:r>
      <w:r>
        <w:rPr>
          <w:rFonts w:ascii="SimSun" w:eastAsia="SimSun" w:hAnsi="Arial" w:cs="Arial" w:hint="eastAsia"/>
          <w:sz w:val="21"/>
          <w:lang w:eastAsia="zh-CN"/>
        </w:rPr>
        <w:t>：</w:t>
      </w:r>
    </w:p>
    <w:p w:rsidR="00E41F6E" w:rsidRPr="0048056F" w:rsidRDefault="00873960" w:rsidP="00E27F0F">
      <w:pPr>
        <w:pStyle w:val="af5"/>
        <w:numPr>
          <w:ilvl w:val="0"/>
          <w:numId w:val="15"/>
        </w:numPr>
        <w:tabs>
          <w:tab w:val="left" w:pos="1134"/>
        </w:tabs>
        <w:spacing w:afterLines="50" w:after="120" w:line="340" w:lineRule="atLeast"/>
        <w:ind w:left="567" w:firstLine="0"/>
        <w:contextualSpacing w:val="0"/>
        <w:jc w:val="both"/>
        <w:rPr>
          <w:rFonts w:ascii="SimSun" w:eastAsia="SimSun" w:hAnsi="Arial" w:cs="Arial"/>
          <w:sz w:val="21"/>
          <w:lang w:eastAsia="zh-CN"/>
        </w:rPr>
      </w:pPr>
      <w:proofErr w:type="gramStart"/>
      <w:r w:rsidRPr="0048056F">
        <w:rPr>
          <w:rFonts w:ascii="SimSun" w:eastAsia="SimSun" w:hAnsi="Arial" w:cs="Arial" w:hint="eastAsia"/>
          <w:sz w:val="21"/>
          <w:lang w:eastAsia="zh-CN"/>
        </w:rPr>
        <w:t>应</w:t>
      </w:r>
      <w:r w:rsidR="00EE5EE1">
        <w:rPr>
          <w:rFonts w:ascii="SimSun" w:eastAsia="SimSun" w:hAnsi="Arial" w:cs="Arial" w:hint="eastAsia"/>
          <w:sz w:val="21"/>
          <w:lang w:eastAsia="zh-CN"/>
        </w:rPr>
        <w:t>当事方</w:t>
      </w:r>
      <w:r w:rsidRPr="0048056F">
        <w:rPr>
          <w:rFonts w:ascii="SimSun" w:eastAsia="SimSun" w:hAnsi="Arial" w:cs="Arial" w:hint="eastAsia"/>
          <w:sz w:val="21"/>
          <w:lang w:eastAsia="zh-CN"/>
        </w:rPr>
        <w:t>要求</w:t>
      </w:r>
      <w:proofErr w:type="gramEnd"/>
      <w:r w:rsidR="000F0567" w:rsidRPr="0048056F">
        <w:rPr>
          <w:rFonts w:ascii="SimSun" w:eastAsia="SimSun" w:hAnsi="Arial" w:cs="Arial" w:hint="eastAsia"/>
          <w:sz w:val="21"/>
          <w:lang w:eastAsia="zh-CN"/>
        </w:rPr>
        <w:t>，中心对选择和指定调解员、仲裁员或专家给予支持。中心利用其录有来自70多个国家超过1</w:t>
      </w:r>
      <w:r w:rsidR="00AA2B89">
        <w:rPr>
          <w:rFonts w:ascii="SimSun" w:eastAsia="SimSun" w:hAnsi="Arial" w:cs="Arial" w:hint="eastAsia"/>
          <w:sz w:val="21"/>
          <w:lang w:eastAsia="zh-CN"/>
        </w:rPr>
        <w:t>,</w:t>
      </w:r>
      <w:r w:rsidR="000F0567" w:rsidRPr="0048056F">
        <w:rPr>
          <w:rFonts w:ascii="SimSun" w:eastAsia="SimSun" w:hAnsi="Arial" w:cs="Arial" w:hint="eastAsia"/>
          <w:sz w:val="21"/>
          <w:lang w:eastAsia="zh-CN"/>
        </w:rPr>
        <w:t>500名中立人的数据库，向</w:t>
      </w:r>
      <w:r w:rsidR="00EE5EE1">
        <w:rPr>
          <w:rFonts w:ascii="SimSun" w:eastAsia="SimSun" w:hAnsi="Arial" w:cs="Arial" w:hint="eastAsia"/>
          <w:sz w:val="21"/>
          <w:lang w:eastAsia="zh-CN"/>
        </w:rPr>
        <w:t>当事方</w:t>
      </w:r>
      <w:r w:rsidR="000F0567" w:rsidRPr="0048056F">
        <w:rPr>
          <w:rFonts w:ascii="SimSun" w:eastAsia="SimSun" w:hAnsi="Arial" w:cs="Arial" w:hint="eastAsia"/>
          <w:sz w:val="21"/>
          <w:lang w:eastAsia="zh-CN"/>
        </w:rPr>
        <w:t>提供有能力解决争议并以</w:t>
      </w:r>
      <w:r w:rsidR="0048056F" w:rsidRPr="0048056F">
        <w:rPr>
          <w:rFonts w:ascii="SimSun" w:eastAsia="SimSun" w:hAnsi="Arial" w:cs="Arial" w:hint="eastAsia"/>
          <w:sz w:val="21"/>
          <w:lang w:eastAsia="zh-CN"/>
        </w:rPr>
        <w:t>节约时间和成本的方式完成诉讼程序的候选人的名单。</w:t>
      </w:r>
    </w:p>
    <w:p w:rsidR="00E41F6E" w:rsidRPr="0030581A" w:rsidRDefault="0048056F" w:rsidP="0048056F">
      <w:pPr>
        <w:pStyle w:val="af5"/>
        <w:numPr>
          <w:ilvl w:val="0"/>
          <w:numId w:val="15"/>
        </w:numPr>
        <w:tabs>
          <w:tab w:val="left" w:pos="1134"/>
        </w:tabs>
        <w:spacing w:afterLines="50" w:after="120" w:line="340" w:lineRule="atLeast"/>
        <w:ind w:left="567" w:firstLine="0"/>
        <w:contextualSpacing w:val="0"/>
        <w:jc w:val="both"/>
        <w:rPr>
          <w:rFonts w:ascii="SimSun" w:eastAsia="SimSun" w:hAnsi="Arial" w:cs="Arial"/>
          <w:sz w:val="21"/>
          <w:lang w:eastAsia="zh-CN"/>
        </w:rPr>
      </w:pPr>
      <w:r w:rsidRPr="0030581A">
        <w:rPr>
          <w:rFonts w:ascii="SimSun" w:eastAsia="SimSun" w:hAnsi="Arial" w:cs="Arial" w:hint="eastAsia"/>
          <w:sz w:val="21"/>
          <w:lang w:eastAsia="zh-CN"/>
        </w:rPr>
        <w:t>中心为有关程序规则的</w:t>
      </w:r>
      <w:proofErr w:type="gramStart"/>
      <w:r w:rsidRPr="0030581A">
        <w:rPr>
          <w:rFonts w:ascii="SimSun" w:eastAsia="SimSun" w:hAnsi="Arial" w:cs="Arial" w:hint="eastAsia"/>
          <w:sz w:val="21"/>
          <w:lang w:eastAsia="zh-CN"/>
        </w:rPr>
        <w:t>适用向</w:t>
      </w:r>
      <w:proofErr w:type="gramEnd"/>
      <w:r w:rsidR="00EE5EE1">
        <w:rPr>
          <w:rFonts w:ascii="SimSun" w:eastAsia="SimSun" w:hAnsi="Arial" w:cs="Arial" w:hint="eastAsia"/>
          <w:sz w:val="21"/>
          <w:lang w:eastAsia="zh-CN"/>
        </w:rPr>
        <w:t>当事方</w:t>
      </w:r>
      <w:r w:rsidRPr="0030581A">
        <w:rPr>
          <w:rFonts w:ascii="SimSun" w:eastAsia="SimSun" w:hAnsi="Arial" w:cs="Arial" w:hint="eastAsia"/>
          <w:sz w:val="21"/>
          <w:lang w:eastAsia="zh-CN"/>
        </w:rPr>
        <w:t>和</w:t>
      </w:r>
      <w:r w:rsidR="0030581A" w:rsidRPr="0030581A">
        <w:rPr>
          <w:rFonts w:ascii="SimSun" w:eastAsia="SimSun" w:hAnsi="Arial" w:cs="Arial" w:hint="eastAsia"/>
          <w:sz w:val="21"/>
          <w:lang w:eastAsia="zh-CN"/>
        </w:rPr>
        <w:t>仲裁庭、调解员或专家提供指导，确保沟通顺畅、程序高效。</w:t>
      </w:r>
    </w:p>
    <w:p w:rsidR="00E41F6E" w:rsidRPr="0089288A" w:rsidRDefault="0030581A" w:rsidP="0048056F">
      <w:pPr>
        <w:pStyle w:val="af5"/>
        <w:numPr>
          <w:ilvl w:val="0"/>
          <w:numId w:val="15"/>
        </w:numPr>
        <w:tabs>
          <w:tab w:val="left" w:pos="1134"/>
        </w:tabs>
        <w:spacing w:afterLines="50" w:after="120" w:line="340" w:lineRule="atLeast"/>
        <w:ind w:left="567" w:firstLine="0"/>
        <w:contextualSpacing w:val="0"/>
        <w:jc w:val="both"/>
        <w:rPr>
          <w:rFonts w:ascii="SimSun" w:eastAsia="SimSun" w:hAnsi="Arial" w:cs="Arial"/>
          <w:sz w:val="21"/>
          <w:lang w:eastAsia="zh-CN"/>
        </w:rPr>
      </w:pPr>
      <w:r w:rsidRPr="0089288A">
        <w:rPr>
          <w:rFonts w:ascii="SimSun" w:eastAsia="SimSun" w:hAnsi="Arial" w:cs="Arial" w:hint="eastAsia"/>
          <w:sz w:val="21"/>
          <w:lang w:eastAsia="zh-CN"/>
        </w:rPr>
        <w:t>中心与</w:t>
      </w:r>
      <w:r w:rsidR="00EE5EE1">
        <w:rPr>
          <w:rFonts w:ascii="SimSun" w:eastAsia="SimSun" w:hAnsi="Arial" w:cs="Arial" w:hint="eastAsia"/>
          <w:sz w:val="21"/>
          <w:lang w:eastAsia="zh-CN"/>
        </w:rPr>
        <w:t>当事方</w:t>
      </w:r>
      <w:r w:rsidRPr="0089288A">
        <w:rPr>
          <w:rFonts w:ascii="SimSun" w:eastAsia="SimSun" w:hAnsi="Arial" w:cs="Arial" w:hint="eastAsia"/>
          <w:sz w:val="21"/>
          <w:lang w:eastAsia="zh-CN"/>
        </w:rPr>
        <w:t>和中立人协商，确定中立人的费用，并管理程序的财务事项，包括向</w:t>
      </w:r>
      <w:r w:rsidR="00EE5EE1">
        <w:rPr>
          <w:rFonts w:ascii="SimSun" w:eastAsia="SimSun" w:hAnsi="Arial" w:cs="Arial" w:hint="eastAsia"/>
          <w:sz w:val="21"/>
          <w:lang w:eastAsia="zh-CN"/>
        </w:rPr>
        <w:t>当事方</w:t>
      </w:r>
      <w:r w:rsidRPr="0089288A">
        <w:rPr>
          <w:rFonts w:ascii="SimSun" w:eastAsia="SimSun" w:hAnsi="Arial" w:cs="Arial" w:hint="eastAsia"/>
          <w:sz w:val="21"/>
          <w:lang w:eastAsia="zh-CN"/>
        </w:rPr>
        <w:t>收取预估费用的预缴款，并用预缴款支付中立人的费用和口译费等其他必要的辅助服务或设施的费用。</w:t>
      </w:r>
    </w:p>
    <w:p w:rsidR="00E41F6E" w:rsidRPr="0089288A" w:rsidRDefault="0089288A" w:rsidP="0048056F">
      <w:pPr>
        <w:pStyle w:val="af5"/>
        <w:numPr>
          <w:ilvl w:val="0"/>
          <w:numId w:val="15"/>
        </w:numPr>
        <w:tabs>
          <w:tab w:val="left" w:pos="1134"/>
        </w:tabs>
        <w:spacing w:afterLines="50" w:after="120" w:line="340" w:lineRule="atLeast"/>
        <w:ind w:left="567" w:firstLine="0"/>
        <w:contextualSpacing w:val="0"/>
        <w:jc w:val="both"/>
        <w:rPr>
          <w:rFonts w:ascii="SimSun" w:eastAsia="SimSun" w:hAnsi="Arial" w:cs="Arial"/>
          <w:sz w:val="21"/>
          <w:lang w:eastAsia="zh-CN"/>
        </w:rPr>
      </w:pPr>
      <w:r w:rsidRPr="00F9032A">
        <w:rPr>
          <w:rFonts w:ascii="SimSun" w:eastAsia="SimSun" w:hAnsi="Arial" w:cs="Arial" w:hint="eastAsia"/>
          <w:sz w:val="21"/>
          <w:lang w:eastAsia="zh-CN"/>
        </w:rPr>
        <w:t>如</w:t>
      </w:r>
      <w:r w:rsidR="00ED514F" w:rsidRPr="00F9032A">
        <w:rPr>
          <w:rFonts w:ascii="SimSun" w:eastAsia="SimSun" w:hAnsi="Arial" w:cs="Arial" w:hint="eastAsia"/>
          <w:sz w:val="21"/>
          <w:lang w:eastAsia="zh-CN"/>
        </w:rPr>
        <w:t>同</w:t>
      </w:r>
      <w:r w:rsidRPr="00F9032A">
        <w:rPr>
          <w:rFonts w:ascii="SimSun" w:eastAsia="SimSun" w:hAnsi="Arial" w:cs="Arial" w:hint="eastAsia"/>
          <w:sz w:val="21"/>
          <w:lang w:eastAsia="zh-CN"/>
        </w:rPr>
        <w:t>WIPO</w:t>
      </w:r>
      <w:r w:rsidR="00ED514F" w:rsidRPr="00F9032A">
        <w:rPr>
          <w:rFonts w:ascii="SimSun" w:eastAsia="SimSun" w:hAnsi="Arial" w:cs="Arial" w:hint="eastAsia"/>
          <w:sz w:val="21"/>
          <w:lang w:eastAsia="zh-CN"/>
        </w:rPr>
        <w:t>多数仲裁与调解案件</w:t>
      </w:r>
      <w:proofErr w:type="gramStart"/>
      <w:r w:rsidR="00ED514F" w:rsidRPr="00F9032A">
        <w:rPr>
          <w:rFonts w:ascii="SimSun" w:eastAsia="SimSun" w:hAnsi="Arial" w:cs="Arial" w:hint="eastAsia"/>
          <w:sz w:val="21"/>
          <w:lang w:eastAsia="zh-CN"/>
        </w:rPr>
        <w:t>那样举行</w:t>
      </w:r>
      <w:proofErr w:type="gramEnd"/>
      <w:r w:rsidR="00ED514F" w:rsidRPr="00F9032A">
        <w:rPr>
          <w:rFonts w:ascii="SimSun" w:eastAsia="SimSun" w:hAnsi="Arial" w:cs="Arial" w:hint="eastAsia"/>
          <w:sz w:val="21"/>
          <w:lang w:eastAsia="zh-CN"/>
        </w:rPr>
        <w:t>听证会</w:t>
      </w:r>
      <w:r w:rsidRPr="00F9032A">
        <w:rPr>
          <w:rFonts w:ascii="SimSun" w:eastAsia="SimSun" w:hAnsi="Arial" w:cs="Arial" w:hint="eastAsia"/>
          <w:sz w:val="21"/>
          <w:lang w:eastAsia="zh-CN"/>
        </w:rPr>
        <w:t>，</w:t>
      </w:r>
      <w:proofErr w:type="gramStart"/>
      <w:r w:rsidR="00313B13">
        <w:rPr>
          <w:rFonts w:ascii="SimSun" w:eastAsia="SimSun" w:hAnsi="Arial" w:cs="Arial" w:hint="eastAsia"/>
          <w:sz w:val="21"/>
          <w:lang w:eastAsia="zh-CN"/>
        </w:rPr>
        <w:t>且</w:t>
      </w:r>
      <w:r w:rsidRPr="0089288A">
        <w:rPr>
          <w:rFonts w:ascii="SimSun" w:eastAsia="SimSun" w:hAnsi="Arial" w:cs="Arial" w:hint="eastAsia"/>
          <w:sz w:val="21"/>
          <w:lang w:eastAsia="zh-CN"/>
        </w:rPr>
        <w:t>程序</w:t>
      </w:r>
      <w:proofErr w:type="gramEnd"/>
      <w:r w:rsidRPr="0089288A">
        <w:rPr>
          <w:rFonts w:ascii="SimSun" w:eastAsia="SimSun" w:hAnsi="Arial" w:cs="Arial" w:hint="eastAsia"/>
          <w:sz w:val="21"/>
          <w:lang w:eastAsia="zh-CN"/>
        </w:rPr>
        <w:t>在日内瓦世界知识产权组织进行的，中心免费提供会议室。程序在日内瓦以外进行的，中心协助</w:t>
      </w:r>
      <w:r w:rsidR="00EE5EE1">
        <w:rPr>
          <w:rFonts w:ascii="SimSun" w:eastAsia="SimSun" w:hAnsi="Arial" w:cs="Arial" w:hint="eastAsia"/>
          <w:sz w:val="21"/>
          <w:lang w:eastAsia="zh-CN"/>
        </w:rPr>
        <w:t>当事方</w:t>
      </w:r>
      <w:r w:rsidRPr="0089288A">
        <w:rPr>
          <w:rFonts w:ascii="SimSun" w:eastAsia="SimSun" w:hAnsi="Arial" w:cs="Arial" w:hint="eastAsia"/>
          <w:sz w:val="21"/>
          <w:lang w:eastAsia="zh-CN"/>
        </w:rPr>
        <w:t>安排合适的会议室和其他设施。</w:t>
      </w:r>
    </w:p>
    <w:p w:rsidR="00E41F6E" w:rsidRDefault="0089288A" w:rsidP="0048056F">
      <w:pPr>
        <w:pStyle w:val="af5"/>
        <w:numPr>
          <w:ilvl w:val="0"/>
          <w:numId w:val="15"/>
        </w:numPr>
        <w:tabs>
          <w:tab w:val="left" w:pos="1134"/>
        </w:tabs>
        <w:spacing w:afterLines="50" w:after="120" w:line="340" w:lineRule="atLeast"/>
        <w:ind w:left="567" w:firstLine="0"/>
        <w:contextualSpacing w:val="0"/>
        <w:jc w:val="both"/>
        <w:rPr>
          <w:rFonts w:ascii="SimSun" w:eastAsia="SimSun" w:hAnsi="Arial" w:cs="Arial"/>
          <w:sz w:val="21"/>
          <w:lang w:eastAsia="zh-CN"/>
        </w:rPr>
      </w:pPr>
      <w:r>
        <w:rPr>
          <w:rFonts w:ascii="SimSun" w:eastAsia="SimSun" w:hAnsi="Arial" w:cs="Arial" w:hint="eastAsia"/>
          <w:sz w:val="21"/>
          <w:lang w:eastAsia="zh-CN"/>
        </w:rPr>
        <w:lastRenderedPageBreak/>
        <w:t>此外，中心提供WIPO电子办案设施</w:t>
      </w:r>
      <w:r w:rsidR="00E41F6E" w:rsidRPr="00E41F6E">
        <w:rPr>
          <w:rFonts w:ascii="SimSun" w:eastAsia="SimSun" w:hAnsi="Arial" w:cs="Arial"/>
          <w:sz w:val="21"/>
          <w:lang w:eastAsia="zh-CN"/>
        </w:rPr>
        <w:t>(WIPO ECAF)</w:t>
      </w:r>
      <w:r>
        <w:rPr>
          <w:rFonts w:ascii="SimSun" w:eastAsia="SimSun" w:hAnsi="Arial" w:cs="Arial" w:hint="eastAsia"/>
          <w:sz w:val="21"/>
          <w:lang w:eastAsia="zh-CN"/>
        </w:rPr>
        <w:t>供</w:t>
      </w:r>
      <w:r w:rsidR="00EE5EE1">
        <w:rPr>
          <w:rFonts w:ascii="SimSun" w:eastAsia="SimSun" w:hAnsi="Arial" w:cs="Arial" w:hint="eastAsia"/>
          <w:sz w:val="21"/>
          <w:lang w:eastAsia="zh-CN"/>
        </w:rPr>
        <w:t>当事方</w:t>
      </w:r>
      <w:r>
        <w:rPr>
          <w:rFonts w:ascii="SimSun" w:eastAsia="SimSun" w:hAnsi="Arial" w:cs="Arial" w:hint="eastAsia"/>
          <w:sz w:val="21"/>
          <w:lang w:eastAsia="zh-CN"/>
        </w:rPr>
        <w:t>使用。该设施使得案件的</w:t>
      </w:r>
      <w:r w:rsidR="00EE5EE1">
        <w:rPr>
          <w:rFonts w:ascii="SimSun" w:eastAsia="SimSun" w:hAnsi="Arial" w:cs="Arial" w:hint="eastAsia"/>
          <w:sz w:val="21"/>
          <w:lang w:eastAsia="zh-CN"/>
        </w:rPr>
        <w:t>当事方</w:t>
      </w:r>
      <w:r>
        <w:rPr>
          <w:rFonts w:ascii="SimSun" w:eastAsia="SimSun" w:hAnsi="Arial" w:cs="Arial" w:hint="eastAsia"/>
          <w:sz w:val="21"/>
          <w:lang w:eastAsia="zh-CN"/>
        </w:rPr>
        <w:t>及中立人无论在世界的任何地方，都能安全地提交、存储和查阅在线电子案件文档中的文函</w:t>
      </w:r>
      <w:r w:rsidR="00E41F6E" w:rsidRPr="00E41F6E">
        <w:rPr>
          <w:rStyle w:val="af"/>
          <w:rFonts w:ascii="SimSun" w:eastAsia="SimSun" w:hAnsi="Arial" w:cs="Arial"/>
          <w:sz w:val="21"/>
        </w:rPr>
        <w:footnoteReference w:id="5"/>
      </w:r>
      <w:r>
        <w:rPr>
          <w:rFonts w:ascii="SimSun" w:eastAsia="SimSun" w:hAnsi="Arial" w:cs="Arial" w:hint="eastAsia"/>
          <w:sz w:val="21"/>
          <w:lang w:eastAsia="zh-CN"/>
        </w:rPr>
        <w:t>。</w:t>
      </w:r>
    </w:p>
    <w:p w:rsidR="00E41F6E" w:rsidRPr="008B6FFD" w:rsidRDefault="002F5BEF" w:rsidP="00EF03FC">
      <w:pPr>
        <w:pStyle w:val="af5"/>
        <w:numPr>
          <w:ilvl w:val="0"/>
          <w:numId w:val="15"/>
        </w:numPr>
        <w:tabs>
          <w:tab w:val="left" w:pos="1134"/>
        </w:tabs>
        <w:spacing w:afterLines="50" w:after="120" w:line="340" w:lineRule="atLeast"/>
        <w:ind w:left="567" w:firstLine="0"/>
        <w:contextualSpacing w:val="0"/>
        <w:jc w:val="both"/>
        <w:rPr>
          <w:rFonts w:ascii="SimSun" w:eastAsia="SimSun" w:hAnsi="Arial" w:cs="Arial"/>
          <w:sz w:val="21"/>
          <w:lang w:eastAsia="zh-CN"/>
        </w:rPr>
      </w:pPr>
      <w:r>
        <w:rPr>
          <w:rFonts w:ascii="SimSun" w:eastAsia="SimSun" w:hAnsi="Arial" w:cs="Arial" w:hint="eastAsia"/>
          <w:sz w:val="21"/>
          <w:lang w:eastAsia="zh-CN"/>
        </w:rPr>
        <w:t>总之，中心</w:t>
      </w:r>
      <w:r w:rsidR="008B6FFD" w:rsidRPr="008B6FFD">
        <w:rPr>
          <w:rFonts w:ascii="SimSun" w:eastAsia="SimSun" w:hAnsi="Arial" w:cs="Arial" w:hint="eastAsia"/>
          <w:sz w:val="21"/>
          <w:lang w:eastAsia="zh-CN"/>
        </w:rPr>
        <w:t>提供可能需要的其他服务或职能，例如帮助</w:t>
      </w:r>
      <w:r w:rsidR="00EE5EE1">
        <w:rPr>
          <w:rFonts w:ascii="SimSun" w:eastAsia="SimSun" w:hAnsi="Arial" w:cs="Arial" w:hint="eastAsia"/>
          <w:sz w:val="21"/>
          <w:lang w:eastAsia="zh-CN"/>
        </w:rPr>
        <w:t>当事方</w:t>
      </w:r>
      <w:r w:rsidR="008B6FFD" w:rsidRPr="008B6FFD">
        <w:rPr>
          <w:rFonts w:ascii="SimSun" w:eastAsia="SimSun" w:hAnsi="Arial" w:cs="Arial" w:hint="eastAsia"/>
          <w:sz w:val="21"/>
          <w:lang w:eastAsia="zh-CN"/>
        </w:rPr>
        <w:t>安排其他辅助服务，如翻译、口译或秘书服务。</w:t>
      </w:r>
    </w:p>
    <w:p w:rsidR="00E41F6E" w:rsidRPr="002F48F0" w:rsidRDefault="00990C49" w:rsidP="002F48F0">
      <w:pPr>
        <w:pStyle w:val="af5"/>
        <w:numPr>
          <w:ilvl w:val="0"/>
          <w:numId w:val="14"/>
        </w:numPr>
        <w:spacing w:afterLines="50" w:after="120" w:line="340" w:lineRule="atLeast"/>
        <w:ind w:left="0" w:firstLine="0"/>
        <w:contextualSpacing w:val="0"/>
        <w:jc w:val="both"/>
        <w:rPr>
          <w:rFonts w:ascii="SimSun" w:eastAsia="SimSun" w:hAnsi="Arial" w:cs="Arial"/>
          <w:sz w:val="21"/>
          <w:lang w:eastAsia="zh-CN"/>
        </w:rPr>
      </w:pPr>
      <w:r>
        <w:rPr>
          <w:rFonts w:ascii="SimSun" w:eastAsia="SimSun" w:hAnsi="Arial" w:cs="Arial" w:hint="eastAsia"/>
          <w:sz w:val="21"/>
          <w:lang w:eastAsia="zh-CN"/>
        </w:rPr>
        <w:t>为了优化WIPO各项服务之间的协同作用，使其用户受益，中心</w:t>
      </w:r>
      <w:r w:rsidR="002F5BEF">
        <w:rPr>
          <w:rFonts w:ascii="SimSun" w:eastAsia="SimSun" w:hAnsi="Arial" w:cs="Arial" w:hint="eastAsia"/>
          <w:sz w:val="21"/>
          <w:lang w:eastAsia="zh-CN"/>
        </w:rPr>
        <w:t>对</w:t>
      </w:r>
      <w:r>
        <w:rPr>
          <w:rFonts w:ascii="SimSun" w:eastAsia="SimSun" w:hAnsi="Arial" w:cs="Arial" w:hint="eastAsia"/>
          <w:sz w:val="21"/>
          <w:lang w:eastAsia="zh-CN"/>
        </w:rPr>
        <w:t>《专利合作条约》</w:t>
      </w:r>
      <w:r w:rsidR="00E41F6E" w:rsidRPr="00E41F6E">
        <w:rPr>
          <w:rFonts w:ascii="SimSun" w:eastAsia="SimSun" w:hAnsi="Arial" w:cs="Arial"/>
          <w:sz w:val="21"/>
          <w:lang w:eastAsia="zh-CN"/>
        </w:rPr>
        <w:t>(PCT)</w:t>
      </w:r>
      <w:r>
        <w:rPr>
          <w:rFonts w:ascii="SimSun" w:eastAsia="SimSun" w:hAnsi="Arial" w:cs="Arial" w:hint="eastAsia"/>
          <w:sz w:val="21"/>
          <w:lang w:eastAsia="zh-CN"/>
        </w:rPr>
        <w:t>、商标国际注册马德里体系、工业品外观设计</w:t>
      </w:r>
      <w:r w:rsidR="00B04861">
        <w:rPr>
          <w:rFonts w:ascii="SimSun" w:eastAsia="SimSun" w:hAnsi="Arial" w:cs="Arial" w:hint="eastAsia"/>
          <w:sz w:val="21"/>
          <w:lang w:eastAsia="zh-CN"/>
        </w:rPr>
        <w:t>国际注册</w:t>
      </w:r>
      <w:r>
        <w:rPr>
          <w:rFonts w:ascii="SimSun" w:eastAsia="SimSun" w:hAnsi="Arial" w:cs="Arial" w:hint="eastAsia"/>
          <w:sz w:val="21"/>
          <w:lang w:eastAsia="zh-CN"/>
        </w:rPr>
        <w:t>海牙体系和</w:t>
      </w:r>
      <w:r w:rsidR="00E41F6E" w:rsidRPr="00E41F6E">
        <w:rPr>
          <w:rFonts w:ascii="SimSun" w:eastAsia="SimSun" w:hAnsi="Arial" w:cs="Arial"/>
          <w:sz w:val="21"/>
          <w:lang w:eastAsia="zh-CN"/>
        </w:rPr>
        <w:t>WIPO Green</w:t>
      </w:r>
      <w:r>
        <w:rPr>
          <w:rFonts w:ascii="SimSun" w:eastAsia="SimSun" w:hAnsi="Arial" w:cs="Arial" w:hint="eastAsia"/>
          <w:sz w:val="21"/>
          <w:lang w:eastAsia="zh-CN"/>
        </w:rPr>
        <w:t>用户</w:t>
      </w:r>
      <w:r w:rsidR="002F5BEF">
        <w:rPr>
          <w:rFonts w:ascii="SimSun" w:eastAsia="SimSun" w:hAnsi="Arial" w:cs="Arial" w:hint="eastAsia"/>
          <w:sz w:val="21"/>
          <w:lang w:eastAsia="zh-CN"/>
        </w:rPr>
        <w:t>减少</w:t>
      </w:r>
      <w:r>
        <w:rPr>
          <w:rFonts w:ascii="SimSun" w:eastAsia="SimSun" w:hAnsi="Arial" w:cs="Arial" w:hint="eastAsia"/>
          <w:sz w:val="21"/>
          <w:lang w:eastAsia="zh-CN"/>
        </w:rPr>
        <w:t>了案件办理费用</w:t>
      </w:r>
      <w:r w:rsidR="00E41F6E" w:rsidRPr="00E41F6E">
        <w:rPr>
          <w:rStyle w:val="af"/>
          <w:rFonts w:ascii="SimSun" w:eastAsia="SimSun" w:hAnsi="Arial" w:cs="Arial"/>
          <w:sz w:val="21"/>
        </w:rPr>
        <w:footnoteReference w:id="6"/>
      </w:r>
      <w:r>
        <w:rPr>
          <w:rFonts w:ascii="SimSun" w:eastAsia="SimSun" w:hAnsi="Arial" w:cs="Arial" w:hint="eastAsia"/>
          <w:sz w:val="21"/>
          <w:lang w:eastAsia="zh-CN"/>
        </w:rPr>
        <w:t>。</w:t>
      </w:r>
    </w:p>
    <w:p w:rsidR="00EF0951" w:rsidRPr="00EF0951" w:rsidRDefault="00E41F6E" w:rsidP="00E41F6E">
      <w:pPr>
        <w:pStyle w:val="af5"/>
        <w:numPr>
          <w:ilvl w:val="0"/>
          <w:numId w:val="14"/>
        </w:numPr>
        <w:spacing w:afterLines="50" w:after="120" w:line="340" w:lineRule="atLeast"/>
        <w:ind w:left="0" w:firstLine="0"/>
        <w:contextualSpacing w:val="0"/>
        <w:jc w:val="both"/>
        <w:rPr>
          <w:rFonts w:ascii="SimSun"/>
          <w:sz w:val="21"/>
          <w:lang w:eastAsia="zh-CN"/>
        </w:rPr>
      </w:pPr>
      <w:r w:rsidRPr="00EF0951">
        <w:rPr>
          <w:rFonts w:ascii="SimSun" w:eastAsia="SimSun" w:hAnsi="Arial" w:cs="Arial"/>
          <w:sz w:val="21"/>
          <w:lang w:eastAsia="zh-CN"/>
        </w:rPr>
        <w:t>WIPO</w:t>
      </w:r>
      <w:r w:rsidR="002F48F0" w:rsidRPr="00EF0951">
        <w:rPr>
          <w:rFonts w:ascii="SimSun" w:eastAsia="SimSun" w:hAnsi="Arial" w:cs="Arial" w:hint="eastAsia"/>
          <w:sz w:val="21"/>
          <w:lang w:eastAsia="zh-CN"/>
        </w:rPr>
        <w:t xml:space="preserve"> 24%的调解与仲裁是</w:t>
      </w:r>
      <w:proofErr w:type="gramStart"/>
      <w:r w:rsidR="002F48F0" w:rsidRPr="00EF0951">
        <w:rPr>
          <w:rFonts w:ascii="SimSun" w:eastAsia="SimSun" w:hAnsi="Arial" w:cs="Arial" w:hint="eastAsia"/>
          <w:sz w:val="21"/>
          <w:lang w:eastAsia="zh-CN"/>
        </w:rPr>
        <w:t>基于</w:t>
      </w:r>
      <w:r w:rsidR="002F5BEF" w:rsidRPr="00EF0951">
        <w:rPr>
          <w:rFonts w:ascii="SimSun" w:eastAsia="SimSun" w:hAnsi="Arial" w:cs="Arial" w:hint="eastAsia"/>
          <w:sz w:val="21"/>
          <w:lang w:eastAsia="zh-CN"/>
        </w:rPr>
        <w:t>协议</w:t>
      </w:r>
      <w:proofErr w:type="gramEnd"/>
      <w:r w:rsidR="002F5BEF" w:rsidRPr="00EF0951">
        <w:rPr>
          <w:rFonts w:ascii="SimSun" w:eastAsia="SimSun" w:hAnsi="Arial" w:cs="Arial" w:hint="eastAsia"/>
          <w:sz w:val="21"/>
          <w:lang w:eastAsia="zh-CN"/>
        </w:rPr>
        <w:t>进行的</w:t>
      </w:r>
      <w:r w:rsidR="002F5BEF">
        <w:rPr>
          <w:rFonts w:ascii="SimSun" w:eastAsia="SimSun" w:hAnsi="Arial" w:cs="Arial" w:hint="eastAsia"/>
          <w:sz w:val="21"/>
          <w:lang w:eastAsia="zh-CN"/>
        </w:rPr>
        <w:t>，具体而言是根据协议</w:t>
      </w:r>
      <w:r w:rsidR="002F48F0" w:rsidRPr="00EF0951">
        <w:rPr>
          <w:rFonts w:ascii="SimSun" w:eastAsia="SimSun" w:hAnsi="Arial" w:cs="Arial" w:hint="eastAsia"/>
          <w:sz w:val="21"/>
          <w:lang w:eastAsia="zh-CN"/>
        </w:rPr>
        <w:t>将现有争议提交给WIPO调解或(快速</w:t>
      </w:r>
      <w:r w:rsidR="00B04861">
        <w:rPr>
          <w:rFonts w:ascii="SimSun" w:eastAsia="SimSun" w:hAnsi="Arial" w:cs="Arial" w:hint="eastAsia"/>
          <w:sz w:val="21"/>
          <w:lang w:eastAsia="zh-CN"/>
        </w:rPr>
        <w:t>)</w:t>
      </w:r>
      <w:r w:rsidR="002F48F0" w:rsidRPr="00EF0951">
        <w:rPr>
          <w:rFonts w:ascii="SimSun" w:eastAsia="SimSun" w:hAnsi="Arial" w:cs="Arial" w:hint="eastAsia"/>
          <w:sz w:val="21"/>
          <w:lang w:eastAsia="zh-CN"/>
        </w:rPr>
        <w:t>仲裁</w:t>
      </w:r>
      <w:r w:rsidR="00AC429F">
        <w:rPr>
          <w:rFonts w:ascii="SimSun" w:eastAsia="SimSun" w:hAnsi="Arial" w:cs="Arial" w:hint="eastAsia"/>
          <w:sz w:val="21"/>
          <w:lang w:eastAsia="zh-CN"/>
        </w:rPr>
        <w:t>。这种争议的</w:t>
      </w:r>
      <w:r w:rsidR="002F48F0" w:rsidRPr="00EF0951">
        <w:rPr>
          <w:rFonts w:ascii="SimSun" w:eastAsia="SimSun" w:hAnsi="Arial" w:cs="Arial" w:hint="eastAsia"/>
          <w:sz w:val="21"/>
          <w:lang w:eastAsia="zh-CN"/>
        </w:rPr>
        <w:t>一个实例是，继在几个管辖区提出诉讼之后，将专利侵权争议提交给WIPO仲裁。这</w:t>
      </w:r>
      <w:r w:rsidR="007427EC">
        <w:rPr>
          <w:rFonts w:ascii="SimSun" w:eastAsia="SimSun" w:hAnsi="Arial" w:cs="Arial" w:hint="eastAsia"/>
          <w:sz w:val="21"/>
          <w:lang w:eastAsia="zh-CN"/>
        </w:rPr>
        <w:t>两家</w:t>
      </w:r>
      <w:r w:rsidR="002F48F0" w:rsidRPr="00EF0951">
        <w:rPr>
          <w:rFonts w:ascii="SimSun" w:eastAsia="SimSun" w:hAnsi="Arial" w:cs="Arial" w:hint="eastAsia"/>
          <w:sz w:val="21"/>
          <w:lang w:eastAsia="zh-CN"/>
        </w:rPr>
        <w:t>公司的争议涉及涉嫌侵犯了一项消费品的专利。这个由三人组成</w:t>
      </w:r>
      <w:r w:rsidR="00C54CEA">
        <w:rPr>
          <w:rFonts w:ascii="SimSun" w:eastAsia="SimSun" w:hAnsi="Arial" w:cs="Arial" w:hint="eastAsia"/>
          <w:sz w:val="21"/>
          <w:lang w:eastAsia="zh-CN"/>
        </w:rPr>
        <w:t>的</w:t>
      </w:r>
      <w:proofErr w:type="gramStart"/>
      <w:r w:rsidR="00C54CEA">
        <w:rPr>
          <w:rFonts w:ascii="SimSun" w:eastAsia="SimSun" w:hAnsi="Arial" w:cs="Arial" w:hint="eastAsia"/>
          <w:sz w:val="21"/>
          <w:lang w:eastAsia="zh-CN"/>
        </w:rPr>
        <w:t>仲裁庭被要求</w:t>
      </w:r>
      <w:proofErr w:type="gramEnd"/>
      <w:r w:rsidR="00C54CEA">
        <w:rPr>
          <w:rFonts w:ascii="SimSun" w:eastAsia="SimSun" w:hAnsi="Arial" w:cs="Arial" w:hint="eastAsia"/>
          <w:sz w:val="21"/>
          <w:lang w:eastAsia="zh-CN"/>
        </w:rPr>
        <w:t>对某些产品的生产和销售是否侵犯了专利做出鉴定。</w:t>
      </w:r>
      <w:r w:rsidR="002F48F0" w:rsidRPr="00EF0951">
        <w:rPr>
          <w:rFonts w:ascii="SimSun" w:eastAsia="SimSun" w:hAnsi="Arial" w:cs="Arial" w:hint="eastAsia"/>
          <w:sz w:val="21"/>
          <w:lang w:eastAsia="zh-CN"/>
        </w:rPr>
        <w:t>提交协议</w:t>
      </w:r>
      <w:r w:rsidR="00C54CEA">
        <w:rPr>
          <w:rFonts w:ascii="SimSun" w:eastAsia="SimSun" w:hAnsi="Arial" w:cs="Arial" w:hint="eastAsia"/>
          <w:sz w:val="21"/>
          <w:lang w:eastAsia="zh-CN"/>
        </w:rPr>
        <w:t>以及</w:t>
      </w:r>
      <w:r w:rsidR="002F48F0" w:rsidRPr="00EF0951">
        <w:rPr>
          <w:rFonts w:ascii="SimSun" w:eastAsia="SimSun" w:hAnsi="Arial" w:cs="Arial" w:hint="eastAsia"/>
          <w:sz w:val="21"/>
          <w:lang w:eastAsia="zh-CN"/>
        </w:rPr>
        <w:t>遵守随后的仲裁过程的程序时间表，反映了</w:t>
      </w:r>
      <w:r w:rsidR="00EE5EE1">
        <w:rPr>
          <w:rFonts w:ascii="SimSun" w:eastAsia="SimSun" w:hAnsi="Arial" w:cs="Arial" w:hint="eastAsia"/>
          <w:sz w:val="21"/>
          <w:lang w:eastAsia="zh-CN"/>
        </w:rPr>
        <w:t>当</w:t>
      </w:r>
      <w:proofErr w:type="gramStart"/>
      <w:r w:rsidR="00EE5EE1">
        <w:rPr>
          <w:rFonts w:ascii="SimSun" w:eastAsia="SimSun" w:hAnsi="Arial" w:cs="Arial" w:hint="eastAsia"/>
          <w:sz w:val="21"/>
          <w:lang w:eastAsia="zh-CN"/>
        </w:rPr>
        <w:t>事</w:t>
      </w:r>
      <w:r w:rsidR="00C54CEA">
        <w:rPr>
          <w:rFonts w:ascii="SimSun" w:eastAsia="SimSun" w:hAnsi="Arial" w:cs="Arial" w:hint="eastAsia"/>
          <w:sz w:val="21"/>
          <w:lang w:eastAsia="zh-CN"/>
        </w:rPr>
        <w:t>各</w:t>
      </w:r>
      <w:r w:rsidR="002F48F0" w:rsidRPr="00EF0951">
        <w:rPr>
          <w:rFonts w:ascii="SimSun" w:eastAsia="SimSun" w:hAnsi="Arial" w:cs="Arial" w:hint="eastAsia"/>
          <w:sz w:val="21"/>
          <w:lang w:eastAsia="zh-CN"/>
        </w:rPr>
        <w:t>方</w:t>
      </w:r>
      <w:proofErr w:type="gramEnd"/>
      <w:r w:rsidR="002F48F0" w:rsidRPr="00EF0951">
        <w:rPr>
          <w:rFonts w:ascii="SimSun" w:eastAsia="SimSun" w:hAnsi="Arial" w:cs="Arial" w:hint="eastAsia"/>
          <w:sz w:val="21"/>
          <w:lang w:eastAsia="zh-CN"/>
        </w:rPr>
        <w:t>希望以一种节约时间和成本的方式解决争议的意愿。</w:t>
      </w:r>
      <w:r w:rsidR="00EE5EE1">
        <w:rPr>
          <w:rFonts w:ascii="SimSun" w:eastAsia="SimSun" w:hAnsi="Arial" w:cs="Arial" w:hint="eastAsia"/>
          <w:sz w:val="21"/>
          <w:lang w:eastAsia="zh-CN"/>
        </w:rPr>
        <w:t>当事方</w:t>
      </w:r>
      <w:r w:rsidR="00AC429F">
        <w:rPr>
          <w:rFonts w:ascii="SimSun" w:eastAsia="SimSun" w:hAnsi="Arial" w:cs="Arial" w:hint="eastAsia"/>
          <w:sz w:val="21"/>
          <w:lang w:eastAsia="zh-CN"/>
        </w:rPr>
        <w:t>同意</w:t>
      </w:r>
      <w:r w:rsidR="002F48F0" w:rsidRPr="00EF0951">
        <w:rPr>
          <w:rFonts w:ascii="SimSun" w:eastAsia="SimSun" w:hAnsi="Arial" w:cs="Arial" w:hint="eastAsia"/>
          <w:sz w:val="21"/>
          <w:lang w:eastAsia="zh-CN"/>
        </w:rPr>
        <w:t>中心推荐具有丰富</w:t>
      </w:r>
      <w:r w:rsidR="00B70051">
        <w:rPr>
          <w:rFonts w:ascii="SimSun" w:eastAsia="SimSun" w:hAnsi="Arial" w:cs="Arial" w:hint="eastAsia"/>
          <w:sz w:val="21"/>
          <w:lang w:eastAsia="zh-CN"/>
        </w:rPr>
        <w:t>的</w:t>
      </w:r>
      <w:r w:rsidR="002F48F0" w:rsidRPr="00EF0951">
        <w:rPr>
          <w:rFonts w:ascii="SimSun" w:eastAsia="SimSun" w:hAnsi="Arial" w:cs="Arial" w:hint="eastAsia"/>
          <w:sz w:val="21"/>
          <w:lang w:eastAsia="zh-CN"/>
        </w:rPr>
        <w:t>仲裁和专利法方面专门知识的WIPO特定仲裁员。在书面交换意见之后，仲裁庭举行一次为期两天的听证会，进行进一步陈述，供专家证人审查。根据</w:t>
      </w:r>
      <w:r w:rsidR="00EE5EE1">
        <w:rPr>
          <w:rFonts w:ascii="SimSun" w:eastAsia="SimSun" w:hAnsi="Arial" w:cs="Arial" w:hint="eastAsia"/>
          <w:sz w:val="21"/>
          <w:lang w:eastAsia="zh-CN"/>
        </w:rPr>
        <w:t>当事方</w:t>
      </w:r>
      <w:r w:rsidR="002F48F0" w:rsidRPr="00EF0951">
        <w:rPr>
          <w:rFonts w:ascii="SimSun" w:eastAsia="SimSun" w:hAnsi="Arial" w:cs="Arial" w:hint="eastAsia"/>
          <w:sz w:val="21"/>
          <w:lang w:eastAsia="zh-CN"/>
        </w:rPr>
        <w:t>商定的时间安排，最终裁决在仲裁开始后五个月内提交，从而结束最初提交给法院诉讼的争议。</w:t>
      </w:r>
    </w:p>
    <w:p w:rsidR="00E41F6E" w:rsidRPr="00310635" w:rsidRDefault="00E41F6E" w:rsidP="00310635">
      <w:pPr>
        <w:pStyle w:val="2"/>
        <w:spacing w:beforeLines="100" w:afterLines="100" w:after="240" w:line="340" w:lineRule="atLeast"/>
        <w:jc w:val="both"/>
        <w:rPr>
          <w:rFonts w:ascii="SimHei" w:eastAsia="SimHei" w:hAnsi="SimHei"/>
          <w:sz w:val="21"/>
        </w:rPr>
      </w:pPr>
      <w:r w:rsidRPr="00310635">
        <w:rPr>
          <w:rFonts w:ascii="SimHei" w:eastAsia="SimHei" w:hAnsi="SimHei"/>
          <w:sz w:val="21"/>
        </w:rPr>
        <w:t>B.</w:t>
      </w:r>
      <w:r w:rsidRPr="00310635">
        <w:rPr>
          <w:rFonts w:ascii="SimHei" w:eastAsia="SimHei" w:hAnsi="SimHei"/>
          <w:sz w:val="21"/>
        </w:rPr>
        <w:tab/>
      </w:r>
      <w:r w:rsidR="00502067">
        <w:rPr>
          <w:rFonts w:ascii="SimHei" w:eastAsia="SimHei" w:hAnsi="SimHei" w:hint="eastAsia"/>
          <w:sz w:val="21"/>
        </w:rPr>
        <w:t>特定行业替代性争议解决服务</w:t>
      </w:r>
    </w:p>
    <w:p w:rsidR="00E41F6E" w:rsidRPr="00614615" w:rsidRDefault="00502067" w:rsidP="00E41F6E">
      <w:pPr>
        <w:pStyle w:val="af5"/>
        <w:numPr>
          <w:ilvl w:val="0"/>
          <w:numId w:val="14"/>
        </w:numPr>
        <w:spacing w:afterLines="50" w:after="120" w:line="340" w:lineRule="atLeast"/>
        <w:ind w:left="0" w:firstLine="0"/>
        <w:jc w:val="both"/>
        <w:rPr>
          <w:rFonts w:ascii="SimSun" w:eastAsia="SimSun" w:hAnsi="Arial" w:cs="Arial"/>
          <w:sz w:val="21"/>
          <w:lang w:eastAsia="zh-CN"/>
        </w:rPr>
      </w:pPr>
      <w:r w:rsidRPr="00614615">
        <w:rPr>
          <w:rFonts w:ascii="SimSun" w:eastAsia="SimSun" w:hAnsi="Arial" w:cs="Arial" w:hint="eastAsia"/>
          <w:sz w:val="21"/>
          <w:lang w:eastAsia="zh-CN"/>
        </w:rPr>
        <w:t>尽管标准的《</w:t>
      </w:r>
      <w:r w:rsidR="00F3670B" w:rsidRPr="00614615">
        <w:rPr>
          <w:rFonts w:ascii="SimSun" w:eastAsia="SimSun" w:hAnsi="Arial" w:cs="Arial" w:hint="eastAsia"/>
          <w:sz w:val="21"/>
          <w:lang w:eastAsia="zh-CN"/>
        </w:rPr>
        <w:t>WIPO</w:t>
      </w:r>
      <w:r w:rsidRPr="00614615">
        <w:rPr>
          <w:rFonts w:ascii="SimSun" w:eastAsia="SimSun" w:hAnsi="Arial" w:cs="Arial" w:hint="eastAsia"/>
          <w:sz w:val="21"/>
          <w:lang w:eastAsia="zh-CN"/>
        </w:rPr>
        <w:t>调解</w:t>
      </w:r>
      <w:r w:rsidR="00F3670B" w:rsidRPr="00614615">
        <w:rPr>
          <w:rFonts w:ascii="SimSun" w:eastAsia="SimSun" w:hAnsi="Arial" w:cs="Arial" w:hint="eastAsia"/>
          <w:sz w:val="21"/>
          <w:lang w:eastAsia="zh-CN"/>
        </w:rPr>
        <w:t>、仲裁、快速仲裁和专家鉴定规则》一般适用于所有知识产权和商业</w:t>
      </w:r>
      <w:r w:rsidR="00BF515A">
        <w:rPr>
          <w:rFonts w:ascii="SimSun" w:eastAsia="SimSun" w:hAnsi="Arial" w:cs="Arial" w:hint="eastAsia"/>
          <w:sz w:val="21"/>
          <w:lang w:eastAsia="zh-CN"/>
        </w:rPr>
        <w:t>争议</w:t>
      </w:r>
      <w:r w:rsidR="00F3670B" w:rsidRPr="00614615">
        <w:rPr>
          <w:rFonts w:ascii="SimSun" w:eastAsia="SimSun" w:hAnsi="Arial" w:cs="Arial" w:hint="eastAsia"/>
          <w:sz w:val="21"/>
          <w:lang w:eastAsia="zh-CN"/>
        </w:rPr>
        <w:t>，但是</w:t>
      </w:r>
      <w:r w:rsidR="00614615" w:rsidRPr="00614615">
        <w:rPr>
          <w:rFonts w:ascii="SimSun" w:eastAsia="SimSun" w:hAnsi="Arial" w:cs="Arial" w:hint="eastAsia"/>
          <w:sz w:val="21"/>
          <w:lang w:eastAsia="zh-CN"/>
        </w:rPr>
        <w:t>知识产权交易特定领域也可以从标准的WIPO、ADR框架的有针对性的</w:t>
      </w:r>
      <w:r w:rsidR="00437A2E">
        <w:rPr>
          <w:rFonts w:ascii="SimSun" w:eastAsia="SimSun" w:hAnsi="Arial" w:cs="Arial" w:hint="eastAsia"/>
          <w:sz w:val="21"/>
          <w:lang w:eastAsia="zh-CN"/>
        </w:rPr>
        <w:t>调整</w:t>
      </w:r>
      <w:r w:rsidR="00614615" w:rsidRPr="00614615">
        <w:rPr>
          <w:rFonts w:ascii="SimSun" w:eastAsia="SimSun" w:hAnsi="Arial" w:cs="Arial" w:hint="eastAsia"/>
          <w:sz w:val="21"/>
          <w:lang w:eastAsia="zh-CN"/>
        </w:rPr>
        <w:t>中受益</w:t>
      </w:r>
      <w:r w:rsidR="00E41F6E" w:rsidRPr="00E41F6E">
        <w:rPr>
          <w:rStyle w:val="af"/>
          <w:rFonts w:ascii="SimSun" w:eastAsia="SimSun" w:hAnsi="Arial" w:cs="Arial"/>
          <w:sz w:val="21"/>
        </w:rPr>
        <w:footnoteReference w:id="7"/>
      </w:r>
      <w:r w:rsidR="00614615" w:rsidRPr="00614615">
        <w:rPr>
          <w:rFonts w:ascii="SimSun" w:eastAsia="SimSun" w:hAnsi="Arial" w:cs="Arial" w:hint="eastAsia"/>
          <w:sz w:val="21"/>
          <w:lang w:eastAsia="zh-CN"/>
        </w:rPr>
        <w:t>。为了反映出特定行业对特定争议解决的需求，中心与知识产权所有人和用户、其代表机构和协会，以及其他有关实体和外部专家进行了合作。</w:t>
      </w:r>
    </w:p>
    <w:p w:rsidR="00E41F6E" w:rsidRPr="00140135" w:rsidRDefault="00E41F6E" w:rsidP="00AA2B89">
      <w:pPr>
        <w:pStyle w:val="af5"/>
        <w:numPr>
          <w:ilvl w:val="0"/>
          <w:numId w:val="14"/>
        </w:numPr>
        <w:spacing w:afterLines="50" w:after="120" w:line="340" w:lineRule="atLeast"/>
        <w:ind w:left="0" w:firstLine="0"/>
        <w:contextualSpacing w:val="0"/>
        <w:jc w:val="both"/>
        <w:rPr>
          <w:rFonts w:ascii="SimSun" w:eastAsia="SimSun" w:hAnsi="Arial" w:cs="Arial"/>
          <w:sz w:val="21"/>
          <w:lang w:eastAsia="zh-CN"/>
        </w:rPr>
      </w:pPr>
      <w:r w:rsidRPr="00E41F6E">
        <w:rPr>
          <w:rFonts w:ascii="SimSun" w:eastAsia="SimSun" w:hAnsi="Arial" w:cs="Arial"/>
          <w:sz w:val="21"/>
          <w:lang w:eastAsia="zh-CN"/>
        </w:rPr>
        <w:t>ADR</w:t>
      </w:r>
      <w:r w:rsidR="00535FB2">
        <w:rPr>
          <w:rFonts w:ascii="SimSun" w:eastAsia="SimSun" w:hAnsi="Arial" w:cs="Arial" w:hint="eastAsia"/>
          <w:sz w:val="21"/>
          <w:lang w:eastAsia="zh-CN"/>
        </w:rPr>
        <w:t>服务的调整可由不同要素组成，取决于用户请求、争议解决需求和外部合作选择。这些要素包括：起草或审查ADR规则和争议解决合同条款，制定示范合同、行为的制度规范、单方面争议解决立场声明(保证)。此外，还包括成立由具有适当资格的调解员、仲裁员和来自相关管辖区的专家组成的专业委员会、适合具体情况的费用表，以及为特定用户</w:t>
      </w:r>
      <w:proofErr w:type="gramStart"/>
      <w:r w:rsidR="00535FB2">
        <w:rPr>
          <w:rFonts w:ascii="SimSun" w:eastAsia="SimSun" w:hAnsi="Arial" w:cs="Arial" w:hint="eastAsia"/>
          <w:sz w:val="21"/>
          <w:lang w:eastAsia="zh-CN"/>
        </w:rPr>
        <w:t>群专门</w:t>
      </w:r>
      <w:proofErr w:type="gramEnd"/>
      <w:r w:rsidR="00535FB2">
        <w:rPr>
          <w:rFonts w:ascii="SimSun" w:eastAsia="SimSun" w:hAnsi="Arial" w:cs="Arial" w:hint="eastAsia"/>
          <w:sz w:val="21"/>
          <w:lang w:eastAsia="zh-CN"/>
        </w:rPr>
        <w:t>编制的培训计划</w:t>
      </w:r>
      <w:r w:rsidRPr="00E41F6E">
        <w:rPr>
          <w:rStyle w:val="af"/>
          <w:rFonts w:ascii="SimSun" w:eastAsia="SimSun" w:hAnsi="Arial" w:cs="Arial"/>
          <w:sz w:val="21"/>
        </w:rPr>
        <w:footnoteReference w:id="8"/>
      </w:r>
      <w:r w:rsidR="00535FB2">
        <w:rPr>
          <w:rFonts w:ascii="SimSun" w:eastAsia="SimSun" w:hAnsi="Arial" w:cs="Arial" w:hint="eastAsia"/>
          <w:sz w:val="21"/>
          <w:lang w:eastAsia="zh-CN"/>
        </w:rPr>
        <w:t>。</w:t>
      </w:r>
    </w:p>
    <w:p w:rsidR="00E41F6E" w:rsidRPr="00E41F6E" w:rsidRDefault="00140135" w:rsidP="00140135">
      <w:pPr>
        <w:pStyle w:val="af5"/>
        <w:numPr>
          <w:ilvl w:val="0"/>
          <w:numId w:val="14"/>
        </w:numPr>
        <w:spacing w:afterLines="50" w:after="120" w:line="340" w:lineRule="atLeast"/>
        <w:ind w:left="0" w:firstLine="0"/>
        <w:contextualSpacing w:val="0"/>
        <w:jc w:val="both"/>
        <w:rPr>
          <w:rFonts w:ascii="SimSun" w:eastAsia="SimSun" w:hAnsi="Arial" w:cs="Arial"/>
          <w:sz w:val="21"/>
          <w:lang w:eastAsia="zh-CN"/>
        </w:rPr>
      </w:pPr>
      <w:r>
        <w:rPr>
          <w:rFonts w:ascii="SimSun" w:eastAsia="SimSun" w:hAnsi="Arial" w:cs="Arial" w:hint="eastAsia"/>
          <w:sz w:val="21"/>
          <w:lang w:eastAsia="zh-CN"/>
        </w:rPr>
        <w:t>迄今为止，主要领域包括，艺术和文化遗产、电影</w:t>
      </w:r>
      <w:r w:rsidR="003D4269">
        <w:rPr>
          <w:rFonts w:ascii="SimSun" w:eastAsia="SimSun" w:hAnsi="Arial" w:cs="Arial" w:hint="eastAsia"/>
          <w:sz w:val="21"/>
          <w:lang w:eastAsia="zh-CN"/>
        </w:rPr>
        <w:t>和</w:t>
      </w:r>
      <w:r>
        <w:rPr>
          <w:rFonts w:ascii="SimSun" w:eastAsia="SimSun" w:hAnsi="Arial" w:cs="Arial" w:hint="eastAsia"/>
          <w:sz w:val="21"/>
          <w:lang w:eastAsia="zh-CN"/>
        </w:rPr>
        <w:t>媒体、ICT</w:t>
      </w:r>
      <w:r w:rsidR="00C80B84">
        <w:rPr>
          <w:rFonts w:ascii="SimSun" w:eastAsia="SimSun" w:hAnsi="Arial" w:cs="Arial" w:hint="eastAsia"/>
          <w:sz w:val="21"/>
          <w:lang w:eastAsia="zh-CN"/>
        </w:rPr>
        <w:t>(</w:t>
      </w:r>
      <w:r>
        <w:rPr>
          <w:rFonts w:ascii="SimSun" w:eastAsia="SimSun" w:hAnsi="Arial" w:cs="Arial" w:hint="eastAsia"/>
          <w:sz w:val="21"/>
          <w:lang w:eastAsia="zh-CN"/>
        </w:rPr>
        <w:t>包括专利标准</w:t>
      </w:r>
      <w:r w:rsidR="00C80B84">
        <w:rPr>
          <w:rFonts w:ascii="SimSun" w:eastAsia="SimSun" w:hAnsi="Arial" w:cs="Arial" w:hint="eastAsia"/>
          <w:sz w:val="21"/>
          <w:lang w:eastAsia="zh-CN"/>
        </w:rPr>
        <w:t>)</w:t>
      </w:r>
      <w:r>
        <w:rPr>
          <w:rFonts w:ascii="SimSun" w:eastAsia="SimSun" w:hAnsi="Arial" w:cs="Arial" w:hint="eastAsia"/>
          <w:sz w:val="21"/>
          <w:lang w:eastAsia="zh-CN"/>
        </w:rPr>
        <w:t>、知识产权局</w:t>
      </w:r>
      <w:r>
        <w:rPr>
          <w:rFonts w:ascii="SimSun" w:eastAsia="SimSun" w:hAnsi="Arial" w:cs="Arial"/>
          <w:sz w:val="21"/>
          <w:lang w:eastAsia="zh-CN"/>
        </w:rPr>
        <w:t>(IPO</w:t>
      </w:r>
      <w:r w:rsidR="00E41F6E" w:rsidRPr="00E41F6E">
        <w:rPr>
          <w:rFonts w:ascii="SimSun" w:eastAsia="SimSun" w:hAnsi="Arial" w:cs="Arial"/>
          <w:sz w:val="21"/>
          <w:lang w:eastAsia="zh-CN"/>
        </w:rPr>
        <w:t>)</w:t>
      </w:r>
      <w:r>
        <w:rPr>
          <w:rFonts w:ascii="SimSun" w:eastAsia="SimSun" w:hAnsi="Arial" w:cs="Arial" w:hint="eastAsia"/>
          <w:sz w:val="21"/>
          <w:lang w:eastAsia="zh-CN"/>
        </w:rPr>
        <w:t>和研发</w:t>
      </w:r>
      <w:r>
        <w:rPr>
          <w:rFonts w:ascii="SimSun" w:eastAsia="SimSun" w:hAnsi="Arial" w:cs="Arial"/>
          <w:sz w:val="21"/>
          <w:lang w:eastAsia="zh-CN"/>
        </w:rPr>
        <w:t>(R&amp;D)</w:t>
      </w:r>
      <w:r w:rsidR="00E41F6E" w:rsidRPr="00E41F6E">
        <w:rPr>
          <w:rFonts w:ascii="SimSun" w:eastAsia="SimSun" w:hAnsi="Arial" w:cs="Arial"/>
          <w:sz w:val="21"/>
          <w:lang w:eastAsia="zh-CN"/>
        </w:rPr>
        <w:t>/</w:t>
      </w:r>
      <w:r>
        <w:rPr>
          <w:rFonts w:ascii="SimSun" w:eastAsia="SimSun" w:hAnsi="Arial" w:cs="Arial" w:hint="eastAsia"/>
          <w:sz w:val="21"/>
          <w:lang w:eastAsia="zh-CN"/>
        </w:rPr>
        <w:t>技术转让(按英文字母排序)。</w:t>
      </w:r>
    </w:p>
    <w:p w:rsidR="00E41F6E" w:rsidRPr="00E41F6E" w:rsidRDefault="00E41F6E" w:rsidP="00A44640">
      <w:pPr>
        <w:pStyle w:val="3"/>
        <w:spacing w:before="0" w:afterLines="50" w:after="120" w:line="340" w:lineRule="atLeast"/>
        <w:ind w:left="567"/>
        <w:jc w:val="both"/>
        <w:rPr>
          <w:rFonts w:ascii="SimSun"/>
          <w:sz w:val="21"/>
        </w:rPr>
      </w:pPr>
      <w:r w:rsidRPr="00E41F6E">
        <w:rPr>
          <w:rFonts w:ascii="SimSun"/>
          <w:sz w:val="21"/>
          <w:u w:val="none"/>
        </w:rPr>
        <w:lastRenderedPageBreak/>
        <w:t>(</w:t>
      </w:r>
      <w:proofErr w:type="spellStart"/>
      <w:r w:rsidRPr="00E41F6E">
        <w:rPr>
          <w:rFonts w:ascii="SimSun"/>
          <w:sz w:val="21"/>
          <w:u w:val="none"/>
        </w:rPr>
        <w:t>i</w:t>
      </w:r>
      <w:proofErr w:type="spellEnd"/>
      <w:r w:rsidRPr="00E41F6E">
        <w:rPr>
          <w:rFonts w:ascii="SimSun"/>
          <w:sz w:val="21"/>
          <w:u w:val="none"/>
        </w:rPr>
        <w:t>)</w:t>
      </w:r>
      <w:r w:rsidRPr="00E41F6E">
        <w:rPr>
          <w:rFonts w:ascii="SimSun"/>
          <w:sz w:val="21"/>
          <w:u w:val="none"/>
        </w:rPr>
        <w:tab/>
      </w:r>
      <w:r w:rsidR="00A44640">
        <w:rPr>
          <w:rFonts w:ascii="SimSun" w:hint="eastAsia"/>
          <w:sz w:val="21"/>
        </w:rPr>
        <w:t>艺术和文化遗产</w:t>
      </w:r>
    </w:p>
    <w:p w:rsidR="00E41F6E" w:rsidRPr="00E41F6E" w:rsidRDefault="0025470A" w:rsidP="00140135">
      <w:pPr>
        <w:pStyle w:val="af5"/>
        <w:numPr>
          <w:ilvl w:val="0"/>
          <w:numId w:val="14"/>
        </w:numPr>
        <w:spacing w:afterLines="50" w:after="120" w:line="340" w:lineRule="atLeast"/>
        <w:ind w:left="0" w:firstLine="0"/>
        <w:contextualSpacing w:val="0"/>
        <w:jc w:val="both"/>
        <w:rPr>
          <w:rFonts w:ascii="SimSun" w:eastAsia="SimSun" w:hAnsi="Arial" w:cs="Arial"/>
          <w:sz w:val="21"/>
          <w:lang w:eastAsia="zh-CN"/>
        </w:rPr>
      </w:pPr>
      <w:r>
        <w:rPr>
          <w:rFonts w:ascii="SimSun" w:eastAsia="SimSun" w:hAnsi="Arial" w:cs="Arial" w:hint="eastAsia"/>
          <w:sz w:val="21"/>
          <w:lang w:eastAsia="zh-CN"/>
        </w:rPr>
        <w:t>国际博物馆理事会</w:t>
      </w:r>
      <w:r w:rsidR="00E41F6E" w:rsidRPr="00E41F6E">
        <w:rPr>
          <w:rFonts w:ascii="SimSun" w:eastAsia="SimSun" w:hAnsi="Arial" w:cs="Arial"/>
          <w:sz w:val="21"/>
          <w:lang w:eastAsia="zh-CN"/>
        </w:rPr>
        <w:t>(</w:t>
      </w:r>
      <w:r>
        <w:rPr>
          <w:rFonts w:ascii="SimSun" w:eastAsia="SimSun" w:hAnsi="Arial" w:cs="Arial" w:hint="eastAsia"/>
          <w:sz w:val="21"/>
          <w:lang w:eastAsia="zh-CN"/>
        </w:rPr>
        <w:t>“</w:t>
      </w:r>
      <w:r w:rsidR="00E41F6E" w:rsidRPr="00E41F6E">
        <w:rPr>
          <w:rFonts w:ascii="SimSun" w:eastAsia="SimSun" w:hAnsi="Arial" w:cs="Arial"/>
          <w:sz w:val="21"/>
          <w:lang w:eastAsia="zh-CN"/>
        </w:rPr>
        <w:t>ICOM</w:t>
      </w:r>
      <w:r>
        <w:rPr>
          <w:rFonts w:ascii="SimSun" w:eastAsia="SimSun" w:hAnsi="Arial" w:cs="Arial" w:hint="eastAsia"/>
          <w:sz w:val="21"/>
          <w:lang w:eastAsia="zh-CN"/>
        </w:rPr>
        <w:t>”</w:t>
      </w:r>
      <w:r w:rsidR="00E41F6E" w:rsidRPr="00E41F6E">
        <w:rPr>
          <w:rFonts w:ascii="SimSun" w:eastAsia="SimSun" w:hAnsi="Arial" w:cs="Arial"/>
          <w:sz w:val="21"/>
          <w:lang w:eastAsia="zh-CN"/>
        </w:rPr>
        <w:t>)</w:t>
      </w:r>
      <w:r>
        <w:rPr>
          <w:rFonts w:ascii="SimSun" w:eastAsia="SimSun" w:hAnsi="Arial" w:cs="Arial" w:hint="eastAsia"/>
          <w:sz w:val="21"/>
          <w:lang w:eastAsia="zh-CN"/>
        </w:rPr>
        <w:t>和</w:t>
      </w:r>
      <w:r w:rsidR="00E41F6E" w:rsidRPr="00E41F6E">
        <w:rPr>
          <w:rFonts w:ascii="SimSun" w:eastAsia="SimSun" w:hAnsi="Arial" w:cs="Arial"/>
          <w:sz w:val="21"/>
          <w:lang w:eastAsia="zh-CN"/>
        </w:rPr>
        <w:t>WIPO</w:t>
      </w:r>
      <w:r>
        <w:rPr>
          <w:rFonts w:ascii="SimSun" w:eastAsia="SimSun" w:hAnsi="Arial" w:cs="Arial" w:hint="eastAsia"/>
          <w:sz w:val="21"/>
          <w:lang w:eastAsia="zh-CN"/>
        </w:rPr>
        <w:t>联合</w:t>
      </w:r>
      <w:r w:rsidR="003D4269">
        <w:rPr>
          <w:rFonts w:ascii="SimSun" w:eastAsia="SimSun" w:hAnsi="Arial" w:cs="Arial" w:hint="eastAsia"/>
          <w:sz w:val="21"/>
          <w:lang w:eastAsia="zh-CN"/>
        </w:rPr>
        <w:t>制定</w:t>
      </w:r>
      <w:r>
        <w:rPr>
          <w:rFonts w:ascii="SimSun" w:eastAsia="SimSun" w:hAnsi="Arial" w:cs="Arial" w:hint="eastAsia"/>
          <w:sz w:val="21"/>
          <w:lang w:eastAsia="zh-CN"/>
        </w:rPr>
        <w:t>了一个艺术和文化遗产争议专门调解程序</w:t>
      </w:r>
      <w:r w:rsidR="00E41F6E" w:rsidRPr="00E41F6E">
        <w:rPr>
          <w:rFonts w:ascii="SimSun" w:eastAsia="SimSun" w:hAnsi="Arial" w:cs="Arial"/>
          <w:sz w:val="21"/>
          <w:vertAlign w:val="superscript"/>
        </w:rPr>
        <w:footnoteReference w:id="9"/>
      </w:r>
      <w:r>
        <w:rPr>
          <w:rFonts w:ascii="SimSun" w:eastAsia="SimSun" w:hAnsi="Arial" w:cs="Arial" w:hint="eastAsia"/>
          <w:sz w:val="21"/>
          <w:lang w:eastAsia="zh-CN"/>
        </w:rPr>
        <w:t>。</w:t>
      </w:r>
      <w:r w:rsidR="00E41F6E" w:rsidRPr="00E41F6E">
        <w:rPr>
          <w:rFonts w:ascii="SimSun" w:eastAsia="SimSun" w:hAnsi="Arial" w:cs="Arial"/>
          <w:sz w:val="21"/>
          <w:lang w:eastAsia="zh-CN"/>
        </w:rPr>
        <w:t>ICOM-WIPO</w:t>
      </w:r>
      <w:r>
        <w:rPr>
          <w:rFonts w:ascii="SimSun" w:eastAsia="SimSun" w:hAnsi="Arial" w:cs="Arial" w:hint="eastAsia"/>
          <w:sz w:val="21"/>
          <w:lang w:eastAsia="zh-CN"/>
        </w:rPr>
        <w:t>调解规则为涉及此类争议的</w:t>
      </w:r>
      <w:r w:rsidR="00EE5EE1">
        <w:rPr>
          <w:rFonts w:ascii="SimSun" w:eastAsia="SimSun" w:hAnsi="Arial" w:cs="Arial" w:hint="eastAsia"/>
          <w:sz w:val="21"/>
          <w:lang w:eastAsia="zh-CN"/>
        </w:rPr>
        <w:t>当事方</w:t>
      </w:r>
      <w:r>
        <w:rPr>
          <w:rFonts w:ascii="SimSun" w:eastAsia="SimSun" w:hAnsi="Arial" w:cs="Arial" w:hint="eastAsia"/>
          <w:sz w:val="21"/>
          <w:lang w:eastAsia="zh-CN"/>
        </w:rPr>
        <w:t>提供专门定制的争议解决方案。中心收到了大量关于将这类</w:t>
      </w:r>
      <w:r w:rsidR="00667F48">
        <w:rPr>
          <w:rFonts w:ascii="SimSun" w:eastAsia="SimSun" w:hAnsi="Arial" w:cs="Arial" w:hint="eastAsia"/>
          <w:sz w:val="21"/>
          <w:lang w:eastAsia="zh-CN"/>
        </w:rPr>
        <w:t>争议</w:t>
      </w:r>
      <w:r>
        <w:rPr>
          <w:rFonts w:ascii="SimSun" w:eastAsia="SimSun" w:hAnsi="Arial" w:cs="Arial" w:hint="eastAsia"/>
          <w:sz w:val="21"/>
          <w:lang w:eastAsia="zh-CN"/>
        </w:rPr>
        <w:t>提交给</w:t>
      </w:r>
      <w:r w:rsidR="00E41F6E" w:rsidRPr="00E41F6E">
        <w:rPr>
          <w:rFonts w:ascii="SimSun" w:eastAsia="SimSun" w:hAnsi="Arial" w:cs="Arial"/>
          <w:sz w:val="21"/>
          <w:lang w:eastAsia="zh-CN"/>
        </w:rPr>
        <w:t>ICOM-WIPO</w:t>
      </w:r>
      <w:r>
        <w:rPr>
          <w:rFonts w:ascii="SimSun" w:eastAsia="SimSun" w:hAnsi="Arial" w:cs="Arial" w:hint="eastAsia"/>
          <w:sz w:val="21"/>
          <w:lang w:eastAsia="zh-CN"/>
        </w:rPr>
        <w:t>调解规则的</w:t>
      </w:r>
      <w:r w:rsidR="00B065F8">
        <w:rPr>
          <w:rFonts w:ascii="SimSun" w:eastAsia="SimSun" w:hAnsi="Arial" w:cs="Arial" w:hint="eastAsia"/>
          <w:sz w:val="21"/>
          <w:lang w:eastAsia="zh-CN"/>
        </w:rPr>
        <w:t>请求</w:t>
      </w:r>
      <w:r>
        <w:rPr>
          <w:rFonts w:ascii="SimSun" w:eastAsia="SimSun" w:hAnsi="Arial" w:cs="Arial" w:hint="eastAsia"/>
          <w:sz w:val="21"/>
          <w:lang w:eastAsia="zh-CN"/>
        </w:rPr>
        <w:t>。</w:t>
      </w:r>
    </w:p>
    <w:p w:rsidR="00E41F6E" w:rsidRPr="00E41F6E" w:rsidRDefault="00E41F6E" w:rsidP="00B2626C">
      <w:pPr>
        <w:pStyle w:val="3"/>
        <w:spacing w:before="0" w:afterLines="50" w:after="120" w:line="340" w:lineRule="atLeast"/>
        <w:ind w:left="567"/>
        <w:jc w:val="both"/>
        <w:rPr>
          <w:rFonts w:ascii="SimSun"/>
          <w:sz w:val="21"/>
        </w:rPr>
      </w:pPr>
      <w:r w:rsidRPr="00E41F6E">
        <w:rPr>
          <w:rFonts w:ascii="SimSun"/>
          <w:sz w:val="21"/>
          <w:u w:val="none"/>
        </w:rPr>
        <w:t>(ii)</w:t>
      </w:r>
      <w:r w:rsidRPr="00E41F6E">
        <w:rPr>
          <w:rFonts w:ascii="SimSun"/>
          <w:sz w:val="21"/>
          <w:u w:val="none"/>
        </w:rPr>
        <w:tab/>
      </w:r>
      <w:r w:rsidR="00F17655" w:rsidRPr="00F17655">
        <w:rPr>
          <w:rFonts w:ascii="SimSun" w:hint="eastAsia"/>
          <w:sz w:val="21"/>
        </w:rPr>
        <w:t>电影</w:t>
      </w:r>
      <w:r w:rsidR="003D4269">
        <w:rPr>
          <w:rFonts w:ascii="SimSun" w:hint="eastAsia"/>
          <w:sz w:val="21"/>
        </w:rPr>
        <w:t>和</w:t>
      </w:r>
      <w:r w:rsidR="00F17655" w:rsidRPr="00F17655">
        <w:rPr>
          <w:rFonts w:ascii="SimSun" w:hint="eastAsia"/>
          <w:sz w:val="21"/>
        </w:rPr>
        <w:t>媒体</w:t>
      </w:r>
    </w:p>
    <w:p w:rsidR="00E41F6E" w:rsidRPr="00B2626C" w:rsidRDefault="00B2626C" w:rsidP="00140135">
      <w:pPr>
        <w:pStyle w:val="af5"/>
        <w:numPr>
          <w:ilvl w:val="0"/>
          <w:numId w:val="14"/>
        </w:numPr>
        <w:spacing w:afterLines="50" w:after="120" w:line="340" w:lineRule="atLeast"/>
        <w:ind w:left="0" w:firstLine="0"/>
        <w:contextualSpacing w:val="0"/>
        <w:jc w:val="both"/>
        <w:rPr>
          <w:rFonts w:ascii="SimSun" w:eastAsia="SimSun" w:hAnsi="Arial" w:cs="Arial"/>
          <w:sz w:val="21"/>
          <w:lang w:eastAsia="zh-CN"/>
        </w:rPr>
      </w:pPr>
      <w:r>
        <w:rPr>
          <w:rFonts w:ascii="SimSun" w:eastAsia="SimSun" w:hAnsi="Arial" w:cs="Arial" w:hint="eastAsia"/>
          <w:sz w:val="21"/>
          <w:lang w:eastAsia="zh-CN"/>
        </w:rPr>
        <w:t>继新的影视制作中心全球扩张以来，中心已经为电影</w:t>
      </w:r>
      <w:r w:rsidR="003D4269">
        <w:rPr>
          <w:rFonts w:ascii="SimSun" w:eastAsia="SimSun" w:hAnsi="Arial" w:cs="Arial" w:hint="eastAsia"/>
          <w:sz w:val="21"/>
          <w:lang w:eastAsia="zh-CN"/>
        </w:rPr>
        <w:t>和</w:t>
      </w:r>
      <w:r>
        <w:rPr>
          <w:rFonts w:ascii="SimSun" w:eastAsia="SimSun" w:hAnsi="Arial" w:cs="Arial" w:hint="eastAsia"/>
          <w:sz w:val="21"/>
          <w:lang w:eastAsia="zh-CN"/>
        </w:rPr>
        <w:t>媒体制定了WIPO调解和快速仲裁规则</w:t>
      </w:r>
      <w:r w:rsidR="00E41F6E" w:rsidRPr="00E41F6E">
        <w:rPr>
          <w:rStyle w:val="af"/>
          <w:rFonts w:ascii="SimSun" w:eastAsia="SimSun"/>
          <w:sz w:val="21"/>
          <w:szCs w:val="24"/>
        </w:rPr>
        <w:footnoteReference w:id="10"/>
      </w:r>
      <w:r w:rsidR="003D4269">
        <w:rPr>
          <w:rFonts w:ascii="SimSun" w:eastAsia="SimSun" w:hAnsi="Arial" w:cs="Arial" w:hint="eastAsia"/>
          <w:sz w:val="21"/>
          <w:lang w:eastAsia="zh-CN"/>
        </w:rPr>
        <w:t>，以及专门示范合同条款和</w:t>
      </w:r>
      <w:r w:rsidR="00CE5DF9">
        <w:rPr>
          <w:rFonts w:ascii="SimSun" w:eastAsia="SimSun" w:hAnsi="Arial" w:cs="Arial" w:hint="eastAsia"/>
          <w:sz w:val="21"/>
          <w:lang w:eastAsia="zh-CN"/>
        </w:rPr>
        <w:t>提交协议，目的是提供一个省时、高效的ADR框架。同样，还为提交给《WIPO电影和媒体调解与快速仲裁规则》的争议调整了标准</w:t>
      </w:r>
      <w:r w:rsidR="00CE5DF9" w:rsidRPr="00E41F6E">
        <w:rPr>
          <w:rFonts w:ascii="SimSun" w:eastAsia="SimSun" w:hAnsi="Arial" w:cs="Arial"/>
          <w:sz w:val="21"/>
          <w:lang w:eastAsia="zh-CN"/>
        </w:rPr>
        <w:t>WIPO</w:t>
      </w:r>
      <w:r w:rsidR="00CE5DF9">
        <w:rPr>
          <w:rFonts w:ascii="SimSun" w:eastAsia="SimSun" w:hAnsi="Arial" w:cs="Arial" w:hint="eastAsia"/>
          <w:sz w:val="21"/>
          <w:lang w:eastAsia="zh-CN"/>
        </w:rPr>
        <w:t>费用表</w:t>
      </w:r>
      <w:r w:rsidR="00E41F6E" w:rsidRPr="00E41F6E">
        <w:rPr>
          <w:rFonts w:ascii="SimSun" w:eastAsia="SimSun" w:hAnsi="Arial" w:cs="Arial"/>
          <w:sz w:val="21"/>
          <w:vertAlign w:val="superscript"/>
        </w:rPr>
        <w:footnoteReference w:id="11"/>
      </w:r>
      <w:r w:rsidR="00CE5DF9">
        <w:rPr>
          <w:rFonts w:ascii="SimSun" w:eastAsia="SimSun" w:hAnsi="Arial" w:cs="Arial" w:hint="eastAsia"/>
          <w:sz w:val="21"/>
          <w:lang w:eastAsia="zh-CN"/>
        </w:rPr>
        <w:t>。</w:t>
      </w:r>
    </w:p>
    <w:p w:rsidR="00A550F7" w:rsidRPr="00A550F7" w:rsidRDefault="00A550F7" w:rsidP="00A550F7">
      <w:pPr>
        <w:pStyle w:val="af5"/>
        <w:numPr>
          <w:ilvl w:val="0"/>
          <w:numId w:val="14"/>
        </w:numPr>
        <w:spacing w:afterLines="50" w:after="120" w:line="340" w:lineRule="atLeast"/>
        <w:ind w:left="0" w:firstLine="0"/>
        <w:contextualSpacing w:val="0"/>
        <w:jc w:val="both"/>
        <w:rPr>
          <w:rFonts w:ascii="SimSun"/>
          <w:sz w:val="21"/>
          <w:lang w:eastAsia="zh-CN"/>
        </w:rPr>
      </w:pPr>
      <w:r>
        <w:rPr>
          <w:rFonts w:ascii="SimSun" w:eastAsia="SimSun" w:hAnsi="Arial" w:cs="Arial" w:hint="eastAsia"/>
          <w:sz w:val="21"/>
          <w:lang w:eastAsia="zh-CN"/>
        </w:rPr>
        <w:t>此外，中心和节目格式认证与保护协会</w:t>
      </w:r>
      <w:r w:rsidR="00E41F6E" w:rsidRPr="00E41F6E">
        <w:rPr>
          <w:rFonts w:ascii="SimSun" w:eastAsia="SimSun" w:hAnsi="Arial" w:cs="Arial"/>
          <w:sz w:val="21"/>
          <w:lang w:eastAsia="zh-CN"/>
        </w:rPr>
        <w:t>(</w:t>
      </w:r>
      <w:r>
        <w:rPr>
          <w:rFonts w:ascii="SimSun" w:eastAsia="SimSun" w:hAnsi="Arial" w:cs="Arial" w:hint="eastAsia"/>
          <w:sz w:val="21"/>
          <w:lang w:eastAsia="zh-CN"/>
        </w:rPr>
        <w:t>“</w:t>
      </w:r>
      <w:r w:rsidR="00E41F6E" w:rsidRPr="00E41F6E">
        <w:rPr>
          <w:rFonts w:ascii="SimSun" w:eastAsia="SimSun" w:hAnsi="Arial" w:cs="Arial"/>
          <w:sz w:val="21"/>
          <w:lang w:eastAsia="zh-CN"/>
        </w:rPr>
        <w:t>FRAPA</w:t>
      </w:r>
      <w:r>
        <w:rPr>
          <w:rFonts w:ascii="SimSun" w:eastAsia="SimSun" w:hAnsi="Arial" w:cs="Arial" w:hint="eastAsia"/>
          <w:sz w:val="21"/>
          <w:lang w:eastAsia="zh-CN"/>
        </w:rPr>
        <w:t>”</w:t>
      </w:r>
      <w:r w:rsidR="00E41F6E" w:rsidRPr="00E41F6E">
        <w:rPr>
          <w:rFonts w:ascii="SimSun" w:eastAsia="SimSun" w:hAnsi="Arial" w:cs="Arial"/>
          <w:sz w:val="21"/>
          <w:lang w:eastAsia="zh-CN"/>
        </w:rPr>
        <w:t>)</w:t>
      </w:r>
      <w:r>
        <w:rPr>
          <w:rFonts w:ascii="SimSun" w:eastAsia="SimSun" w:hAnsi="Arial" w:cs="Arial" w:hint="eastAsia"/>
          <w:sz w:val="21"/>
          <w:lang w:eastAsia="zh-CN"/>
        </w:rPr>
        <w:t>合作提供了电视节目格式争议方面的ADR备选方案。</w:t>
      </w:r>
    </w:p>
    <w:p w:rsidR="00E41F6E" w:rsidRPr="00E41F6E" w:rsidRDefault="001A3452" w:rsidP="00F54425">
      <w:pPr>
        <w:pStyle w:val="3"/>
        <w:spacing w:before="0" w:afterLines="50" w:after="120" w:line="340" w:lineRule="atLeast"/>
        <w:ind w:left="567"/>
        <w:jc w:val="both"/>
        <w:rPr>
          <w:rFonts w:ascii="SimSun"/>
          <w:sz w:val="21"/>
        </w:rPr>
      </w:pPr>
      <w:r>
        <w:rPr>
          <w:rFonts w:ascii="SimSun"/>
          <w:sz w:val="21"/>
          <w:u w:val="none"/>
        </w:rPr>
        <w:t>(iii)</w:t>
      </w:r>
      <w:r>
        <w:rPr>
          <w:rFonts w:ascii="SimSun" w:hint="eastAsia"/>
          <w:sz w:val="21"/>
          <w:u w:val="none"/>
        </w:rPr>
        <w:tab/>
      </w:r>
      <w:r>
        <w:rPr>
          <w:rFonts w:ascii="SimSun" w:hint="eastAsia"/>
          <w:sz w:val="21"/>
        </w:rPr>
        <w:t>信息通信技术</w:t>
      </w:r>
    </w:p>
    <w:p w:rsidR="00E41F6E" w:rsidRPr="00345E6C" w:rsidRDefault="00345E6C" w:rsidP="009B4827">
      <w:pPr>
        <w:pStyle w:val="af5"/>
        <w:numPr>
          <w:ilvl w:val="0"/>
          <w:numId w:val="14"/>
        </w:numPr>
        <w:spacing w:afterLines="50" w:after="120" w:line="340" w:lineRule="atLeast"/>
        <w:ind w:left="0" w:firstLine="0"/>
        <w:contextualSpacing w:val="0"/>
        <w:jc w:val="both"/>
        <w:rPr>
          <w:rFonts w:ascii="SimSun" w:eastAsia="SimSun" w:hAnsi="Arial" w:cs="Arial"/>
          <w:sz w:val="21"/>
          <w:lang w:eastAsia="zh-CN"/>
        </w:rPr>
      </w:pPr>
      <w:r>
        <w:rPr>
          <w:rFonts w:ascii="SimSun" w:eastAsia="SimSun" w:hAnsi="Arial" w:cs="Arial" w:hint="eastAsia"/>
          <w:sz w:val="21"/>
          <w:lang w:eastAsia="zh-CN"/>
        </w:rPr>
        <w:t>中心依据WIPO规则</w:t>
      </w:r>
      <w:r w:rsidR="00FA3382">
        <w:rPr>
          <w:rFonts w:ascii="SimSun" w:eastAsia="SimSun" w:hAnsi="Arial" w:cs="Arial" w:hint="eastAsia"/>
          <w:sz w:val="21"/>
          <w:lang w:eastAsia="zh-CN"/>
        </w:rPr>
        <w:t>办</w:t>
      </w:r>
      <w:r>
        <w:rPr>
          <w:rFonts w:ascii="SimSun" w:eastAsia="SimSun" w:hAnsi="Arial" w:cs="Arial" w:hint="eastAsia"/>
          <w:sz w:val="21"/>
          <w:lang w:eastAsia="zh-CN"/>
        </w:rPr>
        <w:t>理的33%的调解和仲裁案件涉及</w:t>
      </w:r>
      <w:r w:rsidR="00E41F6E" w:rsidRPr="00E41F6E">
        <w:rPr>
          <w:rFonts w:ascii="SimSun" w:eastAsia="SimSun" w:hAnsi="Arial" w:cs="Arial"/>
          <w:sz w:val="21"/>
          <w:lang w:eastAsia="zh-CN"/>
        </w:rPr>
        <w:t>ICT</w:t>
      </w:r>
      <w:r>
        <w:rPr>
          <w:rFonts w:ascii="SimSun" w:eastAsia="SimSun" w:hAnsi="Arial" w:cs="Arial" w:hint="eastAsia"/>
          <w:sz w:val="21"/>
          <w:lang w:eastAsia="zh-CN"/>
        </w:rPr>
        <w:t>领域。中心与新加坡资讯通信技术联盟</w:t>
      </w:r>
      <w:r w:rsidR="009B4827">
        <w:rPr>
          <w:rFonts w:ascii="SimSun" w:eastAsia="SimSun" w:hAnsi="Arial" w:cs="Arial" w:hint="eastAsia"/>
          <w:sz w:val="21"/>
          <w:lang w:eastAsia="zh-CN"/>
        </w:rPr>
        <w:t>(“</w:t>
      </w:r>
      <w:proofErr w:type="spellStart"/>
      <w:r w:rsidR="009B4827" w:rsidRPr="00E41F6E">
        <w:rPr>
          <w:rFonts w:ascii="SimSun" w:eastAsia="SimSun" w:hAnsi="Arial" w:cs="Arial"/>
          <w:sz w:val="21"/>
          <w:lang w:eastAsia="zh-CN"/>
        </w:rPr>
        <w:t>SiTF</w:t>
      </w:r>
      <w:proofErr w:type="spellEnd"/>
      <w:r w:rsidR="009B4827">
        <w:rPr>
          <w:rFonts w:ascii="SimSun" w:eastAsia="SimSun" w:hAnsi="Arial" w:cs="Arial" w:hint="eastAsia"/>
          <w:sz w:val="21"/>
          <w:lang w:eastAsia="zh-CN"/>
        </w:rPr>
        <w:t>”)</w:t>
      </w:r>
      <w:r w:rsidR="009B4827">
        <w:rPr>
          <w:rFonts w:ascii="SimSun" w:eastAsia="SimSun" w:hAnsi="Arial" w:cs="Arial"/>
          <w:sz w:val="21"/>
          <w:lang w:eastAsia="zh-CN"/>
        </w:rPr>
        <w:t>建立了伙伴关系。这个伙伴关系包括</w:t>
      </w:r>
      <w:r w:rsidR="00FA3382">
        <w:rPr>
          <w:rFonts w:ascii="SimSun" w:eastAsia="SimSun" w:hAnsi="Arial" w:cs="Arial"/>
          <w:sz w:val="21"/>
          <w:lang w:eastAsia="zh-CN"/>
        </w:rPr>
        <w:t>中心</w:t>
      </w:r>
      <w:r w:rsidR="00FA3382">
        <w:rPr>
          <w:rFonts w:ascii="SimSun" w:eastAsia="SimSun" w:hAnsi="Arial" w:cs="Arial" w:hint="eastAsia"/>
          <w:sz w:val="21"/>
          <w:lang w:eastAsia="zh-CN"/>
        </w:rPr>
        <w:t>对</w:t>
      </w:r>
      <w:proofErr w:type="spellStart"/>
      <w:r w:rsidR="009B4827" w:rsidRPr="00E41F6E">
        <w:rPr>
          <w:rFonts w:ascii="SimSun" w:eastAsia="SimSun" w:hAnsi="Arial" w:cs="Arial"/>
          <w:sz w:val="21"/>
          <w:lang w:eastAsia="zh-CN"/>
        </w:rPr>
        <w:t>SiTF</w:t>
      </w:r>
      <w:proofErr w:type="spellEnd"/>
      <w:r w:rsidR="009B4827">
        <w:rPr>
          <w:rFonts w:ascii="SimSun" w:eastAsia="SimSun" w:hAnsi="Arial" w:cs="Arial"/>
          <w:sz w:val="21"/>
          <w:lang w:eastAsia="zh-CN"/>
        </w:rPr>
        <w:t>成员减少费用。一项</w:t>
      </w:r>
      <w:r w:rsidR="009B4827">
        <w:rPr>
          <w:rFonts w:ascii="SimSun" w:eastAsia="SimSun" w:hAnsi="Arial" w:cs="Arial" w:hint="eastAsia"/>
          <w:sz w:val="21"/>
          <w:lang w:eastAsia="zh-CN"/>
        </w:rPr>
        <w:t>WIPO</w:t>
      </w:r>
      <w:r w:rsidR="009B4827">
        <w:rPr>
          <w:rFonts w:ascii="SimSun" w:eastAsia="SimSun" w:hAnsi="Arial" w:cs="Arial"/>
          <w:sz w:val="21"/>
          <w:lang w:eastAsia="zh-CN"/>
        </w:rPr>
        <w:t>调解条款已被纳入</w:t>
      </w:r>
      <w:proofErr w:type="spellStart"/>
      <w:r w:rsidR="009B4827" w:rsidRPr="00E41F6E">
        <w:rPr>
          <w:rFonts w:ascii="SimSun" w:eastAsia="SimSun" w:hAnsi="Arial" w:cs="Arial"/>
          <w:sz w:val="21"/>
          <w:lang w:eastAsia="zh-CN"/>
        </w:rPr>
        <w:t>SiTF</w:t>
      </w:r>
      <w:proofErr w:type="spellEnd"/>
      <w:r w:rsidR="009B4827">
        <w:rPr>
          <w:rFonts w:ascii="SimSun" w:eastAsia="SimSun" w:hAnsi="Arial" w:cs="Arial"/>
          <w:sz w:val="21"/>
          <w:lang w:eastAsia="zh-CN"/>
        </w:rPr>
        <w:t>的</w:t>
      </w:r>
      <w:r w:rsidR="009B4827">
        <w:rPr>
          <w:rFonts w:ascii="SimSun" w:eastAsia="SimSun" w:hAnsi="Arial" w:cs="Arial" w:hint="eastAsia"/>
          <w:sz w:val="21"/>
          <w:lang w:eastAsia="zh-CN"/>
        </w:rPr>
        <w:t>“</w:t>
      </w:r>
      <w:proofErr w:type="spellStart"/>
      <w:r w:rsidR="009B4827" w:rsidRPr="00E41F6E">
        <w:rPr>
          <w:rFonts w:ascii="SimSun" w:eastAsia="SimSun" w:hAnsi="Arial" w:cs="Arial"/>
          <w:sz w:val="21"/>
          <w:lang w:eastAsia="zh-CN"/>
        </w:rPr>
        <w:t>MatchIT</w:t>
      </w:r>
      <w:proofErr w:type="spellEnd"/>
      <w:r w:rsidR="009B4827">
        <w:rPr>
          <w:rFonts w:ascii="SimSun" w:eastAsia="SimSun" w:hAnsi="Arial" w:cs="Arial" w:hint="eastAsia"/>
          <w:sz w:val="21"/>
          <w:lang w:eastAsia="zh-CN"/>
        </w:rPr>
        <w:t>”</w:t>
      </w:r>
      <w:r w:rsidR="00060741">
        <w:rPr>
          <w:rFonts w:ascii="SimSun" w:eastAsia="SimSun" w:hAnsi="Arial" w:cs="Arial"/>
          <w:sz w:val="21"/>
          <w:lang w:eastAsia="zh-CN"/>
        </w:rPr>
        <w:t>计划标准条款之中。</w:t>
      </w:r>
      <w:r w:rsidR="00060741">
        <w:rPr>
          <w:rFonts w:ascii="SimSun" w:eastAsia="SimSun" w:hAnsi="Arial" w:cs="Arial" w:hint="eastAsia"/>
          <w:sz w:val="21"/>
          <w:lang w:eastAsia="zh-CN"/>
        </w:rPr>
        <w:t>“</w:t>
      </w:r>
      <w:proofErr w:type="spellStart"/>
      <w:r w:rsidR="00060741" w:rsidRPr="00E41F6E">
        <w:rPr>
          <w:rFonts w:ascii="SimSun" w:eastAsia="SimSun" w:hAnsi="Arial" w:cs="Arial"/>
          <w:sz w:val="21"/>
          <w:lang w:eastAsia="zh-CN"/>
        </w:rPr>
        <w:t>MatchIT</w:t>
      </w:r>
      <w:proofErr w:type="spellEnd"/>
      <w:r w:rsidR="00060741">
        <w:rPr>
          <w:rFonts w:ascii="SimSun" w:eastAsia="SimSun" w:hAnsi="Arial" w:cs="Arial" w:hint="eastAsia"/>
          <w:sz w:val="21"/>
          <w:lang w:eastAsia="zh-CN"/>
        </w:rPr>
        <w:t>”</w:t>
      </w:r>
      <w:r w:rsidR="00060741">
        <w:rPr>
          <w:rFonts w:ascii="SimSun" w:eastAsia="SimSun" w:hAnsi="Arial" w:cs="Arial"/>
          <w:sz w:val="21"/>
          <w:lang w:eastAsia="zh-CN"/>
        </w:rPr>
        <w:t>是</w:t>
      </w:r>
      <w:proofErr w:type="spellStart"/>
      <w:r w:rsidR="00060741" w:rsidRPr="00E41F6E">
        <w:rPr>
          <w:rFonts w:ascii="SimSun" w:eastAsia="SimSun" w:hAnsi="Arial" w:cs="Arial"/>
          <w:sz w:val="21"/>
          <w:lang w:eastAsia="zh-CN"/>
        </w:rPr>
        <w:t>SiTF</w:t>
      </w:r>
      <w:proofErr w:type="spellEnd"/>
      <w:r w:rsidR="00060741">
        <w:rPr>
          <w:rFonts w:ascii="SimSun" w:eastAsia="SimSun" w:hAnsi="Arial" w:cs="Arial"/>
          <w:sz w:val="21"/>
          <w:lang w:eastAsia="zh-CN"/>
        </w:rPr>
        <w:t>向其成员提供的一项将企业的</w:t>
      </w:r>
      <w:r w:rsidR="00060741">
        <w:rPr>
          <w:rFonts w:ascii="SimSun" w:eastAsia="SimSun" w:hAnsi="Arial" w:cs="Arial" w:hint="eastAsia"/>
          <w:sz w:val="21"/>
          <w:lang w:eastAsia="zh-CN"/>
        </w:rPr>
        <w:t>IT</w:t>
      </w:r>
      <w:r w:rsidR="00060741">
        <w:rPr>
          <w:rFonts w:ascii="SimSun" w:eastAsia="SimSun" w:hAnsi="Arial" w:cs="Arial"/>
          <w:sz w:val="21"/>
          <w:lang w:eastAsia="zh-CN"/>
        </w:rPr>
        <w:t>需求与相关解决方案</w:t>
      </w:r>
      <w:r w:rsidR="00060741" w:rsidRPr="005C106A">
        <w:rPr>
          <w:rFonts w:ascii="SimSun" w:eastAsia="SimSun" w:hAnsi="Arial" w:cs="Arial"/>
          <w:sz w:val="21"/>
          <w:lang w:eastAsia="zh-CN"/>
        </w:rPr>
        <w:t>提供</w:t>
      </w:r>
      <w:r w:rsidR="00FA3382" w:rsidRPr="005C106A">
        <w:rPr>
          <w:rFonts w:ascii="SimSun" w:eastAsia="SimSun" w:hAnsi="Arial" w:cs="Arial" w:hint="eastAsia"/>
          <w:sz w:val="21"/>
          <w:lang w:eastAsia="zh-CN"/>
        </w:rPr>
        <w:t>方</w:t>
      </w:r>
      <w:r w:rsidR="00060741" w:rsidRPr="005C106A">
        <w:rPr>
          <w:rFonts w:ascii="SimSun" w:eastAsia="SimSun" w:hAnsi="Arial" w:cs="Arial"/>
          <w:sz w:val="21"/>
          <w:lang w:eastAsia="zh-CN"/>
        </w:rPr>
        <w:t>匹配</w:t>
      </w:r>
      <w:r w:rsidR="00060741">
        <w:rPr>
          <w:rFonts w:ascii="SimSun" w:eastAsia="SimSun" w:hAnsi="Arial" w:cs="Arial"/>
          <w:sz w:val="21"/>
          <w:lang w:eastAsia="zh-CN"/>
        </w:rPr>
        <w:t>起来的服务。</w:t>
      </w:r>
    </w:p>
    <w:p w:rsidR="00E41F6E" w:rsidRPr="00E41F6E" w:rsidRDefault="003B2016" w:rsidP="00140135">
      <w:pPr>
        <w:pStyle w:val="af5"/>
        <w:numPr>
          <w:ilvl w:val="0"/>
          <w:numId w:val="14"/>
        </w:numPr>
        <w:spacing w:afterLines="50" w:after="120" w:line="340" w:lineRule="atLeast"/>
        <w:ind w:left="0" w:firstLine="0"/>
        <w:contextualSpacing w:val="0"/>
        <w:jc w:val="both"/>
        <w:rPr>
          <w:rFonts w:ascii="SimSun" w:eastAsia="SimSun" w:hAnsi="Arial" w:cs="Arial"/>
          <w:sz w:val="21"/>
          <w:lang w:eastAsia="zh-CN"/>
        </w:rPr>
      </w:pPr>
      <w:r>
        <w:rPr>
          <w:rFonts w:ascii="SimSun" w:eastAsia="SimSun" w:hAnsi="Arial" w:cs="Arial"/>
          <w:sz w:val="21"/>
          <w:lang w:eastAsia="zh-CN"/>
        </w:rPr>
        <w:t>此外，中心还与包括欧洲电信标准协会</w:t>
      </w:r>
      <w:r w:rsidRPr="00E41F6E">
        <w:rPr>
          <w:rFonts w:ascii="SimSun" w:eastAsia="SimSun" w:hAnsi="Arial" w:cs="Arial"/>
          <w:sz w:val="21"/>
          <w:lang w:eastAsia="zh-CN"/>
        </w:rPr>
        <w:t>(ETSI)</w:t>
      </w:r>
      <w:r>
        <w:rPr>
          <w:rFonts w:ascii="SimSun" w:eastAsia="SimSun" w:hAnsi="Arial" w:cs="Arial"/>
          <w:sz w:val="21"/>
          <w:lang w:eastAsia="zh-CN"/>
        </w:rPr>
        <w:t>和数码视频广播项目</w:t>
      </w:r>
      <w:r w:rsidR="00E41F6E" w:rsidRPr="00E41F6E">
        <w:rPr>
          <w:rFonts w:ascii="SimSun" w:eastAsia="SimSun" w:hAnsi="Arial" w:cs="Arial"/>
          <w:sz w:val="21"/>
          <w:lang w:eastAsia="zh-CN"/>
        </w:rPr>
        <w:t>(DVB)</w:t>
      </w:r>
      <w:r>
        <w:rPr>
          <w:rFonts w:ascii="SimSun" w:eastAsia="SimSun" w:hAnsi="Arial" w:cs="Arial"/>
          <w:sz w:val="21"/>
          <w:lang w:eastAsia="zh-CN"/>
        </w:rPr>
        <w:t>在内的标准制定组织</w:t>
      </w:r>
      <w:r w:rsidR="00333962">
        <w:rPr>
          <w:rFonts w:ascii="SimSun" w:eastAsia="SimSun" w:hAnsi="Arial" w:cs="Arial" w:hint="eastAsia"/>
          <w:sz w:val="21"/>
          <w:lang w:eastAsia="zh-CN"/>
        </w:rPr>
        <w:t>(</w:t>
      </w:r>
      <w:r w:rsidR="00333962">
        <w:rPr>
          <w:rFonts w:ascii="SimSun" w:eastAsia="SimSun" w:hAnsi="Arial" w:cs="Arial"/>
          <w:sz w:val="21"/>
          <w:lang w:eastAsia="zh-CN"/>
        </w:rPr>
        <w:t>SSO</w:t>
      </w:r>
      <w:r w:rsidR="00333962">
        <w:rPr>
          <w:rFonts w:ascii="SimSun" w:eastAsia="SimSun" w:hAnsi="Arial" w:cs="Arial" w:hint="eastAsia"/>
          <w:sz w:val="21"/>
          <w:lang w:eastAsia="zh-CN"/>
        </w:rPr>
        <w:t>)</w:t>
      </w:r>
      <w:r w:rsidR="00333962">
        <w:rPr>
          <w:rFonts w:ascii="SimSun" w:eastAsia="SimSun" w:hAnsi="Arial" w:cs="Arial"/>
          <w:sz w:val="21"/>
          <w:lang w:eastAsia="zh-CN"/>
        </w:rPr>
        <w:t>合作探索信息</w:t>
      </w:r>
      <w:r w:rsidR="00FA3382">
        <w:rPr>
          <w:rFonts w:ascii="SimSun" w:eastAsia="SimSun" w:hAnsi="Arial" w:cs="Arial" w:hint="eastAsia"/>
          <w:sz w:val="21"/>
          <w:lang w:eastAsia="zh-CN"/>
        </w:rPr>
        <w:t>和</w:t>
      </w:r>
      <w:r w:rsidR="00333962">
        <w:rPr>
          <w:rFonts w:ascii="SimSun" w:eastAsia="SimSun" w:hAnsi="Arial" w:cs="Arial"/>
          <w:sz w:val="21"/>
          <w:lang w:eastAsia="zh-CN"/>
        </w:rPr>
        <w:t>通信技术标准专利背景下的</w:t>
      </w:r>
      <w:r w:rsidR="00333962">
        <w:rPr>
          <w:rFonts w:ascii="SimSun" w:eastAsia="SimSun" w:hAnsi="Arial" w:cs="Arial" w:hint="eastAsia"/>
          <w:sz w:val="21"/>
          <w:lang w:eastAsia="zh-CN"/>
        </w:rPr>
        <w:t>WIPO</w:t>
      </w:r>
      <w:r w:rsidR="00333962">
        <w:rPr>
          <w:rFonts w:ascii="SimSun" w:eastAsia="SimSun" w:hAnsi="Arial" w:cs="Arial"/>
          <w:sz w:val="21"/>
          <w:lang w:eastAsia="zh-CN"/>
        </w:rPr>
        <w:t>仲裁方案。中心提供专门定制</w:t>
      </w:r>
      <w:r w:rsidR="00333962" w:rsidRPr="008B65B3">
        <w:rPr>
          <w:rFonts w:ascii="SimSun" w:eastAsia="SimSun" w:hAnsi="Arial" w:cs="Arial"/>
          <w:sz w:val="21"/>
          <w:lang w:eastAsia="zh-CN"/>
        </w:rPr>
        <w:t>的</w:t>
      </w:r>
      <w:r w:rsidR="0042790F">
        <w:fldChar w:fldCharType="begin"/>
      </w:r>
      <w:r w:rsidR="0042790F">
        <w:rPr>
          <w:lang w:eastAsia="zh-CN"/>
        </w:rPr>
        <w:instrText xml:space="preserve"> HYPERLINK "http://www.wipo.int/amc/en/center/specific-sectors/ict/frand/" </w:instrText>
      </w:r>
      <w:r w:rsidR="0042790F">
        <w:fldChar w:fldCharType="separate"/>
      </w:r>
      <w:r w:rsidR="00E41F6E" w:rsidRPr="008B65B3">
        <w:rPr>
          <w:rStyle w:val="ae"/>
          <w:rFonts w:ascii="SimSun" w:eastAsia="SimSun"/>
          <w:color w:val="auto"/>
          <w:sz w:val="21"/>
          <w:u w:val="none"/>
          <w:lang w:eastAsia="zh-CN"/>
        </w:rPr>
        <w:t>WIPO</w:t>
      </w:r>
      <w:r w:rsidR="00333962" w:rsidRPr="008B65B3">
        <w:rPr>
          <w:rStyle w:val="ae"/>
          <w:rFonts w:ascii="SimSun" w:eastAsia="SimSun"/>
          <w:color w:val="auto"/>
          <w:sz w:val="21"/>
          <w:u w:val="none"/>
          <w:lang w:eastAsia="zh-CN"/>
        </w:rPr>
        <w:t>示范提交协议</w:t>
      </w:r>
      <w:r w:rsidR="0042790F">
        <w:rPr>
          <w:rStyle w:val="ae"/>
          <w:rFonts w:ascii="SimSun" w:eastAsia="SimSun"/>
          <w:color w:val="auto"/>
          <w:sz w:val="21"/>
          <w:u w:val="none"/>
          <w:lang w:eastAsia="zh-CN"/>
        </w:rPr>
        <w:fldChar w:fldCharType="end"/>
      </w:r>
      <w:r w:rsidR="008D440C">
        <w:rPr>
          <w:rFonts w:ascii="SimSun" w:eastAsia="SimSun" w:hAnsi="Arial" w:cs="Arial"/>
          <w:sz w:val="21"/>
          <w:lang w:eastAsia="zh-CN"/>
        </w:rPr>
        <w:t>，</w:t>
      </w:r>
      <w:r w:rsidR="00EE5EE1">
        <w:rPr>
          <w:rFonts w:ascii="SimSun" w:eastAsia="SimSun" w:hAnsi="Arial" w:cs="Arial"/>
          <w:sz w:val="21"/>
          <w:lang w:eastAsia="zh-CN"/>
        </w:rPr>
        <w:t>当事方</w:t>
      </w:r>
      <w:r w:rsidR="00B225E6">
        <w:rPr>
          <w:rFonts w:ascii="SimSun" w:eastAsia="SimSun" w:hAnsi="Arial" w:cs="Arial"/>
          <w:sz w:val="21"/>
          <w:lang w:eastAsia="zh-CN"/>
        </w:rPr>
        <w:t>可以用来把有关公平、合理和非歧视性</w:t>
      </w:r>
      <w:r w:rsidR="00E41F6E" w:rsidRPr="00E41F6E">
        <w:rPr>
          <w:rFonts w:ascii="SimSun" w:eastAsia="SimSun" w:hAnsi="Arial" w:cs="Arial"/>
          <w:sz w:val="21"/>
          <w:lang w:eastAsia="zh-CN"/>
        </w:rPr>
        <w:t>(FRAND)</w:t>
      </w:r>
      <w:r w:rsidR="00B225E6">
        <w:rPr>
          <w:rFonts w:ascii="SimSun" w:eastAsia="SimSun" w:hAnsi="Arial" w:cs="Arial"/>
          <w:sz w:val="21"/>
          <w:lang w:eastAsia="zh-CN"/>
        </w:rPr>
        <w:t>条款的</w:t>
      </w:r>
      <w:r w:rsidR="00B7333F">
        <w:rPr>
          <w:rFonts w:ascii="SimSun" w:eastAsia="SimSun" w:hAnsi="Arial" w:cs="Arial" w:hint="eastAsia"/>
          <w:sz w:val="21"/>
          <w:lang w:eastAsia="zh-CN"/>
        </w:rPr>
        <w:t>裁定</w:t>
      </w:r>
      <w:r w:rsidR="00B225E6">
        <w:rPr>
          <w:rFonts w:ascii="SimSun" w:eastAsia="SimSun" w:hAnsi="Arial" w:cs="Arial"/>
          <w:sz w:val="21"/>
          <w:lang w:eastAsia="zh-CN"/>
        </w:rPr>
        <w:t>的争议提交给</w:t>
      </w:r>
      <w:r w:rsidR="00B225E6">
        <w:rPr>
          <w:rFonts w:ascii="SimSun" w:eastAsia="SimSun" w:hAnsi="Arial" w:cs="Arial" w:hint="eastAsia"/>
          <w:sz w:val="21"/>
          <w:lang w:eastAsia="zh-CN"/>
        </w:rPr>
        <w:t>WIPO仲裁或WIPO快速仲裁</w:t>
      </w:r>
      <w:r w:rsidR="00E41F6E" w:rsidRPr="00E41F6E">
        <w:rPr>
          <w:rStyle w:val="af"/>
          <w:rFonts w:ascii="SimSun" w:eastAsia="SimSun" w:hAnsi="Arial" w:cs="Arial"/>
          <w:sz w:val="21"/>
        </w:rPr>
        <w:footnoteReference w:id="12"/>
      </w:r>
      <w:r w:rsidR="00B225E6">
        <w:rPr>
          <w:rFonts w:ascii="SimSun" w:eastAsia="SimSun" w:hAnsi="Arial" w:cs="Arial" w:hint="eastAsia"/>
          <w:sz w:val="21"/>
          <w:lang w:eastAsia="zh-CN"/>
        </w:rPr>
        <w:t>。</w:t>
      </w:r>
    </w:p>
    <w:p w:rsidR="00E41F6E" w:rsidRPr="00E41F6E" w:rsidRDefault="00E41F6E" w:rsidP="0080776B">
      <w:pPr>
        <w:pStyle w:val="3"/>
        <w:spacing w:before="0" w:afterLines="50" w:after="120" w:line="340" w:lineRule="atLeast"/>
        <w:ind w:left="567"/>
        <w:jc w:val="both"/>
        <w:rPr>
          <w:rFonts w:ascii="SimSun"/>
          <w:sz w:val="21"/>
        </w:rPr>
      </w:pPr>
      <w:r w:rsidRPr="00E41F6E">
        <w:rPr>
          <w:rFonts w:ascii="SimSun"/>
          <w:sz w:val="21"/>
          <w:u w:val="none"/>
        </w:rPr>
        <w:t>(iv)</w:t>
      </w:r>
      <w:r w:rsidRPr="00E41F6E">
        <w:rPr>
          <w:rFonts w:ascii="SimSun"/>
          <w:sz w:val="21"/>
          <w:u w:val="none"/>
        </w:rPr>
        <w:tab/>
      </w:r>
      <w:r w:rsidR="00B225E6">
        <w:rPr>
          <w:rFonts w:ascii="SimSun" w:hint="eastAsia"/>
          <w:sz w:val="21"/>
        </w:rPr>
        <w:t>知识产权局</w:t>
      </w:r>
      <w:r w:rsidR="0080776B">
        <w:rPr>
          <w:rFonts w:ascii="SimSun"/>
          <w:sz w:val="21"/>
        </w:rPr>
        <w:t>(IPO)</w:t>
      </w:r>
    </w:p>
    <w:p w:rsidR="00E41F6E" w:rsidRPr="0080776B" w:rsidRDefault="0080776B" w:rsidP="00140135">
      <w:pPr>
        <w:pStyle w:val="af5"/>
        <w:keepNext/>
        <w:keepLines/>
        <w:numPr>
          <w:ilvl w:val="0"/>
          <w:numId w:val="14"/>
        </w:numPr>
        <w:spacing w:afterLines="50" w:after="120" w:line="340" w:lineRule="atLeast"/>
        <w:ind w:left="0" w:firstLine="0"/>
        <w:contextualSpacing w:val="0"/>
        <w:jc w:val="both"/>
        <w:rPr>
          <w:rFonts w:ascii="SimSun" w:eastAsia="SimSun" w:hAnsi="Arial" w:cs="Arial"/>
          <w:sz w:val="21"/>
          <w:lang w:eastAsia="zh-CN"/>
        </w:rPr>
      </w:pPr>
      <w:r w:rsidRPr="0080776B">
        <w:rPr>
          <w:rFonts w:ascii="SimSun" w:eastAsia="SimSun" w:hAnsi="Arial" w:cs="Arial" w:hint="eastAsia"/>
          <w:sz w:val="21"/>
          <w:lang w:eastAsia="zh-CN"/>
        </w:rPr>
        <w:t>在最近的一项进展中，中心为多个知识产权局提供服务，帮助其建立可选的争议解决框架。这些包括培训课程和案件办理在内的合作，旨在为</w:t>
      </w:r>
      <w:r w:rsidR="00EE5EE1">
        <w:rPr>
          <w:rFonts w:ascii="SimSun" w:eastAsia="SimSun" w:hAnsi="Arial" w:cs="Arial" w:hint="eastAsia"/>
          <w:sz w:val="21"/>
          <w:lang w:eastAsia="zh-CN"/>
        </w:rPr>
        <w:t>当事方</w:t>
      </w:r>
      <w:r w:rsidRPr="0080776B">
        <w:rPr>
          <w:rFonts w:ascii="SimSun" w:eastAsia="SimSun" w:hAnsi="Arial" w:cs="Arial" w:hint="eastAsia"/>
          <w:sz w:val="21"/>
          <w:lang w:eastAsia="zh-CN"/>
        </w:rPr>
        <w:t>提供经济灵活的可选项，帮助其在知识产权局解决与其待决申请或已授权权利相关的争议。</w:t>
      </w:r>
    </w:p>
    <w:p w:rsidR="00E41F6E" w:rsidRPr="0080776B" w:rsidRDefault="0080776B" w:rsidP="00140135">
      <w:pPr>
        <w:pStyle w:val="af5"/>
        <w:numPr>
          <w:ilvl w:val="0"/>
          <w:numId w:val="14"/>
        </w:numPr>
        <w:spacing w:afterLines="50" w:after="120" w:line="340" w:lineRule="atLeast"/>
        <w:ind w:left="0" w:firstLine="0"/>
        <w:contextualSpacing w:val="0"/>
        <w:jc w:val="both"/>
        <w:rPr>
          <w:rFonts w:ascii="SimSun" w:eastAsia="SimSun" w:hAnsi="Arial" w:cs="Arial"/>
          <w:sz w:val="21"/>
          <w:lang w:eastAsia="zh-CN"/>
        </w:rPr>
      </w:pPr>
      <w:r>
        <w:rPr>
          <w:rFonts w:ascii="SimSun" w:eastAsia="SimSun" w:hAnsi="Arial" w:cs="Arial" w:hint="eastAsia"/>
          <w:sz w:val="21"/>
          <w:lang w:eastAsia="zh-CN"/>
        </w:rPr>
        <w:t>WIPO此前实施了一项联合争议解决程序，为新加坡知识产权局</w:t>
      </w:r>
      <w:r w:rsidR="00E41F6E" w:rsidRPr="00E41F6E">
        <w:rPr>
          <w:rFonts w:ascii="SimSun" w:eastAsia="SimSun" w:hAnsi="Arial" w:cs="Arial"/>
          <w:sz w:val="21"/>
          <w:lang w:eastAsia="zh-CN"/>
        </w:rPr>
        <w:t>(IPOS)</w:t>
      </w:r>
      <w:r>
        <w:rPr>
          <w:rFonts w:ascii="SimSun" w:eastAsia="SimSun" w:hAnsi="Arial" w:cs="Arial" w:hint="eastAsia"/>
          <w:sz w:val="21"/>
          <w:lang w:eastAsia="zh-CN"/>
        </w:rPr>
        <w:t>调解商标异议提供便利，中心已办理了第一批此类调解案件</w:t>
      </w:r>
      <w:r w:rsidR="00E41F6E" w:rsidRPr="00E41F6E">
        <w:rPr>
          <w:rStyle w:val="af"/>
          <w:rFonts w:ascii="SimSun" w:eastAsia="SimSun" w:hAnsi="Arial" w:cs="Arial"/>
          <w:sz w:val="21"/>
        </w:rPr>
        <w:footnoteReference w:id="13"/>
      </w:r>
      <w:r>
        <w:rPr>
          <w:rFonts w:ascii="SimSun" w:eastAsia="SimSun" w:hAnsi="Arial" w:cs="Arial" w:hint="eastAsia"/>
          <w:sz w:val="21"/>
          <w:lang w:eastAsia="zh-CN"/>
        </w:rPr>
        <w:t>。目前正在总结经验，研究能否将其应用于新加坡知识产权局办理的专利和外观设计案件。</w:t>
      </w:r>
    </w:p>
    <w:p w:rsidR="00E41F6E" w:rsidRPr="00E41F6E" w:rsidRDefault="000A10C6" w:rsidP="00140135">
      <w:pPr>
        <w:pStyle w:val="af5"/>
        <w:numPr>
          <w:ilvl w:val="0"/>
          <w:numId w:val="14"/>
        </w:numPr>
        <w:spacing w:afterLines="50" w:after="120" w:line="340" w:lineRule="atLeast"/>
        <w:ind w:left="0" w:firstLine="0"/>
        <w:contextualSpacing w:val="0"/>
        <w:jc w:val="both"/>
        <w:rPr>
          <w:rFonts w:ascii="SimSun" w:eastAsia="SimSun" w:hAnsi="Arial" w:cs="Arial"/>
          <w:sz w:val="21"/>
          <w:lang w:eastAsia="zh-CN"/>
        </w:rPr>
      </w:pPr>
      <w:r>
        <w:rPr>
          <w:rFonts w:ascii="SimSun" w:eastAsia="SimSun" w:hAnsi="Arial" w:cs="Arial" w:hint="eastAsia"/>
          <w:sz w:val="21"/>
          <w:lang w:eastAsia="zh-CN"/>
        </w:rPr>
        <w:lastRenderedPageBreak/>
        <w:t>中心还在合作为巴西国家工业产权局</w:t>
      </w:r>
      <w:r w:rsidR="00E41F6E" w:rsidRPr="00E41F6E">
        <w:rPr>
          <w:rFonts w:ascii="SimSun" w:eastAsia="SimSun" w:hAnsi="Arial" w:cs="Arial"/>
          <w:sz w:val="21"/>
          <w:lang w:eastAsia="zh-CN"/>
        </w:rPr>
        <w:t>(INPI-BR)</w:t>
      </w:r>
      <w:r>
        <w:rPr>
          <w:rFonts w:ascii="SimSun" w:eastAsia="SimSun" w:hAnsi="Arial" w:cs="Arial" w:hint="eastAsia"/>
          <w:sz w:val="21"/>
          <w:lang w:eastAsia="zh-CN"/>
        </w:rPr>
        <w:t>的商标和专利争议开发一项类似的调解和仲裁程序。对于当事一方或双方为巴西境外居民的案件，巴西国家工业产权局指定中心办理此类调解和仲裁案件</w:t>
      </w:r>
      <w:r w:rsidR="00E41F6E" w:rsidRPr="00E41F6E">
        <w:rPr>
          <w:rStyle w:val="af"/>
          <w:rFonts w:ascii="SimSun" w:eastAsia="SimSun" w:hAnsi="Arial" w:cs="Arial"/>
          <w:sz w:val="21"/>
        </w:rPr>
        <w:footnoteReference w:id="14"/>
      </w:r>
      <w:r>
        <w:rPr>
          <w:rFonts w:ascii="SimSun" w:eastAsia="SimSun" w:hAnsi="Arial" w:cs="Arial" w:hint="eastAsia"/>
          <w:sz w:val="21"/>
          <w:lang w:eastAsia="zh-CN"/>
        </w:rPr>
        <w:t>。</w:t>
      </w:r>
    </w:p>
    <w:p w:rsidR="00E41F6E" w:rsidRPr="00E41F6E" w:rsidRDefault="00E41F6E" w:rsidP="00AC7DE3">
      <w:pPr>
        <w:pStyle w:val="3"/>
        <w:spacing w:before="0" w:afterLines="50" w:after="120" w:line="340" w:lineRule="atLeast"/>
        <w:ind w:left="567"/>
        <w:jc w:val="both"/>
        <w:rPr>
          <w:rFonts w:ascii="SimSun"/>
          <w:sz w:val="21"/>
        </w:rPr>
      </w:pPr>
      <w:r w:rsidRPr="00E41F6E">
        <w:rPr>
          <w:rFonts w:ascii="SimSun"/>
          <w:sz w:val="21"/>
          <w:u w:val="none"/>
        </w:rPr>
        <w:t>(v)</w:t>
      </w:r>
      <w:r w:rsidRPr="00E41F6E">
        <w:rPr>
          <w:rFonts w:ascii="SimSun"/>
          <w:sz w:val="21"/>
          <w:u w:val="none"/>
        </w:rPr>
        <w:tab/>
      </w:r>
      <w:r w:rsidR="005F2C16">
        <w:rPr>
          <w:rFonts w:ascii="SimSun" w:hint="eastAsia"/>
          <w:sz w:val="21"/>
        </w:rPr>
        <w:t>研究与开发</w:t>
      </w:r>
      <w:r w:rsidR="00AC7DE3">
        <w:rPr>
          <w:rFonts w:ascii="SimSun"/>
          <w:sz w:val="21"/>
        </w:rPr>
        <w:t>(R&amp;D)</w:t>
      </w:r>
      <w:r w:rsidRPr="00E41F6E">
        <w:rPr>
          <w:rFonts w:ascii="SimSun"/>
          <w:sz w:val="21"/>
        </w:rPr>
        <w:t>/</w:t>
      </w:r>
      <w:r w:rsidR="00AC7DE3">
        <w:rPr>
          <w:rFonts w:ascii="SimSun" w:hint="eastAsia"/>
          <w:sz w:val="21"/>
        </w:rPr>
        <w:t>技术转让</w:t>
      </w:r>
    </w:p>
    <w:p w:rsidR="00E41F6E" w:rsidRPr="00EB26B4" w:rsidRDefault="00FE257E" w:rsidP="008B65B3">
      <w:pPr>
        <w:pStyle w:val="af5"/>
        <w:numPr>
          <w:ilvl w:val="0"/>
          <w:numId w:val="14"/>
        </w:numPr>
        <w:spacing w:afterLines="50" w:after="120" w:line="340" w:lineRule="atLeast"/>
        <w:ind w:left="0" w:firstLine="0"/>
        <w:contextualSpacing w:val="0"/>
        <w:jc w:val="both"/>
        <w:rPr>
          <w:rFonts w:ascii="SimSun" w:eastAsia="SimSun" w:hAnsi="Arial" w:cs="Arial"/>
          <w:sz w:val="21"/>
          <w:lang w:eastAsia="zh-CN"/>
        </w:rPr>
      </w:pPr>
      <w:r w:rsidRPr="00EB26B4">
        <w:rPr>
          <w:rFonts w:ascii="SimSun" w:eastAsia="SimSun" w:hAnsi="Arial" w:cs="Arial" w:hint="eastAsia"/>
          <w:sz w:val="21"/>
          <w:lang w:eastAsia="zh-CN"/>
        </w:rPr>
        <w:t>中心活动的另一个领域是向研发和技术转让的</w:t>
      </w:r>
      <w:r w:rsidR="00EE5EE1">
        <w:rPr>
          <w:rFonts w:ascii="SimSun" w:eastAsia="SimSun" w:hAnsi="Arial" w:cs="Arial" w:hint="eastAsia"/>
          <w:sz w:val="21"/>
          <w:lang w:eastAsia="zh-CN"/>
        </w:rPr>
        <w:t>当事方</w:t>
      </w:r>
      <w:r w:rsidRPr="00EB26B4">
        <w:rPr>
          <w:rFonts w:ascii="SimSun" w:eastAsia="SimSun" w:hAnsi="Arial" w:cs="Arial" w:hint="eastAsia"/>
          <w:sz w:val="21"/>
          <w:lang w:eastAsia="zh-CN"/>
        </w:rPr>
        <w:t>提供咨询和办案服务，帮助他们解决争议。参与研究合同和研发合作的</w:t>
      </w:r>
      <w:r w:rsidR="00EE5EE1">
        <w:rPr>
          <w:rFonts w:ascii="SimSun" w:eastAsia="SimSun" w:hAnsi="Arial" w:cs="Arial" w:hint="eastAsia"/>
          <w:sz w:val="21"/>
          <w:lang w:eastAsia="zh-CN"/>
        </w:rPr>
        <w:t>当事方</w:t>
      </w:r>
      <w:r w:rsidRPr="00EB26B4">
        <w:rPr>
          <w:rFonts w:ascii="SimSun" w:eastAsia="SimSun" w:hAnsi="Arial" w:cs="Arial" w:hint="eastAsia"/>
          <w:sz w:val="21"/>
          <w:lang w:eastAsia="zh-CN"/>
        </w:rPr>
        <w:t>往往采用示范协议作为起草和谈判其合同的基础。这方面的一个例子就是由欧洲联盟第七框架计划</w:t>
      </w:r>
      <w:r w:rsidR="00E41F6E" w:rsidRPr="00EB26B4">
        <w:rPr>
          <w:rFonts w:ascii="SimSun" w:eastAsia="SimSun" w:hAnsi="Arial" w:cs="Arial"/>
          <w:sz w:val="21"/>
          <w:lang w:eastAsia="zh-CN"/>
        </w:rPr>
        <w:t>(FP7)</w:t>
      </w:r>
      <w:r w:rsidRPr="00EB26B4">
        <w:rPr>
          <w:rFonts w:ascii="SimSun" w:eastAsia="SimSun" w:hAnsi="Arial" w:cs="Arial" w:hint="eastAsia"/>
          <w:sz w:val="21"/>
          <w:lang w:eastAsia="zh-CN"/>
        </w:rPr>
        <w:t>提供资金的各项多方合作</w:t>
      </w:r>
      <w:r w:rsidR="00BE5679" w:rsidRPr="00EB26B4">
        <w:rPr>
          <w:rFonts w:ascii="SimSun" w:eastAsia="SimSun" w:hAnsi="Arial" w:cs="Arial" w:hint="eastAsia"/>
          <w:sz w:val="21"/>
          <w:lang w:eastAsia="zh-CN"/>
        </w:rPr>
        <w:t>，合作的各方使用(</w:t>
      </w:r>
      <w:r w:rsidR="00E41F6E" w:rsidRPr="00EB26B4">
        <w:rPr>
          <w:rFonts w:ascii="SimSun" w:eastAsia="SimSun" w:hAnsi="Arial" w:cs="Arial"/>
          <w:sz w:val="21"/>
          <w:lang w:eastAsia="zh-CN"/>
        </w:rPr>
        <w:t>DESCA</w:t>
      </w:r>
      <w:r w:rsidR="00BE5679" w:rsidRPr="00EB26B4">
        <w:rPr>
          <w:rFonts w:ascii="SimSun" w:eastAsia="SimSun" w:hAnsi="Arial" w:cs="Arial" w:hint="eastAsia"/>
          <w:sz w:val="21"/>
          <w:lang w:eastAsia="zh-CN"/>
        </w:rPr>
        <w:t>)示范</w:t>
      </w:r>
      <w:r w:rsidR="00D96B7E" w:rsidRPr="00EB26B4">
        <w:rPr>
          <w:rFonts w:ascii="SimSun" w:eastAsia="SimSun" w:hAnsi="Arial" w:cs="Arial" w:hint="eastAsia"/>
          <w:sz w:val="21"/>
          <w:lang w:eastAsia="zh-CN"/>
        </w:rPr>
        <w:t>联合体</w:t>
      </w:r>
      <w:r w:rsidR="00BE5679" w:rsidRPr="00EB26B4">
        <w:rPr>
          <w:rFonts w:ascii="SimSun" w:eastAsia="SimSun" w:hAnsi="Arial" w:cs="Arial" w:hint="eastAsia"/>
          <w:sz w:val="21"/>
          <w:lang w:eastAsia="zh-CN"/>
        </w:rPr>
        <w:t>协议，该协议自2011年起推荐采用WIPO调解和快速仲裁</w:t>
      </w:r>
      <w:r w:rsidR="00E41F6E" w:rsidRPr="00E41F6E">
        <w:rPr>
          <w:rStyle w:val="af"/>
          <w:rFonts w:ascii="SimSun" w:eastAsia="SimSun" w:hAnsi="Arial" w:cs="Arial"/>
          <w:sz w:val="21"/>
        </w:rPr>
        <w:footnoteReference w:id="15"/>
      </w:r>
      <w:r w:rsidR="00BE5679" w:rsidRPr="00EB26B4">
        <w:rPr>
          <w:rFonts w:ascii="SimSun" w:eastAsia="SimSun" w:hAnsi="Arial" w:cs="Arial" w:hint="eastAsia"/>
          <w:sz w:val="21"/>
          <w:lang w:eastAsia="zh-CN"/>
        </w:rPr>
        <w:t>。</w:t>
      </w:r>
      <w:r w:rsidR="00EB26B4" w:rsidRPr="00EB26B4">
        <w:rPr>
          <w:rFonts w:ascii="SimSun" w:eastAsia="SimSun" w:hAnsi="Arial" w:cs="Arial"/>
          <w:sz w:val="21"/>
          <w:lang w:eastAsia="zh-CN"/>
        </w:rPr>
        <w:t>DESCA</w:t>
      </w:r>
      <w:r w:rsidR="00EB26B4" w:rsidRPr="00EB26B4">
        <w:rPr>
          <w:rFonts w:ascii="SimSun" w:eastAsia="SimSun" w:hAnsi="Arial" w:cs="Arial" w:hint="eastAsia"/>
          <w:sz w:val="21"/>
          <w:lang w:eastAsia="zh-CN"/>
        </w:rPr>
        <w:t>示范协议在国际上涉及到许多产业，也对欧洲以外参加研究联合体的实体</w:t>
      </w:r>
      <w:r w:rsidR="000E60FC">
        <w:rPr>
          <w:rFonts w:ascii="SimSun" w:eastAsia="SimSun" w:hAnsi="Arial" w:cs="Arial" w:hint="eastAsia"/>
          <w:sz w:val="21"/>
          <w:lang w:eastAsia="zh-CN"/>
        </w:rPr>
        <w:t>开放</w:t>
      </w:r>
      <w:r w:rsidR="00EB26B4" w:rsidRPr="00EB26B4">
        <w:rPr>
          <w:rFonts w:ascii="SimSun" w:eastAsia="SimSun" w:hAnsi="Arial" w:cs="Arial" w:hint="eastAsia"/>
          <w:sz w:val="21"/>
          <w:lang w:eastAsia="zh-CN"/>
        </w:rPr>
        <w:t>。</w:t>
      </w:r>
      <w:r w:rsidR="00EB26B4" w:rsidRPr="00EB26B4">
        <w:rPr>
          <w:rFonts w:ascii="SimSun" w:eastAsia="SimSun" w:hAnsi="Arial" w:cs="Arial"/>
          <w:sz w:val="21"/>
          <w:lang w:eastAsia="zh-CN"/>
        </w:rPr>
        <w:t>DESCA</w:t>
      </w:r>
      <w:r w:rsidR="00EB26B4" w:rsidRPr="00EB26B4">
        <w:rPr>
          <w:rFonts w:ascii="SimSun" w:eastAsia="SimSun" w:hAnsi="Arial" w:cs="Arial" w:hint="eastAsia"/>
          <w:sz w:val="21"/>
          <w:lang w:eastAsia="zh-CN"/>
        </w:rPr>
        <w:t>示范协议的用户正在对自己内部的争议解决政策进行修改，以确保一致地使用WIPO争议解决条款。</w:t>
      </w:r>
      <w:r w:rsidR="00EB26B4" w:rsidRPr="00EB26B4">
        <w:rPr>
          <w:rFonts w:ascii="SimSun" w:eastAsia="SimSun" w:hAnsi="Arial" w:cs="Arial"/>
          <w:sz w:val="21"/>
          <w:lang w:eastAsia="zh-CN"/>
        </w:rPr>
        <w:t>DESCA</w:t>
      </w:r>
      <w:r w:rsidR="00EE3E74">
        <w:rPr>
          <w:rFonts w:ascii="SimSun" w:eastAsia="SimSun" w:hAnsi="Arial" w:cs="Arial" w:hint="eastAsia"/>
          <w:sz w:val="21"/>
          <w:lang w:eastAsia="zh-CN"/>
        </w:rPr>
        <w:t>用户</w:t>
      </w:r>
      <w:r w:rsidR="00D96B7E">
        <w:rPr>
          <w:rFonts w:ascii="SimSun" w:eastAsia="SimSun" w:hAnsi="Arial" w:cs="Arial" w:hint="eastAsia"/>
          <w:sz w:val="21"/>
          <w:lang w:eastAsia="zh-CN"/>
        </w:rPr>
        <w:t>享</w:t>
      </w:r>
      <w:r w:rsidR="00EE3E74">
        <w:rPr>
          <w:rFonts w:ascii="SimSun" w:eastAsia="SimSun" w:hAnsi="Arial" w:cs="Arial" w:hint="eastAsia"/>
          <w:sz w:val="21"/>
          <w:lang w:eastAsia="zh-CN"/>
        </w:rPr>
        <w:t>有</w:t>
      </w:r>
      <w:r w:rsidR="00EB26B4" w:rsidRPr="00EB26B4">
        <w:rPr>
          <w:rFonts w:ascii="SimSun" w:eastAsia="SimSun" w:hAnsi="Arial" w:cs="Arial" w:hint="eastAsia"/>
          <w:sz w:val="21"/>
          <w:lang w:eastAsia="zh-CN"/>
        </w:rPr>
        <w:t>中心争议解决服务费用减少</w:t>
      </w:r>
      <w:r w:rsidR="00EE3E74">
        <w:rPr>
          <w:rFonts w:ascii="SimSun" w:eastAsia="SimSun" w:hAnsi="Arial" w:cs="Arial" w:hint="eastAsia"/>
          <w:sz w:val="21"/>
          <w:lang w:eastAsia="zh-CN"/>
        </w:rPr>
        <w:t>的优惠</w:t>
      </w:r>
      <w:r w:rsidR="00EB26B4" w:rsidRPr="00EB26B4">
        <w:rPr>
          <w:rFonts w:ascii="SimSun" w:eastAsia="SimSun" w:hAnsi="Arial" w:cs="Arial" w:hint="eastAsia"/>
          <w:sz w:val="21"/>
          <w:lang w:eastAsia="zh-CN"/>
        </w:rPr>
        <w:t>。</w:t>
      </w:r>
    </w:p>
    <w:p w:rsidR="00E41F6E" w:rsidRPr="008B65B3" w:rsidRDefault="000025EC" w:rsidP="008B65B3">
      <w:pPr>
        <w:pStyle w:val="af5"/>
        <w:numPr>
          <w:ilvl w:val="0"/>
          <w:numId w:val="14"/>
        </w:numPr>
        <w:spacing w:afterLines="50" w:after="120" w:line="340" w:lineRule="atLeast"/>
        <w:ind w:left="0" w:firstLine="0"/>
        <w:contextualSpacing w:val="0"/>
        <w:jc w:val="both"/>
        <w:rPr>
          <w:rFonts w:ascii="SimSun" w:eastAsia="SimSun" w:hAnsi="Arial" w:cs="Arial"/>
          <w:sz w:val="21"/>
          <w:lang w:eastAsia="zh-CN"/>
        </w:rPr>
      </w:pPr>
      <w:r>
        <w:rPr>
          <w:rFonts w:ascii="SimSun" w:eastAsia="SimSun" w:hAnsi="Arial" w:cs="Arial" w:hint="eastAsia"/>
          <w:sz w:val="21"/>
          <w:lang w:eastAsia="zh-CN"/>
        </w:rPr>
        <w:t>此外，由奥地利的</w:t>
      </w:r>
      <w:r w:rsidR="00747E59">
        <w:rPr>
          <w:rFonts w:ascii="SimSun" w:eastAsia="SimSun" w:hAnsi="Arial" w:cs="Arial" w:hint="eastAsia"/>
          <w:sz w:val="21"/>
          <w:lang w:eastAsia="zh-CN"/>
        </w:rPr>
        <w:t>大学和公司制定并在2013年10月公布的《知识产权协议指南》</w:t>
      </w:r>
      <w:r w:rsidR="00E41F6E" w:rsidRPr="00E41F6E">
        <w:rPr>
          <w:rFonts w:ascii="SimSun" w:eastAsia="SimSun" w:hAnsi="Arial" w:cs="Arial"/>
          <w:sz w:val="21"/>
          <w:lang w:eastAsia="zh-CN"/>
        </w:rPr>
        <w:t>(IPAG)</w:t>
      </w:r>
      <w:r w:rsidR="00747E59">
        <w:rPr>
          <w:rFonts w:ascii="SimSun" w:eastAsia="SimSun" w:hAnsi="Arial" w:cs="Arial" w:hint="eastAsia"/>
          <w:sz w:val="21"/>
          <w:lang w:eastAsia="zh-CN"/>
        </w:rPr>
        <w:t>包括一套示范协议，如转让协议、保密协议、研发合作协议、研发合作总协议、材料转让协议，以及专利许可和知识产权销售与购买协议。作为争议解决方法，这些协议推荐WIPO快速仲裁和WIPO先调解后进行WIPO快速仲裁</w:t>
      </w:r>
      <w:r w:rsidR="00E41F6E" w:rsidRPr="00E41F6E">
        <w:rPr>
          <w:rStyle w:val="af"/>
          <w:rFonts w:ascii="SimSun" w:eastAsia="SimSun" w:hAnsi="Arial" w:cs="Arial"/>
          <w:sz w:val="21"/>
        </w:rPr>
        <w:footnoteReference w:id="16"/>
      </w:r>
      <w:r w:rsidR="00747E59">
        <w:rPr>
          <w:rFonts w:ascii="SimSun" w:eastAsia="SimSun" w:hAnsi="Arial" w:cs="Arial" w:hint="eastAsia"/>
          <w:sz w:val="21"/>
          <w:lang w:eastAsia="zh-CN"/>
        </w:rPr>
        <w:t>。</w:t>
      </w:r>
    </w:p>
    <w:p w:rsidR="00E41F6E" w:rsidRPr="00C029D6" w:rsidRDefault="00E21E24" w:rsidP="00C029D6">
      <w:pPr>
        <w:pStyle w:val="af5"/>
        <w:numPr>
          <w:ilvl w:val="0"/>
          <w:numId w:val="14"/>
        </w:numPr>
        <w:spacing w:afterLines="50" w:after="120" w:line="340" w:lineRule="atLeast"/>
        <w:ind w:left="0" w:firstLine="0"/>
        <w:jc w:val="both"/>
        <w:rPr>
          <w:rFonts w:ascii="SimSun" w:eastAsia="SimSun" w:hAnsi="Arial" w:cs="Arial"/>
          <w:sz w:val="21"/>
          <w:lang w:eastAsia="zh-CN"/>
        </w:rPr>
      </w:pPr>
      <w:r>
        <w:rPr>
          <w:rFonts w:ascii="SimSun" w:eastAsia="SimSun" w:hAnsi="Arial" w:cs="Arial" w:hint="eastAsia"/>
          <w:sz w:val="21"/>
          <w:lang w:eastAsia="zh-CN"/>
        </w:rPr>
        <w:t>为此，中心与相关实体和协会合作，定期举办有针对性的ADR培训</w:t>
      </w:r>
      <w:r w:rsidR="00BF515A">
        <w:rPr>
          <w:rFonts w:ascii="SimSun" w:eastAsia="SimSun" w:hAnsi="Arial" w:cs="Arial" w:hint="eastAsia"/>
          <w:sz w:val="21"/>
          <w:lang w:eastAsia="zh-CN"/>
        </w:rPr>
        <w:t>课程</w:t>
      </w:r>
      <w:r>
        <w:rPr>
          <w:rFonts w:ascii="SimSun" w:eastAsia="SimSun" w:hAnsi="Arial" w:cs="Arial" w:hint="eastAsia"/>
          <w:sz w:val="21"/>
          <w:lang w:eastAsia="zh-CN"/>
        </w:rPr>
        <w:t>。这些实体和协会包括大学技术管理人协会</w:t>
      </w:r>
      <w:r w:rsidR="00E41F6E" w:rsidRPr="00E41F6E">
        <w:rPr>
          <w:rFonts w:ascii="SimSun" w:eastAsia="SimSun" w:hAnsi="Arial" w:cs="Arial"/>
          <w:sz w:val="21"/>
          <w:lang w:eastAsia="zh-CN"/>
        </w:rPr>
        <w:t>(AUTM)</w:t>
      </w:r>
      <w:r>
        <w:rPr>
          <w:rFonts w:ascii="SimSun" w:eastAsia="SimSun" w:hAnsi="Arial" w:cs="Arial" w:hint="eastAsia"/>
          <w:sz w:val="21"/>
          <w:lang w:eastAsia="zh-CN"/>
        </w:rPr>
        <w:t>、</w:t>
      </w:r>
      <w:r w:rsidR="00E41F6E" w:rsidRPr="00E41F6E">
        <w:rPr>
          <w:rFonts w:ascii="SimSun" w:eastAsia="SimSun" w:hAnsi="Arial" w:cs="Arial"/>
          <w:sz w:val="21"/>
          <w:lang w:eastAsia="zh-CN"/>
        </w:rPr>
        <w:t>DESCA</w:t>
      </w:r>
      <w:r w:rsidR="00FC2265">
        <w:rPr>
          <w:rFonts w:ascii="SimSun" w:eastAsia="SimSun" w:hAnsi="Arial" w:cs="Arial" w:hint="eastAsia"/>
          <w:sz w:val="21"/>
          <w:lang w:eastAsia="zh-CN"/>
        </w:rPr>
        <w:t>、欧洲工业研究管理协会</w:t>
      </w:r>
      <w:r w:rsidR="00E41F6E" w:rsidRPr="00E41F6E">
        <w:rPr>
          <w:rFonts w:ascii="SimSun" w:eastAsia="SimSun" w:hAnsi="Arial" w:cs="Arial"/>
          <w:sz w:val="21"/>
          <w:lang w:eastAsia="zh-CN"/>
        </w:rPr>
        <w:t>(EIRMA)</w:t>
      </w:r>
      <w:r w:rsidR="00FC2265">
        <w:rPr>
          <w:rFonts w:ascii="SimSun" w:eastAsia="SimSun" w:hAnsi="Arial" w:cs="Arial" w:hint="eastAsia"/>
          <w:sz w:val="21"/>
          <w:lang w:eastAsia="zh-CN"/>
        </w:rPr>
        <w:t>、德国研究组织欧洲联络处</w:t>
      </w:r>
      <w:r w:rsidR="00E41F6E" w:rsidRPr="00E41F6E">
        <w:rPr>
          <w:rFonts w:ascii="SimSun" w:eastAsia="SimSun" w:hAnsi="Arial" w:cs="Arial"/>
          <w:sz w:val="21"/>
          <w:lang w:eastAsia="zh-CN"/>
        </w:rPr>
        <w:t>(KOWI)</w:t>
      </w:r>
      <w:r w:rsidR="00FC2265">
        <w:rPr>
          <w:rFonts w:ascii="SimSun" w:eastAsia="SimSun" w:hAnsi="Arial" w:cs="Arial" w:hint="eastAsia"/>
          <w:sz w:val="21"/>
          <w:lang w:eastAsia="zh-CN"/>
        </w:rPr>
        <w:t>和许可证经理人协会</w:t>
      </w:r>
      <w:r w:rsidR="00FC2265">
        <w:rPr>
          <w:rFonts w:ascii="SimSun" w:eastAsia="SimSun" w:hAnsi="Arial" w:cs="Arial"/>
          <w:sz w:val="21"/>
          <w:lang w:eastAsia="zh-CN"/>
        </w:rPr>
        <w:t>(LES)</w:t>
      </w:r>
      <w:r w:rsidR="00FC2265">
        <w:rPr>
          <w:rFonts w:ascii="SimSun" w:eastAsia="SimSun" w:hAnsi="Arial" w:cs="Arial" w:hint="eastAsia"/>
          <w:sz w:val="21"/>
          <w:lang w:eastAsia="zh-CN"/>
        </w:rPr>
        <w:t>。</w:t>
      </w:r>
    </w:p>
    <w:p w:rsidR="00E41F6E" w:rsidRPr="00C029D6" w:rsidRDefault="00E41F6E" w:rsidP="00C029D6">
      <w:pPr>
        <w:pStyle w:val="2"/>
        <w:spacing w:beforeLines="100" w:afterLines="100" w:after="240" w:line="340" w:lineRule="atLeast"/>
        <w:jc w:val="both"/>
        <w:rPr>
          <w:rFonts w:ascii="SimHei" w:eastAsia="SimHei" w:hAnsi="SimHei"/>
          <w:sz w:val="21"/>
        </w:rPr>
      </w:pPr>
      <w:r w:rsidRPr="00C029D6">
        <w:rPr>
          <w:rFonts w:ascii="SimHei" w:eastAsia="SimHei" w:hAnsi="SimHei"/>
          <w:sz w:val="21"/>
        </w:rPr>
        <w:t>C.</w:t>
      </w:r>
      <w:r w:rsidRPr="00C029D6">
        <w:rPr>
          <w:rFonts w:ascii="SimHei" w:eastAsia="SimHei" w:hAnsi="SimHei"/>
          <w:sz w:val="21"/>
        </w:rPr>
        <w:tab/>
      </w:r>
      <w:r w:rsidR="00FE4B3F" w:rsidRPr="00C029D6">
        <w:rPr>
          <w:rFonts w:ascii="SimHei" w:eastAsia="SimHei" w:hAnsi="SimHei" w:hint="eastAsia"/>
          <w:sz w:val="21"/>
        </w:rPr>
        <w:t>技术交易争议解决国际调查</w:t>
      </w:r>
    </w:p>
    <w:p w:rsidR="00E41F6E" w:rsidRPr="005F1CC9" w:rsidRDefault="00773A82" w:rsidP="00122060">
      <w:pPr>
        <w:pStyle w:val="af5"/>
        <w:numPr>
          <w:ilvl w:val="0"/>
          <w:numId w:val="14"/>
        </w:numPr>
        <w:spacing w:afterLines="50" w:after="120" w:line="340" w:lineRule="atLeast"/>
        <w:ind w:left="0" w:firstLine="0"/>
        <w:contextualSpacing w:val="0"/>
        <w:jc w:val="both"/>
        <w:rPr>
          <w:rFonts w:ascii="SimSun" w:eastAsia="SimSun" w:hAnsi="Arial" w:cs="Arial"/>
          <w:sz w:val="21"/>
          <w:lang w:eastAsia="zh-CN"/>
        </w:rPr>
      </w:pPr>
      <w:r w:rsidRPr="005F1CC9">
        <w:rPr>
          <w:rFonts w:ascii="SimSun" w:eastAsia="SimSun" w:hAnsi="Arial" w:cs="Arial" w:hint="eastAsia"/>
          <w:sz w:val="21"/>
          <w:lang w:eastAsia="zh-CN"/>
        </w:rPr>
        <w:t>中心在开展“技术交易争议解决国际调查”后，于2013年发布了一份报告(附件一)，展示了60多个国家</w:t>
      </w:r>
      <w:r w:rsidR="00BB6DFB">
        <w:rPr>
          <w:rFonts w:ascii="SimSun" w:eastAsia="SimSun" w:hAnsi="Arial" w:cs="Arial" w:hint="eastAsia"/>
          <w:sz w:val="21"/>
          <w:lang w:eastAsia="zh-CN"/>
        </w:rPr>
        <w:t>近</w:t>
      </w:r>
      <w:r w:rsidRPr="005F1CC9">
        <w:rPr>
          <w:rFonts w:ascii="SimSun" w:eastAsia="SimSun" w:hAnsi="Arial" w:cs="Arial" w:hint="eastAsia"/>
          <w:sz w:val="21"/>
          <w:lang w:eastAsia="zh-CN"/>
        </w:rPr>
        <w:t>400名调查对象的做法和动机，并评估了使用替代性争议解决方法解决技术相关争议的现状及比较优势</w:t>
      </w:r>
      <w:r w:rsidR="00E41F6E" w:rsidRPr="00E41F6E">
        <w:rPr>
          <w:rFonts w:ascii="SimSun" w:eastAsia="SimSun"/>
          <w:sz w:val="21"/>
          <w:vertAlign w:val="superscript"/>
        </w:rPr>
        <w:footnoteReference w:id="17"/>
      </w:r>
      <w:r w:rsidRPr="005F1CC9">
        <w:rPr>
          <w:rFonts w:ascii="SimSun" w:eastAsia="SimSun" w:hAnsi="Arial" w:cs="Arial" w:hint="eastAsia"/>
          <w:sz w:val="21"/>
          <w:lang w:eastAsia="zh-CN"/>
        </w:rPr>
        <w:t>。</w:t>
      </w:r>
      <w:r w:rsidR="00706302" w:rsidRPr="005F1CC9">
        <w:rPr>
          <w:rFonts w:ascii="SimSun" w:eastAsia="SimSun" w:hAnsi="Arial" w:cs="Arial" w:hint="eastAsia"/>
          <w:sz w:val="21"/>
          <w:lang w:eastAsia="zh-CN"/>
        </w:rPr>
        <w:t>调查结果为识别技术相关争议解决方面的趋势提供了一个统计学依据。调查结果还揭示了可以指导知识产权利益有关方争议解决策略的最佳做法，报告最后提出了一些与这类策略有关的意见。</w:t>
      </w:r>
    </w:p>
    <w:p w:rsidR="008903BA" w:rsidRPr="008903BA" w:rsidRDefault="00E14B10" w:rsidP="008903BA">
      <w:pPr>
        <w:pStyle w:val="af5"/>
        <w:numPr>
          <w:ilvl w:val="0"/>
          <w:numId w:val="14"/>
        </w:numPr>
        <w:spacing w:afterLines="50" w:after="120" w:line="340" w:lineRule="atLeast"/>
        <w:ind w:left="0" w:firstLine="0"/>
        <w:contextualSpacing w:val="0"/>
        <w:jc w:val="both"/>
        <w:rPr>
          <w:rFonts w:ascii="SimSun"/>
          <w:sz w:val="21"/>
          <w:lang w:eastAsia="zh-CN"/>
        </w:rPr>
      </w:pPr>
      <w:r>
        <w:rPr>
          <w:rFonts w:ascii="SimSun" w:eastAsia="SimSun" w:hAnsi="Arial" w:cs="Arial" w:hint="eastAsia"/>
          <w:sz w:val="21"/>
          <w:lang w:eastAsia="zh-CN"/>
        </w:rPr>
        <w:lastRenderedPageBreak/>
        <w:t>总之，调查证实，技术相关协议的</w:t>
      </w:r>
      <w:r w:rsidR="00EE5EE1">
        <w:rPr>
          <w:rFonts w:ascii="SimSun" w:eastAsia="SimSun" w:hAnsi="Arial" w:cs="Arial" w:hint="eastAsia"/>
          <w:sz w:val="21"/>
          <w:lang w:eastAsia="zh-CN"/>
        </w:rPr>
        <w:t>当事方</w:t>
      </w:r>
      <w:r>
        <w:rPr>
          <w:rFonts w:ascii="SimSun" w:eastAsia="SimSun" w:hAnsi="Arial" w:cs="Arial" w:hint="eastAsia"/>
          <w:sz w:val="21"/>
          <w:lang w:eastAsia="zh-CN"/>
        </w:rPr>
        <w:t>尤为担心争议解决程序会产生的成本和时间影响，这在国际背景下尤为明显。尽管法院诉讼依然是通常的解决途径，但调查的回复显示，在资金和时间成本以及可执行性、结果的优劣程度和保密性方面，替代性争议解决都提供了颇具吸引力的选择</w:t>
      </w:r>
      <w:r w:rsidR="001D4309">
        <w:rPr>
          <w:rFonts w:ascii="SimSun" w:eastAsia="SimSun" w:hAnsi="Arial" w:cs="Arial" w:hint="eastAsia"/>
          <w:sz w:val="21"/>
          <w:lang w:eastAsia="zh-CN"/>
        </w:rPr>
        <w:t>。尽管提交WIPO替代性争议解决的争议数量在增加，但是还是能够通过进一步利用替代性争议解决</w:t>
      </w:r>
      <w:proofErr w:type="gramStart"/>
      <w:r w:rsidR="00BC7572">
        <w:rPr>
          <w:rFonts w:ascii="SimSun" w:eastAsia="SimSun" w:hAnsi="Arial" w:cs="Arial" w:hint="eastAsia"/>
          <w:sz w:val="21"/>
          <w:lang w:eastAsia="zh-CN"/>
        </w:rPr>
        <w:t>法</w:t>
      </w:r>
      <w:r w:rsidR="001D4309">
        <w:rPr>
          <w:rFonts w:ascii="SimSun" w:eastAsia="SimSun" w:hAnsi="Arial" w:cs="Arial" w:hint="eastAsia"/>
          <w:sz w:val="21"/>
          <w:lang w:eastAsia="zh-CN"/>
        </w:rPr>
        <w:t>提高</w:t>
      </w:r>
      <w:proofErr w:type="gramEnd"/>
      <w:r w:rsidR="001D4309">
        <w:rPr>
          <w:rFonts w:ascii="SimSun" w:eastAsia="SimSun" w:hAnsi="Arial" w:cs="Arial" w:hint="eastAsia"/>
          <w:sz w:val="21"/>
          <w:lang w:eastAsia="zh-CN"/>
        </w:rPr>
        <w:t>效率。特别是，调查证实，在非合同性争议中，有相当大的空间可以广泛</w:t>
      </w:r>
      <w:r w:rsidR="00BB6DFB">
        <w:rPr>
          <w:rFonts w:ascii="SimSun" w:eastAsia="SimSun" w:hAnsi="Arial" w:cs="Arial" w:hint="eastAsia"/>
          <w:sz w:val="21"/>
          <w:lang w:eastAsia="zh-CN"/>
        </w:rPr>
        <w:t>采用</w:t>
      </w:r>
      <w:r w:rsidR="001D4309">
        <w:rPr>
          <w:rFonts w:ascii="SimSun" w:eastAsia="SimSun" w:hAnsi="Arial" w:cs="Arial" w:hint="eastAsia"/>
          <w:sz w:val="21"/>
          <w:lang w:eastAsia="zh-CN"/>
        </w:rPr>
        <w:t>调解</w:t>
      </w:r>
      <w:r w:rsidR="00BC7572">
        <w:rPr>
          <w:rFonts w:ascii="SimSun" w:eastAsia="SimSun" w:hAnsi="Arial" w:cs="Arial" w:hint="eastAsia"/>
          <w:sz w:val="21"/>
          <w:lang w:eastAsia="zh-CN"/>
        </w:rPr>
        <w:t>来</w:t>
      </w:r>
      <w:r w:rsidR="001D4309">
        <w:rPr>
          <w:rFonts w:ascii="SimSun" w:eastAsia="SimSun" w:hAnsi="Arial" w:cs="Arial" w:hint="eastAsia"/>
          <w:sz w:val="21"/>
          <w:lang w:eastAsia="zh-CN"/>
        </w:rPr>
        <w:t>解决问题。</w:t>
      </w:r>
    </w:p>
    <w:p w:rsidR="00E41F6E" w:rsidRPr="00C029D6" w:rsidRDefault="008B65B3" w:rsidP="00C029D6">
      <w:pPr>
        <w:pStyle w:val="af5"/>
        <w:spacing w:beforeLines="100" w:before="240" w:afterLines="50" w:after="120" w:line="340" w:lineRule="atLeast"/>
        <w:ind w:left="0"/>
        <w:contextualSpacing w:val="0"/>
        <w:jc w:val="both"/>
        <w:rPr>
          <w:rFonts w:ascii="SimHei" w:eastAsia="SimHei" w:hAnsi="SimHei"/>
          <w:sz w:val="21"/>
          <w:lang w:eastAsia="zh-CN"/>
        </w:rPr>
      </w:pPr>
      <w:r>
        <w:rPr>
          <w:rFonts w:ascii="SimHei" w:eastAsia="SimHei" w:hAnsi="SimHei" w:hint="eastAsia"/>
          <w:sz w:val="21"/>
          <w:lang w:eastAsia="zh-CN"/>
        </w:rPr>
        <w:t>二、</w:t>
      </w:r>
      <w:r w:rsidR="00C51945" w:rsidRPr="00C029D6">
        <w:rPr>
          <w:rFonts w:ascii="SimHei" w:eastAsia="SimHei" w:hAnsi="SimHei" w:hint="eastAsia"/>
          <w:sz w:val="21"/>
          <w:lang w:eastAsia="zh-CN"/>
        </w:rPr>
        <w:t>域名争议解决</w:t>
      </w:r>
    </w:p>
    <w:p w:rsidR="00E41F6E" w:rsidRPr="00C029D6" w:rsidRDefault="00E41F6E" w:rsidP="00C029D6">
      <w:pPr>
        <w:pStyle w:val="2"/>
        <w:keepLines/>
        <w:spacing w:before="0" w:afterLines="100" w:after="240" w:line="340" w:lineRule="atLeast"/>
        <w:jc w:val="both"/>
        <w:rPr>
          <w:rFonts w:ascii="SimHei" w:eastAsia="SimHei" w:hAnsi="SimHei"/>
          <w:sz w:val="21"/>
        </w:rPr>
      </w:pPr>
      <w:r w:rsidRPr="00C029D6">
        <w:rPr>
          <w:rFonts w:ascii="SimHei" w:eastAsia="SimHei" w:hAnsi="SimHei"/>
          <w:sz w:val="21"/>
        </w:rPr>
        <w:t>A.</w:t>
      </w:r>
      <w:r w:rsidRPr="00C029D6">
        <w:rPr>
          <w:rFonts w:ascii="SimHei" w:eastAsia="SimHei" w:hAnsi="SimHei"/>
          <w:sz w:val="21"/>
        </w:rPr>
        <w:tab/>
      </w:r>
      <w:r w:rsidR="00C51945" w:rsidRPr="00C029D6">
        <w:rPr>
          <w:rFonts w:ascii="SimHei" w:eastAsia="SimHei" w:hAnsi="SimHei" w:hint="eastAsia"/>
          <w:sz w:val="21"/>
        </w:rPr>
        <w:t>统一争议域名解决政策</w:t>
      </w:r>
    </w:p>
    <w:p w:rsidR="00E41F6E" w:rsidRPr="00BE460C" w:rsidRDefault="00BC4D7E" w:rsidP="00750C0F">
      <w:pPr>
        <w:pStyle w:val="af5"/>
        <w:numPr>
          <w:ilvl w:val="0"/>
          <w:numId w:val="14"/>
        </w:numPr>
        <w:spacing w:afterLines="50" w:after="120" w:line="340" w:lineRule="atLeast"/>
        <w:ind w:left="0" w:firstLine="0"/>
        <w:contextualSpacing w:val="0"/>
        <w:jc w:val="both"/>
        <w:rPr>
          <w:rFonts w:ascii="SimSun"/>
          <w:sz w:val="21"/>
          <w:lang w:eastAsia="zh-CN"/>
        </w:rPr>
      </w:pPr>
      <w:r w:rsidRPr="00BC4D7E">
        <w:rPr>
          <w:rFonts w:ascii="SimSun" w:eastAsia="SimSun" w:hAnsi="SimSun" w:cs="SimSun" w:hint="eastAsia"/>
          <w:sz w:val="21"/>
          <w:lang w:eastAsia="zh-CN"/>
        </w:rPr>
        <w:t>对知识产权保护提出了一系列挑战，由于互联网的全球性，必须采取从国际上入手的做法来迎接这些挑战。</w:t>
      </w:r>
      <w:r w:rsidRPr="00BC4D7E">
        <w:rPr>
          <w:rFonts w:ascii="SimSun" w:hint="eastAsia"/>
          <w:sz w:val="21"/>
          <w:lang w:eastAsia="zh-CN"/>
        </w:rPr>
        <w:t>1998</w:t>
      </w:r>
      <w:r w:rsidRPr="00BC4D7E">
        <w:rPr>
          <w:rFonts w:ascii="SimSun" w:eastAsia="SimSun" w:hAnsi="SimSun" w:cs="SimSun" w:hint="eastAsia"/>
          <w:sz w:val="21"/>
          <w:lang w:eastAsia="zh-CN"/>
        </w:rPr>
        <w:t>年以来，</w:t>
      </w:r>
      <w:r w:rsidRPr="00BC4D7E">
        <w:rPr>
          <w:rFonts w:ascii="SimSun"/>
          <w:sz w:val="21"/>
          <w:lang w:eastAsia="zh-CN"/>
        </w:rPr>
        <w:t>WIPO</w:t>
      </w:r>
      <w:r w:rsidRPr="00BC4D7E">
        <w:rPr>
          <w:rFonts w:ascii="SimSun" w:eastAsia="SimSun" w:hAnsi="SimSun" w:cs="SimSun" w:hint="eastAsia"/>
          <w:sz w:val="21"/>
          <w:lang w:eastAsia="zh-CN"/>
        </w:rPr>
        <w:t>，特别是在第一期</w:t>
      </w:r>
      <w:r w:rsidRPr="00BC4D7E">
        <w:rPr>
          <w:rFonts w:ascii="SimSun"/>
          <w:sz w:val="21"/>
          <w:vertAlign w:val="superscript"/>
        </w:rPr>
        <w:footnoteReference w:id="18"/>
      </w:r>
      <w:r w:rsidRPr="00BC4D7E">
        <w:rPr>
          <w:rFonts w:ascii="SimSun" w:eastAsia="SimSun" w:hAnsi="SimSun" w:cs="SimSun" w:hint="eastAsia"/>
          <w:sz w:val="21"/>
          <w:lang w:eastAsia="zh-CN"/>
        </w:rPr>
        <w:t>和第二期</w:t>
      </w:r>
      <w:r w:rsidRPr="00BC4D7E">
        <w:rPr>
          <w:rFonts w:ascii="SimSun"/>
          <w:sz w:val="21"/>
          <w:vertAlign w:val="superscript"/>
        </w:rPr>
        <w:footnoteReference w:id="19"/>
      </w:r>
      <w:r w:rsidRPr="00BC4D7E">
        <w:rPr>
          <w:rFonts w:ascii="SimSun"/>
          <w:sz w:val="21"/>
          <w:lang w:eastAsia="zh-CN"/>
        </w:rPr>
        <w:t>WIPO</w:t>
      </w:r>
      <w:r w:rsidRPr="00BC4D7E">
        <w:rPr>
          <w:rFonts w:ascii="SimSun" w:eastAsia="SimSun" w:hAnsi="SimSun" w:cs="SimSun" w:hint="eastAsia"/>
          <w:sz w:val="21"/>
          <w:lang w:eastAsia="zh-CN"/>
        </w:rPr>
        <w:t>互联网</w:t>
      </w:r>
      <w:proofErr w:type="gramStart"/>
      <w:r w:rsidRPr="00BC4D7E">
        <w:rPr>
          <w:rFonts w:ascii="SimSun" w:eastAsia="SimSun" w:hAnsi="SimSun" w:cs="SimSun" w:hint="eastAsia"/>
          <w:sz w:val="21"/>
          <w:lang w:eastAsia="zh-CN"/>
        </w:rPr>
        <w:t>域名进程</w:t>
      </w:r>
      <w:proofErr w:type="gramEnd"/>
      <w:r w:rsidRPr="00BC4D7E">
        <w:rPr>
          <w:rFonts w:ascii="SimSun" w:eastAsia="SimSun" w:hAnsi="SimSun" w:cs="SimSun" w:hint="eastAsia"/>
          <w:sz w:val="21"/>
          <w:lang w:eastAsia="zh-CN"/>
        </w:rPr>
        <w:t>中，为解决这些挑战提出了具体的解决办法。尤其是，中心为商标所有人处理恶意注册和使用与其商标权对应的域名问题提供了有效的国际机制。</w:t>
      </w:r>
    </w:p>
    <w:p w:rsidR="00DF134F" w:rsidRPr="00DF134F" w:rsidRDefault="00DF134F" w:rsidP="00750C0F">
      <w:pPr>
        <w:pStyle w:val="af5"/>
        <w:numPr>
          <w:ilvl w:val="0"/>
          <w:numId w:val="14"/>
        </w:numPr>
        <w:spacing w:afterLines="50" w:after="120" w:line="340" w:lineRule="atLeast"/>
        <w:ind w:left="0" w:firstLine="0"/>
        <w:contextualSpacing w:val="0"/>
        <w:jc w:val="both"/>
        <w:rPr>
          <w:rFonts w:ascii="SimSun"/>
          <w:sz w:val="21"/>
          <w:lang w:eastAsia="zh-CN"/>
        </w:rPr>
      </w:pPr>
      <w:r w:rsidRPr="00DF134F">
        <w:rPr>
          <w:rFonts w:ascii="SimSun" w:eastAsia="SimSun" w:hAnsi="SimSun" w:cs="SimSun" w:hint="eastAsia"/>
          <w:sz w:val="21"/>
          <w:lang w:eastAsia="zh-CN"/>
        </w:rPr>
        <w:t>中心对争议解决程序的管理主要依据《统一域名争议解决政策》</w:t>
      </w:r>
      <w:r w:rsidRPr="00DF134F">
        <w:rPr>
          <w:rFonts w:ascii="SimSun" w:hint="eastAsia"/>
          <w:sz w:val="21"/>
          <w:lang w:eastAsia="zh-CN"/>
        </w:rPr>
        <w:t>(</w:t>
      </w:r>
      <w:r w:rsidRPr="00DF134F">
        <w:rPr>
          <w:rFonts w:ascii="SimSun"/>
          <w:sz w:val="21"/>
          <w:lang w:eastAsia="zh-CN"/>
        </w:rPr>
        <w:t>UDRP</w:t>
      </w:r>
      <w:r w:rsidRPr="00DF134F">
        <w:rPr>
          <w:rFonts w:ascii="SimSun" w:hint="eastAsia"/>
          <w:sz w:val="21"/>
          <w:lang w:eastAsia="zh-CN"/>
        </w:rPr>
        <w:t>)</w:t>
      </w:r>
      <w:r w:rsidRPr="00DF134F">
        <w:rPr>
          <w:rFonts w:ascii="SimSun" w:eastAsia="SimSun" w:hAnsi="SimSun" w:cs="SimSun" w:hint="eastAsia"/>
          <w:sz w:val="21"/>
          <w:lang w:eastAsia="zh-CN"/>
        </w:rPr>
        <w:t>进行。</w:t>
      </w:r>
      <w:r w:rsidRPr="00DF134F">
        <w:rPr>
          <w:rFonts w:ascii="SimSun"/>
          <w:sz w:val="21"/>
          <w:lang w:eastAsia="zh-CN"/>
        </w:rPr>
        <w:t>UDRP</w:t>
      </w:r>
      <w:r w:rsidRPr="00DF134F">
        <w:rPr>
          <w:rFonts w:ascii="SimSun" w:eastAsia="SimSun" w:hAnsi="SimSun" w:cs="SimSun" w:hint="eastAsia"/>
          <w:sz w:val="21"/>
          <w:lang w:eastAsia="zh-CN"/>
        </w:rPr>
        <w:t>由</w:t>
      </w:r>
      <w:r w:rsidRPr="00DF134F">
        <w:rPr>
          <w:rFonts w:ascii="SimSun"/>
          <w:sz w:val="21"/>
          <w:lang w:eastAsia="zh-CN"/>
        </w:rPr>
        <w:t>ICANN</w:t>
      </w:r>
      <w:r w:rsidRPr="00DF134F">
        <w:rPr>
          <w:rFonts w:ascii="SimSun" w:eastAsia="SimSun" w:hAnsi="SimSun" w:cs="SimSun" w:hint="eastAsia"/>
          <w:sz w:val="21"/>
          <w:lang w:eastAsia="zh-CN"/>
        </w:rPr>
        <w:t>根据</w:t>
      </w:r>
      <w:r w:rsidRPr="00DF134F">
        <w:rPr>
          <w:rFonts w:ascii="SimSun"/>
          <w:sz w:val="21"/>
          <w:lang w:eastAsia="zh-CN"/>
        </w:rPr>
        <w:t>WIPO</w:t>
      </w:r>
      <w:r w:rsidRPr="00DF134F">
        <w:rPr>
          <w:rFonts w:ascii="SimSun" w:eastAsia="SimSun" w:hAnsi="SimSun" w:cs="SimSun" w:hint="eastAsia"/>
          <w:sz w:val="21"/>
          <w:lang w:eastAsia="zh-CN"/>
        </w:rPr>
        <w:t>在第一期</w:t>
      </w:r>
      <w:r w:rsidRPr="00DF134F">
        <w:rPr>
          <w:rFonts w:ascii="SimSun"/>
          <w:sz w:val="21"/>
          <w:lang w:eastAsia="zh-CN"/>
        </w:rPr>
        <w:t>WIPO</w:t>
      </w:r>
      <w:r w:rsidRPr="00DF134F">
        <w:rPr>
          <w:rFonts w:ascii="SimSun" w:eastAsia="SimSun" w:hAnsi="SimSun" w:cs="SimSun" w:hint="eastAsia"/>
          <w:sz w:val="21"/>
          <w:lang w:eastAsia="zh-CN"/>
        </w:rPr>
        <w:t>互联网</w:t>
      </w:r>
      <w:proofErr w:type="gramStart"/>
      <w:r w:rsidRPr="00DF134F">
        <w:rPr>
          <w:rFonts w:ascii="SimSun" w:eastAsia="SimSun" w:hAnsi="SimSun" w:cs="SimSun" w:hint="eastAsia"/>
          <w:sz w:val="21"/>
          <w:lang w:eastAsia="zh-CN"/>
        </w:rPr>
        <w:t>域名进程</w:t>
      </w:r>
      <w:proofErr w:type="gramEnd"/>
      <w:r w:rsidRPr="00DF134F">
        <w:rPr>
          <w:rFonts w:ascii="SimSun" w:eastAsia="SimSun" w:hAnsi="SimSun" w:cs="SimSun" w:hint="eastAsia"/>
          <w:sz w:val="21"/>
          <w:lang w:eastAsia="zh-CN"/>
        </w:rPr>
        <w:t>中提出的建议加以采用。</w:t>
      </w:r>
      <w:r w:rsidRPr="00DF134F">
        <w:rPr>
          <w:rFonts w:ascii="SimSun"/>
          <w:sz w:val="21"/>
          <w:lang w:eastAsia="zh-CN"/>
        </w:rPr>
        <w:t>UDRP</w:t>
      </w:r>
      <w:r w:rsidRPr="00DF134F">
        <w:rPr>
          <w:rFonts w:ascii="SimSun" w:eastAsia="SimSun" w:hAnsi="SimSun" w:cs="SimSun" w:hint="eastAsia"/>
          <w:sz w:val="21"/>
          <w:lang w:eastAsia="zh-CN"/>
        </w:rPr>
        <w:t>仅限于明显属于恶意抢注和使用域名的案件，被证明深受商标所有人的欢迎。它并不妨碍任何一方</w:t>
      </w:r>
      <w:r w:rsidR="00EE5EE1">
        <w:rPr>
          <w:rFonts w:ascii="SimSun" w:eastAsia="SimSun" w:hAnsi="SimSun" w:cs="SimSun" w:hint="eastAsia"/>
          <w:sz w:val="21"/>
          <w:lang w:eastAsia="zh-CN"/>
        </w:rPr>
        <w:t>当事方</w:t>
      </w:r>
      <w:r w:rsidRPr="00DF134F">
        <w:rPr>
          <w:rFonts w:ascii="SimSun" w:eastAsia="SimSun" w:hAnsi="SimSun" w:cs="SimSun" w:hint="eastAsia"/>
          <w:sz w:val="21"/>
          <w:lang w:eastAsia="zh-CN"/>
        </w:rPr>
        <w:t>将争议提交有管辖权的法院审理；但是，根据</w:t>
      </w:r>
      <w:r w:rsidRPr="00DF134F">
        <w:rPr>
          <w:rFonts w:ascii="SimSun"/>
          <w:sz w:val="21"/>
          <w:lang w:eastAsia="zh-CN"/>
        </w:rPr>
        <w:t>UDRP</w:t>
      </w:r>
      <w:r w:rsidRPr="00DF134F">
        <w:rPr>
          <w:rFonts w:ascii="SimSun" w:eastAsia="SimSun" w:hAnsi="SimSun" w:cs="SimSun" w:hint="eastAsia"/>
          <w:sz w:val="21"/>
          <w:lang w:eastAsia="zh-CN"/>
        </w:rPr>
        <w:t>裁决的案件，极少被提交国家法院</w:t>
      </w:r>
      <w:r w:rsidRPr="00DF134F">
        <w:rPr>
          <w:rFonts w:ascii="SimSun"/>
          <w:sz w:val="21"/>
          <w:vertAlign w:val="superscript"/>
        </w:rPr>
        <w:footnoteReference w:id="20"/>
      </w:r>
      <w:r w:rsidRPr="00DF134F">
        <w:rPr>
          <w:rFonts w:ascii="SimSun" w:eastAsia="SimSun" w:hAnsi="SimSun" w:cs="SimSun" w:hint="eastAsia"/>
          <w:sz w:val="21"/>
          <w:lang w:eastAsia="zh-CN"/>
        </w:rPr>
        <w:t>。</w:t>
      </w:r>
    </w:p>
    <w:p w:rsidR="00CA3EA0" w:rsidRPr="00CA3EA0" w:rsidRDefault="00CA3EA0" w:rsidP="00CA3EA0">
      <w:pPr>
        <w:pStyle w:val="af5"/>
        <w:numPr>
          <w:ilvl w:val="0"/>
          <w:numId w:val="14"/>
        </w:numPr>
        <w:spacing w:afterLines="50" w:after="120" w:line="340" w:lineRule="atLeast"/>
        <w:ind w:left="0" w:firstLine="0"/>
        <w:contextualSpacing w:val="0"/>
        <w:jc w:val="both"/>
        <w:rPr>
          <w:rFonts w:ascii="SimSun"/>
          <w:sz w:val="21"/>
          <w:lang w:eastAsia="zh-CN"/>
        </w:rPr>
      </w:pPr>
      <w:r w:rsidRPr="00CA3EA0">
        <w:rPr>
          <w:rFonts w:ascii="SimSun" w:eastAsia="SimSun" w:hAnsi="SimSun" w:cs="SimSun" w:hint="eastAsia"/>
          <w:sz w:val="21"/>
          <w:lang w:eastAsia="zh-CN"/>
        </w:rPr>
        <w:t>自</w:t>
      </w:r>
      <w:r w:rsidRPr="00CA3EA0">
        <w:rPr>
          <w:rFonts w:ascii="SimSun"/>
          <w:sz w:val="21"/>
          <w:lang w:eastAsia="zh-CN"/>
        </w:rPr>
        <w:t>1999</w:t>
      </w:r>
      <w:r w:rsidRPr="00CA3EA0">
        <w:rPr>
          <w:rFonts w:ascii="SimSun" w:eastAsia="SimSun" w:hAnsi="SimSun" w:cs="SimSun" w:hint="eastAsia"/>
          <w:sz w:val="21"/>
          <w:lang w:eastAsia="zh-CN"/>
        </w:rPr>
        <w:t>年</w:t>
      </w:r>
      <w:r w:rsidRPr="00CA3EA0">
        <w:rPr>
          <w:rFonts w:ascii="SimSun" w:hint="eastAsia"/>
          <w:sz w:val="21"/>
          <w:lang w:eastAsia="zh-CN"/>
        </w:rPr>
        <w:t>12</w:t>
      </w:r>
      <w:r w:rsidRPr="00CA3EA0">
        <w:rPr>
          <w:rFonts w:ascii="SimSun" w:eastAsia="SimSun" w:hAnsi="SimSun" w:cs="SimSun" w:hint="eastAsia"/>
          <w:sz w:val="21"/>
          <w:lang w:eastAsia="zh-CN"/>
        </w:rPr>
        <w:t>月以来，中心已办理</w:t>
      </w:r>
      <w:r w:rsidRPr="00CA3EA0">
        <w:rPr>
          <w:rFonts w:ascii="SimSun"/>
          <w:sz w:val="21"/>
          <w:lang w:eastAsia="zh-CN"/>
        </w:rPr>
        <w:t>2</w:t>
      </w:r>
      <w:r w:rsidR="005C0AD6">
        <w:rPr>
          <w:rFonts w:asciiTheme="minorEastAsia" w:eastAsiaTheme="minorEastAsia" w:hAnsiTheme="minorEastAsia" w:hint="eastAsia"/>
          <w:sz w:val="21"/>
          <w:lang w:eastAsia="zh-CN"/>
        </w:rPr>
        <w:t>7</w:t>
      </w:r>
      <w:r w:rsidR="005C0AD6">
        <w:rPr>
          <w:rFonts w:ascii="SimSun"/>
          <w:sz w:val="21"/>
          <w:lang w:eastAsia="zh-CN"/>
        </w:rPr>
        <w:t>,</w:t>
      </w:r>
      <w:r w:rsidR="005C0AD6">
        <w:rPr>
          <w:rFonts w:asciiTheme="minorEastAsia" w:eastAsiaTheme="minorEastAsia" w:hAnsiTheme="minorEastAsia" w:hint="eastAsia"/>
          <w:sz w:val="21"/>
          <w:lang w:eastAsia="zh-CN"/>
        </w:rPr>
        <w:t>5</w:t>
      </w:r>
      <w:r w:rsidRPr="00CA3EA0">
        <w:rPr>
          <w:rFonts w:ascii="SimSun"/>
          <w:sz w:val="21"/>
          <w:lang w:eastAsia="zh-CN"/>
        </w:rPr>
        <w:t>00</w:t>
      </w:r>
      <w:r w:rsidRPr="00CA3EA0">
        <w:rPr>
          <w:rFonts w:ascii="SimSun" w:eastAsia="SimSun" w:hAnsi="SimSun" w:cs="SimSun" w:hint="eastAsia"/>
          <w:sz w:val="21"/>
          <w:lang w:eastAsia="zh-CN"/>
        </w:rPr>
        <w:t>多起</w:t>
      </w:r>
      <w:r w:rsidRPr="00CA3EA0">
        <w:rPr>
          <w:rFonts w:ascii="SimSun"/>
          <w:sz w:val="21"/>
          <w:lang w:eastAsia="zh-CN"/>
        </w:rPr>
        <w:t>UDRP</w:t>
      </w:r>
      <w:r w:rsidRPr="00CA3EA0">
        <w:rPr>
          <w:rFonts w:ascii="SimSun" w:eastAsia="SimSun" w:hAnsi="SimSun" w:cs="SimSun" w:hint="eastAsia"/>
          <w:sz w:val="21"/>
          <w:lang w:eastAsia="zh-CN"/>
        </w:rPr>
        <w:t>案件和基于</w:t>
      </w:r>
      <w:r w:rsidRPr="00CA3EA0">
        <w:rPr>
          <w:rFonts w:ascii="SimSun"/>
          <w:sz w:val="21"/>
          <w:lang w:eastAsia="zh-CN"/>
        </w:rPr>
        <w:t>UDRP</w:t>
      </w:r>
      <w:r w:rsidRPr="00CA3EA0">
        <w:rPr>
          <w:rFonts w:ascii="SimSun" w:eastAsia="SimSun" w:hAnsi="SimSun" w:cs="SimSun" w:hint="eastAsia"/>
          <w:sz w:val="21"/>
          <w:lang w:eastAsia="zh-CN"/>
        </w:rPr>
        <w:t>的案件。</w:t>
      </w:r>
      <w:r w:rsidRPr="00CA3EA0">
        <w:rPr>
          <w:rFonts w:ascii="SimSun" w:hint="eastAsia"/>
          <w:sz w:val="21"/>
          <w:lang w:eastAsia="zh-CN"/>
        </w:rPr>
        <w:t>201</w:t>
      </w:r>
      <w:r w:rsidR="005C0AD6">
        <w:rPr>
          <w:rFonts w:asciiTheme="minorEastAsia" w:eastAsiaTheme="minorEastAsia" w:hAnsiTheme="minorEastAsia" w:hint="eastAsia"/>
          <w:sz w:val="21"/>
          <w:lang w:eastAsia="zh-CN"/>
        </w:rPr>
        <w:t>3</w:t>
      </w:r>
      <w:r w:rsidRPr="00CA3EA0">
        <w:rPr>
          <w:rFonts w:ascii="SimSun" w:eastAsia="SimSun" w:hAnsi="SimSun" w:cs="SimSun" w:hint="eastAsia"/>
          <w:sz w:val="21"/>
          <w:lang w:eastAsia="zh-CN"/>
        </w:rPr>
        <w:t>年，对这项</w:t>
      </w:r>
      <w:r w:rsidRPr="00CA3EA0">
        <w:rPr>
          <w:rFonts w:ascii="SimSun"/>
          <w:sz w:val="21"/>
          <w:lang w:eastAsia="zh-CN"/>
        </w:rPr>
        <w:t>WIPO</w:t>
      </w:r>
      <w:r w:rsidRPr="00CA3EA0">
        <w:rPr>
          <w:rFonts w:ascii="SimSun" w:eastAsia="SimSun" w:hAnsi="SimSun" w:cs="SimSun" w:hint="eastAsia"/>
          <w:sz w:val="21"/>
          <w:lang w:eastAsia="zh-CN"/>
        </w:rPr>
        <w:t>服务的需求继续攀升，商标持有人共提起</w:t>
      </w:r>
      <w:r w:rsidRPr="00CA3EA0">
        <w:rPr>
          <w:rFonts w:ascii="SimSun"/>
          <w:sz w:val="21"/>
          <w:lang w:eastAsia="zh-CN"/>
        </w:rPr>
        <w:t>2,</w:t>
      </w:r>
      <w:r w:rsidR="005C0AD6">
        <w:rPr>
          <w:rFonts w:asciiTheme="minorEastAsia" w:eastAsiaTheme="minorEastAsia" w:hAnsiTheme="minorEastAsia" w:hint="eastAsia"/>
          <w:sz w:val="21"/>
          <w:lang w:eastAsia="zh-CN"/>
        </w:rPr>
        <w:t>500</w:t>
      </w:r>
      <w:r w:rsidR="005C0AD6">
        <w:rPr>
          <w:rFonts w:ascii="SimSun" w:eastAsia="SimSun" w:hAnsi="SimSun" w:cs="SimSun" w:hint="eastAsia"/>
          <w:sz w:val="21"/>
          <w:lang w:eastAsia="zh-CN"/>
        </w:rPr>
        <w:t>件投诉。中心还在</w:t>
      </w:r>
      <w:r w:rsidRPr="00CA3EA0">
        <w:rPr>
          <w:rFonts w:ascii="SimSun" w:eastAsia="SimSun" w:hAnsi="SimSun" w:cs="SimSun" w:hint="eastAsia"/>
          <w:sz w:val="21"/>
          <w:lang w:eastAsia="zh-CN"/>
        </w:rPr>
        <w:t>网上提供实时统计数字，向</w:t>
      </w:r>
      <w:r w:rsidRPr="00CA3EA0">
        <w:rPr>
          <w:rFonts w:ascii="SimSun"/>
          <w:sz w:val="21"/>
          <w:lang w:eastAsia="zh-CN"/>
        </w:rPr>
        <w:t>WIPO</w:t>
      </w:r>
      <w:r w:rsidRPr="00CA3EA0">
        <w:rPr>
          <w:rFonts w:ascii="SimSun" w:eastAsia="SimSun" w:hAnsi="SimSun" w:cs="SimSun" w:hint="eastAsia"/>
          <w:sz w:val="21"/>
          <w:lang w:eastAsia="zh-CN"/>
        </w:rPr>
        <w:t>案件的</w:t>
      </w:r>
      <w:r w:rsidR="00EE5EE1">
        <w:rPr>
          <w:rFonts w:ascii="SimSun" w:eastAsia="SimSun" w:hAnsi="SimSun" w:cs="SimSun" w:hint="eastAsia"/>
          <w:sz w:val="21"/>
          <w:lang w:eastAsia="zh-CN"/>
        </w:rPr>
        <w:t>当事方</w:t>
      </w:r>
      <w:r w:rsidRPr="00CA3EA0">
        <w:rPr>
          <w:rFonts w:ascii="SimSun" w:eastAsia="SimSun" w:hAnsi="SimSun" w:cs="SimSun" w:hint="eastAsia"/>
          <w:sz w:val="21"/>
          <w:lang w:eastAsia="zh-CN"/>
        </w:rPr>
        <w:t>和中立人、商标律师、域名政策制定者、媒体和学术界提供帮助</w:t>
      </w:r>
      <w:r w:rsidRPr="00CA3EA0">
        <w:rPr>
          <w:rFonts w:ascii="SimSun"/>
          <w:sz w:val="21"/>
          <w:vertAlign w:val="superscript"/>
        </w:rPr>
        <w:footnoteReference w:id="21"/>
      </w:r>
      <w:r w:rsidRPr="00CA3EA0">
        <w:rPr>
          <w:rFonts w:ascii="SimSun" w:eastAsia="SimSun" w:hAnsi="SimSun" w:cs="SimSun" w:hint="eastAsia"/>
          <w:sz w:val="21"/>
          <w:lang w:eastAsia="zh-CN"/>
        </w:rPr>
        <w:t>。</w:t>
      </w:r>
    </w:p>
    <w:p w:rsidR="00E41F6E" w:rsidRPr="005E6CBF" w:rsidRDefault="00020D49" w:rsidP="00E41F6E">
      <w:pPr>
        <w:pStyle w:val="af5"/>
        <w:numPr>
          <w:ilvl w:val="0"/>
          <w:numId w:val="14"/>
        </w:numPr>
        <w:spacing w:afterLines="50" w:after="120" w:line="340" w:lineRule="atLeast"/>
        <w:ind w:left="0" w:firstLine="0"/>
        <w:contextualSpacing w:val="0"/>
        <w:jc w:val="both"/>
        <w:rPr>
          <w:rFonts w:ascii="SimSun" w:eastAsia="SimSun" w:hAnsi="Arial" w:cs="Arial"/>
          <w:sz w:val="21"/>
          <w:lang w:eastAsia="zh-CN"/>
        </w:rPr>
      </w:pPr>
      <w:r>
        <w:rPr>
          <w:rFonts w:ascii="SimSun" w:eastAsia="SimSun" w:hAnsi="Arial" w:cs="Arial" w:hint="eastAsia"/>
          <w:sz w:val="21"/>
          <w:lang w:eastAsia="zh-CN"/>
        </w:rPr>
        <w:t>利用WIPO域名争议解决政策的有来自各行各业的个人和企业、基金会和各类机构。投诉人业务活动涉及的前五大领域为：零售、银行与金融、生物技术和制药、时尚业、互联网和通信技术</w:t>
      </w:r>
      <w:r w:rsidR="00947F18">
        <w:rPr>
          <w:rFonts w:ascii="SimSun" w:eastAsia="SimSun" w:hAnsi="Arial" w:cs="Arial" w:hint="eastAsia"/>
          <w:sz w:val="21"/>
          <w:lang w:eastAsia="zh-CN"/>
        </w:rPr>
        <w:t>。</w:t>
      </w:r>
      <w:r>
        <w:rPr>
          <w:rFonts w:ascii="SimSun" w:eastAsia="SimSun" w:hAnsi="Arial" w:cs="Arial" w:hint="eastAsia"/>
          <w:sz w:val="21"/>
          <w:lang w:eastAsia="zh-CN"/>
        </w:rPr>
        <w:t>与时尚和奢侈品品牌相关的案件部分反映了品牌持有人</w:t>
      </w:r>
      <w:r w:rsidR="004644CE">
        <w:rPr>
          <w:rFonts w:ascii="SimSun" w:eastAsia="SimSun" w:hAnsi="Arial" w:cs="Arial" w:hint="eastAsia"/>
          <w:sz w:val="21"/>
          <w:lang w:eastAsia="zh-CN"/>
        </w:rPr>
        <w:t>指</w:t>
      </w:r>
      <w:r>
        <w:rPr>
          <w:rFonts w:ascii="SimSun" w:eastAsia="SimSun" w:hAnsi="Arial" w:cs="Arial" w:hint="eastAsia"/>
          <w:sz w:val="21"/>
          <w:lang w:eastAsia="zh-CN"/>
        </w:rPr>
        <w:t>称通过争议域名网页进行假冒活动的案件。WIPO的UDRP</w:t>
      </w:r>
      <w:r w:rsidR="005E6CBF">
        <w:rPr>
          <w:rFonts w:ascii="SimSun" w:eastAsia="SimSun" w:hAnsi="Arial" w:cs="Arial" w:hint="eastAsia"/>
          <w:sz w:val="21"/>
          <w:lang w:eastAsia="zh-CN"/>
        </w:rPr>
        <w:t>程序</w:t>
      </w:r>
      <w:r>
        <w:rPr>
          <w:rFonts w:ascii="SimSun" w:eastAsia="SimSun" w:hAnsi="Arial" w:cs="Arial" w:hint="eastAsia"/>
          <w:sz w:val="21"/>
          <w:lang w:eastAsia="zh-CN"/>
        </w:rPr>
        <w:t>迄今为止涉及了来自175个国家的</w:t>
      </w:r>
      <w:r w:rsidR="00EE5EE1">
        <w:rPr>
          <w:rFonts w:ascii="SimSun" w:eastAsia="SimSun" w:hAnsi="Arial" w:cs="Arial" w:hint="eastAsia"/>
          <w:sz w:val="21"/>
          <w:lang w:eastAsia="zh-CN"/>
        </w:rPr>
        <w:t>当事方</w:t>
      </w:r>
      <w:r>
        <w:rPr>
          <w:rFonts w:ascii="SimSun" w:eastAsia="SimSun" w:hAnsi="Arial" w:cs="Arial" w:hint="eastAsia"/>
          <w:sz w:val="21"/>
          <w:lang w:eastAsia="zh-CN"/>
        </w:rPr>
        <w:t>，反映这一争议机制具有真正的全球性。根据可适用的争议域名注册协议的语言，迄今为止，WIPO的UDRP程序共使用了20种不同的语言</w:t>
      </w:r>
      <w:r w:rsidR="00E41F6E" w:rsidRPr="00E41F6E">
        <w:rPr>
          <w:rFonts w:ascii="SimSun" w:eastAsia="SimSun"/>
          <w:sz w:val="21"/>
          <w:vertAlign w:val="superscript"/>
        </w:rPr>
        <w:footnoteReference w:id="22"/>
      </w:r>
      <w:r w:rsidR="005E6CBF">
        <w:rPr>
          <w:rFonts w:ascii="SimSun" w:eastAsia="SimSun" w:hAnsi="Arial" w:cs="Arial" w:hint="eastAsia"/>
          <w:sz w:val="21"/>
          <w:lang w:eastAsia="zh-CN"/>
        </w:rPr>
        <w:t>。</w:t>
      </w:r>
    </w:p>
    <w:p w:rsidR="009A60F3" w:rsidRPr="009A60F3" w:rsidRDefault="009A60F3" w:rsidP="001E67B2">
      <w:pPr>
        <w:pStyle w:val="af5"/>
        <w:numPr>
          <w:ilvl w:val="0"/>
          <w:numId w:val="14"/>
        </w:numPr>
        <w:spacing w:afterLines="50" w:after="120" w:line="340" w:lineRule="atLeast"/>
        <w:ind w:left="0" w:firstLine="0"/>
        <w:contextualSpacing w:val="0"/>
        <w:jc w:val="both"/>
        <w:rPr>
          <w:rFonts w:ascii="SimSun"/>
          <w:sz w:val="21"/>
          <w:lang w:eastAsia="zh-CN"/>
        </w:rPr>
      </w:pPr>
      <w:r w:rsidRPr="009A60F3">
        <w:rPr>
          <w:rFonts w:ascii="SimSun" w:eastAsia="SimSun" w:hAnsi="SimSun" w:cs="SimSun" w:hint="eastAsia"/>
          <w:sz w:val="21"/>
          <w:lang w:eastAsia="zh-CN"/>
        </w:rPr>
        <w:t>所有</w:t>
      </w:r>
      <w:r w:rsidRPr="009A60F3">
        <w:rPr>
          <w:rFonts w:ascii="SimSun"/>
          <w:sz w:val="21"/>
          <w:lang w:eastAsia="zh-CN"/>
        </w:rPr>
        <w:t>WIPO</w:t>
      </w:r>
      <w:r w:rsidRPr="009A60F3">
        <w:rPr>
          <w:rFonts w:ascii="SimSun" w:eastAsia="SimSun" w:hAnsi="SimSun" w:cs="SimSun" w:hint="eastAsia"/>
          <w:sz w:val="21"/>
          <w:lang w:eastAsia="zh-CN"/>
        </w:rPr>
        <w:t>专家组裁决均发布在中心的网站上。中心通过</w:t>
      </w:r>
      <w:r w:rsidRPr="009A60F3">
        <w:rPr>
          <w:rFonts w:ascii="SimSun"/>
          <w:sz w:val="21"/>
          <w:lang w:eastAsia="zh-CN"/>
        </w:rPr>
        <w:t>WIPO</w:t>
      </w:r>
      <w:r w:rsidRPr="009A60F3">
        <w:rPr>
          <w:rFonts w:ascii="SimSun" w:eastAsia="SimSun" w:hAnsi="SimSun" w:cs="SimSun" w:hint="eastAsia"/>
          <w:sz w:val="21"/>
          <w:lang w:eastAsia="zh-CN"/>
        </w:rPr>
        <w:t>编拟的《关于</w:t>
      </w:r>
      <w:r w:rsidRPr="009A60F3">
        <w:rPr>
          <w:rFonts w:ascii="SimSun"/>
          <w:sz w:val="21"/>
          <w:lang w:eastAsia="zh-CN"/>
        </w:rPr>
        <w:t>WIPO</w:t>
      </w:r>
      <w:r w:rsidRPr="009A60F3">
        <w:rPr>
          <w:rFonts w:ascii="SimSun" w:eastAsia="SimSun" w:hAnsi="SimSun" w:cs="SimSun" w:hint="eastAsia"/>
          <w:sz w:val="21"/>
          <w:lang w:eastAsia="zh-CN"/>
        </w:rPr>
        <w:t>专家组就</w:t>
      </w:r>
      <w:r w:rsidRPr="009A60F3">
        <w:rPr>
          <w:rFonts w:ascii="SimSun"/>
          <w:sz w:val="21"/>
          <w:lang w:eastAsia="zh-CN"/>
        </w:rPr>
        <w:t>UDRP</w:t>
      </w:r>
      <w:r w:rsidRPr="009A60F3">
        <w:rPr>
          <w:rFonts w:ascii="SimSun" w:eastAsia="SimSun" w:hAnsi="SimSun" w:cs="SimSun" w:hint="eastAsia"/>
          <w:sz w:val="21"/>
          <w:lang w:eastAsia="zh-CN"/>
        </w:rPr>
        <w:t>若干问题所发表意见的概览》</w:t>
      </w:r>
      <w:r w:rsidRPr="009A60F3">
        <w:rPr>
          <w:rFonts w:ascii="SimSun" w:hint="eastAsia"/>
          <w:sz w:val="21"/>
          <w:lang w:eastAsia="zh-CN"/>
        </w:rPr>
        <w:t>(</w:t>
      </w:r>
      <w:r w:rsidRPr="009A60F3">
        <w:rPr>
          <w:rFonts w:ascii="SimSun" w:eastAsia="SimSun" w:hAnsi="SimSun" w:cs="SimSun" w:hint="eastAsia"/>
          <w:sz w:val="21"/>
          <w:lang w:eastAsia="zh-CN"/>
        </w:rPr>
        <w:t>《</w:t>
      </w:r>
      <w:r w:rsidRPr="009A60F3">
        <w:rPr>
          <w:rFonts w:ascii="SimSun" w:hint="eastAsia"/>
          <w:sz w:val="21"/>
          <w:lang w:eastAsia="zh-CN"/>
        </w:rPr>
        <w:t>WIPO</w:t>
      </w:r>
      <w:r w:rsidRPr="009A60F3">
        <w:rPr>
          <w:rFonts w:ascii="SimSun" w:eastAsia="SimSun" w:hAnsi="SimSun" w:cs="SimSun" w:hint="eastAsia"/>
          <w:sz w:val="21"/>
          <w:lang w:eastAsia="zh-CN"/>
        </w:rPr>
        <w:t>概览</w:t>
      </w:r>
      <w:r w:rsidRPr="009A60F3">
        <w:rPr>
          <w:rFonts w:ascii="SimSun" w:hint="eastAsia"/>
          <w:sz w:val="21"/>
          <w:lang w:eastAsia="zh-CN"/>
        </w:rPr>
        <w:t>2.0</w:t>
      </w:r>
      <w:r w:rsidRPr="009A60F3">
        <w:rPr>
          <w:rFonts w:ascii="SimSun" w:eastAsia="SimSun" w:hAnsi="SimSun" w:cs="SimSun" w:hint="eastAsia"/>
          <w:sz w:val="21"/>
          <w:lang w:eastAsia="zh-CN"/>
        </w:rPr>
        <w:t>》</w:t>
      </w:r>
      <w:r w:rsidRPr="009A60F3">
        <w:rPr>
          <w:rFonts w:ascii="SimSun" w:hint="eastAsia"/>
          <w:sz w:val="21"/>
          <w:lang w:eastAsia="zh-CN"/>
        </w:rPr>
        <w:t>)</w:t>
      </w:r>
      <w:r w:rsidRPr="009A60F3">
        <w:rPr>
          <w:rFonts w:ascii="SimSun" w:eastAsia="SimSun" w:hAnsi="SimSun" w:cs="SimSun" w:hint="eastAsia"/>
          <w:sz w:val="21"/>
          <w:lang w:eastAsia="zh-CN"/>
        </w:rPr>
        <w:t>，对重要案件问题大的裁决趋势提供独有的网上概览。这些专家组意见是从中心办理的数千起</w:t>
      </w:r>
      <w:r w:rsidRPr="009A60F3">
        <w:rPr>
          <w:rFonts w:ascii="SimSun"/>
          <w:sz w:val="21"/>
          <w:lang w:eastAsia="zh-CN"/>
        </w:rPr>
        <w:t>UDRP</w:t>
      </w:r>
      <w:r w:rsidRPr="009A60F3">
        <w:rPr>
          <w:rFonts w:ascii="SimSun" w:eastAsia="SimSun" w:hAnsi="SimSun" w:cs="SimSun" w:hint="eastAsia"/>
          <w:sz w:val="21"/>
          <w:lang w:eastAsia="zh-CN"/>
        </w:rPr>
        <w:t>案件中归纳出来的。创建这一全球依靠的工具，是为了满足人们提出的需求，即尽量找出</w:t>
      </w:r>
      <w:r w:rsidRPr="009A60F3">
        <w:rPr>
          <w:rFonts w:ascii="SimSun"/>
          <w:sz w:val="21"/>
          <w:lang w:eastAsia="zh-CN"/>
        </w:rPr>
        <w:t>UDRP</w:t>
      </w:r>
      <w:r w:rsidRPr="009A60F3">
        <w:rPr>
          <w:rFonts w:ascii="SimSun" w:eastAsia="SimSun" w:hAnsi="SimSun" w:cs="SimSun" w:hint="eastAsia"/>
          <w:sz w:val="21"/>
          <w:lang w:eastAsia="zh-CN"/>
        </w:rPr>
        <w:t>裁决中的一致意见，以帮助保持</w:t>
      </w:r>
      <w:r w:rsidRPr="009A60F3">
        <w:rPr>
          <w:rFonts w:ascii="SimSun"/>
          <w:sz w:val="21"/>
          <w:lang w:eastAsia="zh-CN"/>
        </w:rPr>
        <w:t>WIPO</w:t>
      </w:r>
      <w:r w:rsidRPr="009A60F3">
        <w:rPr>
          <w:rFonts w:ascii="SimSun" w:eastAsia="SimSun" w:hAnsi="SimSun" w:cs="SimSun" w:hint="eastAsia"/>
          <w:sz w:val="21"/>
          <w:lang w:eastAsia="zh-CN"/>
        </w:rPr>
        <w:t>的</w:t>
      </w:r>
      <w:r w:rsidRPr="009A60F3">
        <w:rPr>
          <w:rFonts w:ascii="SimSun"/>
          <w:sz w:val="21"/>
          <w:lang w:eastAsia="zh-CN"/>
        </w:rPr>
        <w:t>UDRP</w:t>
      </w:r>
      <w:r w:rsidRPr="009A60F3">
        <w:rPr>
          <w:rFonts w:ascii="SimSun" w:eastAsia="SimSun" w:hAnsi="SimSun" w:cs="SimSun" w:hint="eastAsia"/>
          <w:sz w:val="21"/>
          <w:lang w:eastAsia="zh-CN"/>
        </w:rPr>
        <w:t>案件在裁决上</w:t>
      </w:r>
      <w:r w:rsidRPr="009A60F3">
        <w:rPr>
          <w:rFonts w:ascii="SimSun" w:eastAsia="SimSun" w:hAnsi="SimSun" w:cs="SimSun" w:hint="eastAsia"/>
          <w:sz w:val="21"/>
          <w:lang w:eastAsia="zh-CN"/>
        </w:rPr>
        <w:lastRenderedPageBreak/>
        <w:t>具有一致性</w:t>
      </w:r>
      <w:r w:rsidRPr="009A60F3">
        <w:rPr>
          <w:rFonts w:ascii="SimSun"/>
          <w:sz w:val="21"/>
          <w:vertAlign w:val="superscript"/>
        </w:rPr>
        <w:footnoteReference w:id="23"/>
      </w:r>
      <w:r w:rsidRPr="009A60F3">
        <w:rPr>
          <w:rFonts w:ascii="SimSun" w:eastAsia="SimSun" w:hAnsi="SimSun" w:cs="SimSun" w:hint="eastAsia"/>
          <w:sz w:val="21"/>
          <w:lang w:eastAsia="zh-CN"/>
        </w:rPr>
        <w:t>。为便于按主题查阅这些裁决，中心还提供了可在线检索的</w:t>
      </w:r>
      <w:r w:rsidRPr="009A60F3">
        <w:rPr>
          <w:rFonts w:ascii="SimSun"/>
          <w:sz w:val="21"/>
          <w:lang w:eastAsia="zh-CN"/>
        </w:rPr>
        <w:t>WIPO</w:t>
      </w:r>
      <w:r w:rsidRPr="009A60F3">
        <w:rPr>
          <w:rFonts w:ascii="SimSun" w:hint="eastAsia"/>
          <w:sz w:val="21"/>
          <w:lang w:eastAsia="zh-CN"/>
        </w:rPr>
        <w:t xml:space="preserve"> </w:t>
      </w:r>
      <w:r w:rsidRPr="009A60F3">
        <w:rPr>
          <w:rFonts w:ascii="SimSun"/>
          <w:sz w:val="21"/>
          <w:lang w:eastAsia="zh-CN"/>
        </w:rPr>
        <w:t>UDRP</w:t>
      </w:r>
      <w:r w:rsidRPr="009A60F3">
        <w:rPr>
          <w:rFonts w:ascii="SimSun" w:eastAsia="SimSun" w:hAnsi="SimSun" w:cs="SimSun" w:hint="eastAsia"/>
          <w:sz w:val="21"/>
          <w:lang w:eastAsia="zh-CN"/>
        </w:rPr>
        <w:t>裁决法律索引，广受欢迎</w:t>
      </w:r>
      <w:r w:rsidRPr="009A60F3">
        <w:rPr>
          <w:rFonts w:ascii="SimSun"/>
          <w:sz w:val="21"/>
          <w:vertAlign w:val="superscript"/>
        </w:rPr>
        <w:footnoteReference w:id="24"/>
      </w:r>
      <w:r w:rsidRPr="009A60F3">
        <w:rPr>
          <w:rFonts w:ascii="SimSun" w:eastAsia="SimSun" w:hAnsi="SimSun" w:cs="SimSun" w:hint="eastAsia"/>
          <w:sz w:val="21"/>
          <w:lang w:eastAsia="zh-CN"/>
        </w:rPr>
        <w:t>。</w:t>
      </w:r>
    </w:p>
    <w:p w:rsidR="00E41F6E" w:rsidRPr="005B4E5F" w:rsidRDefault="00830522" w:rsidP="00122060">
      <w:pPr>
        <w:pStyle w:val="af5"/>
        <w:numPr>
          <w:ilvl w:val="0"/>
          <w:numId w:val="14"/>
        </w:numPr>
        <w:spacing w:afterLines="50" w:after="120" w:line="340" w:lineRule="atLeast"/>
        <w:ind w:left="0" w:firstLine="0"/>
        <w:contextualSpacing w:val="0"/>
        <w:jc w:val="both"/>
        <w:rPr>
          <w:rFonts w:ascii="SimSun"/>
          <w:sz w:val="21"/>
          <w:lang w:eastAsia="zh-CN"/>
        </w:rPr>
      </w:pPr>
      <w:r w:rsidRPr="00830522">
        <w:rPr>
          <w:rFonts w:ascii="SimSun" w:eastAsia="SimSun" w:hAnsi="SimSun" w:cs="SimSun" w:hint="eastAsia"/>
          <w:sz w:val="21"/>
          <w:lang w:eastAsia="zh-CN"/>
        </w:rPr>
        <w:t>作为</w:t>
      </w:r>
      <w:r w:rsidRPr="00830522">
        <w:rPr>
          <w:rFonts w:ascii="SimSun"/>
          <w:sz w:val="21"/>
          <w:lang w:eastAsia="zh-CN"/>
        </w:rPr>
        <w:t>UDRP</w:t>
      </w:r>
      <w:r w:rsidRPr="00830522">
        <w:rPr>
          <w:rFonts w:ascii="SimSun" w:eastAsia="SimSun" w:hAnsi="SimSun" w:cs="SimSun" w:hint="eastAsia"/>
          <w:sz w:val="21"/>
          <w:lang w:eastAsia="zh-CN"/>
        </w:rPr>
        <w:t>案件管理服务的首要提供机构，中心对</w:t>
      </w:r>
      <w:r w:rsidRPr="00830522">
        <w:rPr>
          <w:rFonts w:ascii="SimSun" w:hint="eastAsia"/>
          <w:sz w:val="21"/>
          <w:lang w:eastAsia="zh-CN"/>
        </w:rPr>
        <w:t>DNS</w:t>
      </w:r>
      <w:r w:rsidRPr="00830522">
        <w:rPr>
          <w:rFonts w:ascii="SimSun" w:eastAsia="SimSun" w:hAnsi="SimSun" w:cs="SimSun" w:hint="eastAsia"/>
          <w:sz w:val="21"/>
          <w:lang w:eastAsia="zh-CN"/>
        </w:rPr>
        <w:t>的进展予以监测，不断调整自己的资源和做法。中心定期为有关各方举办关于判例和做法最新情况的域名争议解决讲习班</w:t>
      </w:r>
      <w:r w:rsidRPr="00830522">
        <w:rPr>
          <w:rFonts w:ascii="SimSun"/>
          <w:sz w:val="21"/>
          <w:vertAlign w:val="superscript"/>
        </w:rPr>
        <w:footnoteReference w:id="25"/>
      </w:r>
      <w:r w:rsidRPr="00830522">
        <w:rPr>
          <w:rFonts w:ascii="SimSun" w:eastAsia="SimSun" w:hAnsi="SimSun" w:cs="SimSun" w:hint="eastAsia"/>
          <w:sz w:val="21"/>
          <w:lang w:eastAsia="zh-CN"/>
        </w:rPr>
        <w:t>，并举行域名专家会议。</w:t>
      </w:r>
    </w:p>
    <w:p w:rsidR="00F16F5F" w:rsidRPr="00750C0F" w:rsidRDefault="00E41F6E" w:rsidP="00750C0F">
      <w:pPr>
        <w:pStyle w:val="2"/>
        <w:keepLines/>
        <w:spacing w:beforeLines="100" w:afterLines="100" w:after="240" w:line="340" w:lineRule="atLeast"/>
        <w:jc w:val="both"/>
        <w:rPr>
          <w:rFonts w:ascii="SimHei" w:eastAsia="SimHei" w:hAnsi="SimHei"/>
          <w:sz w:val="21"/>
        </w:rPr>
      </w:pPr>
      <w:r w:rsidRPr="00750C0F">
        <w:rPr>
          <w:rFonts w:ascii="SimHei" w:eastAsia="SimHei" w:hAnsi="SimHei"/>
          <w:sz w:val="21"/>
        </w:rPr>
        <w:t>B.</w:t>
      </w:r>
      <w:r w:rsidRPr="00750C0F">
        <w:rPr>
          <w:rFonts w:ascii="SimHei" w:eastAsia="SimHei" w:hAnsi="SimHei"/>
          <w:sz w:val="21"/>
        </w:rPr>
        <w:tab/>
      </w:r>
      <w:r w:rsidR="00F16F5F" w:rsidRPr="00750C0F">
        <w:rPr>
          <w:rFonts w:ascii="SimHei" w:eastAsia="SimHei" w:hAnsi="SimHei" w:hint="eastAsia"/>
          <w:sz w:val="21"/>
        </w:rPr>
        <w:t>国家代码顶级域</w:t>
      </w:r>
    </w:p>
    <w:p w:rsidR="00E41F6E" w:rsidRPr="00F16F5F" w:rsidRDefault="00F16F5F" w:rsidP="00E41F6E">
      <w:pPr>
        <w:pStyle w:val="af5"/>
        <w:numPr>
          <w:ilvl w:val="0"/>
          <w:numId w:val="14"/>
        </w:numPr>
        <w:spacing w:afterLines="50" w:after="120" w:line="340" w:lineRule="atLeast"/>
        <w:ind w:left="0" w:firstLine="0"/>
        <w:contextualSpacing w:val="0"/>
        <w:jc w:val="both"/>
        <w:rPr>
          <w:rFonts w:ascii="SimSun" w:eastAsia="SimSun" w:hAnsi="Arial" w:cs="Arial"/>
          <w:sz w:val="21"/>
          <w:lang w:eastAsia="zh-CN"/>
        </w:rPr>
      </w:pPr>
      <w:r w:rsidRPr="00F16F5F">
        <w:rPr>
          <w:rFonts w:ascii="SimSun" w:eastAsia="SimSun" w:hAnsi="Arial" w:cs="Arial" w:hint="eastAsia"/>
          <w:sz w:val="21"/>
          <w:lang w:eastAsia="zh-CN"/>
        </w:rPr>
        <w:t>虽然</w:t>
      </w:r>
      <w:r w:rsidRPr="00F16F5F">
        <w:rPr>
          <w:rFonts w:ascii="SimSun" w:eastAsia="SimSun" w:hAnsi="Arial" w:cs="Arial"/>
          <w:sz w:val="21"/>
          <w:lang w:eastAsia="zh-CN"/>
        </w:rPr>
        <w:t>UDRP</w:t>
      </w:r>
      <w:r w:rsidRPr="00F16F5F">
        <w:rPr>
          <w:rFonts w:ascii="SimSun" w:eastAsia="SimSun" w:hAnsi="Arial" w:cs="Arial" w:hint="eastAsia"/>
          <w:sz w:val="21"/>
          <w:lang w:eastAsia="zh-CN"/>
        </w:rPr>
        <w:t>的强制适用仅限于在通用顶级域——例如</w:t>
      </w:r>
      <w:r w:rsidRPr="00F16F5F">
        <w:rPr>
          <w:rFonts w:ascii="SimSun" w:eastAsia="SimSun" w:hAnsi="Arial" w:cs="Arial"/>
          <w:sz w:val="21"/>
          <w:lang w:eastAsia="zh-CN"/>
        </w:rPr>
        <w:t>.com</w:t>
      </w:r>
      <w:r w:rsidRPr="00F16F5F">
        <w:rPr>
          <w:rFonts w:ascii="SimSun" w:eastAsia="SimSun" w:hAnsi="Arial" w:cs="Arial" w:hint="eastAsia"/>
          <w:sz w:val="21"/>
          <w:lang w:eastAsia="zh-CN"/>
        </w:rPr>
        <w:t>、</w:t>
      </w:r>
      <w:r w:rsidRPr="00F16F5F">
        <w:rPr>
          <w:rFonts w:ascii="SimSun" w:eastAsia="SimSun" w:hAnsi="Arial" w:cs="Arial"/>
          <w:sz w:val="21"/>
          <w:lang w:eastAsia="zh-CN"/>
        </w:rPr>
        <w:t>.net</w:t>
      </w:r>
      <w:r w:rsidRPr="00F16F5F">
        <w:rPr>
          <w:rFonts w:ascii="SimSun" w:eastAsia="SimSun" w:hAnsi="Arial" w:cs="Arial" w:hint="eastAsia"/>
          <w:sz w:val="21"/>
          <w:lang w:eastAsia="zh-CN"/>
        </w:rPr>
        <w:t>和</w:t>
      </w:r>
      <w:r w:rsidRPr="00F16F5F">
        <w:rPr>
          <w:rFonts w:ascii="SimSun" w:eastAsia="SimSun" w:hAnsi="Arial" w:cs="Arial"/>
          <w:sz w:val="21"/>
          <w:lang w:eastAsia="zh-CN"/>
        </w:rPr>
        <w:t>.org</w:t>
      </w:r>
      <w:r w:rsidRPr="00F16F5F">
        <w:rPr>
          <w:rFonts w:ascii="SimSun" w:eastAsia="SimSun" w:hAnsi="Arial" w:cs="Arial" w:hint="eastAsia"/>
          <w:sz w:val="21"/>
          <w:lang w:eastAsia="zh-CN"/>
        </w:rPr>
        <w:t>——注册的域名，但中心还协助许多国家代码顶级域(</w:t>
      </w:r>
      <w:proofErr w:type="spellStart"/>
      <w:r w:rsidRPr="00F16F5F">
        <w:rPr>
          <w:rFonts w:ascii="SimSun" w:eastAsia="SimSun" w:hAnsi="Arial" w:cs="Arial" w:hint="eastAsia"/>
          <w:sz w:val="21"/>
          <w:lang w:eastAsia="zh-CN"/>
        </w:rPr>
        <w:t>ccTLD</w:t>
      </w:r>
      <w:proofErr w:type="spellEnd"/>
      <w:r w:rsidRPr="00F16F5F">
        <w:rPr>
          <w:rFonts w:ascii="SimSun" w:eastAsia="SimSun" w:hAnsi="Arial" w:cs="Arial" w:hint="eastAsia"/>
          <w:sz w:val="21"/>
          <w:lang w:eastAsia="zh-CN"/>
        </w:rPr>
        <w:t>)注册机构制定符合知识产权保护最佳做法的注册条件和争议解决程序。这些程序多数都以</w:t>
      </w:r>
      <w:r w:rsidRPr="00F16F5F">
        <w:rPr>
          <w:rFonts w:ascii="SimSun" w:eastAsia="SimSun" w:hAnsi="Arial" w:cs="Arial"/>
          <w:sz w:val="21"/>
          <w:lang w:eastAsia="zh-CN"/>
        </w:rPr>
        <w:t>UDRP</w:t>
      </w:r>
      <w:r w:rsidRPr="00F16F5F">
        <w:rPr>
          <w:rFonts w:ascii="SimSun" w:eastAsia="SimSun" w:hAnsi="Arial" w:cs="Arial" w:hint="eastAsia"/>
          <w:sz w:val="21"/>
          <w:lang w:eastAsia="zh-CN"/>
        </w:rPr>
        <w:t>为蓝本，但可能考虑各国家代码顶级域的具体情况和需求。中心目前向</w:t>
      </w:r>
      <w:r>
        <w:rPr>
          <w:rFonts w:ascii="SimSun" w:eastAsia="SimSun" w:hAnsi="Arial" w:cs="Arial" w:hint="eastAsia"/>
          <w:sz w:val="21"/>
          <w:lang w:eastAsia="zh-CN"/>
        </w:rPr>
        <w:t>70</w:t>
      </w:r>
      <w:r w:rsidRPr="00F16F5F">
        <w:rPr>
          <w:rFonts w:ascii="SimSun" w:eastAsia="SimSun" w:hAnsi="Arial" w:cs="Arial" w:hint="eastAsia"/>
          <w:sz w:val="21"/>
          <w:lang w:eastAsia="zh-CN"/>
        </w:rPr>
        <w:t>个国家代码顶级</w:t>
      </w:r>
      <w:proofErr w:type="gramStart"/>
      <w:r w:rsidRPr="00F16F5F">
        <w:rPr>
          <w:rFonts w:ascii="SimSun" w:eastAsia="SimSun" w:hAnsi="Arial" w:cs="Arial" w:hint="eastAsia"/>
          <w:sz w:val="21"/>
          <w:lang w:eastAsia="zh-CN"/>
        </w:rPr>
        <w:t>域注册</w:t>
      </w:r>
      <w:proofErr w:type="gramEnd"/>
      <w:r w:rsidRPr="00F16F5F">
        <w:rPr>
          <w:rFonts w:ascii="SimSun" w:eastAsia="SimSun" w:hAnsi="Arial" w:cs="Arial" w:hint="eastAsia"/>
          <w:sz w:val="21"/>
          <w:lang w:eastAsia="zh-CN"/>
        </w:rPr>
        <w:t>机构提供域名争议解决服务，最新增加的</w:t>
      </w:r>
      <w:proofErr w:type="gramStart"/>
      <w:r w:rsidRPr="00F16F5F">
        <w:rPr>
          <w:rFonts w:ascii="SimSun" w:eastAsia="SimSun" w:hAnsi="Arial" w:cs="Arial" w:hint="eastAsia"/>
          <w:sz w:val="21"/>
          <w:lang w:eastAsia="zh-CN"/>
        </w:rPr>
        <w:t>域空间</w:t>
      </w:r>
      <w:proofErr w:type="gramEnd"/>
      <w:r w:rsidRPr="00F16F5F">
        <w:rPr>
          <w:rFonts w:ascii="SimSun" w:eastAsia="SimSun" w:hAnsi="Arial" w:cs="Arial" w:hint="eastAsia"/>
          <w:sz w:val="21"/>
          <w:lang w:eastAsia="zh-CN"/>
        </w:rPr>
        <w:t>有</w:t>
      </w:r>
      <w:r w:rsidRPr="00F16F5F">
        <w:rPr>
          <w:rFonts w:ascii="SimSun" w:eastAsia="SimSun" w:hAnsi="Arial" w:cs="Arial"/>
          <w:sz w:val="21"/>
          <w:lang w:eastAsia="zh-CN"/>
        </w:rPr>
        <w:t>.</w:t>
      </w:r>
      <w:proofErr w:type="spellStart"/>
      <w:r w:rsidRPr="00F16F5F">
        <w:rPr>
          <w:rFonts w:ascii="SimSun" w:eastAsia="SimSun" w:hAnsi="Arial" w:cs="Arial" w:hint="eastAsia"/>
          <w:sz w:val="21"/>
          <w:lang w:eastAsia="zh-CN"/>
        </w:rPr>
        <w:t>fm</w:t>
      </w:r>
      <w:proofErr w:type="spellEnd"/>
      <w:r w:rsidRPr="00F16F5F">
        <w:rPr>
          <w:rFonts w:ascii="SimSun" w:eastAsia="SimSun" w:hAnsi="Arial" w:cs="Arial"/>
          <w:sz w:val="21"/>
          <w:lang w:eastAsia="zh-CN"/>
        </w:rPr>
        <w:t>(</w:t>
      </w:r>
      <w:r w:rsidRPr="00F16F5F">
        <w:rPr>
          <w:rFonts w:ascii="SimSun" w:eastAsia="SimSun" w:hAnsi="Arial" w:cs="Arial" w:hint="eastAsia"/>
          <w:sz w:val="21"/>
          <w:lang w:eastAsia="zh-CN"/>
        </w:rPr>
        <w:t>密克罗尼西亚</w:t>
      </w:r>
      <w:r w:rsidRPr="00F16F5F">
        <w:rPr>
          <w:rFonts w:ascii="SimSun" w:eastAsia="SimSun" w:hAnsi="Arial" w:cs="Arial"/>
          <w:sz w:val="21"/>
          <w:lang w:eastAsia="zh-CN"/>
        </w:rPr>
        <w:t>(</w:t>
      </w:r>
      <w:r w:rsidRPr="00F16F5F">
        <w:rPr>
          <w:rFonts w:ascii="SimSun" w:eastAsia="SimSun" w:hAnsi="Arial" w:cs="Arial" w:hint="eastAsia"/>
          <w:sz w:val="21"/>
          <w:lang w:eastAsia="zh-CN"/>
        </w:rPr>
        <w:t>联邦</w:t>
      </w:r>
      <w:r w:rsidRPr="00F16F5F">
        <w:rPr>
          <w:rFonts w:ascii="SimSun" w:eastAsia="SimSun" w:hAnsi="Arial" w:cs="Arial"/>
          <w:sz w:val="21"/>
          <w:lang w:eastAsia="zh-CN"/>
        </w:rPr>
        <w:t>))</w:t>
      </w:r>
      <w:r w:rsidRPr="00F16F5F">
        <w:rPr>
          <w:rFonts w:ascii="SimSun" w:eastAsia="SimSun" w:hAnsi="Arial" w:cs="Arial" w:hint="eastAsia"/>
          <w:sz w:val="21"/>
          <w:lang w:eastAsia="zh-CN"/>
        </w:rPr>
        <w:t>、</w:t>
      </w:r>
      <w:r>
        <w:rPr>
          <w:rFonts w:ascii="SimSun" w:eastAsia="SimSun" w:hAnsi="Arial" w:cs="Arial"/>
          <w:sz w:val="21"/>
          <w:lang w:eastAsia="zh-CN"/>
        </w:rPr>
        <w:t>.ML(</w:t>
      </w:r>
      <w:r>
        <w:rPr>
          <w:rFonts w:ascii="SimSun" w:eastAsia="SimSun" w:hAnsi="Arial" w:cs="Arial" w:hint="eastAsia"/>
          <w:sz w:val="21"/>
          <w:lang w:eastAsia="zh-CN"/>
        </w:rPr>
        <w:t>马里</w:t>
      </w:r>
      <w:r>
        <w:rPr>
          <w:rFonts w:ascii="SimSun" w:eastAsia="SimSun" w:hAnsi="Arial" w:cs="Arial"/>
          <w:sz w:val="21"/>
          <w:lang w:eastAsia="zh-CN"/>
        </w:rPr>
        <w:t>)</w:t>
      </w:r>
      <w:r>
        <w:rPr>
          <w:rFonts w:ascii="SimSun" w:eastAsia="SimSun" w:hAnsi="Arial" w:cs="Arial" w:hint="eastAsia"/>
          <w:sz w:val="21"/>
          <w:lang w:eastAsia="zh-CN"/>
        </w:rPr>
        <w:t>和</w:t>
      </w:r>
      <w:r w:rsidRPr="00F16F5F">
        <w:rPr>
          <w:rFonts w:ascii="SimSun" w:eastAsia="SimSun" w:hAnsi="Arial" w:cs="Arial"/>
          <w:sz w:val="21"/>
          <w:lang w:eastAsia="zh-CN"/>
        </w:rPr>
        <w:t>.</w:t>
      </w:r>
      <w:r w:rsidRPr="00F16F5F">
        <w:rPr>
          <w:rFonts w:ascii="SimSun" w:eastAsia="SimSun" w:hAnsi="Arial" w:cs="Arial" w:hint="eastAsia"/>
          <w:sz w:val="21"/>
          <w:lang w:eastAsia="zh-CN"/>
        </w:rPr>
        <w:t>pw</w:t>
      </w:r>
      <w:r w:rsidRPr="00F16F5F">
        <w:rPr>
          <w:rFonts w:ascii="SimSun" w:eastAsia="SimSun" w:hAnsi="Arial" w:cs="Arial"/>
          <w:sz w:val="21"/>
          <w:lang w:eastAsia="zh-CN"/>
        </w:rPr>
        <w:t>(</w:t>
      </w:r>
      <w:r w:rsidRPr="00F16F5F">
        <w:rPr>
          <w:rFonts w:ascii="SimSun" w:eastAsia="SimSun" w:hAnsi="Arial" w:cs="Arial" w:hint="eastAsia"/>
          <w:sz w:val="21"/>
          <w:lang w:eastAsia="zh-CN"/>
        </w:rPr>
        <w:t>帕劳</w:t>
      </w:r>
      <w:r w:rsidRPr="00F16F5F">
        <w:rPr>
          <w:rFonts w:ascii="SimSun" w:eastAsia="SimSun" w:hAnsi="Arial" w:cs="Arial"/>
          <w:sz w:val="21"/>
          <w:lang w:eastAsia="zh-CN"/>
        </w:rPr>
        <w:t>)</w:t>
      </w:r>
      <w:r w:rsidRPr="00F16F5F">
        <w:rPr>
          <w:rFonts w:ascii="SimSun" w:eastAsia="SimSun" w:hAnsi="Arial" w:cs="Arial"/>
          <w:sz w:val="21"/>
          <w:vertAlign w:val="superscript"/>
        </w:rPr>
        <w:footnoteReference w:id="26"/>
      </w:r>
      <w:r w:rsidRPr="00F16F5F">
        <w:rPr>
          <w:rFonts w:ascii="SimSun" w:eastAsia="SimSun" w:hAnsi="Arial" w:cs="Arial" w:hint="eastAsia"/>
          <w:sz w:val="21"/>
          <w:lang w:eastAsia="zh-CN"/>
        </w:rPr>
        <w:t>。</w:t>
      </w:r>
    </w:p>
    <w:p w:rsidR="00E41F6E" w:rsidRPr="00CC6DC0" w:rsidRDefault="00E41F6E" w:rsidP="00750C0F">
      <w:pPr>
        <w:pStyle w:val="2"/>
        <w:spacing w:beforeLines="100" w:afterLines="100" w:after="240" w:line="340" w:lineRule="atLeast"/>
        <w:jc w:val="both"/>
        <w:rPr>
          <w:rFonts w:ascii="SimSun"/>
          <w:sz w:val="21"/>
        </w:rPr>
      </w:pPr>
      <w:r w:rsidRPr="00750C0F">
        <w:rPr>
          <w:rFonts w:ascii="SimHei" w:eastAsia="SimHei" w:hAnsi="SimHei"/>
          <w:sz w:val="21"/>
        </w:rPr>
        <w:t>C.</w:t>
      </w:r>
      <w:r w:rsidRPr="00750C0F">
        <w:rPr>
          <w:rFonts w:ascii="SimHei" w:eastAsia="SimHei" w:hAnsi="SimHei"/>
          <w:sz w:val="21"/>
        </w:rPr>
        <w:tab/>
      </w:r>
      <w:r w:rsidR="00C8176C" w:rsidRPr="00750C0F">
        <w:rPr>
          <w:rFonts w:ascii="SimHei" w:eastAsia="SimHei" w:hAnsi="SimHei" w:hint="eastAsia"/>
          <w:sz w:val="21"/>
        </w:rPr>
        <w:t>政策发展：新的通用域名顶级域</w:t>
      </w:r>
      <w:r w:rsidRPr="00E41F6E">
        <w:rPr>
          <w:rStyle w:val="af"/>
          <w:rFonts w:ascii="SimSun"/>
          <w:sz w:val="21"/>
        </w:rPr>
        <w:footnoteReference w:id="27"/>
      </w:r>
    </w:p>
    <w:p w:rsidR="00E41F6E" w:rsidRPr="006C39F7" w:rsidRDefault="006C39F7" w:rsidP="00122060">
      <w:pPr>
        <w:pStyle w:val="af5"/>
        <w:numPr>
          <w:ilvl w:val="0"/>
          <w:numId w:val="14"/>
        </w:numPr>
        <w:spacing w:afterLines="50" w:after="120" w:line="340" w:lineRule="atLeast"/>
        <w:ind w:left="0" w:firstLine="0"/>
        <w:contextualSpacing w:val="0"/>
        <w:jc w:val="both"/>
        <w:rPr>
          <w:rFonts w:ascii="SimSun"/>
          <w:sz w:val="21"/>
          <w:lang w:eastAsia="zh-CN"/>
        </w:rPr>
      </w:pPr>
      <w:r w:rsidRPr="006C39F7">
        <w:rPr>
          <w:rFonts w:ascii="SimSun" w:eastAsia="SimSun" w:hAnsi="SimSun" w:cs="SimSun" w:hint="eastAsia"/>
          <w:sz w:val="21"/>
          <w:lang w:eastAsia="zh-CN"/>
        </w:rPr>
        <w:t>与</w:t>
      </w:r>
      <w:r w:rsidRPr="006C39F7">
        <w:rPr>
          <w:rFonts w:ascii="SimSun" w:hint="eastAsia"/>
          <w:sz w:val="21"/>
          <w:lang w:eastAsia="zh-CN"/>
        </w:rPr>
        <w:t>ICANN</w:t>
      </w:r>
      <w:r w:rsidRPr="006C39F7">
        <w:rPr>
          <w:rFonts w:ascii="SimSun" w:eastAsia="SimSun" w:hAnsi="SimSun" w:cs="SimSun" w:hint="eastAsia"/>
          <w:sz w:val="21"/>
          <w:lang w:eastAsia="zh-CN"/>
        </w:rPr>
        <w:t>相关的若干政策发展，给知识产权权利人和用户既带来了机遇，也提出了挑战。其中最重要的是</w:t>
      </w:r>
      <w:r w:rsidRPr="006C39F7">
        <w:rPr>
          <w:rFonts w:ascii="SimSun" w:hint="eastAsia"/>
          <w:sz w:val="21"/>
          <w:lang w:eastAsia="zh-CN"/>
        </w:rPr>
        <w:t>ICANN</w:t>
      </w:r>
      <w:r w:rsidRPr="006C39F7">
        <w:rPr>
          <w:rFonts w:ascii="SimSun" w:eastAsia="SimSun" w:hAnsi="SimSun" w:cs="SimSun" w:hint="eastAsia"/>
          <w:sz w:val="21"/>
          <w:lang w:eastAsia="zh-CN"/>
        </w:rPr>
        <w:t>计划采用多达</w:t>
      </w:r>
      <w:r w:rsidRPr="006C39F7">
        <w:rPr>
          <w:rFonts w:ascii="SimSun" w:hint="eastAsia"/>
          <w:sz w:val="21"/>
          <w:lang w:eastAsia="zh-CN"/>
        </w:rPr>
        <w:t>1,400</w:t>
      </w:r>
      <w:r w:rsidRPr="006C39F7">
        <w:rPr>
          <w:rFonts w:ascii="SimSun" w:eastAsia="SimSun" w:hAnsi="SimSun" w:cs="SimSun" w:hint="eastAsia"/>
          <w:sz w:val="21"/>
          <w:lang w:eastAsia="zh-CN"/>
        </w:rPr>
        <w:t>个新的通用顶级域。这种新通用顶级域可能具有</w:t>
      </w:r>
      <w:r w:rsidRPr="006C39F7">
        <w:rPr>
          <w:rFonts w:ascii="SimSun" w:hint="eastAsia"/>
          <w:sz w:val="21"/>
          <w:lang w:eastAsia="zh-CN"/>
        </w:rPr>
        <w:t>“</w:t>
      </w:r>
      <w:r w:rsidRPr="006C39F7">
        <w:rPr>
          <w:rFonts w:ascii="SimSun" w:eastAsia="SimSun" w:hAnsi="SimSun" w:cs="SimSun" w:hint="eastAsia"/>
          <w:sz w:val="21"/>
          <w:lang w:eastAsia="zh-CN"/>
        </w:rPr>
        <w:t>开放</w:t>
      </w:r>
      <w:r w:rsidRPr="006C39F7">
        <w:rPr>
          <w:rFonts w:ascii="Times New Roman" w:hAnsi="Times New Roman"/>
          <w:sz w:val="21"/>
          <w:lang w:eastAsia="zh-CN"/>
        </w:rPr>
        <w:t>”</w:t>
      </w:r>
      <w:r w:rsidRPr="006C39F7">
        <w:rPr>
          <w:rFonts w:ascii="SimSun" w:eastAsia="SimSun" w:hAnsi="SimSun" w:cs="SimSun" w:hint="eastAsia"/>
          <w:sz w:val="21"/>
          <w:lang w:eastAsia="zh-CN"/>
        </w:rPr>
        <w:t>性</w:t>
      </w:r>
      <w:r w:rsidRPr="006C39F7">
        <w:rPr>
          <w:rFonts w:ascii="SimSun" w:hint="eastAsia"/>
          <w:sz w:val="21"/>
          <w:lang w:eastAsia="zh-CN"/>
        </w:rPr>
        <w:t>(</w:t>
      </w:r>
      <w:r w:rsidRPr="006C39F7">
        <w:rPr>
          <w:rFonts w:ascii="SimSun" w:eastAsia="SimSun" w:hAnsi="SimSun" w:cs="SimSun" w:hint="eastAsia"/>
          <w:sz w:val="21"/>
          <w:lang w:eastAsia="zh-CN"/>
        </w:rPr>
        <w:t>类似于</w:t>
      </w:r>
      <w:r w:rsidRPr="006C39F7">
        <w:rPr>
          <w:rFonts w:ascii="SimSun" w:hint="eastAsia"/>
          <w:sz w:val="21"/>
          <w:lang w:eastAsia="zh-CN"/>
        </w:rPr>
        <w:t>.com)</w:t>
      </w:r>
      <w:r w:rsidRPr="006C39F7">
        <w:rPr>
          <w:rFonts w:ascii="SimSun" w:eastAsia="SimSun" w:hAnsi="SimSun" w:cs="SimSun" w:hint="eastAsia"/>
          <w:sz w:val="21"/>
          <w:lang w:eastAsia="zh-CN"/>
        </w:rPr>
        <w:t>，也可能具有更具体或限制性更强的特征，如采用</w:t>
      </w:r>
      <w:r w:rsidRPr="006C39F7">
        <w:rPr>
          <w:rFonts w:ascii="SimSun" w:hint="eastAsia"/>
          <w:sz w:val="21"/>
          <w:lang w:eastAsia="zh-CN"/>
        </w:rPr>
        <w:t>.[</w:t>
      </w:r>
      <w:r w:rsidRPr="006C39F7">
        <w:rPr>
          <w:rFonts w:ascii="SimSun" w:eastAsia="SimSun" w:hAnsi="SimSun" w:cs="SimSun" w:hint="eastAsia"/>
          <w:sz w:val="21"/>
          <w:lang w:eastAsia="zh-CN"/>
        </w:rPr>
        <w:t>品牌</w:t>
      </w:r>
      <w:r w:rsidRPr="006C39F7">
        <w:rPr>
          <w:rFonts w:ascii="SimSun" w:hint="eastAsia"/>
          <w:sz w:val="21"/>
          <w:lang w:eastAsia="zh-CN"/>
        </w:rPr>
        <w:t>]</w:t>
      </w:r>
      <w:r w:rsidRPr="006C39F7">
        <w:rPr>
          <w:rFonts w:ascii="SimSun" w:eastAsia="SimSun" w:hAnsi="SimSun" w:cs="SimSun" w:hint="eastAsia"/>
          <w:sz w:val="21"/>
          <w:lang w:eastAsia="zh-CN"/>
        </w:rPr>
        <w:t>、</w:t>
      </w:r>
      <w:r w:rsidRPr="006C39F7">
        <w:rPr>
          <w:rFonts w:ascii="SimSun"/>
          <w:sz w:val="21"/>
          <w:lang w:eastAsia="zh-CN"/>
        </w:rPr>
        <w:t>.</w:t>
      </w:r>
      <w:r w:rsidRPr="006C39F7">
        <w:rPr>
          <w:rFonts w:ascii="SimSun" w:hint="eastAsia"/>
          <w:sz w:val="21"/>
          <w:lang w:eastAsia="zh-CN"/>
        </w:rPr>
        <w:t>[</w:t>
      </w:r>
      <w:r w:rsidRPr="006C39F7">
        <w:rPr>
          <w:rFonts w:ascii="SimSun" w:eastAsia="SimSun" w:hAnsi="SimSun" w:cs="SimSun" w:hint="eastAsia"/>
          <w:sz w:val="21"/>
          <w:lang w:eastAsia="zh-CN"/>
        </w:rPr>
        <w:t>城市</w:t>
      </w:r>
      <w:r w:rsidRPr="006C39F7">
        <w:rPr>
          <w:rFonts w:ascii="SimSun" w:hint="eastAsia"/>
          <w:sz w:val="21"/>
          <w:lang w:eastAsia="zh-CN"/>
        </w:rPr>
        <w:t>]</w:t>
      </w:r>
      <w:r w:rsidRPr="006C39F7">
        <w:rPr>
          <w:rFonts w:ascii="SimSun" w:eastAsia="SimSun" w:hAnsi="SimSun" w:cs="SimSun" w:hint="eastAsia"/>
          <w:sz w:val="21"/>
          <w:lang w:eastAsia="zh-CN"/>
        </w:rPr>
        <w:t>、</w:t>
      </w:r>
      <w:r w:rsidRPr="006C39F7">
        <w:rPr>
          <w:rFonts w:ascii="SimSun"/>
          <w:sz w:val="21"/>
          <w:lang w:eastAsia="zh-CN"/>
        </w:rPr>
        <w:t>.</w:t>
      </w:r>
      <w:r w:rsidRPr="006C39F7">
        <w:rPr>
          <w:rFonts w:ascii="SimSun" w:hint="eastAsia"/>
          <w:sz w:val="21"/>
          <w:lang w:eastAsia="zh-CN"/>
        </w:rPr>
        <w:t>[</w:t>
      </w:r>
      <w:r w:rsidRPr="006C39F7">
        <w:rPr>
          <w:rFonts w:ascii="SimSun" w:eastAsia="SimSun" w:hAnsi="SimSun" w:cs="SimSun" w:hint="eastAsia"/>
          <w:sz w:val="21"/>
          <w:lang w:eastAsia="zh-CN"/>
        </w:rPr>
        <w:t>社区</w:t>
      </w:r>
      <w:r w:rsidRPr="006C39F7">
        <w:rPr>
          <w:rFonts w:ascii="SimSun" w:hint="eastAsia"/>
          <w:sz w:val="21"/>
          <w:lang w:eastAsia="zh-CN"/>
        </w:rPr>
        <w:t>]</w:t>
      </w:r>
      <w:r w:rsidRPr="006C39F7">
        <w:rPr>
          <w:rFonts w:ascii="SimSun" w:eastAsia="SimSun" w:hAnsi="SimSun" w:cs="SimSun" w:hint="eastAsia"/>
          <w:sz w:val="21"/>
          <w:lang w:eastAsia="zh-CN"/>
        </w:rPr>
        <w:t>、</w:t>
      </w:r>
      <w:r w:rsidRPr="006C39F7">
        <w:rPr>
          <w:rFonts w:ascii="SimSun"/>
          <w:sz w:val="21"/>
          <w:lang w:eastAsia="zh-CN"/>
        </w:rPr>
        <w:t>.</w:t>
      </w:r>
      <w:r w:rsidRPr="006C39F7">
        <w:rPr>
          <w:rFonts w:ascii="SimSun" w:hint="eastAsia"/>
          <w:sz w:val="21"/>
          <w:lang w:eastAsia="zh-CN"/>
        </w:rPr>
        <w:t>[</w:t>
      </w:r>
      <w:r w:rsidRPr="006C39F7">
        <w:rPr>
          <w:rFonts w:ascii="SimSun" w:eastAsia="SimSun" w:hAnsi="SimSun" w:cs="SimSun" w:hint="eastAsia"/>
          <w:sz w:val="21"/>
          <w:lang w:eastAsia="zh-CN"/>
        </w:rPr>
        <w:t>文化</w:t>
      </w:r>
      <w:r w:rsidRPr="006C39F7">
        <w:rPr>
          <w:rFonts w:ascii="SimSun" w:hint="eastAsia"/>
          <w:sz w:val="21"/>
          <w:lang w:eastAsia="zh-CN"/>
        </w:rPr>
        <w:t>]</w:t>
      </w:r>
      <w:r w:rsidRPr="006C39F7">
        <w:rPr>
          <w:rFonts w:ascii="SimSun" w:eastAsia="SimSun" w:hAnsi="SimSun" w:cs="SimSun" w:hint="eastAsia"/>
          <w:sz w:val="21"/>
          <w:lang w:eastAsia="zh-CN"/>
        </w:rPr>
        <w:t>、</w:t>
      </w:r>
      <w:r w:rsidRPr="006C39F7">
        <w:rPr>
          <w:rFonts w:ascii="SimSun"/>
          <w:sz w:val="21"/>
          <w:lang w:eastAsia="zh-CN"/>
        </w:rPr>
        <w:t>.</w:t>
      </w:r>
      <w:r w:rsidRPr="006C39F7">
        <w:rPr>
          <w:rFonts w:ascii="SimSun" w:hint="eastAsia"/>
          <w:sz w:val="21"/>
          <w:lang w:eastAsia="zh-CN"/>
        </w:rPr>
        <w:t>[</w:t>
      </w:r>
      <w:r w:rsidRPr="006C39F7">
        <w:rPr>
          <w:rFonts w:ascii="SimSun" w:eastAsia="SimSun" w:hAnsi="SimSun" w:cs="SimSun" w:hint="eastAsia"/>
          <w:sz w:val="21"/>
          <w:lang w:eastAsia="zh-CN"/>
        </w:rPr>
        <w:t>产业</w:t>
      </w:r>
      <w:r w:rsidRPr="006C39F7">
        <w:rPr>
          <w:rFonts w:ascii="SimSun" w:hint="eastAsia"/>
          <w:sz w:val="21"/>
          <w:lang w:eastAsia="zh-CN"/>
        </w:rPr>
        <w:t>]</w:t>
      </w:r>
      <w:r w:rsidRPr="006C39F7">
        <w:rPr>
          <w:rFonts w:ascii="SimSun" w:eastAsia="SimSun" w:hAnsi="SimSun" w:cs="SimSun" w:hint="eastAsia"/>
          <w:sz w:val="21"/>
          <w:lang w:eastAsia="zh-CN"/>
        </w:rPr>
        <w:t>或</w:t>
      </w:r>
      <w:r w:rsidRPr="006C39F7">
        <w:rPr>
          <w:rFonts w:ascii="SimSun"/>
          <w:sz w:val="21"/>
          <w:lang w:eastAsia="zh-CN"/>
        </w:rPr>
        <w:t>.</w:t>
      </w:r>
      <w:r w:rsidRPr="006C39F7">
        <w:rPr>
          <w:rFonts w:ascii="SimSun" w:hint="eastAsia"/>
          <w:sz w:val="21"/>
          <w:lang w:eastAsia="zh-CN"/>
        </w:rPr>
        <w:t>[</w:t>
      </w:r>
      <w:r w:rsidRPr="006C39F7">
        <w:rPr>
          <w:rFonts w:ascii="SimSun" w:eastAsia="SimSun" w:hAnsi="SimSun" w:cs="SimSun" w:hint="eastAsia"/>
          <w:sz w:val="21"/>
          <w:lang w:eastAsia="zh-CN"/>
        </w:rPr>
        <w:t>语言</w:t>
      </w:r>
      <w:r w:rsidRPr="006C39F7">
        <w:rPr>
          <w:rFonts w:ascii="SimSun" w:hint="eastAsia"/>
          <w:sz w:val="21"/>
          <w:lang w:eastAsia="zh-CN"/>
        </w:rPr>
        <w:t>]</w:t>
      </w:r>
      <w:r w:rsidRPr="006C39F7">
        <w:rPr>
          <w:rFonts w:ascii="SimSun" w:eastAsia="SimSun" w:hAnsi="SimSun" w:cs="SimSun" w:hint="eastAsia"/>
          <w:sz w:val="21"/>
          <w:lang w:eastAsia="zh-CN"/>
        </w:rPr>
        <w:t>等形式。另一项发展涉及采用顶级国际化域名。而且，</w:t>
      </w:r>
      <w:r w:rsidRPr="006C39F7">
        <w:rPr>
          <w:rFonts w:ascii="SimSun" w:hint="eastAsia"/>
          <w:sz w:val="21"/>
          <w:lang w:eastAsia="zh-CN"/>
        </w:rPr>
        <w:t>ICANN</w:t>
      </w:r>
      <w:r w:rsidRPr="006C39F7">
        <w:rPr>
          <w:rFonts w:ascii="SimSun" w:eastAsia="SimSun" w:hAnsi="SimSun" w:cs="SimSun" w:hint="eastAsia"/>
          <w:sz w:val="21"/>
          <w:lang w:eastAsia="zh-CN"/>
        </w:rPr>
        <w:t>扩展域名系统的设想，也提出了与第二期</w:t>
      </w:r>
      <w:r w:rsidRPr="006C39F7">
        <w:rPr>
          <w:rFonts w:ascii="SimSun" w:hint="eastAsia"/>
          <w:sz w:val="21"/>
          <w:lang w:eastAsia="zh-CN"/>
        </w:rPr>
        <w:t>WIPO</w:t>
      </w:r>
      <w:r w:rsidRPr="006C39F7">
        <w:rPr>
          <w:rFonts w:ascii="SimSun" w:eastAsia="SimSun" w:hAnsi="SimSun" w:cs="SimSun" w:hint="eastAsia"/>
          <w:sz w:val="21"/>
          <w:lang w:eastAsia="zh-CN"/>
        </w:rPr>
        <w:t>互联网</w:t>
      </w:r>
      <w:proofErr w:type="gramStart"/>
      <w:r w:rsidRPr="006C39F7">
        <w:rPr>
          <w:rFonts w:ascii="SimSun" w:eastAsia="SimSun" w:hAnsi="SimSun" w:cs="SimSun" w:hint="eastAsia"/>
          <w:sz w:val="21"/>
          <w:lang w:eastAsia="zh-CN"/>
        </w:rPr>
        <w:t>域名进程</w:t>
      </w:r>
      <w:proofErr w:type="gramEnd"/>
      <w:r w:rsidRPr="006C39F7">
        <w:rPr>
          <w:rFonts w:ascii="SimSun" w:eastAsia="SimSun" w:hAnsi="SimSun" w:cs="SimSun" w:hint="eastAsia"/>
          <w:sz w:val="21"/>
          <w:lang w:eastAsia="zh-CN"/>
        </w:rPr>
        <w:t>有关的权利保护问题。</w:t>
      </w:r>
    </w:p>
    <w:p w:rsidR="00E41F6E" w:rsidRPr="002F481A" w:rsidRDefault="002F481A" w:rsidP="00122060">
      <w:pPr>
        <w:pStyle w:val="af5"/>
        <w:numPr>
          <w:ilvl w:val="0"/>
          <w:numId w:val="14"/>
        </w:numPr>
        <w:spacing w:afterLines="50" w:after="120" w:line="340" w:lineRule="atLeast"/>
        <w:ind w:left="0" w:firstLine="0"/>
        <w:contextualSpacing w:val="0"/>
        <w:jc w:val="both"/>
        <w:rPr>
          <w:rFonts w:ascii="SimSun"/>
          <w:bCs/>
          <w:sz w:val="21"/>
          <w:lang w:eastAsia="zh-CN"/>
        </w:rPr>
      </w:pPr>
      <w:r w:rsidRPr="002F481A">
        <w:rPr>
          <w:rFonts w:ascii="SimSun" w:eastAsia="SimSun" w:hAnsi="SimSun" w:cs="SimSun" w:hint="eastAsia"/>
          <w:bCs/>
          <w:sz w:val="21"/>
          <w:lang w:eastAsia="zh-CN"/>
        </w:rPr>
        <w:t>在</w:t>
      </w:r>
      <w:r w:rsidRPr="002F481A">
        <w:rPr>
          <w:rFonts w:ascii="SimSun" w:hint="eastAsia"/>
          <w:bCs/>
          <w:sz w:val="21"/>
          <w:lang w:eastAsia="zh-CN"/>
        </w:rPr>
        <w:t>2011</w:t>
      </w:r>
      <w:r w:rsidRPr="002F481A">
        <w:rPr>
          <w:rFonts w:ascii="SimSun" w:eastAsia="SimSun" w:hAnsi="SimSun" w:cs="SimSun" w:hint="eastAsia"/>
          <w:bCs/>
          <w:sz w:val="21"/>
          <w:lang w:eastAsia="zh-CN"/>
        </w:rPr>
        <w:t>年</w:t>
      </w:r>
      <w:r w:rsidRPr="002F481A">
        <w:rPr>
          <w:rFonts w:ascii="SimSun" w:hint="eastAsia"/>
          <w:bCs/>
          <w:sz w:val="21"/>
          <w:lang w:eastAsia="zh-CN"/>
        </w:rPr>
        <w:t>6</w:t>
      </w:r>
      <w:r w:rsidRPr="002F481A">
        <w:rPr>
          <w:rFonts w:ascii="SimSun" w:eastAsia="SimSun" w:hAnsi="SimSun" w:cs="SimSun" w:hint="eastAsia"/>
          <w:bCs/>
          <w:sz w:val="21"/>
          <w:lang w:eastAsia="zh-CN"/>
        </w:rPr>
        <w:t>月</w:t>
      </w:r>
      <w:r w:rsidRPr="002F481A">
        <w:rPr>
          <w:rFonts w:ascii="SimSun"/>
          <w:bCs/>
          <w:sz w:val="21"/>
          <w:lang w:eastAsia="zh-CN"/>
        </w:rPr>
        <w:t>20</w:t>
      </w:r>
      <w:r w:rsidRPr="002F481A">
        <w:rPr>
          <w:rFonts w:ascii="SimSun" w:eastAsia="SimSun" w:hAnsi="SimSun" w:cs="SimSun" w:hint="eastAsia"/>
          <w:bCs/>
          <w:sz w:val="21"/>
          <w:lang w:eastAsia="zh-CN"/>
        </w:rPr>
        <w:t>日于新加坡举行的</w:t>
      </w:r>
      <w:r w:rsidRPr="002F481A">
        <w:rPr>
          <w:rFonts w:ascii="SimSun" w:hint="eastAsia"/>
          <w:bCs/>
          <w:sz w:val="21"/>
          <w:lang w:eastAsia="zh-CN"/>
        </w:rPr>
        <w:t>ICANN</w:t>
      </w:r>
      <w:r w:rsidRPr="002F481A">
        <w:rPr>
          <w:rFonts w:ascii="SimSun" w:eastAsia="SimSun" w:hAnsi="SimSun" w:cs="SimSun" w:hint="eastAsia"/>
          <w:bCs/>
          <w:sz w:val="21"/>
          <w:lang w:eastAsia="zh-CN"/>
        </w:rPr>
        <w:t>会议上，通过董事会表决，正式批准了</w:t>
      </w:r>
      <w:r w:rsidRPr="002F481A">
        <w:rPr>
          <w:rFonts w:ascii="SimSun" w:hint="eastAsia"/>
          <w:bCs/>
          <w:sz w:val="21"/>
          <w:lang w:eastAsia="zh-CN"/>
        </w:rPr>
        <w:t>ICANN</w:t>
      </w:r>
      <w:r w:rsidRPr="002F481A">
        <w:rPr>
          <w:rFonts w:ascii="SimSun" w:eastAsia="SimSun" w:hAnsi="SimSun" w:cs="SimSun" w:hint="eastAsia"/>
          <w:bCs/>
          <w:sz w:val="21"/>
          <w:lang w:eastAsia="zh-CN"/>
        </w:rPr>
        <w:t>执行其新通用顶级域计划</w:t>
      </w:r>
      <w:r w:rsidRPr="002F481A">
        <w:rPr>
          <w:rFonts w:ascii="SimSun"/>
          <w:bCs/>
          <w:sz w:val="21"/>
          <w:vertAlign w:val="superscript"/>
        </w:rPr>
        <w:footnoteReference w:id="28"/>
      </w:r>
      <w:r w:rsidRPr="002F481A">
        <w:rPr>
          <w:rFonts w:ascii="SimSun" w:eastAsia="SimSun" w:hAnsi="SimSun" w:cs="SimSun" w:hint="eastAsia"/>
          <w:bCs/>
          <w:sz w:val="21"/>
          <w:lang w:eastAsia="zh-CN"/>
        </w:rPr>
        <w:t>。相关信息已在</w:t>
      </w:r>
      <w:r w:rsidRPr="002F481A">
        <w:rPr>
          <w:rFonts w:ascii="SimSun"/>
          <w:bCs/>
          <w:sz w:val="21"/>
          <w:lang w:eastAsia="zh-CN"/>
        </w:rPr>
        <w:t>ICANN</w:t>
      </w:r>
      <w:r w:rsidRPr="002F481A">
        <w:rPr>
          <w:rFonts w:ascii="SimSun" w:eastAsia="SimSun" w:hAnsi="SimSun" w:cs="SimSun" w:hint="eastAsia"/>
          <w:bCs/>
          <w:sz w:val="21"/>
          <w:lang w:eastAsia="zh-CN"/>
        </w:rPr>
        <w:t>历经大量修订的《申请人指导手册》</w:t>
      </w:r>
      <w:r w:rsidRPr="002F481A">
        <w:rPr>
          <w:rFonts w:ascii="SimSun"/>
          <w:bCs/>
          <w:sz w:val="21"/>
          <w:vertAlign w:val="superscript"/>
        </w:rPr>
        <w:footnoteReference w:id="29"/>
      </w:r>
      <w:r w:rsidRPr="002F481A">
        <w:rPr>
          <w:rFonts w:ascii="SimSun" w:eastAsia="SimSun" w:hAnsi="SimSun" w:cs="SimSun" w:hint="eastAsia"/>
          <w:bCs/>
          <w:sz w:val="21"/>
          <w:lang w:eastAsia="zh-CN"/>
        </w:rPr>
        <w:t>中公布。首批新通用顶级域的授权将在</w:t>
      </w:r>
      <w:r w:rsidRPr="002F481A">
        <w:rPr>
          <w:rFonts w:ascii="SimSun" w:hint="eastAsia"/>
          <w:bCs/>
          <w:sz w:val="21"/>
          <w:lang w:eastAsia="zh-CN"/>
        </w:rPr>
        <w:t>2013</w:t>
      </w:r>
      <w:r w:rsidRPr="002F481A">
        <w:rPr>
          <w:rFonts w:ascii="SimSun" w:eastAsia="SimSun" w:hAnsi="SimSun" w:cs="SimSun" w:hint="eastAsia"/>
          <w:bCs/>
          <w:sz w:val="21"/>
          <w:lang w:eastAsia="zh-CN"/>
        </w:rPr>
        <w:t>年</w:t>
      </w:r>
      <w:r>
        <w:rPr>
          <w:rFonts w:ascii="SimSun" w:eastAsia="SimSun" w:hAnsi="SimSun" w:cs="SimSun" w:hint="eastAsia"/>
          <w:bCs/>
          <w:sz w:val="21"/>
          <w:lang w:eastAsia="zh-CN"/>
        </w:rPr>
        <w:t>晚些时候</w:t>
      </w:r>
      <w:r w:rsidRPr="002F481A">
        <w:rPr>
          <w:rFonts w:ascii="SimSun" w:eastAsia="SimSun" w:hAnsi="SimSun" w:cs="SimSun" w:hint="eastAsia"/>
          <w:bCs/>
          <w:sz w:val="21"/>
          <w:lang w:eastAsia="zh-CN"/>
        </w:rPr>
        <w:t>进行(预计将适时启动更多</w:t>
      </w:r>
      <w:proofErr w:type="gramStart"/>
      <w:r w:rsidRPr="002F481A">
        <w:rPr>
          <w:rFonts w:ascii="SimSun" w:eastAsia="SimSun" w:hAnsi="SimSun" w:cs="SimSun" w:hint="eastAsia"/>
          <w:bCs/>
          <w:sz w:val="21"/>
          <w:lang w:eastAsia="zh-CN"/>
        </w:rPr>
        <w:t>轮申请</w:t>
      </w:r>
      <w:proofErr w:type="gramEnd"/>
      <w:r w:rsidRPr="002F481A">
        <w:rPr>
          <w:rFonts w:ascii="SimSun" w:eastAsia="SimSun" w:hAnsi="SimSun" w:cs="SimSun" w:hint="eastAsia"/>
          <w:bCs/>
          <w:sz w:val="21"/>
          <w:lang w:eastAsia="zh-CN"/>
        </w:rPr>
        <w:t>)。</w:t>
      </w:r>
    </w:p>
    <w:p w:rsidR="00E41F6E" w:rsidRPr="009A7D49" w:rsidRDefault="009A7D49" w:rsidP="00122060">
      <w:pPr>
        <w:pStyle w:val="af5"/>
        <w:numPr>
          <w:ilvl w:val="0"/>
          <w:numId w:val="14"/>
        </w:numPr>
        <w:spacing w:afterLines="50" w:after="120" w:line="340" w:lineRule="atLeast"/>
        <w:ind w:left="0" w:firstLine="0"/>
        <w:contextualSpacing w:val="0"/>
        <w:jc w:val="both"/>
        <w:rPr>
          <w:rFonts w:ascii="SimSun"/>
          <w:sz w:val="21"/>
          <w:lang w:eastAsia="zh-CN"/>
        </w:rPr>
      </w:pPr>
      <w:r w:rsidRPr="009A7D49">
        <w:rPr>
          <w:rFonts w:ascii="SimSun" w:eastAsia="SimSun" w:hAnsi="SimSun" w:cs="SimSun" w:hint="eastAsia"/>
          <w:sz w:val="21"/>
          <w:lang w:eastAsia="zh-CN"/>
        </w:rPr>
        <w:t>尽管中心仍然致力于与利益有关方合作，努力在</w:t>
      </w:r>
      <w:r w:rsidRPr="009A7D49">
        <w:rPr>
          <w:rFonts w:ascii="SimSun"/>
          <w:sz w:val="21"/>
          <w:lang w:eastAsia="zh-CN"/>
        </w:rPr>
        <w:t>ICANN</w:t>
      </w:r>
      <w:r w:rsidRPr="009A7D49">
        <w:rPr>
          <w:rFonts w:ascii="SimSun" w:eastAsia="SimSun" w:hAnsi="SimSun" w:cs="SimSun" w:hint="eastAsia"/>
          <w:sz w:val="21"/>
          <w:lang w:eastAsia="zh-CN"/>
        </w:rPr>
        <w:t>最终批准的任何新通用顶级域中维护对知识产权保护一般原则的遵守，但经过一系列</w:t>
      </w:r>
      <w:r w:rsidRPr="009A7D49">
        <w:rPr>
          <w:rFonts w:ascii="SimSun" w:hint="eastAsia"/>
          <w:sz w:val="21"/>
          <w:lang w:eastAsia="zh-CN"/>
        </w:rPr>
        <w:t>ICANN</w:t>
      </w:r>
      <w:r w:rsidRPr="009A7D49">
        <w:rPr>
          <w:rFonts w:ascii="SimSun" w:eastAsia="SimSun" w:hAnsi="SimSun" w:cs="SimSun" w:hint="eastAsia"/>
          <w:sz w:val="21"/>
          <w:lang w:eastAsia="zh-CN"/>
        </w:rPr>
        <w:t>委员会和进程之后出现的若干权利保护机制被认</w:t>
      </w:r>
      <w:r w:rsidRPr="009A7D49">
        <w:rPr>
          <w:rFonts w:ascii="SimSun" w:eastAsia="SimSun" w:hAnsi="SimSun" w:cs="SimSun" w:hint="eastAsia"/>
          <w:sz w:val="21"/>
          <w:lang w:eastAsia="zh-CN"/>
        </w:rPr>
        <w:lastRenderedPageBreak/>
        <w:t>为淡化了其预期效果，无论在业务方面还是实体方面，都是如此</w:t>
      </w:r>
      <w:r w:rsidRPr="009A7D49">
        <w:rPr>
          <w:rFonts w:ascii="SimSun"/>
          <w:sz w:val="21"/>
          <w:vertAlign w:val="superscript"/>
        </w:rPr>
        <w:footnoteReference w:id="30"/>
      </w:r>
      <w:r w:rsidRPr="009A7D49">
        <w:rPr>
          <w:rFonts w:ascii="SimSun" w:eastAsia="SimSun" w:hAnsi="SimSun" w:cs="SimSun" w:hint="eastAsia"/>
          <w:sz w:val="21"/>
          <w:lang w:eastAsia="zh-CN"/>
        </w:rPr>
        <w:t>。下文对</w:t>
      </w:r>
      <w:r w:rsidRPr="009A7D49">
        <w:rPr>
          <w:rFonts w:ascii="SimSun"/>
          <w:sz w:val="21"/>
          <w:lang w:eastAsia="zh-CN"/>
        </w:rPr>
        <w:t>ICANN</w:t>
      </w:r>
      <w:r w:rsidRPr="009A7D49">
        <w:rPr>
          <w:rFonts w:ascii="SimSun" w:eastAsia="SimSun" w:hAnsi="SimSun" w:cs="SimSun" w:hint="eastAsia"/>
          <w:sz w:val="21"/>
          <w:lang w:eastAsia="zh-CN"/>
        </w:rPr>
        <w:t>采用的权利保护机制作了简单说明，分别涉及顶级域和二级域。</w:t>
      </w:r>
    </w:p>
    <w:p w:rsidR="00E41F6E" w:rsidRPr="00ED78F4" w:rsidRDefault="00E41F6E" w:rsidP="00E27F0F">
      <w:pPr>
        <w:pStyle w:val="3"/>
        <w:spacing w:before="0" w:afterLines="50" w:after="120" w:line="340" w:lineRule="atLeast"/>
        <w:ind w:left="567"/>
        <w:jc w:val="both"/>
        <w:rPr>
          <w:rFonts w:ascii="SimSun"/>
          <w:sz w:val="21"/>
        </w:rPr>
      </w:pPr>
      <w:r w:rsidRPr="00E41F6E">
        <w:rPr>
          <w:rFonts w:ascii="SimSun"/>
          <w:sz w:val="21"/>
          <w:u w:val="none"/>
        </w:rPr>
        <w:t>(</w:t>
      </w:r>
      <w:proofErr w:type="spellStart"/>
      <w:r w:rsidRPr="00E41F6E">
        <w:rPr>
          <w:rFonts w:ascii="SimSun"/>
          <w:sz w:val="21"/>
          <w:u w:val="none"/>
        </w:rPr>
        <w:t>i</w:t>
      </w:r>
      <w:proofErr w:type="spellEnd"/>
      <w:r w:rsidRPr="00E41F6E">
        <w:rPr>
          <w:rFonts w:ascii="SimSun"/>
          <w:sz w:val="21"/>
          <w:u w:val="none"/>
        </w:rPr>
        <w:t>)</w:t>
      </w:r>
      <w:r w:rsidRPr="00E41F6E">
        <w:rPr>
          <w:rFonts w:ascii="SimSun"/>
          <w:sz w:val="21"/>
          <w:u w:val="none"/>
        </w:rPr>
        <w:tab/>
      </w:r>
      <w:r w:rsidR="00ED78F4" w:rsidRPr="00ED78F4">
        <w:rPr>
          <w:rFonts w:ascii="SimSun" w:hint="eastAsia"/>
          <w:sz w:val="21"/>
        </w:rPr>
        <w:t>顶级域权利保护机制</w:t>
      </w:r>
      <w:bookmarkStart w:id="4" w:name="_GoBack"/>
      <w:bookmarkEnd w:id="4"/>
    </w:p>
    <w:p w:rsidR="00E41F6E" w:rsidRPr="00ED78F4" w:rsidRDefault="00E41F6E" w:rsidP="00ED78F4">
      <w:pPr>
        <w:spacing w:afterLines="50" w:after="120" w:line="340" w:lineRule="atLeast"/>
        <w:ind w:left="1134"/>
        <w:jc w:val="both"/>
        <w:rPr>
          <w:rFonts w:ascii="SimSun"/>
          <w:sz w:val="21"/>
        </w:rPr>
      </w:pPr>
      <w:r w:rsidRPr="00E41F6E">
        <w:rPr>
          <w:rFonts w:ascii="SimSun"/>
          <w:sz w:val="21"/>
        </w:rPr>
        <w:t>-</w:t>
      </w:r>
      <w:r w:rsidRPr="00E41F6E">
        <w:rPr>
          <w:rFonts w:ascii="SimSun"/>
          <w:sz w:val="21"/>
        </w:rPr>
        <w:tab/>
      </w:r>
      <w:r w:rsidR="00ED78F4" w:rsidRPr="00ED78F4">
        <w:rPr>
          <w:rFonts w:ascii="SimSun"/>
          <w:sz w:val="21"/>
          <w:u w:val="single"/>
        </w:rPr>
        <w:t>(</w:t>
      </w:r>
      <w:r w:rsidR="00ED78F4" w:rsidRPr="00ED78F4">
        <w:rPr>
          <w:rFonts w:ascii="SimSun" w:hint="eastAsia"/>
          <w:sz w:val="21"/>
          <w:u w:val="single"/>
        </w:rPr>
        <w:t>顶级域</w:t>
      </w:r>
      <w:r w:rsidR="00ED78F4" w:rsidRPr="00ED78F4">
        <w:rPr>
          <w:rFonts w:ascii="SimSun"/>
          <w:sz w:val="21"/>
          <w:u w:val="single"/>
        </w:rPr>
        <w:t>)</w:t>
      </w:r>
      <w:r w:rsidR="00ED78F4" w:rsidRPr="00ED78F4">
        <w:rPr>
          <w:rFonts w:ascii="SimSun" w:hint="eastAsia"/>
          <w:sz w:val="21"/>
          <w:u w:val="single"/>
        </w:rPr>
        <w:t>授权前争议解决程序</w:t>
      </w:r>
    </w:p>
    <w:p w:rsidR="00E41F6E" w:rsidRPr="002754B3" w:rsidRDefault="00B21075" w:rsidP="00122060">
      <w:pPr>
        <w:pStyle w:val="af5"/>
        <w:numPr>
          <w:ilvl w:val="0"/>
          <w:numId w:val="14"/>
        </w:numPr>
        <w:spacing w:afterLines="50" w:after="120" w:line="340" w:lineRule="atLeast"/>
        <w:ind w:left="0" w:firstLine="0"/>
        <w:contextualSpacing w:val="0"/>
        <w:jc w:val="both"/>
        <w:rPr>
          <w:rFonts w:ascii="SimSun"/>
          <w:sz w:val="21"/>
          <w:lang w:eastAsia="zh-CN"/>
        </w:rPr>
      </w:pPr>
      <w:r w:rsidRPr="00B21075">
        <w:rPr>
          <w:rFonts w:ascii="SimSun" w:eastAsia="SimSun" w:hAnsi="SimSun" w:cs="SimSun" w:hint="eastAsia"/>
          <w:sz w:val="21"/>
          <w:lang w:eastAsia="zh-CN"/>
        </w:rPr>
        <w:t>这种机制允许商标所有人在符合若干实体标准时，对顶级新的通用顶级域申请提出</w:t>
      </w:r>
      <w:r w:rsidRPr="00B21075">
        <w:rPr>
          <w:rFonts w:ascii="SimSun" w:hint="eastAsia"/>
          <w:sz w:val="21"/>
          <w:lang w:eastAsia="zh-CN"/>
        </w:rPr>
        <w:t>“</w:t>
      </w:r>
      <w:r w:rsidRPr="00B21075">
        <w:rPr>
          <w:rFonts w:ascii="SimSun" w:eastAsia="SimSun" w:hAnsi="SimSun" w:cs="SimSun" w:hint="eastAsia"/>
          <w:sz w:val="21"/>
          <w:lang w:eastAsia="zh-CN"/>
        </w:rPr>
        <w:t>法定权利异议</w:t>
      </w:r>
      <w:r w:rsidR="00B01893">
        <w:rPr>
          <w:rFonts w:asciiTheme="minorEastAsia" w:eastAsiaTheme="minorEastAsia" w:hAnsiTheme="minorEastAsia" w:hint="eastAsia"/>
          <w:sz w:val="21"/>
          <w:lang w:eastAsia="zh-CN"/>
        </w:rPr>
        <w:t>”</w:t>
      </w:r>
      <w:r w:rsidRPr="00B21075">
        <w:rPr>
          <w:rFonts w:ascii="SimSun" w:hint="eastAsia"/>
          <w:sz w:val="21"/>
          <w:lang w:eastAsia="zh-CN"/>
        </w:rPr>
        <w:t>(LRO)(</w:t>
      </w:r>
      <w:r w:rsidRPr="00B21075">
        <w:rPr>
          <w:rFonts w:ascii="SimSun"/>
          <w:sz w:val="21"/>
          <w:lang w:eastAsia="zh-CN"/>
        </w:rPr>
        <w:t>ICANN</w:t>
      </w:r>
      <w:r w:rsidRPr="00B21075">
        <w:rPr>
          <w:rFonts w:ascii="SimSun" w:eastAsia="SimSun" w:hAnsi="SimSun" w:cs="SimSun" w:hint="eastAsia"/>
          <w:sz w:val="21"/>
          <w:lang w:eastAsia="zh-CN"/>
        </w:rPr>
        <w:t>认可的其他异议理由为：</w:t>
      </w:r>
      <w:r w:rsidR="00B01893">
        <w:rPr>
          <w:rFonts w:asciiTheme="minorEastAsia" w:eastAsiaTheme="minorEastAsia" w:hAnsiTheme="minorEastAsia" w:hint="eastAsia"/>
          <w:sz w:val="21"/>
          <w:lang w:eastAsia="zh-CN"/>
        </w:rPr>
        <w:t>“</w:t>
      </w:r>
      <w:r w:rsidRPr="00B21075">
        <w:rPr>
          <w:rFonts w:ascii="SimSun" w:eastAsia="SimSun" w:hAnsi="SimSun" w:cs="SimSun" w:hint="eastAsia"/>
          <w:sz w:val="21"/>
          <w:lang w:eastAsia="zh-CN"/>
        </w:rPr>
        <w:t>字符串混淆异议</w:t>
      </w:r>
      <w:r w:rsidR="00B01893">
        <w:rPr>
          <w:rFonts w:asciiTheme="minorEastAsia" w:eastAsiaTheme="minorEastAsia" w:hAnsiTheme="minorEastAsia" w:hint="eastAsia"/>
          <w:sz w:val="21"/>
          <w:lang w:eastAsia="zh-CN"/>
        </w:rPr>
        <w:t>”</w:t>
      </w:r>
      <w:r w:rsidRPr="00B21075">
        <w:rPr>
          <w:rFonts w:ascii="SimSun" w:eastAsia="SimSun" w:hAnsi="SimSun" w:cs="SimSun" w:hint="eastAsia"/>
          <w:sz w:val="21"/>
          <w:lang w:eastAsia="zh-CN"/>
        </w:rPr>
        <w:t>、</w:t>
      </w:r>
      <w:r w:rsidR="00B01893">
        <w:rPr>
          <w:rFonts w:asciiTheme="minorEastAsia" w:eastAsiaTheme="minorEastAsia" w:hAnsiTheme="minorEastAsia" w:hint="eastAsia"/>
          <w:sz w:val="21"/>
          <w:lang w:eastAsia="zh-CN"/>
        </w:rPr>
        <w:t>“</w:t>
      </w:r>
      <w:r w:rsidRPr="00B21075">
        <w:rPr>
          <w:rFonts w:ascii="SimSun" w:eastAsia="SimSun" w:hAnsi="SimSun" w:cs="SimSun" w:hint="eastAsia"/>
          <w:sz w:val="21"/>
          <w:lang w:eastAsia="zh-CN"/>
        </w:rPr>
        <w:t>社群异议</w:t>
      </w:r>
      <w:r w:rsidR="00B01893">
        <w:rPr>
          <w:rFonts w:asciiTheme="minorEastAsia" w:eastAsiaTheme="minorEastAsia" w:hAnsiTheme="minorEastAsia" w:hint="eastAsia"/>
          <w:sz w:val="21"/>
          <w:lang w:eastAsia="zh-CN"/>
        </w:rPr>
        <w:t>”</w:t>
      </w:r>
      <w:r w:rsidRPr="00B21075">
        <w:rPr>
          <w:rFonts w:ascii="SimSun" w:eastAsia="SimSun" w:hAnsi="SimSun" w:cs="SimSun" w:hint="eastAsia"/>
          <w:sz w:val="21"/>
          <w:lang w:eastAsia="zh-CN"/>
        </w:rPr>
        <w:t>和</w:t>
      </w:r>
      <w:r w:rsidR="00AA2B89">
        <w:rPr>
          <w:rFonts w:ascii="SimSun" w:eastAsia="SimSun" w:hAnsi="SimSun" w:cs="SimSun" w:hint="eastAsia"/>
          <w:sz w:val="21"/>
          <w:lang w:eastAsia="zh-CN"/>
        </w:rPr>
        <w:t>“</w:t>
      </w:r>
      <w:r w:rsidRPr="00B21075">
        <w:rPr>
          <w:rFonts w:ascii="SimSun" w:eastAsia="SimSun" w:hAnsi="SimSun" w:cs="SimSun" w:hint="eastAsia"/>
          <w:sz w:val="21"/>
          <w:lang w:eastAsia="zh-CN"/>
        </w:rPr>
        <w:t>有限公共利益异议</w:t>
      </w:r>
      <w:r w:rsidR="00AA2B89">
        <w:rPr>
          <w:rFonts w:ascii="SimSun" w:eastAsia="SimSun" w:hAnsi="SimSun" w:cs="SimSun" w:hint="eastAsia"/>
          <w:sz w:val="21"/>
          <w:lang w:eastAsia="zh-CN"/>
        </w:rPr>
        <w:t>”</w:t>
      </w:r>
      <w:r w:rsidRPr="00B21075">
        <w:rPr>
          <w:rFonts w:ascii="SimSun"/>
          <w:sz w:val="21"/>
          <w:vertAlign w:val="superscript"/>
        </w:rPr>
        <w:footnoteReference w:id="31"/>
      </w:r>
      <w:r w:rsidRPr="00B21075">
        <w:rPr>
          <w:rFonts w:ascii="SimSun"/>
          <w:sz w:val="21"/>
          <w:lang w:eastAsia="zh-CN"/>
        </w:rPr>
        <w:t>)</w:t>
      </w:r>
      <w:r w:rsidRPr="00B21075">
        <w:rPr>
          <w:rFonts w:ascii="SimSun" w:eastAsia="SimSun" w:hAnsi="SimSun" w:cs="SimSun" w:hint="eastAsia"/>
          <w:sz w:val="21"/>
          <w:lang w:eastAsia="zh-CN"/>
        </w:rPr>
        <w:t>。中心帮助</w:t>
      </w:r>
      <w:r w:rsidRPr="00B21075">
        <w:rPr>
          <w:rFonts w:ascii="SimSun" w:hint="eastAsia"/>
          <w:sz w:val="21"/>
          <w:lang w:eastAsia="zh-CN"/>
        </w:rPr>
        <w:t>ICANN</w:t>
      </w:r>
      <w:r w:rsidRPr="00B21075">
        <w:rPr>
          <w:rFonts w:ascii="SimSun" w:eastAsia="SimSun" w:hAnsi="SimSun" w:cs="SimSun" w:hint="eastAsia"/>
          <w:sz w:val="21"/>
          <w:lang w:eastAsia="zh-CN"/>
        </w:rPr>
        <w:t>为</w:t>
      </w:r>
      <w:r w:rsidRPr="00B21075">
        <w:rPr>
          <w:rFonts w:ascii="SimSun" w:hint="eastAsia"/>
          <w:sz w:val="21"/>
          <w:lang w:eastAsia="zh-CN"/>
        </w:rPr>
        <w:t>“</w:t>
      </w:r>
      <w:r w:rsidRPr="00B21075">
        <w:rPr>
          <w:rFonts w:ascii="SimSun" w:eastAsia="SimSun" w:hAnsi="SimSun" w:cs="SimSun" w:hint="eastAsia"/>
          <w:sz w:val="21"/>
          <w:lang w:eastAsia="zh-CN"/>
        </w:rPr>
        <w:t>法定权利异议</w:t>
      </w:r>
      <w:r w:rsidR="00B01893">
        <w:rPr>
          <w:rFonts w:asciiTheme="minorEastAsia" w:eastAsiaTheme="minorEastAsia" w:hAnsiTheme="minorEastAsia" w:hint="eastAsia"/>
          <w:sz w:val="21"/>
          <w:lang w:eastAsia="zh-CN"/>
        </w:rPr>
        <w:t>”</w:t>
      </w:r>
      <w:r w:rsidRPr="00B21075">
        <w:rPr>
          <w:rFonts w:ascii="SimSun" w:eastAsia="SimSun" w:hAnsi="SimSun" w:cs="SimSun" w:hint="eastAsia"/>
          <w:sz w:val="21"/>
          <w:lang w:eastAsia="zh-CN"/>
        </w:rPr>
        <w:t>程序制定了实体标准，这些标准植根于</w:t>
      </w:r>
      <w:r w:rsidRPr="00B21075">
        <w:rPr>
          <w:rFonts w:ascii="SimSun" w:hint="eastAsia"/>
          <w:sz w:val="21"/>
          <w:lang w:eastAsia="zh-CN"/>
        </w:rPr>
        <w:t>WIPO</w:t>
      </w:r>
      <w:r w:rsidRPr="00B21075">
        <w:rPr>
          <w:rFonts w:ascii="SimSun" w:eastAsia="SimSun" w:hAnsi="SimSun" w:cs="SimSun" w:hint="eastAsia"/>
          <w:sz w:val="21"/>
          <w:lang w:eastAsia="zh-CN"/>
        </w:rPr>
        <w:t>大会于</w:t>
      </w:r>
      <w:r w:rsidRPr="00B21075">
        <w:rPr>
          <w:rFonts w:ascii="SimSun" w:hint="eastAsia"/>
          <w:sz w:val="21"/>
          <w:lang w:eastAsia="zh-CN"/>
        </w:rPr>
        <w:t>2001</w:t>
      </w:r>
      <w:r w:rsidRPr="00B21075">
        <w:rPr>
          <w:rFonts w:ascii="SimSun" w:eastAsia="SimSun" w:hAnsi="SimSun" w:cs="SimSun" w:hint="eastAsia"/>
          <w:sz w:val="21"/>
          <w:lang w:eastAsia="zh-CN"/>
        </w:rPr>
        <w:t>年</w:t>
      </w:r>
      <w:r w:rsidRPr="00B21075">
        <w:rPr>
          <w:rFonts w:ascii="SimSun" w:hint="eastAsia"/>
          <w:sz w:val="21"/>
          <w:lang w:eastAsia="zh-CN"/>
        </w:rPr>
        <w:t>9</w:t>
      </w:r>
      <w:r w:rsidRPr="00B21075">
        <w:rPr>
          <w:rFonts w:ascii="SimSun" w:eastAsia="SimSun" w:hAnsi="SimSun" w:cs="SimSun" w:hint="eastAsia"/>
          <w:sz w:val="21"/>
          <w:lang w:eastAsia="zh-CN"/>
        </w:rPr>
        <w:t>月通过的</w:t>
      </w:r>
      <w:r w:rsidR="00B01893">
        <w:rPr>
          <w:rFonts w:asciiTheme="minorEastAsia" w:eastAsiaTheme="minorEastAsia" w:hAnsiTheme="minorEastAsia" w:hint="eastAsia"/>
          <w:sz w:val="21"/>
          <w:lang w:eastAsia="zh-CN"/>
        </w:rPr>
        <w:t>“</w:t>
      </w:r>
      <w:r w:rsidRPr="00B21075">
        <w:rPr>
          <w:rFonts w:ascii="SimSun" w:hint="eastAsia"/>
          <w:sz w:val="21"/>
          <w:lang w:eastAsia="zh-CN"/>
        </w:rPr>
        <w:t>WIPO</w:t>
      </w:r>
      <w:r w:rsidRPr="00B21075">
        <w:rPr>
          <w:rFonts w:ascii="SimSun" w:eastAsia="SimSun" w:hAnsi="SimSun" w:cs="SimSun" w:hint="eastAsia"/>
          <w:sz w:val="21"/>
          <w:lang w:eastAsia="zh-CN"/>
        </w:rPr>
        <w:t>关于在互联网上保护商标权以及各种标志的其他工业产权的规定的联合建议</w:t>
      </w:r>
      <w:r w:rsidR="00B01893">
        <w:rPr>
          <w:rFonts w:asciiTheme="minorEastAsia" w:eastAsiaTheme="minorEastAsia" w:hAnsiTheme="minorEastAsia" w:hint="eastAsia"/>
          <w:sz w:val="21"/>
          <w:lang w:eastAsia="zh-CN"/>
        </w:rPr>
        <w:t>”</w:t>
      </w:r>
      <w:r w:rsidRPr="00B21075">
        <w:rPr>
          <w:rFonts w:ascii="SimSun"/>
          <w:sz w:val="21"/>
          <w:lang w:eastAsia="zh-CN"/>
        </w:rPr>
        <w:t>‍</w:t>
      </w:r>
      <w:r w:rsidRPr="00B21075">
        <w:rPr>
          <w:rFonts w:ascii="SimSun"/>
          <w:sz w:val="21"/>
          <w:vertAlign w:val="superscript"/>
        </w:rPr>
        <w:footnoteReference w:id="32"/>
      </w:r>
      <w:r w:rsidRPr="00B21075">
        <w:rPr>
          <w:rFonts w:ascii="SimSun" w:hint="eastAsia"/>
          <w:sz w:val="21"/>
          <w:lang w:eastAsia="zh-CN"/>
        </w:rPr>
        <w:t>(</w:t>
      </w:r>
      <w:r w:rsidRPr="00B21075">
        <w:rPr>
          <w:rFonts w:ascii="SimSun" w:eastAsia="SimSun" w:hAnsi="SimSun" w:cs="SimSun" w:hint="eastAsia"/>
          <w:sz w:val="21"/>
          <w:lang w:eastAsia="zh-CN"/>
        </w:rPr>
        <w:t>《联合建议》</w:t>
      </w:r>
      <w:r w:rsidRPr="00B21075">
        <w:rPr>
          <w:rFonts w:ascii="SimSun"/>
          <w:sz w:val="21"/>
          <w:lang w:eastAsia="zh-CN"/>
        </w:rPr>
        <w:t>)</w:t>
      </w:r>
      <w:r w:rsidRPr="00B21075">
        <w:rPr>
          <w:rFonts w:ascii="SimSun" w:eastAsia="SimSun" w:hAnsi="SimSun" w:cs="SimSun" w:hint="eastAsia"/>
          <w:sz w:val="21"/>
          <w:lang w:eastAsia="zh-CN"/>
        </w:rPr>
        <w:t>。</w:t>
      </w:r>
    </w:p>
    <w:p w:rsidR="00E41F6E" w:rsidRPr="004B7DC2" w:rsidRDefault="004B7DC2" w:rsidP="00122060">
      <w:pPr>
        <w:pStyle w:val="af5"/>
        <w:numPr>
          <w:ilvl w:val="0"/>
          <w:numId w:val="14"/>
        </w:numPr>
        <w:spacing w:afterLines="50" w:after="120" w:line="340" w:lineRule="atLeast"/>
        <w:ind w:left="0" w:firstLine="0"/>
        <w:contextualSpacing w:val="0"/>
        <w:jc w:val="both"/>
        <w:rPr>
          <w:rFonts w:ascii="SimSun"/>
          <w:sz w:val="21"/>
          <w:lang w:eastAsia="zh-CN"/>
        </w:rPr>
      </w:pPr>
      <w:r w:rsidRPr="004B7DC2">
        <w:rPr>
          <w:rFonts w:ascii="SimSun" w:eastAsia="SimSun" w:hAnsi="SimSun" w:cs="SimSun" w:hint="eastAsia"/>
          <w:sz w:val="21"/>
          <w:lang w:eastAsia="zh-CN"/>
        </w:rPr>
        <w:t>中心被</w:t>
      </w:r>
      <w:r w:rsidRPr="004B7DC2">
        <w:rPr>
          <w:rFonts w:ascii="SimSun"/>
          <w:sz w:val="21"/>
          <w:lang w:eastAsia="zh-CN"/>
        </w:rPr>
        <w:t>ICANN</w:t>
      </w:r>
      <w:r w:rsidRPr="004B7DC2">
        <w:rPr>
          <w:rFonts w:ascii="SimSun" w:eastAsia="SimSun" w:hAnsi="SimSun" w:cs="SimSun" w:hint="eastAsia"/>
          <w:sz w:val="21"/>
          <w:lang w:eastAsia="zh-CN"/>
        </w:rPr>
        <w:t>指定为</w:t>
      </w:r>
      <w:r w:rsidR="00AA2B89">
        <w:rPr>
          <w:rFonts w:ascii="SimSun" w:eastAsia="SimSun" w:hAnsi="SimSun" w:cs="SimSun" w:hint="eastAsia"/>
          <w:sz w:val="21"/>
          <w:lang w:eastAsia="zh-CN"/>
        </w:rPr>
        <w:t>“</w:t>
      </w:r>
      <w:r w:rsidRPr="004B7DC2">
        <w:rPr>
          <w:rFonts w:ascii="SimSun" w:eastAsia="SimSun" w:hAnsi="SimSun" w:cs="SimSun" w:hint="eastAsia"/>
          <w:sz w:val="21"/>
          <w:lang w:eastAsia="zh-CN"/>
        </w:rPr>
        <w:t>法定权利异议</w:t>
      </w:r>
      <w:r w:rsidR="00AA2B89">
        <w:rPr>
          <w:rFonts w:ascii="SimSun" w:eastAsia="SimSun" w:hAnsi="SimSun" w:cs="SimSun" w:hint="eastAsia"/>
          <w:sz w:val="21"/>
          <w:lang w:eastAsia="zh-CN"/>
        </w:rPr>
        <w:t>”</w:t>
      </w:r>
      <w:r w:rsidRPr="004B7DC2">
        <w:rPr>
          <w:rFonts w:ascii="SimSun" w:eastAsia="SimSun" w:hAnsi="SimSun" w:cs="SimSun" w:hint="eastAsia"/>
          <w:sz w:val="21"/>
          <w:lang w:eastAsia="zh-CN"/>
        </w:rPr>
        <w:t>争议解决服务的唯一提供商</w:t>
      </w:r>
      <w:r w:rsidRPr="004B7DC2">
        <w:rPr>
          <w:rFonts w:ascii="SimSun"/>
          <w:sz w:val="21"/>
          <w:vertAlign w:val="superscript"/>
        </w:rPr>
        <w:footnoteReference w:id="33"/>
      </w:r>
      <w:r w:rsidRPr="004B7DC2">
        <w:rPr>
          <w:rFonts w:ascii="SimSun" w:eastAsia="SimSun" w:hAnsi="SimSun" w:cs="SimSun" w:hint="eastAsia"/>
          <w:sz w:val="21"/>
          <w:lang w:eastAsia="zh-CN"/>
        </w:rPr>
        <w:t>。提交法定权利异议的窗口于</w:t>
      </w:r>
      <w:r w:rsidRPr="004B7DC2">
        <w:rPr>
          <w:rFonts w:ascii="SimSun" w:hint="eastAsia"/>
          <w:sz w:val="21"/>
          <w:lang w:eastAsia="zh-CN"/>
        </w:rPr>
        <w:t>2013</w:t>
      </w:r>
      <w:r w:rsidRPr="004B7DC2">
        <w:rPr>
          <w:rFonts w:ascii="SimSun" w:eastAsia="SimSun" w:hAnsi="SimSun" w:cs="SimSun" w:hint="eastAsia"/>
          <w:sz w:val="21"/>
          <w:lang w:eastAsia="zh-CN"/>
        </w:rPr>
        <w:t>年</w:t>
      </w:r>
      <w:r w:rsidRPr="004B7DC2">
        <w:rPr>
          <w:rFonts w:ascii="SimSun" w:hint="eastAsia"/>
          <w:sz w:val="21"/>
          <w:lang w:eastAsia="zh-CN"/>
        </w:rPr>
        <w:t>3</w:t>
      </w:r>
      <w:r w:rsidRPr="004B7DC2">
        <w:rPr>
          <w:rFonts w:ascii="SimSun" w:eastAsia="SimSun" w:hAnsi="SimSun" w:cs="SimSun" w:hint="eastAsia"/>
          <w:sz w:val="21"/>
          <w:lang w:eastAsia="zh-CN"/>
        </w:rPr>
        <w:t>月关闭，中心受理了</w:t>
      </w:r>
      <w:r w:rsidRPr="004B7DC2">
        <w:rPr>
          <w:rFonts w:ascii="SimSun" w:hint="eastAsia"/>
          <w:sz w:val="21"/>
          <w:lang w:eastAsia="zh-CN"/>
        </w:rPr>
        <w:t>69</w:t>
      </w:r>
      <w:r w:rsidRPr="004B7DC2">
        <w:rPr>
          <w:rFonts w:ascii="SimSun" w:eastAsia="SimSun" w:hAnsi="SimSun" w:cs="SimSun" w:hint="eastAsia"/>
          <w:sz w:val="21"/>
          <w:lang w:eastAsia="zh-CN"/>
        </w:rPr>
        <w:t>件程序上被认为符合规定的法定权利异议</w:t>
      </w:r>
      <w:r w:rsidRPr="004B7DC2">
        <w:rPr>
          <w:rFonts w:ascii="SimSun"/>
          <w:sz w:val="21"/>
          <w:vertAlign w:val="superscript"/>
        </w:rPr>
        <w:footnoteReference w:id="34"/>
      </w:r>
      <w:r w:rsidRPr="004B7DC2">
        <w:rPr>
          <w:rFonts w:ascii="SimSun" w:eastAsia="SimSun" w:hAnsi="SimSun" w:cs="SimSun" w:hint="eastAsia"/>
          <w:sz w:val="21"/>
          <w:lang w:eastAsia="zh-CN"/>
        </w:rPr>
        <w:t>。第一批法定权利异议裁决已由中心于</w:t>
      </w:r>
      <w:r w:rsidRPr="004B7DC2">
        <w:rPr>
          <w:rFonts w:ascii="SimSun" w:hint="eastAsia"/>
          <w:sz w:val="21"/>
          <w:lang w:eastAsia="zh-CN"/>
        </w:rPr>
        <w:t>2013</w:t>
      </w:r>
      <w:r w:rsidRPr="004B7DC2">
        <w:rPr>
          <w:rFonts w:ascii="SimSun" w:eastAsia="SimSun" w:hAnsi="SimSun" w:cs="SimSun" w:hint="eastAsia"/>
          <w:sz w:val="21"/>
          <w:lang w:eastAsia="zh-CN"/>
        </w:rPr>
        <w:t>年</w:t>
      </w:r>
      <w:r w:rsidRPr="004B7DC2">
        <w:rPr>
          <w:rFonts w:ascii="SimSun" w:hint="eastAsia"/>
          <w:sz w:val="21"/>
          <w:lang w:eastAsia="zh-CN"/>
        </w:rPr>
        <w:t>7</w:t>
      </w:r>
      <w:r w:rsidRPr="004B7DC2">
        <w:rPr>
          <w:rFonts w:ascii="SimSun" w:eastAsia="SimSun" w:hAnsi="SimSun" w:cs="SimSun" w:hint="eastAsia"/>
          <w:sz w:val="21"/>
          <w:lang w:eastAsia="zh-CN"/>
        </w:rPr>
        <w:t>月通知</w:t>
      </w:r>
      <w:r w:rsidR="00EE5EE1">
        <w:rPr>
          <w:rFonts w:ascii="SimSun" w:eastAsia="SimSun" w:hAnsi="SimSun" w:cs="SimSun" w:hint="eastAsia"/>
          <w:sz w:val="21"/>
          <w:lang w:eastAsia="zh-CN"/>
        </w:rPr>
        <w:t>当事方</w:t>
      </w:r>
      <w:r w:rsidRPr="004B7DC2">
        <w:rPr>
          <w:rFonts w:ascii="SimSun" w:eastAsia="SimSun" w:hAnsi="SimSun" w:cs="SimSun" w:hint="eastAsia"/>
          <w:sz w:val="21"/>
          <w:lang w:eastAsia="zh-CN"/>
        </w:rPr>
        <w:t>并予以公布，中心对法定权利异议事务的处理到</w:t>
      </w:r>
      <w:r w:rsidRPr="004B7DC2">
        <w:rPr>
          <w:rFonts w:ascii="SimSun" w:hint="eastAsia"/>
          <w:sz w:val="21"/>
          <w:lang w:eastAsia="zh-CN"/>
        </w:rPr>
        <w:t>2013</w:t>
      </w:r>
      <w:r w:rsidRPr="004B7DC2">
        <w:rPr>
          <w:rFonts w:ascii="SimSun" w:eastAsia="SimSun" w:hAnsi="SimSun" w:cs="SimSun" w:hint="eastAsia"/>
          <w:sz w:val="21"/>
          <w:lang w:eastAsia="zh-CN"/>
        </w:rPr>
        <w:t>年</w:t>
      </w:r>
      <w:r w:rsidRPr="004B7DC2">
        <w:rPr>
          <w:rFonts w:ascii="SimSun" w:hint="eastAsia"/>
          <w:sz w:val="21"/>
          <w:lang w:eastAsia="zh-CN"/>
        </w:rPr>
        <w:t>9</w:t>
      </w:r>
      <w:r w:rsidRPr="004B7DC2">
        <w:rPr>
          <w:rFonts w:ascii="SimSun" w:eastAsia="SimSun" w:hAnsi="SimSun" w:cs="SimSun" w:hint="eastAsia"/>
          <w:sz w:val="21"/>
          <w:lang w:eastAsia="zh-CN"/>
        </w:rPr>
        <w:t>月初已基本结束。所有</w:t>
      </w:r>
      <w:r w:rsidRPr="004B7DC2">
        <w:rPr>
          <w:rFonts w:ascii="SimSun" w:hint="eastAsia"/>
          <w:sz w:val="21"/>
          <w:lang w:eastAsia="zh-CN"/>
        </w:rPr>
        <w:t>WIPO</w:t>
      </w:r>
      <w:r w:rsidRPr="004B7DC2">
        <w:rPr>
          <w:rFonts w:ascii="SimSun" w:eastAsia="SimSun" w:hAnsi="SimSun" w:cs="SimSun" w:hint="eastAsia"/>
          <w:sz w:val="21"/>
          <w:lang w:eastAsia="zh-CN"/>
        </w:rPr>
        <w:t>专家组的裁决均可在中心网站上查阅</w:t>
      </w:r>
      <w:r w:rsidRPr="004B7DC2">
        <w:rPr>
          <w:rFonts w:ascii="SimSun"/>
          <w:sz w:val="21"/>
          <w:vertAlign w:val="superscript"/>
        </w:rPr>
        <w:footnoteReference w:id="35"/>
      </w:r>
      <w:r w:rsidRPr="004B7DC2">
        <w:rPr>
          <w:rFonts w:ascii="SimSun" w:eastAsia="SimSun" w:hAnsi="SimSun" w:cs="SimSun" w:hint="eastAsia"/>
          <w:sz w:val="21"/>
          <w:lang w:eastAsia="zh-CN"/>
        </w:rPr>
        <w:t>。</w:t>
      </w:r>
    </w:p>
    <w:p w:rsidR="00E41F6E" w:rsidRPr="00E41F6E" w:rsidRDefault="00CC0A26" w:rsidP="00E41F6E">
      <w:pPr>
        <w:pStyle w:val="af5"/>
        <w:numPr>
          <w:ilvl w:val="0"/>
          <w:numId w:val="14"/>
        </w:numPr>
        <w:spacing w:afterLines="50" w:after="120" w:line="340" w:lineRule="atLeast"/>
        <w:ind w:left="0" w:firstLine="0"/>
        <w:contextualSpacing w:val="0"/>
        <w:jc w:val="both"/>
        <w:rPr>
          <w:rFonts w:ascii="SimSun" w:eastAsia="SimSun" w:hAnsi="Arial" w:cs="Arial"/>
          <w:sz w:val="21"/>
          <w:lang w:eastAsia="zh-CN"/>
        </w:rPr>
      </w:pPr>
      <w:r>
        <w:rPr>
          <w:rFonts w:ascii="SimSun" w:eastAsia="SimSun" w:hAnsi="Arial" w:cs="Arial" w:hint="eastAsia"/>
          <w:sz w:val="21"/>
          <w:lang w:eastAsia="zh-CN"/>
        </w:rPr>
        <w:t>中心已对2013年法定权利异议程序(LRO)最终报告中的LRO程序进行了分析</w:t>
      </w:r>
      <w:r w:rsidR="00E41F6E" w:rsidRPr="00E41F6E">
        <w:rPr>
          <w:rStyle w:val="af"/>
          <w:rFonts w:ascii="SimSun" w:eastAsia="SimSun" w:hAnsi="Arial" w:cs="Arial"/>
          <w:sz w:val="21"/>
        </w:rPr>
        <w:footnoteReference w:id="36"/>
      </w:r>
      <w:r w:rsidR="00E41F6E" w:rsidRPr="00E41F6E">
        <w:rPr>
          <w:rFonts w:ascii="SimSun" w:eastAsia="SimSun" w:hAnsi="Arial" w:cs="Arial"/>
          <w:sz w:val="21"/>
          <w:lang w:eastAsia="zh-CN"/>
        </w:rPr>
        <w:t>,</w:t>
      </w:r>
      <w:r>
        <w:rPr>
          <w:rFonts w:ascii="SimSun" w:eastAsia="SimSun" w:hAnsi="Arial" w:cs="Arial" w:hint="eastAsia"/>
          <w:sz w:val="21"/>
          <w:lang w:eastAsia="zh-CN"/>
        </w:rPr>
        <w:t>目的是从历史和统计角度对项目进行概述，并帮助通告未来域名争议解决做法和鉴定</w:t>
      </w:r>
      <w:r w:rsidR="005C106A">
        <w:rPr>
          <w:rFonts w:ascii="SimSun" w:eastAsia="SimSun" w:hAnsi="Arial" w:cs="Arial" w:hint="eastAsia"/>
          <w:sz w:val="21"/>
          <w:lang w:eastAsia="zh-CN"/>
        </w:rPr>
        <w:t>结果</w:t>
      </w:r>
      <w:r>
        <w:rPr>
          <w:rFonts w:ascii="SimSun" w:eastAsia="SimSun" w:hAnsi="Arial" w:cs="Arial" w:hint="eastAsia"/>
          <w:sz w:val="21"/>
          <w:lang w:eastAsia="zh-CN"/>
        </w:rPr>
        <w:t>。报告概述新的通用顶级域政策发展进程和适用程序与提供方规则，介绍中心办理LRO异议的情况。报告最后对似乎广泛代表了所提交的专家鉴定的实质性调查结果进行总结。</w:t>
      </w:r>
    </w:p>
    <w:p w:rsidR="00E41F6E" w:rsidRPr="00B16AD7" w:rsidRDefault="00E41F6E" w:rsidP="00B16AD7">
      <w:pPr>
        <w:spacing w:afterLines="50" w:after="120" w:line="340" w:lineRule="atLeast"/>
        <w:ind w:left="1701" w:hanging="567"/>
        <w:jc w:val="both"/>
        <w:rPr>
          <w:rFonts w:ascii="SimSun"/>
          <w:sz w:val="21"/>
        </w:rPr>
      </w:pPr>
      <w:r w:rsidRPr="00E41F6E">
        <w:rPr>
          <w:rFonts w:ascii="SimSun"/>
          <w:sz w:val="21"/>
        </w:rPr>
        <w:t>-</w:t>
      </w:r>
      <w:r w:rsidRPr="00E41F6E">
        <w:rPr>
          <w:rFonts w:ascii="SimSun"/>
          <w:sz w:val="21"/>
        </w:rPr>
        <w:tab/>
      </w:r>
      <w:r w:rsidR="00B16AD7">
        <w:rPr>
          <w:rFonts w:ascii="SimSun" w:hint="eastAsia"/>
          <w:sz w:val="21"/>
        </w:rPr>
        <w:t>(顶级域)授权后争议解决程序</w:t>
      </w:r>
    </w:p>
    <w:p w:rsidR="00E41F6E" w:rsidRPr="00CD0830" w:rsidRDefault="00CD0830" w:rsidP="00750C0F">
      <w:pPr>
        <w:pStyle w:val="af5"/>
        <w:numPr>
          <w:ilvl w:val="0"/>
          <w:numId w:val="14"/>
        </w:numPr>
        <w:spacing w:afterLines="50" w:after="120" w:line="340" w:lineRule="atLeast"/>
        <w:ind w:left="0" w:firstLine="0"/>
        <w:contextualSpacing w:val="0"/>
        <w:jc w:val="both"/>
        <w:rPr>
          <w:rFonts w:ascii="SimSun"/>
          <w:sz w:val="21"/>
          <w:lang w:eastAsia="zh-CN"/>
        </w:rPr>
      </w:pPr>
      <w:r w:rsidRPr="00CD0830">
        <w:rPr>
          <w:rFonts w:ascii="SimSun" w:eastAsia="SimSun" w:hAnsi="SimSun" w:cs="SimSun" w:hint="eastAsia"/>
          <w:sz w:val="21"/>
          <w:lang w:eastAsia="zh-CN"/>
        </w:rPr>
        <w:t>中心从</w:t>
      </w:r>
      <w:r w:rsidRPr="00CD0830">
        <w:rPr>
          <w:rFonts w:ascii="SimSun"/>
          <w:sz w:val="21"/>
          <w:lang w:eastAsia="zh-CN"/>
        </w:rPr>
        <w:t>2008</w:t>
      </w:r>
      <w:r w:rsidRPr="00CD0830">
        <w:rPr>
          <w:rFonts w:ascii="SimSun" w:eastAsia="SimSun" w:hAnsi="SimSun" w:cs="SimSun" w:hint="eastAsia"/>
          <w:sz w:val="21"/>
          <w:lang w:eastAsia="zh-CN"/>
        </w:rPr>
        <w:t>年初开始，向</w:t>
      </w:r>
      <w:r w:rsidRPr="00CD0830">
        <w:rPr>
          <w:rFonts w:ascii="SimSun"/>
          <w:sz w:val="21"/>
          <w:lang w:eastAsia="zh-CN"/>
        </w:rPr>
        <w:t>ICANN</w:t>
      </w:r>
      <w:r w:rsidRPr="00CD0830">
        <w:rPr>
          <w:rFonts w:ascii="SimSun" w:eastAsia="SimSun" w:hAnsi="SimSun" w:cs="SimSun" w:hint="eastAsia"/>
          <w:sz w:val="21"/>
          <w:lang w:eastAsia="zh-CN"/>
        </w:rPr>
        <w:t>提出了设立一种长期的行政性备选方案的潜在用处，这种方案将允许在已获准的新通用顶级域注册机构运营商对其注册簿的运营或使用方式被指称引发商标滥用或者对商标滥用起到重大作用时提出投诉。</w:t>
      </w:r>
      <w:r w:rsidRPr="00CD0830">
        <w:rPr>
          <w:rFonts w:ascii="SimSun"/>
          <w:sz w:val="21"/>
          <w:lang w:eastAsia="zh-CN"/>
        </w:rPr>
        <w:t>2009</w:t>
      </w:r>
      <w:r w:rsidRPr="00CD0830">
        <w:rPr>
          <w:rFonts w:ascii="SimSun" w:eastAsia="SimSun" w:hAnsi="SimSun" w:cs="SimSun" w:hint="eastAsia"/>
          <w:sz w:val="21"/>
          <w:lang w:eastAsia="zh-CN"/>
        </w:rPr>
        <w:t>年初，中心向</w:t>
      </w:r>
      <w:r w:rsidRPr="00CD0830">
        <w:rPr>
          <w:rFonts w:ascii="SimSun"/>
          <w:sz w:val="21"/>
          <w:lang w:eastAsia="zh-CN"/>
        </w:rPr>
        <w:t>ICANN</w:t>
      </w:r>
      <w:r w:rsidRPr="00CD0830">
        <w:rPr>
          <w:rFonts w:ascii="SimSun" w:eastAsia="SimSun" w:hAnsi="SimSun" w:cs="SimSun" w:hint="eastAsia"/>
          <w:sz w:val="21"/>
          <w:lang w:eastAsia="zh-CN"/>
        </w:rPr>
        <w:t>发出了这种基于商标的授权后争议</w:t>
      </w:r>
      <w:r w:rsidRPr="00CD0830">
        <w:rPr>
          <w:rFonts w:ascii="SimSun" w:eastAsia="SimSun" w:hAnsi="SimSun" w:cs="SimSun" w:hint="eastAsia"/>
          <w:sz w:val="21"/>
          <w:lang w:eastAsia="zh-CN"/>
        </w:rPr>
        <w:lastRenderedPageBreak/>
        <w:t>解决程序的具体实体建议</w:t>
      </w:r>
      <w:r w:rsidRPr="00CD0830">
        <w:rPr>
          <w:rFonts w:ascii="SimSun"/>
          <w:sz w:val="21"/>
          <w:vertAlign w:val="superscript"/>
        </w:rPr>
        <w:footnoteReference w:id="37"/>
      </w:r>
      <w:r w:rsidRPr="00CD0830">
        <w:rPr>
          <w:rFonts w:ascii="SimSun" w:eastAsia="SimSun" w:hAnsi="SimSun" w:cs="SimSun" w:hint="eastAsia"/>
          <w:sz w:val="21"/>
          <w:lang w:eastAsia="zh-CN"/>
        </w:rPr>
        <w:t>。这项建议的宗旨是对</w:t>
      </w:r>
      <w:r w:rsidRPr="00CD0830">
        <w:rPr>
          <w:rFonts w:ascii="SimSun" w:hint="eastAsia"/>
          <w:sz w:val="21"/>
          <w:lang w:eastAsia="zh-CN"/>
        </w:rPr>
        <w:t>ICANN</w:t>
      </w:r>
      <w:r w:rsidRPr="00CD0830">
        <w:rPr>
          <w:rFonts w:ascii="SimSun" w:eastAsia="SimSun" w:hAnsi="SimSun" w:cs="SimSun" w:hint="eastAsia"/>
          <w:sz w:val="21"/>
          <w:lang w:eastAsia="zh-CN"/>
        </w:rPr>
        <w:t>本身的合</w:t>
      </w:r>
      <w:proofErr w:type="gramStart"/>
      <w:r w:rsidRPr="00CD0830">
        <w:rPr>
          <w:rFonts w:ascii="SimSun" w:eastAsia="SimSun" w:hAnsi="SimSun" w:cs="SimSun" w:hint="eastAsia"/>
          <w:sz w:val="21"/>
          <w:lang w:eastAsia="zh-CN"/>
        </w:rPr>
        <w:t>规</w:t>
      </w:r>
      <w:proofErr w:type="gramEnd"/>
      <w:r w:rsidRPr="00CD0830">
        <w:rPr>
          <w:rFonts w:ascii="SimSun" w:eastAsia="SimSun" w:hAnsi="SimSun" w:cs="SimSun" w:hint="eastAsia"/>
          <w:sz w:val="21"/>
          <w:lang w:eastAsia="zh-CN"/>
        </w:rPr>
        <w:t>监督责任提供一种标准化的援助，办法是提供一种替代法院诉讼的行政手段，鼓励有关行为者负责任地行事，并包括适当的安全港</w:t>
      </w:r>
      <w:r w:rsidRPr="00CD0830">
        <w:rPr>
          <w:rFonts w:ascii="SimSun"/>
          <w:sz w:val="21"/>
          <w:vertAlign w:val="superscript"/>
        </w:rPr>
        <w:footnoteReference w:id="38"/>
      </w:r>
      <w:r w:rsidRPr="00CD0830">
        <w:rPr>
          <w:rFonts w:ascii="SimSun" w:eastAsia="SimSun" w:hAnsi="SimSun" w:cs="SimSun" w:hint="eastAsia"/>
          <w:sz w:val="21"/>
          <w:lang w:eastAsia="zh-CN"/>
        </w:rPr>
        <w:t>。</w:t>
      </w:r>
    </w:p>
    <w:p w:rsidR="00E41F6E" w:rsidRPr="00000684" w:rsidRDefault="00B125AA" w:rsidP="00750C0F">
      <w:pPr>
        <w:pStyle w:val="af5"/>
        <w:numPr>
          <w:ilvl w:val="0"/>
          <w:numId w:val="14"/>
        </w:numPr>
        <w:spacing w:afterLines="50" w:after="120" w:line="340" w:lineRule="atLeast"/>
        <w:ind w:left="0" w:firstLine="0"/>
        <w:contextualSpacing w:val="0"/>
        <w:jc w:val="both"/>
        <w:rPr>
          <w:rFonts w:ascii="SimSun"/>
          <w:sz w:val="21"/>
          <w:lang w:eastAsia="zh-CN"/>
        </w:rPr>
      </w:pPr>
      <w:r w:rsidRPr="00B125AA">
        <w:rPr>
          <w:rFonts w:ascii="SimSun" w:eastAsia="SimSun" w:hAnsi="SimSun" w:cs="SimSun" w:hint="eastAsia"/>
          <w:sz w:val="21"/>
          <w:lang w:eastAsia="zh-CN"/>
        </w:rPr>
        <w:t>继</w:t>
      </w:r>
      <w:r w:rsidRPr="00B125AA">
        <w:rPr>
          <w:rFonts w:ascii="SimSun"/>
          <w:sz w:val="21"/>
          <w:lang w:eastAsia="zh-CN"/>
        </w:rPr>
        <w:t>ICANN</w:t>
      </w:r>
      <w:r w:rsidRPr="00B125AA">
        <w:rPr>
          <w:rFonts w:ascii="SimSun" w:eastAsia="SimSun" w:hAnsi="SimSun" w:cs="SimSun" w:hint="eastAsia"/>
          <w:sz w:val="21"/>
          <w:lang w:eastAsia="zh-CN"/>
        </w:rPr>
        <w:t>各种委员会进程以及与注册机构运营商的磋商之后，这种</w:t>
      </w:r>
      <w:r w:rsidRPr="00B125AA">
        <w:rPr>
          <w:rFonts w:ascii="Times New Roman" w:hAnsi="Times New Roman"/>
          <w:sz w:val="21"/>
          <w:lang w:eastAsia="zh-CN"/>
        </w:rPr>
        <w:t>“</w:t>
      </w:r>
      <w:r w:rsidRPr="00B125AA">
        <w:rPr>
          <w:rFonts w:ascii="SimSun" w:eastAsia="SimSun" w:hAnsi="SimSun" w:cs="SimSun" w:hint="eastAsia"/>
          <w:sz w:val="21"/>
          <w:lang w:eastAsia="zh-CN"/>
        </w:rPr>
        <w:t>授权后争议解决程序</w:t>
      </w:r>
      <w:r w:rsidRPr="00B125AA">
        <w:rPr>
          <w:rFonts w:ascii="Times New Roman" w:hAnsi="Times New Roman"/>
          <w:sz w:val="21"/>
          <w:lang w:eastAsia="zh-CN"/>
        </w:rPr>
        <w:t>”</w:t>
      </w:r>
      <w:r w:rsidRPr="00B125AA">
        <w:rPr>
          <w:rFonts w:ascii="SimSun"/>
          <w:sz w:val="21"/>
          <w:lang w:eastAsia="zh-CN"/>
        </w:rPr>
        <w:t>(PDDRP)</w:t>
      </w:r>
      <w:r w:rsidRPr="00B125AA">
        <w:rPr>
          <w:rFonts w:ascii="SimSun" w:eastAsia="SimSun" w:hAnsi="SimSun" w:cs="SimSun" w:hint="eastAsia"/>
          <w:sz w:val="21"/>
          <w:lang w:eastAsia="zh-CN"/>
        </w:rPr>
        <w:t>，按</w:t>
      </w:r>
      <w:r w:rsidRPr="00B125AA">
        <w:rPr>
          <w:rFonts w:ascii="SimSun"/>
          <w:sz w:val="21"/>
          <w:lang w:eastAsia="zh-CN"/>
        </w:rPr>
        <w:t>ICANN</w:t>
      </w:r>
      <w:r w:rsidRPr="00B125AA">
        <w:rPr>
          <w:rFonts w:ascii="SimSun" w:eastAsia="SimSun" w:hAnsi="SimSun" w:cs="SimSun" w:hint="eastAsia"/>
          <w:sz w:val="21"/>
          <w:lang w:eastAsia="zh-CN"/>
        </w:rPr>
        <w:t>所采用的形式，其有效性仍不明朗，考虑到增加了层层重叠的程序以及与该机制预期实体范围有关的问题，尤为如此</w:t>
      </w:r>
      <w:r w:rsidRPr="00B125AA">
        <w:rPr>
          <w:rFonts w:ascii="SimSun"/>
          <w:sz w:val="21"/>
          <w:vertAlign w:val="superscript"/>
        </w:rPr>
        <w:footnoteReference w:id="39"/>
      </w:r>
      <w:r w:rsidRPr="00B125AA">
        <w:rPr>
          <w:rFonts w:ascii="SimSun" w:eastAsia="SimSun" w:hAnsi="SimSun" w:cs="SimSun" w:hint="eastAsia"/>
          <w:sz w:val="21"/>
          <w:lang w:eastAsia="zh-CN"/>
        </w:rPr>
        <w:t>。尽管存在这种不明朗，但鉴于涉及到的政策利益，中心于</w:t>
      </w:r>
      <w:r w:rsidRPr="00B125AA">
        <w:rPr>
          <w:rFonts w:ascii="SimSun" w:hint="eastAsia"/>
          <w:sz w:val="21"/>
          <w:lang w:eastAsia="zh-CN"/>
        </w:rPr>
        <w:t>2013</w:t>
      </w:r>
      <w:r w:rsidRPr="00B125AA">
        <w:rPr>
          <w:rFonts w:ascii="SimSun" w:eastAsia="SimSun" w:hAnsi="SimSun" w:cs="SimSun" w:hint="eastAsia"/>
          <w:sz w:val="21"/>
          <w:lang w:eastAsia="zh-CN"/>
        </w:rPr>
        <w:t>年</w:t>
      </w:r>
      <w:r w:rsidRPr="00B125AA">
        <w:rPr>
          <w:rFonts w:ascii="SimSun" w:hint="eastAsia"/>
          <w:sz w:val="21"/>
          <w:lang w:eastAsia="zh-CN"/>
        </w:rPr>
        <w:t>9</w:t>
      </w:r>
      <w:r w:rsidRPr="00B125AA">
        <w:rPr>
          <w:rFonts w:ascii="SimSun" w:eastAsia="SimSun" w:hAnsi="SimSun" w:cs="SimSun" w:hint="eastAsia"/>
          <w:sz w:val="21"/>
          <w:lang w:eastAsia="zh-CN"/>
        </w:rPr>
        <w:t>月</w:t>
      </w:r>
      <w:r w:rsidRPr="00B125AA">
        <w:rPr>
          <w:rFonts w:ascii="SimSun" w:hint="eastAsia"/>
          <w:sz w:val="21"/>
          <w:lang w:eastAsia="zh-CN"/>
        </w:rPr>
        <w:t>18</w:t>
      </w:r>
      <w:r w:rsidRPr="00B125AA">
        <w:rPr>
          <w:rFonts w:ascii="SimSun" w:eastAsia="SimSun" w:hAnsi="SimSun" w:cs="SimSun" w:hint="eastAsia"/>
          <w:sz w:val="21"/>
          <w:lang w:eastAsia="zh-CN"/>
        </w:rPr>
        <w:t>日与</w:t>
      </w:r>
      <w:r w:rsidRPr="00B125AA">
        <w:rPr>
          <w:rFonts w:ascii="SimSun" w:hint="eastAsia"/>
          <w:sz w:val="21"/>
          <w:lang w:eastAsia="zh-CN"/>
        </w:rPr>
        <w:t>ICANN</w:t>
      </w:r>
      <w:r w:rsidRPr="00B125AA">
        <w:rPr>
          <w:rFonts w:ascii="SimSun" w:eastAsia="SimSun" w:hAnsi="SimSun" w:cs="SimSun" w:hint="eastAsia"/>
          <w:sz w:val="21"/>
          <w:lang w:eastAsia="zh-CN"/>
        </w:rPr>
        <w:t>签署了一项谅解备忘录，成为与商标有关的授权后争议解决程序提供商。</w:t>
      </w:r>
    </w:p>
    <w:p w:rsidR="00E41F6E" w:rsidRPr="00E41F6E" w:rsidRDefault="00E41F6E" w:rsidP="00000684">
      <w:pPr>
        <w:pStyle w:val="3"/>
        <w:spacing w:before="0" w:afterLines="50" w:after="120" w:line="340" w:lineRule="atLeast"/>
        <w:ind w:left="567"/>
        <w:jc w:val="both"/>
        <w:rPr>
          <w:rFonts w:ascii="SimSun"/>
          <w:sz w:val="21"/>
        </w:rPr>
      </w:pPr>
      <w:r w:rsidRPr="00E41F6E">
        <w:rPr>
          <w:rFonts w:ascii="SimSun"/>
          <w:sz w:val="21"/>
          <w:u w:val="none"/>
        </w:rPr>
        <w:t>(ii)</w:t>
      </w:r>
      <w:r w:rsidRPr="00E41F6E">
        <w:rPr>
          <w:rFonts w:ascii="SimSun"/>
          <w:sz w:val="21"/>
          <w:u w:val="none"/>
        </w:rPr>
        <w:tab/>
      </w:r>
      <w:r w:rsidR="00000684" w:rsidRPr="00000684">
        <w:rPr>
          <w:rFonts w:ascii="SimSun" w:hint="eastAsia"/>
          <w:sz w:val="21"/>
        </w:rPr>
        <w:t>二级</w:t>
      </w:r>
      <w:proofErr w:type="gramStart"/>
      <w:r w:rsidR="00000684" w:rsidRPr="00000684">
        <w:rPr>
          <w:rFonts w:ascii="SimSun" w:hint="eastAsia"/>
          <w:sz w:val="21"/>
        </w:rPr>
        <w:t>域权利</w:t>
      </w:r>
      <w:proofErr w:type="gramEnd"/>
      <w:r w:rsidR="00000684" w:rsidRPr="00000684">
        <w:rPr>
          <w:rFonts w:ascii="SimSun" w:hint="eastAsia"/>
          <w:sz w:val="21"/>
        </w:rPr>
        <w:t>保护机制</w:t>
      </w:r>
    </w:p>
    <w:p w:rsidR="009B2C18" w:rsidRDefault="00E41F6E" w:rsidP="009B2C18">
      <w:pPr>
        <w:spacing w:afterLines="50" w:after="120" w:line="340" w:lineRule="atLeast"/>
        <w:ind w:left="1701" w:hanging="567"/>
        <w:jc w:val="both"/>
        <w:rPr>
          <w:rFonts w:ascii="SimSun" w:hAnsi="SimSun"/>
          <w:sz w:val="21"/>
          <w:szCs w:val="21"/>
        </w:rPr>
      </w:pPr>
      <w:r w:rsidRPr="00E41F6E">
        <w:rPr>
          <w:rFonts w:ascii="SimSun"/>
          <w:sz w:val="21"/>
        </w:rPr>
        <w:t>-</w:t>
      </w:r>
      <w:r w:rsidRPr="00E41F6E">
        <w:rPr>
          <w:rFonts w:ascii="SimSun"/>
          <w:sz w:val="21"/>
        </w:rPr>
        <w:tab/>
      </w:r>
      <w:r w:rsidR="00000684" w:rsidRPr="00000684">
        <w:rPr>
          <w:rFonts w:ascii="SimSun" w:hAnsi="SimSun" w:hint="eastAsia"/>
          <w:sz w:val="21"/>
          <w:szCs w:val="21"/>
        </w:rPr>
        <w:t>商标信息交换机构</w:t>
      </w:r>
    </w:p>
    <w:p w:rsidR="00E41F6E" w:rsidRPr="001209BB" w:rsidRDefault="00122060" w:rsidP="001209BB">
      <w:pPr>
        <w:pStyle w:val="af5"/>
        <w:numPr>
          <w:ilvl w:val="0"/>
          <w:numId w:val="14"/>
        </w:numPr>
        <w:spacing w:afterLines="50" w:after="120" w:line="340" w:lineRule="atLeast"/>
        <w:ind w:left="0" w:firstLine="0"/>
        <w:contextualSpacing w:val="0"/>
        <w:jc w:val="both"/>
        <w:rPr>
          <w:rFonts w:ascii="SimSun" w:eastAsia="SimSun" w:hAnsi="SimSun" w:cs="SimSun"/>
          <w:sz w:val="21"/>
          <w:lang w:eastAsia="zh-CN"/>
        </w:rPr>
      </w:pPr>
      <w:r w:rsidRPr="00122060">
        <w:rPr>
          <w:rFonts w:ascii="SimSun"/>
          <w:sz w:val="21"/>
          <w:lang w:eastAsia="zh-CN"/>
        </w:rPr>
        <w:t>ICANN</w:t>
      </w:r>
      <w:r w:rsidRPr="00122060">
        <w:rPr>
          <w:rFonts w:ascii="SimSun" w:eastAsia="SimSun" w:hAnsi="SimSun" w:cs="SimSun" w:hint="eastAsia"/>
          <w:sz w:val="21"/>
          <w:lang w:eastAsia="zh-CN"/>
        </w:rPr>
        <w:t>的新通用顶级域计划包括一个</w:t>
      </w:r>
      <w:r w:rsidRPr="00122060">
        <w:rPr>
          <w:rFonts w:ascii="Times New Roman" w:hAnsi="Times New Roman"/>
          <w:sz w:val="21"/>
          <w:lang w:eastAsia="zh-CN"/>
        </w:rPr>
        <w:t>“</w:t>
      </w:r>
      <w:r w:rsidRPr="00122060">
        <w:rPr>
          <w:rFonts w:ascii="SimSun" w:eastAsia="SimSun" w:hAnsi="SimSun" w:cs="SimSun" w:hint="eastAsia"/>
          <w:sz w:val="21"/>
          <w:lang w:eastAsia="zh-CN"/>
        </w:rPr>
        <w:t>商标信息交换机构</w:t>
      </w:r>
      <w:r w:rsidRPr="00122060">
        <w:rPr>
          <w:rFonts w:ascii="Times New Roman" w:hAnsi="Times New Roman"/>
          <w:sz w:val="21"/>
          <w:lang w:eastAsia="zh-CN"/>
        </w:rPr>
        <w:t>”</w:t>
      </w:r>
      <w:r w:rsidRPr="00122060">
        <w:rPr>
          <w:rFonts w:ascii="SimSun" w:eastAsia="SimSun" w:hAnsi="SimSun" w:cs="SimSun" w:hint="eastAsia"/>
          <w:sz w:val="21"/>
          <w:lang w:eastAsia="zh-CN"/>
        </w:rPr>
        <w:t>，作为经验证的商标数据集中存储库，可被当作新通用顶级域权利保护机制的申请依据予以引用</w:t>
      </w:r>
      <w:r w:rsidRPr="00122060">
        <w:rPr>
          <w:vertAlign w:val="superscript"/>
        </w:rPr>
        <w:footnoteReference w:id="40"/>
      </w:r>
      <w:r w:rsidRPr="00122060">
        <w:rPr>
          <w:rFonts w:ascii="SimSun" w:eastAsia="SimSun" w:hAnsi="SimSun" w:cs="SimSun" w:hint="eastAsia"/>
          <w:sz w:val="21"/>
          <w:lang w:eastAsia="zh-CN"/>
        </w:rPr>
        <w:t>。这个概念的采用经过了</w:t>
      </w:r>
      <w:r w:rsidRPr="00122060">
        <w:rPr>
          <w:rFonts w:ascii="SimSun"/>
          <w:sz w:val="21"/>
          <w:lang w:eastAsia="zh-CN"/>
        </w:rPr>
        <w:t>ICANN</w:t>
      </w:r>
      <w:r w:rsidRPr="00122060">
        <w:rPr>
          <w:rFonts w:ascii="SimSun" w:eastAsia="SimSun" w:hAnsi="SimSun" w:cs="SimSun" w:hint="eastAsia"/>
          <w:sz w:val="21"/>
          <w:lang w:eastAsia="zh-CN"/>
        </w:rPr>
        <w:t>的广泛讨论，除其他</w:t>
      </w:r>
      <w:proofErr w:type="gramStart"/>
      <w:r w:rsidRPr="00122060">
        <w:rPr>
          <w:rFonts w:ascii="SimSun" w:eastAsia="SimSun" w:hAnsi="SimSun" w:cs="SimSun" w:hint="eastAsia"/>
          <w:sz w:val="21"/>
          <w:lang w:eastAsia="zh-CN"/>
        </w:rPr>
        <w:t>外涉及</w:t>
      </w:r>
      <w:proofErr w:type="gramEnd"/>
      <w:r w:rsidRPr="00122060">
        <w:rPr>
          <w:rFonts w:ascii="SimSun" w:eastAsia="SimSun" w:hAnsi="SimSun" w:cs="SimSun" w:hint="eastAsia"/>
          <w:sz w:val="21"/>
          <w:lang w:eastAsia="zh-CN"/>
        </w:rPr>
        <w:t>与商标局认定之间的关系。信息交换机构从2013年3月开始接受商标提交和确认</w:t>
      </w:r>
      <w:r>
        <w:rPr>
          <w:rFonts w:ascii="SimSun" w:eastAsia="SimSun" w:hAnsi="SimSun" w:cs="SimSun"/>
          <w:sz w:val="21"/>
          <w:lang w:eastAsia="zh-CN"/>
        </w:rPr>
        <w:t>‍</w:t>
      </w:r>
      <w:r>
        <w:rPr>
          <w:rStyle w:val="af"/>
          <w:rFonts w:eastAsia="SimSun" w:cs="SimSun"/>
          <w:sz w:val="21"/>
          <w:lang w:eastAsia="zh-CN"/>
        </w:rPr>
        <w:footnoteReference w:id="41"/>
      </w:r>
      <w:r w:rsidRPr="00122060">
        <w:rPr>
          <w:rFonts w:ascii="SimSun" w:eastAsia="SimSun" w:hAnsi="SimSun" w:cs="SimSun" w:hint="eastAsia"/>
          <w:sz w:val="21"/>
          <w:lang w:eastAsia="zh-CN"/>
        </w:rPr>
        <w:t xml:space="preserve"> ，中心继续监视有关这一机制的进展</w:t>
      </w:r>
      <w:r>
        <w:rPr>
          <w:rStyle w:val="af"/>
          <w:rFonts w:eastAsia="SimSun" w:cs="SimSun"/>
          <w:sz w:val="21"/>
          <w:lang w:eastAsia="zh-CN"/>
        </w:rPr>
        <w:footnoteReference w:id="42"/>
      </w:r>
      <w:r w:rsidRPr="00122060">
        <w:rPr>
          <w:rFonts w:ascii="SimSun" w:eastAsia="SimSun" w:hAnsi="SimSun" w:cs="SimSun" w:hint="eastAsia"/>
          <w:sz w:val="21"/>
          <w:lang w:eastAsia="zh-CN"/>
        </w:rPr>
        <w:t>。</w:t>
      </w:r>
    </w:p>
    <w:p w:rsidR="00E41F6E" w:rsidRPr="001209BB" w:rsidRDefault="00E41F6E" w:rsidP="00750C0F">
      <w:pPr>
        <w:spacing w:afterLines="50" w:after="120" w:line="340" w:lineRule="atLeast"/>
        <w:ind w:left="1134"/>
        <w:jc w:val="both"/>
        <w:rPr>
          <w:rFonts w:ascii="SimSun"/>
          <w:color w:val="000000"/>
          <w:sz w:val="21"/>
        </w:rPr>
      </w:pPr>
      <w:r w:rsidRPr="00E41F6E">
        <w:rPr>
          <w:rFonts w:ascii="SimSun"/>
          <w:sz w:val="21"/>
        </w:rPr>
        <w:t>-</w:t>
      </w:r>
      <w:r w:rsidRPr="00E41F6E">
        <w:rPr>
          <w:rFonts w:ascii="SimSun"/>
          <w:sz w:val="21"/>
        </w:rPr>
        <w:tab/>
      </w:r>
      <w:r w:rsidR="00F2064C">
        <w:rPr>
          <w:rFonts w:ascii="SimSun" w:hint="eastAsia"/>
          <w:sz w:val="21"/>
        </w:rPr>
        <w:t>统一快速暂停</w:t>
      </w:r>
      <w:r w:rsidR="00F2064C" w:rsidRPr="00E41F6E">
        <w:rPr>
          <w:rFonts w:ascii="SimSun"/>
          <w:sz w:val="21"/>
        </w:rPr>
        <w:t>(URS)</w:t>
      </w:r>
      <w:r w:rsidR="00F2064C">
        <w:rPr>
          <w:rFonts w:ascii="SimSun" w:hint="eastAsia"/>
          <w:sz w:val="21"/>
        </w:rPr>
        <w:t>系统</w:t>
      </w:r>
    </w:p>
    <w:p w:rsidR="00E41F6E" w:rsidRPr="00D67093" w:rsidRDefault="00C14331" w:rsidP="00750C0F">
      <w:pPr>
        <w:pStyle w:val="af5"/>
        <w:numPr>
          <w:ilvl w:val="0"/>
          <w:numId w:val="14"/>
        </w:numPr>
        <w:spacing w:afterLines="50" w:after="120"/>
        <w:ind w:left="0" w:firstLine="0"/>
        <w:contextualSpacing w:val="0"/>
        <w:rPr>
          <w:rFonts w:ascii="SimSun"/>
          <w:sz w:val="21"/>
          <w:lang w:eastAsia="zh-CN"/>
        </w:rPr>
      </w:pPr>
      <w:r w:rsidRPr="00C14331">
        <w:rPr>
          <w:rFonts w:ascii="SimSun" w:eastAsia="SimSun" w:hAnsi="Arial" w:cs="Arial" w:hint="eastAsia"/>
          <w:sz w:val="21"/>
          <w:lang w:eastAsia="zh-CN"/>
        </w:rPr>
        <w:t>在涉及考虑将争议域名移转给商标所有人的新通用顶级域争议中，虽然重要的一点是</w:t>
      </w:r>
      <w:r w:rsidRPr="00C14331">
        <w:rPr>
          <w:rFonts w:ascii="SimSun" w:eastAsia="SimSun" w:hAnsi="Arial" w:cs="Arial"/>
          <w:sz w:val="21"/>
          <w:lang w:eastAsia="zh-CN"/>
        </w:rPr>
        <w:t>UDRP</w:t>
      </w:r>
      <w:r w:rsidRPr="00C14331">
        <w:rPr>
          <w:rFonts w:ascii="SimSun" w:eastAsia="SimSun" w:hAnsi="Arial" w:cs="Arial" w:hint="eastAsia"/>
          <w:sz w:val="21"/>
          <w:lang w:eastAsia="zh-CN"/>
        </w:rPr>
        <w:t>仍是重要的补救手段，但ICANN仍采用了一种拟作为适当案件较简便的二级权利保护机制的机制。中心方</w:t>
      </w:r>
      <w:r w:rsidRPr="00C14331">
        <w:rPr>
          <w:rFonts w:ascii="SimSun" w:eastAsia="SimSun" w:hAnsi="Arial" w:cs="Arial" w:hint="eastAsia"/>
          <w:sz w:val="21"/>
          <w:lang w:eastAsia="zh-CN"/>
        </w:rPr>
        <w:lastRenderedPageBreak/>
        <w:t>面于</w:t>
      </w:r>
      <w:r w:rsidRPr="00C14331">
        <w:rPr>
          <w:rFonts w:ascii="SimSun" w:eastAsia="SimSun" w:hAnsi="Arial" w:cs="Arial"/>
          <w:sz w:val="21"/>
          <w:lang w:eastAsia="zh-CN"/>
        </w:rPr>
        <w:t>2009</w:t>
      </w:r>
      <w:r w:rsidRPr="00C14331">
        <w:rPr>
          <w:rFonts w:ascii="SimSun" w:eastAsia="SimSun" w:hAnsi="Arial" w:cs="Arial" w:hint="eastAsia"/>
          <w:sz w:val="21"/>
          <w:lang w:eastAsia="zh-CN"/>
        </w:rPr>
        <w:t>年4月向</w:t>
      </w:r>
      <w:r w:rsidRPr="00C14331">
        <w:rPr>
          <w:rFonts w:ascii="SimSun" w:eastAsia="SimSun" w:hAnsi="Arial" w:cs="Arial"/>
          <w:sz w:val="21"/>
          <w:lang w:eastAsia="zh-CN"/>
        </w:rPr>
        <w:t>ICANN</w:t>
      </w:r>
      <w:r w:rsidRPr="00C14331">
        <w:rPr>
          <w:rFonts w:ascii="SimSun" w:eastAsia="SimSun" w:hAnsi="Arial" w:cs="Arial" w:hint="eastAsia"/>
          <w:sz w:val="21"/>
          <w:lang w:eastAsia="zh-CN"/>
        </w:rPr>
        <w:t>发出了一份“快速</w:t>
      </w:r>
      <w:r w:rsidRPr="00C14331">
        <w:rPr>
          <w:rFonts w:ascii="SimSun" w:eastAsia="SimSun" w:hAnsi="Arial" w:cs="Arial"/>
          <w:sz w:val="21"/>
          <w:lang w:eastAsia="zh-CN"/>
        </w:rPr>
        <w:t>(</w:t>
      </w:r>
      <w:r w:rsidRPr="00C14331">
        <w:rPr>
          <w:rFonts w:ascii="SimSun" w:eastAsia="SimSun" w:hAnsi="Arial" w:cs="Arial" w:hint="eastAsia"/>
          <w:sz w:val="21"/>
          <w:lang w:eastAsia="zh-CN"/>
        </w:rPr>
        <w:t>域名</w:t>
      </w:r>
      <w:r w:rsidRPr="00C14331">
        <w:rPr>
          <w:rFonts w:ascii="SimSun" w:eastAsia="SimSun" w:hAnsi="Arial" w:cs="Arial"/>
          <w:sz w:val="21"/>
          <w:lang w:eastAsia="zh-CN"/>
        </w:rPr>
        <w:t>)</w:t>
      </w:r>
      <w:r w:rsidRPr="00C14331">
        <w:rPr>
          <w:rFonts w:ascii="SimSun" w:eastAsia="SimSun" w:hAnsi="Arial" w:cs="Arial" w:hint="eastAsia"/>
          <w:sz w:val="21"/>
          <w:lang w:eastAsia="zh-CN"/>
        </w:rPr>
        <w:t>暂停机制”讨论稿</w:t>
      </w:r>
      <w:r w:rsidR="00E41F6E" w:rsidRPr="00E41F6E">
        <w:rPr>
          <w:rStyle w:val="af"/>
          <w:rFonts w:ascii="SimSun" w:eastAsia="SimSun" w:hAnsi="Arial" w:cs="Arial"/>
          <w:sz w:val="21"/>
        </w:rPr>
        <w:footnoteReference w:id="43"/>
      </w:r>
      <w:r>
        <w:rPr>
          <w:rFonts w:ascii="SimSun" w:eastAsia="SimSun" w:hAnsi="Arial" w:cs="Arial" w:hint="eastAsia"/>
          <w:sz w:val="21"/>
          <w:lang w:eastAsia="zh-CN"/>
        </w:rPr>
        <w:t>。</w:t>
      </w:r>
      <w:r w:rsidRPr="00C14331">
        <w:rPr>
          <w:rFonts w:ascii="SimSun" w:eastAsia="SimSun" w:hAnsi="Arial" w:cs="Arial"/>
          <w:sz w:val="21"/>
          <w:lang w:eastAsia="zh-CN"/>
        </w:rPr>
        <w:t>URS</w:t>
      </w:r>
      <w:r w:rsidRPr="00C14331">
        <w:rPr>
          <w:rFonts w:ascii="SimSun" w:eastAsia="SimSun" w:hAnsi="Arial" w:cs="Arial" w:hint="eastAsia"/>
          <w:sz w:val="21"/>
          <w:lang w:eastAsia="zh-CN"/>
        </w:rPr>
        <w:t>在多大程度上会成为作为法院替代办法的</w:t>
      </w:r>
      <w:r w:rsidRPr="00C14331">
        <w:rPr>
          <w:rFonts w:ascii="SimSun" w:eastAsia="SimSun" w:hAnsi="Arial" w:cs="Arial"/>
          <w:sz w:val="21"/>
          <w:lang w:eastAsia="zh-CN"/>
        </w:rPr>
        <w:t>UDRP</w:t>
      </w:r>
      <w:r w:rsidRPr="00C14331">
        <w:rPr>
          <w:rFonts w:ascii="SimSun" w:eastAsia="SimSun" w:hAnsi="Arial" w:cs="Arial" w:hint="eastAsia"/>
          <w:sz w:val="21"/>
          <w:lang w:eastAsia="zh-CN"/>
        </w:rPr>
        <w:t>的一种高效、可执行的补充，仍然存在问题，而且还有一系列问题有待解决，包括其与UDRP的关系</w:t>
      </w:r>
      <w:r w:rsidRPr="00C14331">
        <w:rPr>
          <w:rFonts w:ascii="SimSun" w:eastAsia="SimSun" w:hAnsi="Arial" w:cs="Arial"/>
          <w:sz w:val="21"/>
          <w:vertAlign w:val="superscript"/>
          <w:lang w:eastAsia="zh-CN"/>
        </w:rPr>
        <w:footnoteReference w:id="44"/>
      </w:r>
      <w:r w:rsidRPr="00C14331">
        <w:rPr>
          <w:rFonts w:ascii="SimSun" w:eastAsia="SimSun" w:hAnsi="Arial" w:cs="Arial" w:hint="eastAsia"/>
          <w:sz w:val="21"/>
          <w:lang w:eastAsia="zh-CN"/>
        </w:rPr>
        <w:t>。</w:t>
      </w:r>
      <w:r w:rsidRPr="00C14331">
        <w:rPr>
          <w:rFonts w:ascii="SimSun" w:hint="eastAsia"/>
          <w:sz w:val="21"/>
          <w:lang w:eastAsia="zh-CN"/>
        </w:rPr>
        <w:t>ICANN</w:t>
      </w:r>
      <w:r w:rsidRPr="00C14331">
        <w:rPr>
          <w:rFonts w:ascii="SimSun" w:eastAsia="SimSun" w:hAnsi="SimSun" w:cs="SimSun" w:hint="eastAsia"/>
          <w:sz w:val="21"/>
          <w:lang w:eastAsia="zh-CN"/>
        </w:rPr>
        <w:t>在</w:t>
      </w:r>
      <w:r w:rsidRPr="00C14331">
        <w:rPr>
          <w:rFonts w:ascii="SimSun" w:hint="eastAsia"/>
          <w:sz w:val="21"/>
          <w:lang w:eastAsia="zh-CN"/>
        </w:rPr>
        <w:t>2012</w:t>
      </w:r>
      <w:r w:rsidRPr="00C14331">
        <w:rPr>
          <w:rFonts w:ascii="SimSun" w:eastAsia="SimSun" w:hAnsi="SimSun" w:cs="SimSun" w:hint="eastAsia"/>
          <w:sz w:val="21"/>
          <w:lang w:eastAsia="zh-CN"/>
        </w:rPr>
        <w:t>年下半</w:t>
      </w:r>
      <w:proofErr w:type="gramStart"/>
      <w:r w:rsidRPr="00C14331">
        <w:rPr>
          <w:rFonts w:ascii="SimSun" w:eastAsia="SimSun" w:hAnsi="SimSun" w:cs="SimSun" w:hint="eastAsia"/>
          <w:sz w:val="21"/>
          <w:lang w:eastAsia="zh-CN"/>
        </w:rPr>
        <w:t>年邀请</w:t>
      </w:r>
      <w:proofErr w:type="gramEnd"/>
      <w:r w:rsidRPr="00C14331">
        <w:rPr>
          <w:rFonts w:ascii="SimSun" w:eastAsia="SimSun" w:hAnsi="SimSun" w:cs="SimSun" w:hint="eastAsia"/>
          <w:sz w:val="21"/>
          <w:lang w:eastAsia="zh-CN"/>
        </w:rPr>
        <w:t>潜在的</w:t>
      </w:r>
      <w:r w:rsidRPr="00C14331">
        <w:rPr>
          <w:rFonts w:ascii="SimSun" w:hint="eastAsia"/>
          <w:sz w:val="21"/>
          <w:lang w:eastAsia="zh-CN"/>
        </w:rPr>
        <w:t>URS</w:t>
      </w:r>
      <w:r w:rsidRPr="00C14331">
        <w:rPr>
          <w:rFonts w:ascii="SimSun" w:eastAsia="SimSun" w:hAnsi="SimSun" w:cs="SimSun" w:hint="eastAsia"/>
          <w:sz w:val="21"/>
          <w:lang w:eastAsia="zh-CN"/>
        </w:rPr>
        <w:t>提供商投标，中心在对</w:t>
      </w:r>
      <w:r w:rsidRPr="00C14331">
        <w:rPr>
          <w:rFonts w:ascii="SimSun" w:hint="eastAsia"/>
          <w:sz w:val="21"/>
          <w:lang w:eastAsia="zh-CN"/>
        </w:rPr>
        <w:t>ICANN</w:t>
      </w:r>
      <w:r w:rsidRPr="00C14331">
        <w:rPr>
          <w:rFonts w:ascii="SimSun" w:eastAsia="SimSun" w:hAnsi="SimSun" w:cs="SimSun" w:hint="eastAsia"/>
          <w:sz w:val="21"/>
          <w:lang w:eastAsia="zh-CN"/>
        </w:rPr>
        <w:t>的</w:t>
      </w:r>
      <w:r w:rsidRPr="00C14331">
        <w:rPr>
          <w:rFonts w:ascii="SimSun" w:hint="eastAsia"/>
          <w:sz w:val="21"/>
          <w:lang w:eastAsia="zh-CN"/>
        </w:rPr>
        <w:t>URS</w:t>
      </w:r>
      <w:r w:rsidRPr="00C14331">
        <w:rPr>
          <w:rFonts w:ascii="SimSun" w:eastAsia="SimSun" w:hAnsi="SimSun" w:cs="SimSun" w:hint="eastAsia"/>
          <w:sz w:val="21"/>
          <w:lang w:eastAsia="zh-CN"/>
        </w:rPr>
        <w:t>模型和相关资源进行认真考虑之后，未能提出申请</w:t>
      </w:r>
      <w:r w:rsidRPr="00C14331">
        <w:rPr>
          <w:rFonts w:ascii="SimSun"/>
          <w:sz w:val="21"/>
          <w:vertAlign w:val="superscript"/>
        </w:rPr>
        <w:footnoteReference w:id="45"/>
      </w:r>
      <w:r w:rsidRPr="00C14331">
        <w:rPr>
          <w:rFonts w:ascii="SimSun" w:eastAsia="SimSun" w:hAnsi="SimSun" w:cs="SimSun" w:hint="eastAsia"/>
          <w:sz w:val="21"/>
          <w:lang w:eastAsia="zh-CN"/>
        </w:rPr>
        <w:t>。</w:t>
      </w:r>
    </w:p>
    <w:p w:rsidR="00E41F6E" w:rsidRPr="00E41F6E" w:rsidRDefault="00E41F6E" w:rsidP="00E41F6E">
      <w:pPr>
        <w:pStyle w:val="af5"/>
        <w:spacing w:afterLines="50" w:after="120" w:line="340" w:lineRule="atLeast"/>
        <w:ind w:left="0"/>
        <w:jc w:val="both"/>
        <w:rPr>
          <w:rFonts w:ascii="SimSun" w:eastAsia="SimSun" w:hAnsi="Arial" w:cs="Arial"/>
          <w:sz w:val="21"/>
          <w:lang w:eastAsia="zh-CN"/>
        </w:rPr>
      </w:pPr>
    </w:p>
    <w:p w:rsidR="00E41F6E" w:rsidRPr="00D67093" w:rsidRDefault="00E41F6E" w:rsidP="00AA2B89">
      <w:pPr>
        <w:pStyle w:val="Endofdocument-Annex"/>
        <w:spacing w:afterLines="50" w:after="120" w:line="340" w:lineRule="atLeast"/>
        <w:rPr>
          <w:rFonts w:ascii="KaiTi" w:eastAsia="KaiTi" w:hAnsi="KaiTi"/>
        </w:rPr>
        <w:sectPr w:rsidR="00E41F6E" w:rsidRPr="00D67093" w:rsidSect="00431CAC">
          <w:headerReference w:type="default" r:id="rId10"/>
          <w:endnotePr>
            <w:numFmt w:val="decimal"/>
          </w:endnotePr>
          <w:pgSz w:w="11907" w:h="16840" w:code="9"/>
          <w:pgMar w:top="567" w:right="1134" w:bottom="1418" w:left="1418" w:header="510" w:footer="1021" w:gutter="0"/>
          <w:cols w:space="720"/>
          <w:titlePg/>
          <w:docGrid w:linePitch="299"/>
        </w:sectPr>
      </w:pPr>
      <w:r w:rsidRPr="00D67093">
        <w:rPr>
          <w:rFonts w:ascii="KaiTi" w:eastAsia="KaiTi" w:hAnsi="KaiTi"/>
          <w:sz w:val="21"/>
        </w:rPr>
        <w:t>[</w:t>
      </w:r>
      <w:r w:rsidR="00D67093" w:rsidRPr="00D67093">
        <w:rPr>
          <w:rFonts w:ascii="KaiTi" w:eastAsia="KaiTi" w:hAnsi="KaiTi" w:hint="eastAsia"/>
          <w:sz w:val="21"/>
        </w:rPr>
        <w:t>后接附件一</w:t>
      </w:r>
      <w:r w:rsidRPr="00D67093">
        <w:rPr>
          <w:rFonts w:ascii="KaiTi" w:eastAsia="KaiTi" w:hAnsi="KaiTi"/>
          <w:sz w:val="21"/>
        </w:rPr>
        <w:t>]</w:t>
      </w:r>
    </w:p>
    <w:p w:rsidR="007755B7" w:rsidRPr="009E4A0C" w:rsidRDefault="007755B7" w:rsidP="009E4A0C">
      <w:pPr>
        <w:pStyle w:val="1"/>
        <w:spacing w:beforeLines="100" w:afterLines="50" w:after="120" w:line="340" w:lineRule="atLeast"/>
        <w:jc w:val="both"/>
        <w:rPr>
          <w:rFonts w:ascii="SimHei" w:eastAsia="SimHei" w:hAnsi="SimHei"/>
          <w:b w:val="0"/>
          <w:sz w:val="21"/>
        </w:rPr>
      </w:pPr>
      <w:r w:rsidRPr="009E4A0C">
        <w:rPr>
          <w:rFonts w:ascii="SimHei" w:eastAsia="SimHei" w:hAnsi="SimHei" w:hint="eastAsia"/>
          <w:b w:val="0"/>
          <w:sz w:val="21"/>
        </w:rPr>
        <w:lastRenderedPageBreak/>
        <w:t>技术交易争议解决国际调查结果</w:t>
      </w:r>
    </w:p>
    <w:p w:rsidR="00E41F6E" w:rsidRPr="009E4A0C" w:rsidRDefault="007755B7" w:rsidP="009E4A0C">
      <w:pPr>
        <w:pStyle w:val="1"/>
        <w:spacing w:before="0" w:afterLines="200" w:after="480" w:line="340" w:lineRule="atLeast"/>
        <w:jc w:val="both"/>
        <w:rPr>
          <w:rFonts w:ascii="SimHei" w:eastAsia="SimHei" w:hAnsi="SimHei"/>
          <w:b w:val="0"/>
          <w:sz w:val="21"/>
        </w:rPr>
      </w:pPr>
      <w:r w:rsidRPr="009E4A0C">
        <w:rPr>
          <w:rFonts w:ascii="SimHei" w:eastAsia="SimHei" w:hAnsi="SimHei" w:hint="eastAsia"/>
          <w:b w:val="0"/>
          <w:sz w:val="21"/>
        </w:rPr>
        <w:t>内容提要</w:t>
      </w:r>
    </w:p>
    <w:p w:rsidR="00BC2C9A" w:rsidRDefault="00E41F6E" w:rsidP="00E41F6E">
      <w:pPr>
        <w:spacing w:afterLines="50" w:after="120" w:line="340" w:lineRule="atLeast"/>
        <w:jc w:val="both"/>
        <w:rPr>
          <w:rFonts w:ascii="SimHei" w:eastAsia="SimHei" w:hAnsi="SimHei"/>
          <w:bCs/>
          <w:sz w:val="21"/>
          <w:szCs w:val="22"/>
          <w:lang w:val="en-SG"/>
        </w:rPr>
      </w:pPr>
      <w:r w:rsidRPr="009E4A0C">
        <w:rPr>
          <w:rFonts w:ascii="SimHei" w:eastAsia="SimHei" w:hAnsi="SimHei"/>
          <w:bCs/>
          <w:sz w:val="21"/>
          <w:szCs w:val="22"/>
          <w:lang w:val="en-SG" w:eastAsia="ko-KR"/>
        </w:rPr>
        <w:t>(</w:t>
      </w:r>
      <w:r w:rsidR="009E4A0C" w:rsidRPr="009E4A0C">
        <w:rPr>
          <w:rFonts w:ascii="SimHei" w:eastAsia="SimHei" w:hAnsi="SimHei" w:hint="eastAsia"/>
          <w:bCs/>
          <w:sz w:val="21"/>
          <w:szCs w:val="22"/>
          <w:lang w:val="en-SG"/>
        </w:rPr>
        <w:t>报告全文见：</w:t>
      </w:r>
    </w:p>
    <w:p w:rsidR="00E41F6E" w:rsidRPr="009E4A0C" w:rsidRDefault="0042790F" w:rsidP="00E41F6E">
      <w:pPr>
        <w:spacing w:afterLines="50" w:after="120" w:line="340" w:lineRule="atLeast"/>
        <w:jc w:val="both"/>
        <w:rPr>
          <w:rFonts w:ascii="SimHei" w:eastAsia="SimHei" w:hAnsi="SimHei"/>
          <w:bCs/>
          <w:sz w:val="21"/>
          <w:szCs w:val="22"/>
          <w:lang w:val="en-SG"/>
        </w:rPr>
      </w:pPr>
      <w:hyperlink r:id="rId11" w:history="1">
        <w:r w:rsidR="00E41F6E" w:rsidRPr="009E4A0C">
          <w:rPr>
            <w:rFonts w:ascii="SimHei" w:eastAsia="SimHei" w:hAnsi="SimHei"/>
            <w:bCs/>
            <w:sz w:val="21"/>
            <w:szCs w:val="22"/>
            <w:u w:val="single"/>
            <w:lang w:val="en-SG" w:eastAsia="ko-KR"/>
          </w:rPr>
          <w:t>http://www.wipo.int/export/sites/www/amc/en/docs/surveyresults.pdf</w:t>
        </w:r>
      </w:hyperlink>
      <w:r w:rsidR="009E4A0C">
        <w:rPr>
          <w:rFonts w:ascii="SimHei" w:eastAsia="SimHei" w:hAnsi="SimHei"/>
          <w:bCs/>
          <w:sz w:val="21"/>
          <w:szCs w:val="22"/>
          <w:lang w:val="en-SG" w:eastAsia="ko-KR"/>
        </w:rPr>
        <w:t>)</w:t>
      </w:r>
    </w:p>
    <w:p w:rsidR="00E41F6E" w:rsidRPr="009E4A0C" w:rsidRDefault="00281AFB" w:rsidP="009E4A0C">
      <w:pPr>
        <w:keepNext/>
        <w:spacing w:beforeLines="100" w:before="240" w:afterLines="100" w:after="240" w:line="340" w:lineRule="atLeast"/>
        <w:jc w:val="both"/>
        <w:outlineLvl w:val="0"/>
        <w:rPr>
          <w:rFonts w:ascii="SimHei" w:eastAsia="SimHei" w:hAnsi="SimHei"/>
          <w:bCs/>
          <w:caps/>
          <w:kern w:val="32"/>
          <w:sz w:val="21"/>
          <w:szCs w:val="32"/>
          <w:lang w:val="en-SG"/>
        </w:rPr>
      </w:pPr>
      <w:r>
        <w:rPr>
          <w:rFonts w:ascii="SimHei" w:eastAsia="SimHei" w:hAnsi="SimHei" w:hint="eastAsia"/>
          <w:bCs/>
          <w:caps/>
          <w:kern w:val="32"/>
          <w:sz w:val="21"/>
          <w:szCs w:val="32"/>
          <w:lang w:val="en-SG"/>
        </w:rPr>
        <w:t>目  标</w:t>
      </w:r>
    </w:p>
    <w:p w:rsidR="0014329F" w:rsidRDefault="0014329F" w:rsidP="00E41F6E">
      <w:pPr>
        <w:spacing w:afterLines="50" w:after="120" w:line="340" w:lineRule="atLeast"/>
        <w:jc w:val="both"/>
        <w:rPr>
          <w:rFonts w:ascii="SimSun"/>
          <w:sz w:val="21"/>
          <w:szCs w:val="22"/>
          <w:lang w:val="en-SG"/>
        </w:rPr>
      </w:pPr>
      <w:r>
        <w:rPr>
          <w:rFonts w:ascii="SimSun" w:hint="eastAsia"/>
          <w:sz w:val="21"/>
          <w:szCs w:val="22"/>
          <w:lang w:val="en-SG"/>
        </w:rPr>
        <w:t>世界知识产权组织</w:t>
      </w:r>
      <w:r w:rsidR="00E41F6E" w:rsidRPr="00E41F6E">
        <w:rPr>
          <w:rFonts w:ascii="SimSun"/>
          <w:sz w:val="21"/>
          <w:szCs w:val="22"/>
          <w:lang w:val="en-SG" w:eastAsia="ko-KR"/>
        </w:rPr>
        <w:t>(WIPO)</w:t>
      </w:r>
      <w:r>
        <w:rPr>
          <w:rFonts w:ascii="SimSun" w:hint="eastAsia"/>
          <w:sz w:val="21"/>
          <w:szCs w:val="22"/>
          <w:lang w:val="en-SG"/>
        </w:rPr>
        <w:t>仲裁和调解中心</w:t>
      </w:r>
      <w:r w:rsidR="00E41F6E" w:rsidRPr="00E41F6E">
        <w:rPr>
          <w:rFonts w:ascii="SimSun"/>
          <w:sz w:val="21"/>
          <w:szCs w:val="22"/>
          <w:lang w:val="en-SG" w:eastAsia="ko-KR"/>
        </w:rPr>
        <w:t>(WIPO</w:t>
      </w:r>
      <w:r>
        <w:rPr>
          <w:rFonts w:ascii="SimSun" w:hint="eastAsia"/>
          <w:sz w:val="21"/>
          <w:szCs w:val="22"/>
          <w:lang w:val="en-SG"/>
        </w:rPr>
        <w:t>中心</w:t>
      </w:r>
      <w:r w:rsidR="00E41F6E" w:rsidRPr="00E41F6E">
        <w:rPr>
          <w:rFonts w:ascii="SimSun"/>
          <w:sz w:val="21"/>
          <w:szCs w:val="22"/>
          <w:lang w:val="en-SG" w:eastAsia="ko-KR"/>
        </w:rPr>
        <w:t>)</w:t>
      </w:r>
      <w:r>
        <w:rPr>
          <w:rFonts w:ascii="SimSun" w:hint="eastAsia"/>
          <w:sz w:val="21"/>
          <w:szCs w:val="22"/>
          <w:lang w:val="en-SG"/>
        </w:rPr>
        <w:t>设计《技术交易争议解决国际调查》(调查)的目的是，对目前技术类</w:t>
      </w:r>
      <w:r w:rsidR="00BF515A">
        <w:rPr>
          <w:rFonts w:ascii="SimSun" w:hint="eastAsia"/>
          <w:sz w:val="21"/>
          <w:szCs w:val="22"/>
          <w:lang w:val="en-SG"/>
        </w:rPr>
        <w:t>争议</w:t>
      </w:r>
      <w:r>
        <w:rPr>
          <w:rFonts w:ascii="SimSun" w:hint="eastAsia"/>
          <w:sz w:val="21"/>
          <w:szCs w:val="22"/>
          <w:lang w:val="en-SG"/>
        </w:rPr>
        <w:t>法院诉讼途径</w:t>
      </w:r>
      <w:r w:rsidR="00F7090B">
        <w:rPr>
          <w:rFonts w:ascii="SimSun" w:hint="eastAsia"/>
          <w:sz w:val="21"/>
          <w:szCs w:val="22"/>
          <w:lang w:val="en-SG"/>
        </w:rPr>
        <w:t>以外</w:t>
      </w:r>
      <w:r>
        <w:rPr>
          <w:rFonts w:ascii="SimSun" w:hint="eastAsia"/>
          <w:sz w:val="21"/>
          <w:szCs w:val="22"/>
          <w:lang w:val="en-SG"/>
        </w:rPr>
        <w:t>的替代性争议解决办法</w:t>
      </w:r>
      <w:r w:rsidR="00E41F6E" w:rsidRPr="00E41F6E">
        <w:rPr>
          <w:rFonts w:ascii="SimSun"/>
          <w:sz w:val="21"/>
          <w:szCs w:val="22"/>
          <w:lang w:val="en-SG" w:eastAsia="ko-KR"/>
        </w:rPr>
        <w:t>(ADR)</w:t>
      </w:r>
      <w:r>
        <w:rPr>
          <w:rFonts w:ascii="SimSun" w:hint="eastAsia"/>
          <w:sz w:val="21"/>
          <w:szCs w:val="22"/>
          <w:lang w:val="en-SG"/>
        </w:rPr>
        <w:t>使用情况</w:t>
      </w:r>
      <w:r w:rsidR="00F7090B">
        <w:rPr>
          <w:rFonts w:ascii="SimSun" w:hint="eastAsia"/>
          <w:sz w:val="21"/>
          <w:szCs w:val="22"/>
          <w:lang w:val="en-SG"/>
        </w:rPr>
        <w:t>进行</w:t>
      </w:r>
      <w:r>
        <w:rPr>
          <w:rFonts w:ascii="SimSun" w:hint="eastAsia"/>
          <w:sz w:val="21"/>
          <w:szCs w:val="22"/>
          <w:lang w:val="en-SG"/>
        </w:rPr>
        <w:t>评估，其中包括对这些争议解决办法</w:t>
      </w:r>
      <w:r w:rsidR="00F7090B">
        <w:rPr>
          <w:rFonts w:ascii="SimSun" w:hint="eastAsia"/>
          <w:sz w:val="21"/>
          <w:szCs w:val="22"/>
          <w:lang w:val="en-SG"/>
        </w:rPr>
        <w:t>进行</w:t>
      </w:r>
      <w:r>
        <w:rPr>
          <w:rFonts w:ascii="SimSun" w:hint="eastAsia"/>
          <w:sz w:val="21"/>
          <w:szCs w:val="22"/>
          <w:lang w:val="en-SG"/>
        </w:rPr>
        <w:t>定性评估。</w:t>
      </w:r>
    </w:p>
    <w:p w:rsidR="00E41F6E" w:rsidRPr="00E41F6E" w:rsidRDefault="008B638E" w:rsidP="00E41F6E">
      <w:pPr>
        <w:spacing w:afterLines="50" w:after="120" w:line="340" w:lineRule="atLeast"/>
        <w:jc w:val="both"/>
        <w:rPr>
          <w:rFonts w:ascii="SimSun"/>
          <w:sz w:val="21"/>
          <w:szCs w:val="22"/>
          <w:lang w:val="en-SG" w:eastAsia="ko-KR"/>
        </w:rPr>
      </w:pPr>
      <w:r>
        <w:rPr>
          <w:rFonts w:ascii="SimSun" w:hint="eastAsia"/>
          <w:sz w:val="21"/>
          <w:szCs w:val="22"/>
          <w:lang w:val="en-SG"/>
        </w:rPr>
        <w:t>调查结果为识别技术相关争议解决方面的趋势提供一个统计学依据。调查结果揭示的</w:t>
      </w:r>
      <w:r w:rsidR="0077301F">
        <w:rPr>
          <w:rFonts w:ascii="SimSun" w:hint="eastAsia"/>
          <w:sz w:val="21"/>
          <w:szCs w:val="22"/>
          <w:lang w:val="en-SG"/>
        </w:rPr>
        <w:t>最佳做法可以帮助指导知识产权</w:t>
      </w:r>
      <w:r w:rsidR="00E41F6E" w:rsidRPr="00E41F6E">
        <w:rPr>
          <w:rFonts w:ascii="SimSun"/>
          <w:sz w:val="21"/>
          <w:szCs w:val="22"/>
          <w:lang w:val="en-SG" w:eastAsia="ko-KR"/>
        </w:rPr>
        <w:t>(IP)</w:t>
      </w:r>
      <w:r w:rsidR="0077301F">
        <w:rPr>
          <w:rFonts w:ascii="SimSun" w:hint="eastAsia"/>
          <w:sz w:val="21"/>
          <w:szCs w:val="22"/>
          <w:lang w:val="en-SG"/>
        </w:rPr>
        <w:t>利益有关方争议解决策略，报告最后提出一些与这类策略有关的意见。本次调查找出的调查对象的需求有助于WIPO中心提供ADR服务。</w:t>
      </w:r>
    </w:p>
    <w:p w:rsidR="00E41F6E" w:rsidRPr="00142112" w:rsidRDefault="00142112" w:rsidP="00E41F6E">
      <w:pPr>
        <w:spacing w:afterLines="50" w:after="120" w:line="340" w:lineRule="atLeast"/>
        <w:jc w:val="both"/>
        <w:rPr>
          <w:rFonts w:ascii="SimSun"/>
          <w:sz w:val="21"/>
          <w:szCs w:val="22"/>
          <w:lang w:val="en" w:eastAsia="ko-KR"/>
        </w:rPr>
      </w:pPr>
      <w:r w:rsidRPr="00142112">
        <w:rPr>
          <w:rFonts w:ascii="SimSun"/>
          <w:sz w:val="21"/>
          <w:szCs w:val="22"/>
          <w:lang w:val="en" w:eastAsia="ko-KR"/>
        </w:rPr>
        <w:t>该调查的编写工作受到了以下组织的支持：国际知识产权保护协会(AIPPI)、大学</w:t>
      </w:r>
      <w:r w:rsidRPr="00142112">
        <w:rPr>
          <w:rFonts w:ascii="SimSun"/>
          <w:sz w:val="21"/>
          <w:szCs w:val="22"/>
          <w:lang w:eastAsia="ko-KR"/>
        </w:rPr>
        <w:t>技术管理者协会</w:t>
      </w:r>
      <w:r w:rsidR="0043381A">
        <w:rPr>
          <w:rFonts w:ascii="SimSun" w:hint="eastAsia"/>
          <w:sz w:val="21"/>
          <w:szCs w:val="22"/>
        </w:rPr>
        <w:t xml:space="preserve"> </w:t>
      </w:r>
      <w:r w:rsidRPr="00142112">
        <w:rPr>
          <w:rFonts w:ascii="SimSun"/>
          <w:sz w:val="21"/>
          <w:szCs w:val="22"/>
          <w:lang w:val="en" w:eastAsia="ko-KR"/>
        </w:rPr>
        <w:t>(AUTM)、国际知识产权律师联合会(FICPI)以及</w:t>
      </w:r>
      <w:r w:rsidRPr="00142112">
        <w:rPr>
          <w:rFonts w:ascii="SimSun"/>
          <w:sz w:val="21"/>
          <w:szCs w:val="22"/>
          <w:lang w:eastAsia="ko-KR"/>
        </w:rPr>
        <w:t>国际许可证主管人员协会</w:t>
      </w:r>
      <w:r w:rsidRPr="00142112">
        <w:rPr>
          <w:rFonts w:ascii="SimSun"/>
          <w:sz w:val="21"/>
          <w:szCs w:val="22"/>
          <w:lang w:val="en" w:eastAsia="ko-KR"/>
        </w:rPr>
        <w:t>(LESI)。WIPO的内部律师和来自各个管辖区和商业领域的技术</w:t>
      </w:r>
      <w:r w:rsidR="00BF515A">
        <w:rPr>
          <w:rFonts w:ascii="SimSun"/>
          <w:sz w:val="21"/>
          <w:szCs w:val="22"/>
          <w:lang w:val="en" w:eastAsia="ko-KR"/>
        </w:rPr>
        <w:t>争议</w:t>
      </w:r>
      <w:r w:rsidRPr="00142112">
        <w:rPr>
          <w:rFonts w:ascii="SimSun"/>
          <w:sz w:val="21"/>
          <w:szCs w:val="22"/>
          <w:lang w:val="en" w:eastAsia="ko-KR"/>
        </w:rPr>
        <w:t>案件方面的外部专家共同为调查的编写献计献策。调查问卷的内容、范围和结构都反映出他们在技术</w:t>
      </w:r>
      <w:r w:rsidR="00BF515A">
        <w:rPr>
          <w:rFonts w:ascii="SimSun"/>
          <w:sz w:val="21"/>
          <w:szCs w:val="22"/>
          <w:lang w:val="en" w:eastAsia="ko-KR"/>
        </w:rPr>
        <w:t>争议</w:t>
      </w:r>
      <w:r w:rsidRPr="00142112">
        <w:rPr>
          <w:rFonts w:ascii="SimSun"/>
          <w:sz w:val="21"/>
          <w:szCs w:val="22"/>
          <w:lang w:val="en" w:eastAsia="ko-KR"/>
        </w:rPr>
        <w:t>领域的集体经验，同时他们也在帮助发放调查问卷。</w:t>
      </w:r>
    </w:p>
    <w:p w:rsidR="00E41F6E" w:rsidRPr="00EA1718" w:rsidRDefault="00EA1718" w:rsidP="00EA1718">
      <w:pPr>
        <w:keepNext/>
        <w:spacing w:beforeLines="100" w:before="240" w:afterLines="100" w:after="240" w:line="340" w:lineRule="atLeast"/>
        <w:jc w:val="both"/>
        <w:outlineLvl w:val="0"/>
        <w:rPr>
          <w:rFonts w:ascii="SimSun"/>
          <w:b/>
          <w:bCs/>
          <w:caps/>
          <w:kern w:val="32"/>
          <w:sz w:val="21"/>
          <w:szCs w:val="32"/>
          <w:lang w:val="en-SG"/>
        </w:rPr>
      </w:pPr>
      <w:r>
        <w:rPr>
          <w:rFonts w:ascii="SimHei" w:eastAsia="SimHei" w:hAnsi="SimHei" w:hint="eastAsia"/>
          <w:bCs/>
          <w:caps/>
          <w:kern w:val="32"/>
          <w:sz w:val="21"/>
          <w:szCs w:val="32"/>
          <w:lang w:val="en-SG"/>
        </w:rPr>
        <w:t>调查对象与调查结果</w:t>
      </w:r>
    </w:p>
    <w:p w:rsidR="00E41F6E" w:rsidRPr="00EA1718" w:rsidRDefault="00EA1718" w:rsidP="00E41F6E">
      <w:pPr>
        <w:spacing w:afterLines="50" w:after="120" w:line="340" w:lineRule="atLeast"/>
        <w:jc w:val="both"/>
        <w:rPr>
          <w:rFonts w:ascii="SimSun"/>
          <w:sz w:val="21"/>
          <w:szCs w:val="22"/>
          <w:lang w:val="en-SG"/>
        </w:rPr>
      </w:pPr>
      <w:r>
        <w:rPr>
          <w:rFonts w:ascii="SimSun" w:hint="eastAsia"/>
          <w:sz w:val="21"/>
          <w:szCs w:val="22"/>
          <w:lang w:val="en-SG"/>
        </w:rPr>
        <w:t>本次调查的核心结果如下：</w:t>
      </w:r>
    </w:p>
    <w:p w:rsidR="00E41F6E" w:rsidRPr="00582EA9" w:rsidRDefault="00DA3677" w:rsidP="00582EA9">
      <w:pPr>
        <w:keepNext/>
        <w:tabs>
          <w:tab w:val="left" w:pos="567"/>
        </w:tabs>
        <w:spacing w:beforeLines="100" w:before="240" w:afterLines="100" w:after="240" w:line="340" w:lineRule="atLeast"/>
        <w:jc w:val="both"/>
        <w:outlineLvl w:val="1"/>
        <w:rPr>
          <w:rFonts w:ascii="SimHei" w:eastAsia="SimHei" w:hAnsi="SimHei"/>
          <w:bCs/>
          <w:iCs/>
          <w:caps/>
          <w:sz w:val="21"/>
          <w:szCs w:val="28"/>
          <w:lang w:val="en-SG"/>
        </w:rPr>
      </w:pPr>
      <w:r w:rsidRPr="00582EA9">
        <w:rPr>
          <w:rFonts w:ascii="SimHei" w:eastAsia="SimHei" w:hAnsi="SimHei"/>
          <w:bCs/>
          <w:iCs/>
          <w:caps/>
          <w:sz w:val="21"/>
          <w:szCs w:val="28"/>
          <w:lang w:val="en-SG" w:eastAsia="ko-KR"/>
        </w:rPr>
        <w:t>1.</w:t>
      </w:r>
      <w:r w:rsidR="00E41F6E" w:rsidRPr="00582EA9">
        <w:rPr>
          <w:rFonts w:ascii="SimHei" w:eastAsia="SimHei" w:hAnsi="SimHei"/>
          <w:bCs/>
          <w:iCs/>
          <w:caps/>
          <w:sz w:val="21"/>
          <w:szCs w:val="28"/>
          <w:lang w:val="en-SG" w:eastAsia="ko-KR"/>
        </w:rPr>
        <w:tab/>
      </w:r>
      <w:r w:rsidR="00EA1718" w:rsidRPr="00582EA9">
        <w:rPr>
          <w:rFonts w:ascii="SimHei" w:eastAsia="SimHei" w:hAnsi="SimHei" w:hint="eastAsia"/>
          <w:bCs/>
          <w:iCs/>
          <w:caps/>
          <w:sz w:val="21"/>
          <w:szCs w:val="28"/>
          <w:lang w:val="en-SG"/>
        </w:rPr>
        <w:t>调查对象</w:t>
      </w:r>
    </w:p>
    <w:p w:rsidR="00E41F6E" w:rsidRPr="00441AD3" w:rsidRDefault="00EA1718" w:rsidP="00E41F6E">
      <w:pPr>
        <w:spacing w:afterLines="50" w:after="120" w:line="340" w:lineRule="atLeast"/>
        <w:jc w:val="both"/>
        <w:rPr>
          <w:rFonts w:ascii="SimSun"/>
          <w:sz w:val="21"/>
          <w:szCs w:val="22"/>
          <w:lang w:val="en-SG"/>
        </w:rPr>
      </w:pPr>
      <w:r>
        <w:rPr>
          <w:rFonts w:ascii="SimSun" w:hint="eastAsia"/>
          <w:sz w:val="21"/>
          <w:szCs w:val="22"/>
          <w:lang w:val="en-SG"/>
        </w:rPr>
        <w:t>来自62个国家的393个调查对象完成了本次调查。</w:t>
      </w:r>
      <w:r w:rsidR="00441AD3">
        <w:rPr>
          <w:rFonts w:ascii="SimSun" w:hint="eastAsia"/>
          <w:sz w:val="21"/>
          <w:szCs w:val="22"/>
          <w:lang w:val="en-SG"/>
        </w:rPr>
        <w:t>来自28个国家的63个调查对象通过电话采访完成了其书面答复。</w:t>
      </w:r>
    </w:p>
    <w:p w:rsidR="00441AD3" w:rsidRDefault="00441AD3" w:rsidP="00E41F6E">
      <w:pPr>
        <w:spacing w:afterLines="50" w:after="120" w:line="340" w:lineRule="atLeast"/>
        <w:jc w:val="both"/>
        <w:rPr>
          <w:rFonts w:ascii="SimSun"/>
          <w:sz w:val="21"/>
          <w:szCs w:val="22"/>
          <w:lang w:val="en-SG"/>
        </w:rPr>
      </w:pPr>
      <w:r>
        <w:rPr>
          <w:rFonts w:ascii="SimSun" w:hint="eastAsia"/>
          <w:sz w:val="21"/>
          <w:szCs w:val="22"/>
          <w:lang w:val="en-SG"/>
        </w:rPr>
        <w:t>调查回复来自欧洲、北美洲、亚洲、南美洲、大洋洲、加勒比地区、中美洲及非洲。</w:t>
      </w:r>
    </w:p>
    <w:p w:rsidR="00E41F6E" w:rsidRPr="00E41F6E" w:rsidRDefault="00441AD3" w:rsidP="00441AD3">
      <w:pPr>
        <w:spacing w:afterLines="50" w:after="120" w:line="340" w:lineRule="atLeast"/>
        <w:jc w:val="both"/>
        <w:rPr>
          <w:rFonts w:ascii="SimSun"/>
          <w:b/>
          <w:bCs/>
          <w:sz w:val="21"/>
          <w:szCs w:val="22"/>
          <w:lang w:val="en-SG" w:eastAsia="ko-KR"/>
        </w:rPr>
      </w:pPr>
      <w:r>
        <w:rPr>
          <w:rFonts w:ascii="SimSun" w:hint="eastAsia"/>
          <w:sz w:val="21"/>
          <w:szCs w:val="22"/>
          <w:lang w:val="en-SG"/>
        </w:rPr>
        <w:t>调查对象包括律师事务所、公司、研究机构、高等院校、政府机关，也包括</w:t>
      </w:r>
      <w:proofErr w:type="gramStart"/>
      <w:r>
        <w:rPr>
          <w:rFonts w:ascii="SimSun" w:hint="eastAsia"/>
          <w:sz w:val="21"/>
          <w:szCs w:val="22"/>
          <w:lang w:val="en-SG"/>
        </w:rPr>
        <w:t>自雇式</w:t>
      </w:r>
      <w:r w:rsidR="00DA3677">
        <w:rPr>
          <w:rFonts w:ascii="SimSun" w:hint="eastAsia"/>
          <w:sz w:val="21"/>
          <w:szCs w:val="22"/>
          <w:lang w:val="en-SG"/>
        </w:rPr>
        <w:t>工作者</w:t>
      </w:r>
      <w:proofErr w:type="gramEnd"/>
      <w:r w:rsidR="00DA3677">
        <w:rPr>
          <w:rFonts w:ascii="SimSun" w:hint="eastAsia"/>
          <w:sz w:val="21"/>
          <w:szCs w:val="22"/>
          <w:lang w:val="en-SG"/>
        </w:rPr>
        <w:t>。</w:t>
      </w:r>
      <w:r w:rsidR="00F7090B" w:rsidRPr="00F7090B">
        <w:rPr>
          <w:rFonts w:ascii="SimSun" w:hint="eastAsia"/>
          <w:sz w:val="21"/>
          <w:szCs w:val="22"/>
          <w:lang w:val="en-SG"/>
        </w:rPr>
        <w:t>调查对象</w:t>
      </w:r>
      <w:r>
        <w:rPr>
          <w:rFonts w:ascii="SimSun" w:hint="eastAsia"/>
          <w:sz w:val="21"/>
          <w:szCs w:val="22"/>
          <w:lang w:val="en-SG"/>
        </w:rPr>
        <w:t>从</w:t>
      </w:r>
      <w:r w:rsidR="00DA3677">
        <w:rPr>
          <w:rFonts w:ascii="SimSun" w:hint="eastAsia"/>
          <w:sz w:val="21"/>
          <w:szCs w:val="22"/>
          <w:lang w:val="en-SG"/>
        </w:rPr>
        <w:t>1</w:t>
      </w:r>
      <w:r>
        <w:rPr>
          <w:rFonts w:ascii="SimSun" w:hint="eastAsia"/>
          <w:sz w:val="21"/>
          <w:szCs w:val="22"/>
          <w:lang w:val="en-SG"/>
        </w:rPr>
        <w:t>到</w:t>
      </w:r>
      <w:r w:rsidR="00DA3677">
        <w:rPr>
          <w:rFonts w:ascii="SimSun" w:hint="eastAsia"/>
          <w:sz w:val="21"/>
          <w:szCs w:val="22"/>
          <w:lang w:val="en-SG"/>
        </w:rPr>
        <w:t>10</w:t>
      </w:r>
      <w:r>
        <w:rPr>
          <w:rFonts w:ascii="SimSun" w:hint="eastAsia"/>
          <w:sz w:val="21"/>
          <w:szCs w:val="22"/>
          <w:lang w:val="en-SG"/>
        </w:rPr>
        <w:t>人的实体到超过10,000人的实体不等。调查对象活跃在不同的业务领域，其中包括制药、生物技术、IT、电子、电信、生命科学、化工、消费品和机械。</w:t>
      </w:r>
    </w:p>
    <w:p w:rsidR="00E41F6E" w:rsidRPr="00DF3852" w:rsidRDefault="00582EA9" w:rsidP="00582EA9">
      <w:pPr>
        <w:keepNext/>
        <w:tabs>
          <w:tab w:val="left" w:pos="567"/>
        </w:tabs>
        <w:spacing w:beforeLines="100" w:before="240" w:afterLines="100" w:after="240" w:line="340" w:lineRule="atLeast"/>
        <w:jc w:val="both"/>
        <w:outlineLvl w:val="1"/>
        <w:rPr>
          <w:rFonts w:ascii="SimSun"/>
          <w:bCs/>
          <w:iCs/>
          <w:caps/>
          <w:sz w:val="21"/>
          <w:szCs w:val="28"/>
          <w:lang w:val="en-SG"/>
        </w:rPr>
      </w:pPr>
      <w:r>
        <w:rPr>
          <w:rFonts w:ascii="SimSun"/>
          <w:bCs/>
          <w:iCs/>
          <w:caps/>
          <w:sz w:val="21"/>
          <w:szCs w:val="28"/>
          <w:lang w:val="en-SG" w:eastAsia="ko-KR"/>
        </w:rPr>
        <w:t>2.</w:t>
      </w:r>
      <w:r w:rsidR="00E41F6E" w:rsidRPr="00582EA9">
        <w:rPr>
          <w:rFonts w:ascii="SimHei" w:eastAsia="SimHei" w:hAnsi="SimHei"/>
          <w:bCs/>
          <w:iCs/>
          <w:caps/>
          <w:sz w:val="21"/>
          <w:szCs w:val="28"/>
          <w:lang w:val="en-SG" w:eastAsia="ko-KR"/>
        </w:rPr>
        <w:tab/>
      </w:r>
      <w:r w:rsidR="00DF3852" w:rsidRPr="00582EA9">
        <w:rPr>
          <w:rFonts w:ascii="SimHei" w:eastAsia="SimHei" w:hAnsi="SimHei" w:hint="eastAsia"/>
          <w:bCs/>
          <w:iCs/>
          <w:caps/>
          <w:sz w:val="21"/>
          <w:szCs w:val="28"/>
          <w:lang w:val="en-SG" w:eastAsia="ko-KR"/>
        </w:rPr>
        <w:t>过去两年所缔结的技术相关协议</w:t>
      </w:r>
    </w:p>
    <w:p w:rsidR="00E41F6E" w:rsidRPr="00E41F6E" w:rsidRDefault="00DF3852" w:rsidP="00E41F6E">
      <w:pPr>
        <w:spacing w:afterLines="50" w:after="120" w:line="340" w:lineRule="atLeast"/>
        <w:jc w:val="both"/>
        <w:rPr>
          <w:rFonts w:ascii="SimSun"/>
          <w:sz w:val="21"/>
          <w:szCs w:val="22"/>
          <w:lang w:val="en-SG"/>
        </w:rPr>
      </w:pPr>
      <w:r>
        <w:rPr>
          <w:rFonts w:ascii="SimSun" w:hint="eastAsia"/>
          <w:sz w:val="21"/>
          <w:szCs w:val="22"/>
          <w:lang w:val="en-SG"/>
        </w:rPr>
        <w:t>本调查中所列出的协议类型中，调查对象</w:t>
      </w:r>
      <w:r w:rsidR="00C204C9">
        <w:rPr>
          <w:rFonts w:ascii="SimSun" w:hint="eastAsia"/>
          <w:sz w:val="21"/>
          <w:szCs w:val="22"/>
          <w:lang w:val="en-SG"/>
        </w:rPr>
        <w:t>签署</w:t>
      </w:r>
      <w:r>
        <w:rPr>
          <w:rFonts w:ascii="SimSun" w:hint="eastAsia"/>
          <w:sz w:val="21"/>
          <w:szCs w:val="22"/>
          <w:lang w:val="en-SG"/>
        </w:rPr>
        <w:t>最多的协议是保密协议</w:t>
      </w:r>
      <w:r w:rsidR="00E41F6E" w:rsidRPr="00E41F6E">
        <w:rPr>
          <w:rFonts w:ascii="SimSun"/>
          <w:sz w:val="21"/>
          <w:szCs w:val="22"/>
          <w:lang w:val="en-SG" w:eastAsia="ko-KR"/>
        </w:rPr>
        <w:t>(NDA)</w:t>
      </w:r>
      <w:r>
        <w:rPr>
          <w:rFonts w:ascii="SimSun" w:hint="eastAsia"/>
          <w:sz w:val="21"/>
          <w:szCs w:val="22"/>
          <w:lang w:val="en-SG"/>
        </w:rPr>
        <w:t>，其次是转让协议、许可协议、</w:t>
      </w:r>
      <w:r w:rsidR="00F7090B">
        <w:rPr>
          <w:rFonts w:ascii="SimSun" w:hint="eastAsia"/>
          <w:sz w:val="21"/>
          <w:szCs w:val="22"/>
          <w:lang w:val="en-SG"/>
        </w:rPr>
        <w:t>和解</w:t>
      </w:r>
      <w:r>
        <w:rPr>
          <w:rFonts w:ascii="SimSun" w:hint="eastAsia"/>
          <w:sz w:val="21"/>
          <w:szCs w:val="22"/>
          <w:lang w:val="en-SG"/>
        </w:rPr>
        <w:t>诉讼协议、研发</w:t>
      </w:r>
      <w:r w:rsidR="00E41F6E" w:rsidRPr="00E41F6E">
        <w:rPr>
          <w:rFonts w:ascii="SimSun"/>
          <w:sz w:val="21"/>
          <w:szCs w:val="22"/>
          <w:lang w:val="en-SG" w:eastAsia="ko-KR"/>
        </w:rPr>
        <w:t>(R&amp;D)</w:t>
      </w:r>
      <w:r>
        <w:rPr>
          <w:rFonts w:ascii="SimSun" w:hint="eastAsia"/>
          <w:sz w:val="21"/>
          <w:szCs w:val="22"/>
          <w:lang w:val="en-SG"/>
        </w:rPr>
        <w:t>协议，以及合并与收购</w:t>
      </w:r>
      <w:r w:rsidR="00E41F6E" w:rsidRPr="00E41F6E">
        <w:rPr>
          <w:rFonts w:ascii="SimSun"/>
          <w:sz w:val="21"/>
          <w:szCs w:val="22"/>
          <w:lang w:val="en-SG" w:eastAsia="ko-KR"/>
        </w:rPr>
        <w:t>(M&amp;A)</w:t>
      </w:r>
      <w:r>
        <w:rPr>
          <w:rFonts w:ascii="SimSun" w:hint="eastAsia"/>
          <w:sz w:val="21"/>
          <w:szCs w:val="22"/>
          <w:lang w:val="en-SG"/>
        </w:rPr>
        <w:t>协议。</w:t>
      </w:r>
    </w:p>
    <w:p w:rsidR="00E41F6E" w:rsidRPr="00E41F6E" w:rsidRDefault="00DF3852" w:rsidP="00E41F6E">
      <w:pPr>
        <w:spacing w:afterLines="50" w:after="120" w:line="340" w:lineRule="atLeast"/>
        <w:jc w:val="both"/>
        <w:rPr>
          <w:rFonts w:ascii="SimSun"/>
          <w:sz w:val="21"/>
          <w:szCs w:val="22"/>
          <w:lang w:val="en-SG"/>
        </w:rPr>
      </w:pPr>
      <w:r>
        <w:rPr>
          <w:rFonts w:ascii="SimSun" w:hint="eastAsia"/>
          <w:sz w:val="21"/>
          <w:szCs w:val="22"/>
          <w:lang w:val="en-SG"/>
        </w:rPr>
        <w:t>这类协议往往</w:t>
      </w:r>
      <w:r w:rsidR="00F7090B">
        <w:rPr>
          <w:rFonts w:ascii="SimSun" w:hint="eastAsia"/>
          <w:sz w:val="21"/>
          <w:szCs w:val="22"/>
          <w:lang w:val="en-SG"/>
        </w:rPr>
        <w:t>更</w:t>
      </w:r>
      <w:r>
        <w:rPr>
          <w:rFonts w:ascii="SimSun" w:hint="eastAsia"/>
          <w:sz w:val="21"/>
          <w:szCs w:val="22"/>
          <w:lang w:val="en-SG"/>
        </w:rPr>
        <w:t>与专利相关，而不是技术</w:t>
      </w:r>
      <w:r w:rsidR="00F7090B">
        <w:rPr>
          <w:rFonts w:ascii="SimSun" w:hint="eastAsia"/>
          <w:sz w:val="21"/>
          <w:szCs w:val="22"/>
          <w:lang w:val="en-SG"/>
        </w:rPr>
        <w:t>诀窍</w:t>
      </w:r>
      <w:r>
        <w:rPr>
          <w:rFonts w:ascii="SimSun" w:hint="eastAsia"/>
          <w:sz w:val="21"/>
          <w:szCs w:val="22"/>
          <w:lang w:val="en-SG"/>
        </w:rPr>
        <w:t>或版权。</w:t>
      </w:r>
    </w:p>
    <w:p w:rsidR="00E41F6E" w:rsidRPr="00E41F6E" w:rsidRDefault="00E7103E" w:rsidP="00E41F6E">
      <w:pPr>
        <w:spacing w:afterLines="50" w:after="120" w:line="340" w:lineRule="atLeast"/>
        <w:jc w:val="both"/>
        <w:rPr>
          <w:rFonts w:ascii="SimSun"/>
          <w:sz w:val="21"/>
          <w:szCs w:val="22"/>
          <w:lang w:val="en-SG"/>
        </w:rPr>
      </w:pPr>
      <w:r>
        <w:rPr>
          <w:rFonts w:ascii="SimSun" w:hint="eastAsia"/>
          <w:sz w:val="21"/>
          <w:szCs w:val="22"/>
          <w:lang w:val="en-SG"/>
        </w:rPr>
        <w:lastRenderedPageBreak/>
        <w:t>超过</w:t>
      </w:r>
      <w:r w:rsidR="00E41F6E" w:rsidRPr="00E41F6E">
        <w:rPr>
          <w:rFonts w:ascii="SimSun"/>
          <w:sz w:val="21"/>
          <w:szCs w:val="22"/>
          <w:lang w:val="en-SG" w:eastAsia="ko-KR"/>
        </w:rPr>
        <w:t>90%</w:t>
      </w:r>
      <w:r w:rsidR="0035237B">
        <w:rPr>
          <w:rFonts w:ascii="SimSun" w:hint="eastAsia"/>
          <w:sz w:val="21"/>
          <w:szCs w:val="22"/>
          <w:lang w:val="en-SG"/>
        </w:rPr>
        <w:t>的调查对象</w:t>
      </w:r>
      <w:r>
        <w:rPr>
          <w:rFonts w:ascii="SimSun" w:hint="eastAsia"/>
          <w:sz w:val="21"/>
          <w:szCs w:val="22"/>
          <w:lang w:val="en-SG"/>
        </w:rPr>
        <w:t>曾</w:t>
      </w:r>
      <w:r w:rsidR="0035237B">
        <w:rPr>
          <w:rFonts w:ascii="SimSun" w:hint="eastAsia"/>
          <w:sz w:val="21"/>
          <w:szCs w:val="22"/>
          <w:lang w:val="en-SG"/>
        </w:rPr>
        <w:t>与</w:t>
      </w:r>
      <w:r>
        <w:rPr>
          <w:rFonts w:ascii="SimSun" w:hint="eastAsia"/>
          <w:sz w:val="21"/>
          <w:szCs w:val="22"/>
          <w:lang w:val="en-SG"/>
        </w:rPr>
        <w:t>其他司法管辖区的</w:t>
      </w:r>
      <w:r w:rsidR="00EE5EE1">
        <w:rPr>
          <w:rFonts w:ascii="SimSun" w:hint="eastAsia"/>
          <w:sz w:val="21"/>
          <w:szCs w:val="22"/>
          <w:lang w:val="en-SG"/>
        </w:rPr>
        <w:t>当事方</w:t>
      </w:r>
      <w:r>
        <w:rPr>
          <w:rFonts w:ascii="SimSun" w:hint="eastAsia"/>
          <w:sz w:val="21"/>
          <w:szCs w:val="22"/>
          <w:lang w:val="en-SG"/>
        </w:rPr>
        <w:t>签订合同</w:t>
      </w:r>
      <w:r w:rsidR="0035237B">
        <w:rPr>
          <w:rFonts w:ascii="SimSun" w:hint="eastAsia"/>
          <w:sz w:val="21"/>
          <w:szCs w:val="22"/>
          <w:lang w:val="en-SG"/>
        </w:rPr>
        <w:t>。</w:t>
      </w:r>
      <w:r w:rsidR="005F3B8D">
        <w:rPr>
          <w:rFonts w:ascii="SimSun" w:hint="eastAsia"/>
          <w:sz w:val="21"/>
          <w:szCs w:val="22"/>
          <w:lang w:val="en-SG"/>
        </w:rPr>
        <w:t>在专利领域，</w:t>
      </w:r>
      <w:r w:rsidR="0035237B">
        <w:rPr>
          <w:rFonts w:ascii="SimSun" w:hint="eastAsia"/>
          <w:sz w:val="21"/>
          <w:szCs w:val="22"/>
          <w:lang w:val="en-SG"/>
        </w:rPr>
        <w:t>80%的调查对象</w:t>
      </w:r>
      <w:r w:rsidR="005F3B8D">
        <w:rPr>
          <w:rFonts w:ascii="SimSun" w:hint="eastAsia"/>
          <w:sz w:val="21"/>
          <w:szCs w:val="22"/>
          <w:lang w:val="en-SG"/>
        </w:rPr>
        <w:t>签署过的</w:t>
      </w:r>
      <w:r w:rsidR="008463C8">
        <w:rPr>
          <w:rFonts w:ascii="SimSun" w:hint="eastAsia"/>
          <w:sz w:val="21"/>
          <w:szCs w:val="22"/>
          <w:lang w:val="en-SG"/>
        </w:rPr>
        <w:t>合同中</w:t>
      </w:r>
      <w:r w:rsidR="005F3B8D">
        <w:rPr>
          <w:rFonts w:ascii="SimSun" w:hint="eastAsia"/>
          <w:sz w:val="21"/>
          <w:szCs w:val="22"/>
          <w:lang w:val="en-SG"/>
        </w:rPr>
        <w:t>涉及其他司法管辖区的</w:t>
      </w:r>
      <w:r w:rsidR="00EE5EE1">
        <w:rPr>
          <w:rFonts w:ascii="SimSun" w:hint="eastAsia"/>
          <w:sz w:val="21"/>
          <w:szCs w:val="22"/>
          <w:lang w:val="en-SG"/>
        </w:rPr>
        <w:t>当事方</w:t>
      </w:r>
      <w:r w:rsidR="005F3B8D">
        <w:rPr>
          <w:rFonts w:ascii="SimSun" w:hint="eastAsia"/>
          <w:sz w:val="21"/>
          <w:szCs w:val="22"/>
          <w:lang w:val="en-SG"/>
        </w:rPr>
        <w:t>，而且所涉及的技术</w:t>
      </w:r>
      <w:r w:rsidR="0035237B">
        <w:rPr>
          <w:rFonts w:ascii="SimSun" w:hint="eastAsia"/>
          <w:sz w:val="21"/>
          <w:szCs w:val="22"/>
          <w:lang w:val="en-SG"/>
        </w:rPr>
        <w:t>在</w:t>
      </w:r>
      <w:r w:rsidR="005F3B8D">
        <w:rPr>
          <w:rFonts w:ascii="SimSun" w:hint="eastAsia"/>
          <w:sz w:val="21"/>
          <w:szCs w:val="22"/>
          <w:lang w:val="en-SG"/>
        </w:rPr>
        <w:t>至少</w:t>
      </w:r>
      <w:r w:rsidR="0035237B">
        <w:rPr>
          <w:rFonts w:ascii="SimSun" w:hint="eastAsia"/>
          <w:sz w:val="21"/>
          <w:szCs w:val="22"/>
          <w:lang w:val="en-SG"/>
        </w:rPr>
        <w:t>两个国家</w:t>
      </w:r>
      <w:r w:rsidR="005F3B8D">
        <w:rPr>
          <w:rFonts w:ascii="SimSun" w:hint="eastAsia"/>
          <w:sz w:val="21"/>
          <w:szCs w:val="22"/>
          <w:lang w:val="en-SG"/>
        </w:rPr>
        <w:t>获得过专利。</w:t>
      </w:r>
    </w:p>
    <w:p w:rsidR="00E41F6E" w:rsidRPr="00E41F6E" w:rsidRDefault="001D50EB" w:rsidP="00E41F6E">
      <w:pPr>
        <w:spacing w:afterLines="50" w:after="120" w:line="340" w:lineRule="atLeast"/>
        <w:jc w:val="both"/>
        <w:rPr>
          <w:rFonts w:ascii="SimSun"/>
          <w:b/>
          <w:bCs/>
          <w:sz w:val="21"/>
          <w:szCs w:val="22"/>
          <w:lang w:val="en-SG" w:eastAsia="ko-KR"/>
        </w:rPr>
      </w:pPr>
      <w:r>
        <w:rPr>
          <w:rFonts w:ascii="SimSun" w:hint="eastAsia"/>
          <w:sz w:val="21"/>
          <w:szCs w:val="22"/>
          <w:lang w:val="en-SG"/>
        </w:rPr>
        <w:t>这些协议</w:t>
      </w:r>
      <w:r w:rsidR="00237182">
        <w:rPr>
          <w:rFonts w:ascii="SimSun" w:hint="eastAsia"/>
          <w:sz w:val="21"/>
          <w:szCs w:val="22"/>
          <w:lang w:val="en-SG"/>
        </w:rPr>
        <w:t>在选择适用法律时受调查对象的总部地点</w:t>
      </w:r>
      <w:r w:rsidR="00CA280C">
        <w:rPr>
          <w:rFonts w:ascii="SimSun" w:hint="eastAsia"/>
          <w:sz w:val="21"/>
          <w:szCs w:val="22"/>
          <w:lang w:val="en-SG"/>
        </w:rPr>
        <w:t>及主要业务地点影响。</w:t>
      </w:r>
    </w:p>
    <w:p w:rsidR="00E41F6E" w:rsidRPr="00736CD9" w:rsidRDefault="0090208A" w:rsidP="00A86F0D">
      <w:pPr>
        <w:keepNext/>
        <w:tabs>
          <w:tab w:val="left" w:pos="567"/>
        </w:tabs>
        <w:spacing w:beforeLines="100" w:before="240" w:afterLines="100" w:after="240" w:line="340" w:lineRule="atLeast"/>
        <w:jc w:val="both"/>
        <w:outlineLvl w:val="1"/>
        <w:rPr>
          <w:rFonts w:ascii="SimHei" w:eastAsia="SimHei" w:hAnsi="SimHei"/>
          <w:bCs/>
          <w:iCs/>
          <w:caps/>
          <w:sz w:val="21"/>
          <w:szCs w:val="28"/>
          <w:lang w:val="en-SG" w:eastAsia="ko-KR"/>
        </w:rPr>
      </w:pPr>
      <w:r w:rsidRPr="00736CD9">
        <w:rPr>
          <w:rFonts w:ascii="SimHei" w:eastAsia="SimHei" w:hAnsi="SimHei"/>
          <w:bCs/>
          <w:iCs/>
          <w:caps/>
          <w:sz w:val="21"/>
          <w:szCs w:val="28"/>
          <w:lang w:val="en-SG" w:eastAsia="ko-KR"/>
        </w:rPr>
        <w:t>3.</w:t>
      </w:r>
      <w:r w:rsidR="00E41F6E" w:rsidRPr="00736CD9">
        <w:rPr>
          <w:rFonts w:ascii="SimHei" w:eastAsia="SimHei" w:hAnsi="SimHei"/>
          <w:bCs/>
          <w:iCs/>
          <w:caps/>
          <w:sz w:val="21"/>
          <w:szCs w:val="28"/>
          <w:lang w:val="en-SG" w:eastAsia="ko-KR"/>
        </w:rPr>
        <w:tab/>
      </w:r>
      <w:r w:rsidRPr="00736CD9">
        <w:rPr>
          <w:rFonts w:ascii="SimHei" w:eastAsia="SimHei" w:hAnsi="SimHei" w:hint="eastAsia"/>
          <w:bCs/>
          <w:iCs/>
          <w:caps/>
          <w:sz w:val="21"/>
          <w:szCs w:val="28"/>
          <w:lang w:val="en-SG" w:eastAsia="ko-KR"/>
        </w:rPr>
        <w:t>最常导致</w:t>
      </w:r>
      <w:r w:rsidR="00BF515A">
        <w:rPr>
          <w:rFonts w:ascii="SimHei" w:eastAsia="SimHei" w:hAnsi="SimHei" w:hint="eastAsia"/>
          <w:bCs/>
          <w:iCs/>
          <w:caps/>
          <w:sz w:val="21"/>
          <w:szCs w:val="28"/>
          <w:lang w:val="en-SG" w:eastAsia="ko-KR"/>
        </w:rPr>
        <w:t>争议</w:t>
      </w:r>
      <w:r w:rsidRPr="00736CD9">
        <w:rPr>
          <w:rFonts w:ascii="SimHei" w:eastAsia="SimHei" w:hAnsi="SimHei" w:hint="eastAsia"/>
          <w:bCs/>
          <w:iCs/>
          <w:caps/>
          <w:sz w:val="21"/>
          <w:szCs w:val="28"/>
          <w:lang w:val="en-SG" w:eastAsia="ko-KR"/>
        </w:rPr>
        <w:t>的协议</w:t>
      </w:r>
    </w:p>
    <w:p w:rsidR="00E41F6E" w:rsidRPr="00E41F6E" w:rsidRDefault="0090208A" w:rsidP="00E41F6E">
      <w:pPr>
        <w:spacing w:afterLines="50" w:after="120" w:line="340" w:lineRule="atLeast"/>
        <w:jc w:val="both"/>
        <w:rPr>
          <w:rFonts w:ascii="SimSun"/>
          <w:sz w:val="21"/>
          <w:szCs w:val="22"/>
          <w:lang w:val="en-SG" w:eastAsia="ko-KR"/>
        </w:rPr>
      </w:pPr>
      <w:r>
        <w:rPr>
          <w:rFonts w:ascii="SimSun" w:hint="eastAsia"/>
          <w:sz w:val="21"/>
          <w:szCs w:val="22"/>
          <w:lang w:val="en-SG"/>
        </w:rPr>
        <w:t>调查对象被要求估计，其签署的技术相关协议中，有百分之多少的协议会导致出现</w:t>
      </w:r>
      <w:r w:rsidR="00BF515A">
        <w:rPr>
          <w:rFonts w:ascii="SimSun" w:hint="eastAsia"/>
          <w:sz w:val="21"/>
          <w:szCs w:val="22"/>
          <w:lang w:val="en-SG"/>
        </w:rPr>
        <w:t>争议</w:t>
      </w:r>
      <w:r>
        <w:rPr>
          <w:rFonts w:ascii="SimSun" w:hint="eastAsia"/>
          <w:sz w:val="21"/>
          <w:szCs w:val="22"/>
          <w:lang w:val="en-SG"/>
        </w:rPr>
        <w:t>。就这类协议</w:t>
      </w:r>
      <w:r w:rsidR="000F4CF2">
        <w:rPr>
          <w:rFonts w:ascii="SimSun" w:hint="eastAsia"/>
          <w:sz w:val="21"/>
          <w:szCs w:val="22"/>
          <w:lang w:val="en-SG"/>
        </w:rPr>
        <w:t>而言</w:t>
      </w:r>
      <w:r>
        <w:rPr>
          <w:rFonts w:ascii="SimSun" w:hint="eastAsia"/>
          <w:sz w:val="21"/>
          <w:szCs w:val="22"/>
          <w:lang w:val="en-SG"/>
        </w:rPr>
        <w:t>，调查问卷列出</w:t>
      </w:r>
      <w:r w:rsidR="00572B88">
        <w:rPr>
          <w:rFonts w:ascii="SimSun" w:hint="eastAsia"/>
          <w:sz w:val="21"/>
          <w:szCs w:val="22"/>
          <w:lang w:val="en-SG"/>
        </w:rPr>
        <w:t>顺</w:t>
      </w:r>
      <w:r>
        <w:rPr>
          <w:rFonts w:ascii="SimSun" w:hint="eastAsia"/>
          <w:sz w:val="21"/>
          <w:szCs w:val="22"/>
          <w:lang w:val="en-SG"/>
        </w:rPr>
        <w:t>序如下：保密协议、研发协议、许可协议、和解协议、合并与收购协议以及转让协议。</w:t>
      </w:r>
    </w:p>
    <w:p w:rsidR="0090208A" w:rsidRDefault="0090208A" w:rsidP="00E41F6E">
      <w:pPr>
        <w:spacing w:afterLines="50" w:after="120" w:line="340" w:lineRule="atLeast"/>
        <w:jc w:val="both"/>
        <w:rPr>
          <w:rFonts w:ascii="SimSun"/>
          <w:sz w:val="21"/>
          <w:szCs w:val="22"/>
          <w:lang w:val="en-SG"/>
        </w:rPr>
      </w:pPr>
      <w:r>
        <w:rPr>
          <w:rFonts w:ascii="SimSun" w:hint="eastAsia"/>
          <w:sz w:val="21"/>
          <w:szCs w:val="22"/>
          <w:lang w:val="en-SG"/>
        </w:rPr>
        <w:t>总之，尽管调查对象的技术相关协议中约有2%出现了</w:t>
      </w:r>
      <w:r w:rsidR="00BF515A">
        <w:rPr>
          <w:rFonts w:ascii="SimSun" w:hint="eastAsia"/>
          <w:sz w:val="21"/>
          <w:szCs w:val="22"/>
          <w:lang w:val="en-SG"/>
        </w:rPr>
        <w:t>争议</w:t>
      </w:r>
      <w:r>
        <w:rPr>
          <w:rFonts w:ascii="SimSun" w:hint="eastAsia"/>
          <w:sz w:val="21"/>
          <w:szCs w:val="22"/>
          <w:lang w:val="en-SG"/>
        </w:rPr>
        <w:t>，但是有半数以上的调查对象</w:t>
      </w:r>
      <w:r w:rsidR="00627E13">
        <w:rPr>
          <w:rFonts w:ascii="SimSun" w:hint="eastAsia"/>
          <w:sz w:val="21"/>
          <w:szCs w:val="22"/>
          <w:lang w:val="en-SG"/>
        </w:rPr>
        <w:t>宣称</w:t>
      </w:r>
      <w:r>
        <w:rPr>
          <w:rFonts w:ascii="SimSun" w:hint="eastAsia"/>
          <w:sz w:val="21"/>
          <w:szCs w:val="22"/>
          <w:lang w:val="en-SG"/>
        </w:rPr>
        <w:t>，在调查所列出的各类协议中，</w:t>
      </w:r>
      <w:r w:rsidR="007626CA">
        <w:rPr>
          <w:rFonts w:ascii="SimSun" w:hint="eastAsia"/>
          <w:sz w:val="21"/>
          <w:szCs w:val="22"/>
          <w:lang w:val="en-SG"/>
        </w:rPr>
        <w:t>不到1%</w:t>
      </w:r>
      <w:r>
        <w:rPr>
          <w:rFonts w:ascii="SimSun" w:hint="eastAsia"/>
          <w:sz w:val="21"/>
          <w:szCs w:val="22"/>
          <w:lang w:val="en-SG"/>
        </w:rPr>
        <w:t>的许可</w:t>
      </w:r>
      <w:r w:rsidR="00627E13">
        <w:rPr>
          <w:rFonts w:ascii="SimSun" w:hint="eastAsia"/>
          <w:sz w:val="21"/>
          <w:szCs w:val="22"/>
          <w:lang w:val="en-SG"/>
        </w:rPr>
        <w:t>协议</w:t>
      </w:r>
      <w:r>
        <w:rPr>
          <w:rFonts w:ascii="SimSun" w:hint="eastAsia"/>
          <w:sz w:val="21"/>
          <w:szCs w:val="22"/>
          <w:lang w:val="en-SG"/>
        </w:rPr>
        <w:t>、研发协议、保密协议、和解协议、技术转让协议和并购协议</w:t>
      </w:r>
      <w:r w:rsidR="007626CA">
        <w:rPr>
          <w:rFonts w:ascii="SimSun" w:hint="eastAsia"/>
          <w:sz w:val="21"/>
          <w:szCs w:val="22"/>
          <w:lang w:val="en-SG"/>
        </w:rPr>
        <w:t>出现过争议</w:t>
      </w:r>
      <w:r w:rsidR="00627E13">
        <w:rPr>
          <w:rFonts w:ascii="SimSun" w:hint="eastAsia"/>
          <w:sz w:val="21"/>
          <w:szCs w:val="22"/>
          <w:lang w:val="en-SG"/>
        </w:rPr>
        <w:t>。</w:t>
      </w:r>
      <w:r>
        <w:rPr>
          <w:rFonts w:ascii="SimSun" w:hint="eastAsia"/>
          <w:sz w:val="21"/>
          <w:szCs w:val="22"/>
          <w:lang w:val="en-SG"/>
        </w:rPr>
        <w:t>此外，7%的调查对象指出，10%以上的许可协议产生</w:t>
      </w:r>
      <w:r w:rsidR="00572B88">
        <w:rPr>
          <w:rFonts w:ascii="SimSun" w:hint="eastAsia"/>
          <w:sz w:val="21"/>
          <w:szCs w:val="22"/>
          <w:lang w:val="en-SG"/>
        </w:rPr>
        <w:t>过</w:t>
      </w:r>
      <w:r w:rsidR="00BF515A">
        <w:rPr>
          <w:rFonts w:ascii="SimSun" w:hint="eastAsia"/>
          <w:sz w:val="21"/>
          <w:szCs w:val="22"/>
          <w:lang w:val="en-SG"/>
        </w:rPr>
        <w:t>争议</w:t>
      </w:r>
      <w:r>
        <w:rPr>
          <w:rFonts w:ascii="SimSun" w:hint="eastAsia"/>
          <w:sz w:val="21"/>
          <w:szCs w:val="22"/>
          <w:lang w:val="en-SG"/>
        </w:rPr>
        <w:t>。</w:t>
      </w:r>
    </w:p>
    <w:p w:rsidR="00E41F6E" w:rsidRPr="00855A54" w:rsidRDefault="0024080F" w:rsidP="00E41F6E">
      <w:pPr>
        <w:spacing w:afterLines="50" w:after="120" w:line="340" w:lineRule="atLeast"/>
        <w:jc w:val="both"/>
        <w:rPr>
          <w:rFonts w:ascii="SimSun"/>
          <w:sz w:val="21"/>
          <w:szCs w:val="22"/>
          <w:lang w:val="en-SG"/>
        </w:rPr>
      </w:pPr>
      <w:r>
        <w:rPr>
          <w:rFonts w:ascii="SimSun" w:hint="eastAsia"/>
          <w:sz w:val="21"/>
          <w:szCs w:val="22"/>
          <w:lang w:val="en-SG"/>
        </w:rPr>
        <w:t>事实上，在技术相关协议中，许可协议</w:t>
      </w:r>
      <w:r w:rsidR="00572B88" w:rsidRPr="00E41F6E">
        <w:rPr>
          <w:rFonts w:ascii="SimSun"/>
          <w:sz w:val="21"/>
          <w:szCs w:val="22"/>
          <w:lang w:val="en-SG" w:eastAsia="ko-KR"/>
        </w:rPr>
        <w:t>(25%)</w:t>
      </w:r>
      <w:r>
        <w:rPr>
          <w:rFonts w:ascii="SimSun" w:hint="eastAsia"/>
          <w:sz w:val="21"/>
          <w:szCs w:val="22"/>
          <w:lang w:val="en-SG"/>
        </w:rPr>
        <w:t>最常出现</w:t>
      </w:r>
      <w:r w:rsidR="00BF515A">
        <w:rPr>
          <w:rFonts w:ascii="SimSun" w:hint="eastAsia"/>
          <w:sz w:val="21"/>
          <w:szCs w:val="22"/>
          <w:lang w:val="en-SG"/>
        </w:rPr>
        <w:t>争议</w:t>
      </w:r>
      <w:r w:rsidR="00565162">
        <w:rPr>
          <w:rFonts w:ascii="SimSun" w:hint="eastAsia"/>
          <w:sz w:val="21"/>
          <w:szCs w:val="22"/>
          <w:lang w:val="en-SG"/>
        </w:rPr>
        <w:t>，其次是研发协议</w:t>
      </w:r>
      <w:r w:rsidR="00E41F6E" w:rsidRPr="00E41F6E">
        <w:rPr>
          <w:rFonts w:ascii="SimSun"/>
          <w:sz w:val="21"/>
          <w:szCs w:val="22"/>
          <w:lang w:val="en-SG" w:eastAsia="ko-KR"/>
        </w:rPr>
        <w:t>(18%)</w:t>
      </w:r>
      <w:r w:rsidR="003F2F92">
        <w:rPr>
          <w:rFonts w:ascii="SimSun" w:hint="eastAsia"/>
          <w:sz w:val="21"/>
          <w:szCs w:val="22"/>
          <w:lang w:val="en-SG"/>
        </w:rPr>
        <w:t>，再其次是保密协议</w:t>
      </w:r>
      <w:r w:rsidR="00E41F6E" w:rsidRPr="00E41F6E">
        <w:rPr>
          <w:rFonts w:ascii="SimSun"/>
          <w:sz w:val="21"/>
          <w:szCs w:val="22"/>
          <w:lang w:val="en-SG" w:eastAsia="ko-KR"/>
        </w:rPr>
        <w:t>(16%)</w:t>
      </w:r>
      <w:r w:rsidR="003F2F92">
        <w:rPr>
          <w:rFonts w:ascii="SimSun" w:hint="eastAsia"/>
          <w:sz w:val="21"/>
          <w:szCs w:val="22"/>
          <w:lang w:val="en-SG"/>
        </w:rPr>
        <w:t>、和解协议</w:t>
      </w:r>
      <w:r w:rsidR="00E41F6E" w:rsidRPr="00E41F6E">
        <w:rPr>
          <w:rFonts w:ascii="SimSun"/>
          <w:sz w:val="21"/>
          <w:szCs w:val="22"/>
          <w:lang w:val="en-SG" w:eastAsia="ko-KR"/>
        </w:rPr>
        <w:t>(15%)</w:t>
      </w:r>
      <w:r w:rsidR="003F2F92">
        <w:rPr>
          <w:rFonts w:ascii="SimSun" w:hint="eastAsia"/>
          <w:sz w:val="21"/>
          <w:szCs w:val="22"/>
          <w:lang w:val="en-SG"/>
        </w:rPr>
        <w:t>、转让协议</w:t>
      </w:r>
      <w:r w:rsidR="00E41F6E" w:rsidRPr="00E41F6E">
        <w:rPr>
          <w:rFonts w:ascii="SimSun"/>
          <w:sz w:val="21"/>
          <w:szCs w:val="22"/>
          <w:lang w:val="en-SG" w:eastAsia="ko-KR"/>
        </w:rPr>
        <w:t>(13%)</w:t>
      </w:r>
      <w:r w:rsidR="003F2F92">
        <w:rPr>
          <w:rFonts w:ascii="SimSun" w:hint="eastAsia"/>
          <w:sz w:val="21"/>
          <w:szCs w:val="22"/>
          <w:lang w:val="en-SG"/>
        </w:rPr>
        <w:t>和并购协议</w:t>
      </w:r>
      <w:r w:rsidR="003F2F92">
        <w:rPr>
          <w:rFonts w:ascii="SimSun"/>
          <w:sz w:val="21"/>
          <w:szCs w:val="22"/>
          <w:lang w:val="en-SG" w:eastAsia="ko-KR"/>
        </w:rPr>
        <w:t>(13%)</w:t>
      </w:r>
      <w:r w:rsidR="003F2F92">
        <w:rPr>
          <w:rFonts w:ascii="SimSun" w:hint="eastAsia"/>
          <w:sz w:val="21"/>
          <w:szCs w:val="22"/>
          <w:lang w:val="en-SG"/>
        </w:rPr>
        <w:t>。</w:t>
      </w:r>
    </w:p>
    <w:p w:rsidR="00E41F6E" w:rsidRPr="00736CD9" w:rsidRDefault="00F773FF" w:rsidP="00736CD9">
      <w:pPr>
        <w:keepNext/>
        <w:tabs>
          <w:tab w:val="left" w:pos="567"/>
        </w:tabs>
        <w:spacing w:beforeLines="100" w:before="240" w:afterLines="100" w:after="240" w:line="340" w:lineRule="atLeast"/>
        <w:jc w:val="both"/>
        <w:outlineLvl w:val="1"/>
        <w:rPr>
          <w:rFonts w:ascii="SimHei" w:eastAsia="SimHei" w:hAnsi="SimHei"/>
          <w:bCs/>
          <w:iCs/>
          <w:caps/>
          <w:sz w:val="21"/>
          <w:szCs w:val="28"/>
          <w:lang w:val="en-SG" w:eastAsia="ko-KR"/>
        </w:rPr>
      </w:pPr>
      <w:r w:rsidRPr="00736CD9">
        <w:rPr>
          <w:rFonts w:ascii="SimHei" w:eastAsia="SimHei" w:hAnsi="SimHei"/>
          <w:bCs/>
          <w:iCs/>
          <w:caps/>
          <w:sz w:val="21"/>
          <w:szCs w:val="28"/>
          <w:lang w:val="en-SG" w:eastAsia="ko-KR"/>
        </w:rPr>
        <w:t>4.</w:t>
      </w:r>
      <w:r w:rsidR="00E41F6E" w:rsidRPr="00736CD9">
        <w:rPr>
          <w:rFonts w:ascii="SimHei" w:eastAsia="SimHei" w:hAnsi="SimHei"/>
          <w:bCs/>
          <w:iCs/>
          <w:caps/>
          <w:sz w:val="21"/>
          <w:szCs w:val="28"/>
          <w:lang w:val="en-SG" w:eastAsia="ko-KR"/>
        </w:rPr>
        <w:tab/>
      </w:r>
      <w:r w:rsidRPr="00736CD9">
        <w:rPr>
          <w:rFonts w:ascii="SimHei" w:eastAsia="SimHei" w:hAnsi="SimHei" w:hint="eastAsia"/>
          <w:bCs/>
          <w:iCs/>
          <w:caps/>
          <w:sz w:val="21"/>
          <w:szCs w:val="28"/>
          <w:lang w:val="en-SG" w:eastAsia="ko-KR"/>
        </w:rPr>
        <w:t>争议解决条款的选择</w:t>
      </w:r>
    </w:p>
    <w:p w:rsidR="00E41F6E" w:rsidRPr="00E41F6E" w:rsidRDefault="00E41F6E" w:rsidP="00E41F6E">
      <w:pPr>
        <w:spacing w:afterLines="50" w:after="120" w:line="340" w:lineRule="atLeast"/>
        <w:jc w:val="both"/>
        <w:rPr>
          <w:rFonts w:ascii="SimSun"/>
          <w:sz w:val="21"/>
          <w:szCs w:val="22"/>
          <w:lang w:val="en-SG" w:eastAsia="ko-KR"/>
        </w:rPr>
      </w:pPr>
      <w:r w:rsidRPr="00E41F6E">
        <w:rPr>
          <w:rFonts w:ascii="SimSun"/>
          <w:sz w:val="21"/>
          <w:szCs w:val="22"/>
          <w:lang w:val="en-SG" w:eastAsia="ko-KR"/>
        </w:rPr>
        <w:t>94%</w:t>
      </w:r>
      <w:r w:rsidR="00F773FF">
        <w:rPr>
          <w:rFonts w:ascii="SimSun" w:hint="eastAsia"/>
          <w:sz w:val="21"/>
          <w:szCs w:val="22"/>
          <w:lang w:val="en-SG"/>
        </w:rPr>
        <w:t>的调查对象指出，谈判争议解决条款构成合同谈判的一部分。</w:t>
      </w:r>
    </w:p>
    <w:p w:rsidR="00E41F6E" w:rsidRPr="00E41F6E" w:rsidRDefault="00F773FF" w:rsidP="00E41F6E">
      <w:pPr>
        <w:spacing w:afterLines="50" w:after="120" w:line="340" w:lineRule="atLeast"/>
        <w:jc w:val="both"/>
        <w:rPr>
          <w:rFonts w:ascii="SimSun"/>
          <w:sz w:val="21"/>
          <w:szCs w:val="22"/>
          <w:lang w:val="en-SG" w:eastAsia="ko-KR"/>
        </w:rPr>
      </w:pPr>
      <w:r>
        <w:rPr>
          <w:rFonts w:ascii="SimSun" w:hint="eastAsia"/>
          <w:sz w:val="21"/>
          <w:szCs w:val="22"/>
          <w:lang w:val="en-SG"/>
        </w:rPr>
        <w:t>法</w:t>
      </w:r>
      <w:r w:rsidR="00955FA0">
        <w:rPr>
          <w:rFonts w:ascii="SimSun" w:hint="eastAsia"/>
          <w:sz w:val="21"/>
          <w:szCs w:val="22"/>
          <w:lang w:val="en-SG"/>
        </w:rPr>
        <w:t>院</w:t>
      </w:r>
      <w:r>
        <w:rPr>
          <w:rFonts w:ascii="SimSun" w:hint="eastAsia"/>
          <w:sz w:val="21"/>
          <w:szCs w:val="22"/>
          <w:lang w:val="en-SG"/>
        </w:rPr>
        <w:t>诉讼</w:t>
      </w:r>
      <w:r w:rsidR="008463C8">
        <w:rPr>
          <w:rFonts w:ascii="SimSun" w:hint="eastAsia"/>
          <w:sz w:val="21"/>
          <w:szCs w:val="22"/>
          <w:lang w:val="en-SG"/>
        </w:rPr>
        <w:t>是</w:t>
      </w:r>
      <w:r>
        <w:rPr>
          <w:rFonts w:ascii="SimSun" w:hint="eastAsia"/>
          <w:sz w:val="21"/>
          <w:szCs w:val="22"/>
          <w:lang w:val="en-SG"/>
        </w:rPr>
        <w:t>最常见的独立的争议解决条款</w:t>
      </w:r>
      <w:r w:rsidR="00E41F6E" w:rsidRPr="00E41F6E">
        <w:rPr>
          <w:rFonts w:ascii="SimSun"/>
          <w:sz w:val="21"/>
          <w:szCs w:val="22"/>
          <w:lang w:val="en-SG" w:eastAsia="ko-KR"/>
        </w:rPr>
        <w:t>(32%)</w:t>
      </w:r>
      <w:r>
        <w:rPr>
          <w:rFonts w:ascii="SimSun" w:hint="eastAsia"/>
          <w:sz w:val="21"/>
          <w:szCs w:val="22"/>
          <w:lang w:val="en-SG"/>
        </w:rPr>
        <w:t>，其次是(快速)仲裁</w:t>
      </w:r>
      <w:r w:rsidR="00E41F6E" w:rsidRPr="00E41F6E">
        <w:rPr>
          <w:rFonts w:ascii="SimSun"/>
          <w:sz w:val="21"/>
          <w:szCs w:val="22"/>
          <w:lang w:val="en-SG" w:eastAsia="ko-KR"/>
        </w:rPr>
        <w:t>(30%)</w:t>
      </w:r>
      <w:r>
        <w:rPr>
          <w:rFonts w:ascii="SimSun" w:hint="eastAsia"/>
          <w:sz w:val="21"/>
          <w:szCs w:val="22"/>
          <w:lang w:val="en-SG"/>
        </w:rPr>
        <w:t>和调解</w:t>
      </w:r>
      <w:r w:rsidR="00E41F6E" w:rsidRPr="00E41F6E">
        <w:rPr>
          <w:rFonts w:ascii="SimSun"/>
          <w:sz w:val="21"/>
          <w:szCs w:val="22"/>
          <w:lang w:val="en-SG" w:eastAsia="ko-KR"/>
        </w:rPr>
        <w:t>(12%)</w:t>
      </w:r>
      <w:r>
        <w:rPr>
          <w:rFonts w:ascii="SimSun" w:hint="eastAsia"/>
          <w:sz w:val="21"/>
          <w:szCs w:val="22"/>
          <w:lang w:val="en-SG"/>
        </w:rPr>
        <w:t>。</w:t>
      </w:r>
      <w:r w:rsidR="00EE5EE1">
        <w:rPr>
          <w:rFonts w:ascii="SimSun" w:hint="eastAsia"/>
          <w:sz w:val="21"/>
          <w:szCs w:val="22"/>
          <w:lang w:val="en-SG"/>
        </w:rPr>
        <w:t>当事方</w:t>
      </w:r>
      <w:r>
        <w:rPr>
          <w:rFonts w:ascii="SimSun" w:hint="eastAsia"/>
          <w:sz w:val="21"/>
          <w:szCs w:val="22"/>
          <w:lang w:val="en-SG"/>
        </w:rPr>
        <w:t>在</w:t>
      </w:r>
      <w:r w:rsidR="00955FA0">
        <w:rPr>
          <w:rFonts w:ascii="SimSun" w:hint="eastAsia"/>
          <w:sz w:val="21"/>
          <w:szCs w:val="22"/>
          <w:lang w:val="en-SG"/>
        </w:rPr>
        <w:t>法院诉讼</w:t>
      </w:r>
      <w:r>
        <w:rPr>
          <w:rFonts w:ascii="SimSun" w:hint="eastAsia"/>
          <w:sz w:val="21"/>
          <w:szCs w:val="22"/>
          <w:lang w:val="en-SG"/>
        </w:rPr>
        <w:t>、(快速)仲裁或专家鉴定之前使用多层条款(占全部条款的17%)的，也会将调解列入</w:t>
      </w:r>
      <w:r w:rsidR="006F3694">
        <w:rPr>
          <w:rFonts w:ascii="SimSun" w:hint="eastAsia"/>
          <w:sz w:val="21"/>
          <w:szCs w:val="22"/>
          <w:lang w:val="en-SG"/>
        </w:rPr>
        <w:t>其中</w:t>
      </w:r>
      <w:r>
        <w:rPr>
          <w:rFonts w:ascii="SimSun" w:hint="eastAsia"/>
          <w:sz w:val="21"/>
          <w:szCs w:val="22"/>
          <w:lang w:val="en-SG"/>
        </w:rPr>
        <w:t>。</w:t>
      </w:r>
    </w:p>
    <w:p w:rsidR="00E41F6E" w:rsidRPr="00E41F6E" w:rsidRDefault="00C8077F" w:rsidP="00E41F6E">
      <w:pPr>
        <w:spacing w:afterLines="50" w:after="120" w:line="340" w:lineRule="atLeast"/>
        <w:jc w:val="both"/>
        <w:rPr>
          <w:rFonts w:ascii="SimSun"/>
          <w:sz w:val="21"/>
          <w:szCs w:val="22"/>
          <w:lang w:val="en-SG"/>
        </w:rPr>
      </w:pPr>
      <w:r>
        <w:rPr>
          <w:rFonts w:ascii="SimSun" w:hint="eastAsia"/>
          <w:sz w:val="21"/>
          <w:szCs w:val="22"/>
          <w:lang w:val="en-SG"/>
        </w:rPr>
        <w:t>调查对象普遍</w:t>
      </w:r>
      <w:r w:rsidR="00FD6C68">
        <w:rPr>
          <w:rFonts w:ascii="SimSun" w:hint="eastAsia"/>
          <w:sz w:val="21"/>
          <w:szCs w:val="22"/>
          <w:lang w:val="en-SG"/>
        </w:rPr>
        <w:t>注意到</w:t>
      </w:r>
      <w:r w:rsidR="006F3694">
        <w:rPr>
          <w:rFonts w:ascii="SimSun" w:hint="eastAsia"/>
          <w:sz w:val="21"/>
          <w:szCs w:val="22"/>
          <w:lang w:val="en-SG"/>
        </w:rPr>
        <w:t>有利用</w:t>
      </w:r>
      <w:r w:rsidR="00FF5F34">
        <w:rPr>
          <w:rFonts w:ascii="SimSun" w:hint="eastAsia"/>
          <w:sz w:val="21"/>
          <w:szCs w:val="22"/>
          <w:lang w:val="en-SG"/>
        </w:rPr>
        <w:t>法院</w:t>
      </w:r>
      <w:r w:rsidR="00FD6C68">
        <w:rPr>
          <w:rFonts w:ascii="SimSun" w:hint="eastAsia"/>
          <w:sz w:val="21"/>
          <w:szCs w:val="22"/>
          <w:lang w:val="en-SG"/>
        </w:rPr>
        <w:t>外争议解决机制的趋势。</w:t>
      </w:r>
    </w:p>
    <w:p w:rsidR="0027362D" w:rsidRDefault="0027362D" w:rsidP="00E41F6E">
      <w:pPr>
        <w:spacing w:afterLines="50" w:after="120" w:line="340" w:lineRule="atLeast"/>
        <w:jc w:val="both"/>
        <w:rPr>
          <w:rFonts w:ascii="SimSun"/>
          <w:sz w:val="21"/>
          <w:szCs w:val="22"/>
          <w:lang w:val="en-SG"/>
        </w:rPr>
      </w:pPr>
      <w:r>
        <w:rPr>
          <w:rFonts w:ascii="SimSun" w:hint="eastAsia"/>
          <w:sz w:val="21"/>
          <w:szCs w:val="22"/>
          <w:lang w:val="en-SG"/>
        </w:rPr>
        <w:t>仲裁机构的选择大体与调查对象的总部所在地一致。</w:t>
      </w:r>
    </w:p>
    <w:p w:rsidR="0027362D" w:rsidRDefault="002745B8" w:rsidP="00E41F6E">
      <w:pPr>
        <w:spacing w:afterLines="50" w:after="120" w:line="340" w:lineRule="atLeast"/>
        <w:jc w:val="both"/>
        <w:rPr>
          <w:rFonts w:ascii="SimSun"/>
          <w:sz w:val="21"/>
          <w:szCs w:val="22"/>
          <w:lang w:val="en-SG"/>
        </w:rPr>
      </w:pPr>
      <w:r>
        <w:rPr>
          <w:rFonts w:ascii="SimSun" w:hint="eastAsia"/>
          <w:sz w:val="21"/>
          <w:szCs w:val="22"/>
          <w:lang w:val="en-SG"/>
        </w:rPr>
        <w:t>费用</w:t>
      </w:r>
      <w:r w:rsidR="0027362D">
        <w:rPr>
          <w:rFonts w:ascii="SimSun" w:hint="eastAsia"/>
          <w:sz w:val="21"/>
          <w:szCs w:val="22"/>
          <w:lang w:val="en-SG"/>
        </w:rPr>
        <w:t>和时间是调查对象在谈判争议解决条款时，无论是</w:t>
      </w:r>
      <w:r w:rsidRPr="002745B8">
        <w:rPr>
          <w:rFonts w:ascii="SimSun" w:hint="eastAsia"/>
          <w:sz w:val="21"/>
          <w:szCs w:val="22"/>
          <w:lang w:val="en-SG"/>
        </w:rPr>
        <w:t>谈判</w:t>
      </w:r>
      <w:r w:rsidR="0027362D">
        <w:rPr>
          <w:rFonts w:ascii="SimSun" w:hint="eastAsia"/>
          <w:sz w:val="21"/>
          <w:szCs w:val="22"/>
          <w:lang w:val="en-SG"/>
        </w:rPr>
        <w:t>国内协议还是国际协议中的条款</w:t>
      </w:r>
      <w:r>
        <w:rPr>
          <w:rFonts w:ascii="SimSun" w:hint="eastAsia"/>
          <w:sz w:val="21"/>
          <w:szCs w:val="22"/>
          <w:lang w:val="en-SG"/>
        </w:rPr>
        <w:t>时</w:t>
      </w:r>
      <w:r w:rsidR="0027362D">
        <w:rPr>
          <w:rFonts w:ascii="SimSun" w:hint="eastAsia"/>
          <w:sz w:val="21"/>
          <w:szCs w:val="22"/>
          <w:lang w:val="en-SG"/>
        </w:rPr>
        <w:t>，要考虑的主要因素。</w:t>
      </w:r>
    </w:p>
    <w:p w:rsidR="0027362D" w:rsidRDefault="0027362D" w:rsidP="00E41F6E">
      <w:pPr>
        <w:spacing w:afterLines="50" w:after="120" w:line="340" w:lineRule="atLeast"/>
        <w:jc w:val="both"/>
        <w:rPr>
          <w:rFonts w:ascii="SimSun"/>
          <w:sz w:val="21"/>
          <w:szCs w:val="22"/>
          <w:lang w:val="en-SG"/>
        </w:rPr>
      </w:pPr>
      <w:r>
        <w:rPr>
          <w:rFonts w:ascii="SimSun" w:hint="eastAsia"/>
          <w:sz w:val="21"/>
          <w:szCs w:val="22"/>
          <w:lang w:val="en-SG"/>
        </w:rPr>
        <w:t>调查对象在国际协议中比对国内交易更加重视可执行性和</w:t>
      </w:r>
      <w:r w:rsidR="002745B8">
        <w:rPr>
          <w:rFonts w:ascii="SimSun" w:hint="eastAsia"/>
          <w:sz w:val="21"/>
          <w:szCs w:val="22"/>
          <w:lang w:val="en-SG"/>
        </w:rPr>
        <w:t>场所</w:t>
      </w:r>
      <w:r>
        <w:rPr>
          <w:rFonts w:ascii="SimSun" w:hint="eastAsia"/>
          <w:sz w:val="21"/>
          <w:szCs w:val="22"/>
          <w:lang w:val="en-SG"/>
        </w:rPr>
        <w:t>中立。</w:t>
      </w:r>
    </w:p>
    <w:p w:rsidR="002704F6" w:rsidRDefault="00B572E2" w:rsidP="002704F6">
      <w:pPr>
        <w:keepNext/>
        <w:spacing w:afterLines="50" w:after="120" w:line="340" w:lineRule="atLeast"/>
        <w:jc w:val="both"/>
        <w:rPr>
          <w:rFonts w:ascii="SimSun"/>
          <w:sz w:val="21"/>
          <w:szCs w:val="22"/>
          <w:lang w:val="en-SG"/>
        </w:rPr>
      </w:pPr>
      <w:r>
        <w:rPr>
          <w:rFonts w:ascii="SimSun" w:hint="eastAsia"/>
          <w:sz w:val="21"/>
          <w:szCs w:val="22"/>
          <w:lang w:val="en-SG"/>
        </w:rPr>
        <w:t>可执行性也列为调查对象利用</w:t>
      </w:r>
      <w:r w:rsidR="00955FA0">
        <w:rPr>
          <w:rFonts w:ascii="SimSun" w:hint="eastAsia"/>
          <w:sz w:val="21"/>
          <w:szCs w:val="22"/>
          <w:lang w:val="en-SG"/>
        </w:rPr>
        <w:t>法院诉讼</w:t>
      </w:r>
      <w:r>
        <w:rPr>
          <w:rFonts w:ascii="SimSun" w:hint="eastAsia"/>
          <w:sz w:val="21"/>
          <w:szCs w:val="22"/>
          <w:lang w:val="en-SG"/>
        </w:rPr>
        <w:t>和仲裁条款的一个动因。找出一种业务解决方案是调查对象选择</w:t>
      </w:r>
      <w:r w:rsidR="00713369">
        <w:rPr>
          <w:rFonts w:ascii="SimSun" w:hint="eastAsia"/>
          <w:sz w:val="21"/>
          <w:szCs w:val="22"/>
          <w:lang w:val="en-SG"/>
        </w:rPr>
        <w:t>调解的一个重要因素。</w:t>
      </w:r>
    </w:p>
    <w:p w:rsidR="002704F6" w:rsidRDefault="002704F6">
      <w:pPr>
        <w:rPr>
          <w:rFonts w:ascii="SimSun"/>
          <w:sz w:val="21"/>
          <w:szCs w:val="22"/>
          <w:lang w:val="en-SG"/>
        </w:rPr>
      </w:pPr>
      <w:r>
        <w:rPr>
          <w:rFonts w:ascii="SimSun"/>
          <w:sz w:val="21"/>
          <w:szCs w:val="22"/>
          <w:lang w:val="en-SG"/>
        </w:rPr>
        <w:br w:type="page"/>
      </w:r>
    </w:p>
    <w:p w:rsidR="002704F6" w:rsidRPr="002704F6" w:rsidRDefault="002704F6" w:rsidP="002704F6">
      <w:pPr>
        <w:keepNext/>
        <w:spacing w:afterLines="50" w:after="120" w:line="340" w:lineRule="atLeast"/>
        <w:jc w:val="both"/>
        <w:rPr>
          <w:rFonts w:ascii="SimSun"/>
          <w:sz w:val="21"/>
          <w:szCs w:val="22"/>
          <w:lang w:val="en-SG"/>
        </w:rPr>
      </w:pPr>
    </w:p>
    <w:tbl>
      <w:tblPr>
        <w:tblW w:w="0" w:type="auto"/>
        <w:tblLook w:val="04A0" w:firstRow="1" w:lastRow="0" w:firstColumn="1" w:lastColumn="0" w:noHBand="0" w:noVBand="1"/>
      </w:tblPr>
      <w:tblGrid>
        <w:gridCol w:w="9571"/>
      </w:tblGrid>
      <w:tr w:rsidR="002704F6" w:rsidRPr="00520C1B" w:rsidTr="005C2E6C">
        <w:tc>
          <w:tcPr>
            <w:tcW w:w="9855" w:type="dxa"/>
            <w:shd w:val="clear" w:color="auto" w:fill="auto"/>
          </w:tcPr>
          <w:p w:rsidR="002704F6" w:rsidRPr="00520C1B" w:rsidRDefault="002704F6" w:rsidP="002704F6">
            <w:pPr>
              <w:spacing w:before="100" w:beforeAutospacing="1" w:after="100" w:afterAutospacing="1"/>
              <w:rPr>
                <w:noProof/>
                <w:sz w:val="20"/>
              </w:rPr>
            </w:pPr>
            <w:r w:rsidRPr="002704F6">
              <w:rPr>
                <w:rFonts w:ascii="SimHei" w:eastAsia="SimHei" w:hAnsi="SimHei" w:hint="eastAsia"/>
                <w:noProof/>
                <w:sz w:val="20"/>
              </w:rPr>
              <w:t>谈判争议解决条款时的主要考虑因素</w:t>
            </w:r>
          </w:p>
        </w:tc>
      </w:tr>
      <w:tr w:rsidR="002704F6" w:rsidRPr="00520C1B" w:rsidTr="005C2E6C">
        <w:tc>
          <w:tcPr>
            <w:tcW w:w="9855" w:type="dxa"/>
            <w:shd w:val="clear" w:color="auto" w:fill="auto"/>
          </w:tcPr>
          <w:p w:rsidR="002704F6" w:rsidRPr="00520C1B" w:rsidRDefault="002704F6" w:rsidP="005C2E6C">
            <w:pPr>
              <w:jc w:val="center"/>
              <w:rPr>
                <w:noProof/>
                <w:sz w:val="20"/>
              </w:rPr>
            </w:pPr>
          </w:p>
          <w:p w:rsidR="002704F6" w:rsidRPr="00520C1B" w:rsidRDefault="002704F6" w:rsidP="005C2E6C">
            <w:pPr>
              <w:jc w:val="center"/>
              <w:rPr>
                <w:noProof/>
                <w:sz w:val="20"/>
              </w:rPr>
            </w:pPr>
            <w:r>
              <w:rPr>
                <w:rFonts w:hint="eastAsia"/>
                <w:noProof/>
                <w:sz w:val="20"/>
              </w:rPr>
              <w:drawing>
                <wp:inline distT="0" distB="0" distL="0" distR="0" wp14:anchorId="08C24219" wp14:editId="1F6E770D">
                  <wp:extent cx="6115050" cy="3429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050" cy="3429000"/>
                          </a:xfrm>
                          <a:prstGeom prst="rect">
                            <a:avLst/>
                          </a:prstGeom>
                          <a:noFill/>
                          <a:ln>
                            <a:noFill/>
                          </a:ln>
                        </pic:spPr>
                      </pic:pic>
                    </a:graphicData>
                  </a:graphic>
                </wp:inline>
              </w:drawing>
            </w:r>
          </w:p>
        </w:tc>
      </w:tr>
      <w:tr w:rsidR="002704F6" w:rsidRPr="00520C1B" w:rsidTr="005C2E6C">
        <w:tc>
          <w:tcPr>
            <w:tcW w:w="9855" w:type="dxa"/>
            <w:shd w:val="clear" w:color="auto" w:fill="auto"/>
          </w:tcPr>
          <w:p w:rsidR="002704F6" w:rsidRPr="00520C1B" w:rsidRDefault="002704F6" w:rsidP="005C2E6C">
            <w:pPr>
              <w:jc w:val="center"/>
              <w:rPr>
                <w:noProof/>
                <w:sz w:val="20"/>
              </w:rPr>
            </w:pPr>
          </w:p>
          <w:p w:rsidR="002704F6" w:rsidRPr="00520C1B" w:rsidRDefault="002704F6" w:rsidP="005C2E6C">
            <w:pPr>
              <w:jc w:val="center"/>
              <w:rPr>
                <w:noProof/>
                <w:sz w:val="20"/>
              </w:rPr>
            </w:pPr>
          </w:p>
          <w:p w:rsidR="002704F6" w:rsidRPr="00520C1B" w:rsidRDefault="002704F6" w:rsidP="005C2E6C">
            <w:pPr>
              <w:rPr>
                <w:noProof/>
                <w:sz w:val="20"/>
              </w:rPr>
            </w:pPr>
            <w:r w:rsidRPr="00520C1B">
              <w:rPr>
                <w:rFonts w:hint="eastAsia"/>
                <w:noProof/>
                <w:sz w:val="18"/>
                <w:szCs w:val="18"/>
              </w:rPr>
              <w:t>来源：</w:t>
            </w:r>
            <w:r w:rsidRPr="00520C1B">
              <w:rPr>
                <w:rFonts w:hint="eastAsia"/>
                <w:noProof/>
                <w:sz w:val="18"/>
                <w:szCs w:val="18"/>
              </w:rPr>
              <w:t>WIPO</w:t>
            </w:r>
            <w:r w:rsidRPr="00520C1B">
              <w:rPr>
                <w:rFonts w:hint="eastAsia"/>
                <w:noProof/>
                <w:sz w:val="18"/>
                <w:szCs w:val="18"/>
              </w:rPr>
              <w:t>仲裁与调解中心“技术交易争议解决国际调查”</w:t>
            </w:r>
          </w:p>
        </w:tc>
      </w:tr>
    </w:tbl>
    <w:p w:rsidR="00894C57" w:rsidRPr="00E41F6E" w:rsidRDefault="00894C57" w:rsidP="00E41F6E">
      <w:pPr>
        <w:spacing w:afterLines="50" w:after="120" w:line="340" w:lineRule="atLeast"/>
        <w:jc w:val="both"/>
        <w:rPr>
          <w:rFonts w:ascii="SimSun"/>
          <w:b/>
          <w:bCs/>
          <w:sz w:val="21"/>
          <w:szCs w:val="22"/>
          <w:lang w:val="en-SG"/>
        </w:rPr>
      </w:pPr>
    </w:p>
    <w:p w:rsidR="00E41F6E" w:rsidRPr="002704F6" w:rsidRDefault="002704F6" w:rsidP="00CB5705">
      <w:pPr>
        <w:keepNext/>
        <w:tabs>
          <w:tab w:val="left" w:pos="567"/>
        </w:tabs>
        <w:spacing w:beforeLines="100" w:before="240" w:afterLines="100" w:after="240" w:line="340" w:lineRule="atLeast"/>
        <w:jc w:val="both"/>
        <w:outlineLvl w:val="1"/>
        <w:rPr>
          <w:rFonts w:ascii="SimSun"/>
          <w:bCs/>
          <w:iCs/>
          <w:caps/>
          <w:sz w:val="21"/>
          <w:szCs w:val="28"/>
          <w:lang w:val="en-SG"/>
        </w:rPr>
      </w:pPr>
      <w:r>
        <w:rPr>
          <w:rFonts w:ascii="SimSun"/>
          <w:bCs/>
          <w:iCs/>
          <w:caps/>
          <w:sz w:val="21"/>
          <w:szCs w:val="28"/>
          <w:lang w:val="en-SG" w:eastAsia="ko-KR"/>
        </w:rPr>
        <w:t>5.</w:t>
      </w:r>
      <w:r w:rsidR="00E41F6E" w:rsidRPr="00E41F6E">
        <w:rPr>
          <w:rFonts w:ascii="SimSun"/>
          <w:bCs/>
          <w:iCs/>
          <w:caps/>
          <w:sz w:val="21"/>
          <w:szCs w:val="28"/>
          <w:lang w:val="en-SG" w:eastAsia="ko-KR"/>
        </w:rPr>
        <w:tab/>
      </w:r>
      <w:r w:rsidR="00C558E6" w:rsidRPr="00CB5705">
        <w:rPr>
          <w:rFonts w:ascii="SimHei" w:eastAsia="SimHei" w:hAnsi="SimHei" w:hint="eastAsia"/>
          <w:bCs/>
          <w:iCs/>
          <w:caps/>
          <w:sz w:val="21"/>
          <w:szCs w:val="28"/>
          <w:lang w:val="en-SG" w:eastAsia="ko-KR"/>
        </w:rPr>
        <w:t>技术争议类型与当事方的目标</w:t>
      </w:r>
    </w:p>
    <w:p w:rsidR="00E41F6E" w:rsidRPr="002704F6" w:rsidRDefault="00C558E6" w:rsidP="00E41F6E">
      <w:pPr>
        <w:spacing w:afterLines="50" w:after="120" w:line="340" w:lineRule="atLeast"/>
        <w:jc w:val="both"/>
        <w:rPr>
          <w:rFonts w:ascii="SimSun"/>
          <w:sz w:val="21"/>
          <w:szCs w:val="22"/>
          <w:lang w:val="en-SG"/>
        </w:rPr>
      </w:pPr>
      <w:r>
        <w:rPr>
          <w:rFonts w:ascii="SimSun" w:hint="eastAsia"/>
          <w:sz w:val="21"/>
          <w:szCs w:val="22"/>
          <w:lang w:val="en-SG"/>
        </w:rPr>
        <w:t>在契约性争议和非契约性争议中，由专利问题引发争议的比例几乎是版权或技术诀窍问题的两倍。</w:t>
      </w:r>
    </w:p>
    <w:p w:rsidR="00E41F6E" w:rsidRPr="00E41F6E" w:rsidRDefault="00C558E6" w:rsidP="00E41F6E">
      <w:pPr>
        <w:spacing w:afterLines="50" w:after="120" w:line="340" w:lineRule="atLeast"/>
        <w:jc w:val="both"/>
        <w:rPr>
          <w:rFonts w:ascii="SimSun"/>
          <w:sz w:val="21"/>
          <w:szCs w:val="22"/>
          <w:lang w:val="en-SG"/>
        </w:rPr>
      </w:pPr>
      <w:r>
        <w:rPr>
          <w:rFonts w:ascii="SimSun" w:hint="eastAsia"/>
          <w:sz w:val="21"/>
          <w:szCs w:val="22"/>
          <w:lang w:val="en-SG"/>
        </w:rPr>
        <w:t>专利争议中的权利主张</w:t>
      </w:r>
      <w:r w:rsidR="00EE5EE1">
        <w:rPr>
          <w:rFonts w:ascii="SimSun" w:hint="eastAsia"/>
          <w:sz w:val="21"/>
          <w:szCs w:val="22"/>
          <w:lang w:val="en-SG"/>
        </w:rPr>
        <w:t>当事方</w:t>
      </w:r>
      <w:r>
        <w:rPr>
          <w:rFonts w:ascii="SimSun" w:hint="eastAsia"/>
          <w:sz w:val="21"/>
          <w:szCs w:val="22"/>
          <w:lang w:val="en-SG"/>
        </w:rPr>
        <w:t>的主要目标是，获得损害赔偿/特许权使用费(78%)、一份专利侵权声明</w:t>
      </w:r>
      <w:r w:rsidR="00E41F6E" w:rsidRPr="00E41F6E">
        <w:rPr>
          <w:rFonts w:ascii="SimSun"/>
          <w:sz w:val="21"/>
          <w:szCs w:val="22"/>
          <w:lang w:val="en-SG" w:eastAsia="ko-KR"/>
        </w:rPr>
        <w:t>(74%)</w:t>
      </w:r>
      <w:r>
        <w:rPr>
          <w:rFonts w:ascii="SimSun" w:hint="eastAsia"/>
          <w:sz w:val="21"/>
          <w:szCs w:val="22"/>
          <w:lang w:val="en-SG"/>
        </w:rPr>
        <w:t>和/或禁令</w:t>
      </w:r>
      <w:r>
        <w:rPr>
          <w:rFonts w:ascii="SimSun"/>
          <w:sz w:val="21"/>
          <w:szCs w:val="22"/>
          <w:lang w:val="en-SG" w:eastAsia="ko-KR"/>
        </w:rPr>
        <w:t>(53%)</w:t>
      </w:r>
      <w:r>
        <w:rPr>
          <w:rFonts w:ascii="SimSun" w:hint="eastAsia"/>
          <w:sz w:val="21"/>
          <w:szCs w:val="22"/>
          <w:lang w:val="en-SG"/>
        </w:rPr>
        <w:t>。</w:t>
      </w:r>
    </w:p>
    <w:p w:rsidR="00E41F6E" w:rsidRPr="000053EA" w:rsidRDefault="007E1DC9" w:rsidP="00E41F6E">
      <w:pPr>
        <w:spacing w:afterLines="50" w:after="120" w:line="340" w:lineRule="atLeast"/>
        <w:jc w:val="both"/>
        <w:rPr>
          <w:rFonts w:ascii="SimSun"/>
          <w:sz w:val="21"/>
          <w:szCs w:val="22"/>
          <w:lang w:val="en-SG"/>
        </w:rPr>
      </w:pPr>
      <w:r>
        <w:rPr>
          <w:rFonts w:ascii="SimSun" w:hint="eastAsia"/>
          <w:sz w:val="21"/>
          <w:szCs w:val="22"/>
          <w:lang w:val="en-SG"/>
        </w:rPr>
        <w:t>专利争议中调查对象当事方的主要目标是，获得一份专利无效声明</w:t>
      </w:r>
      <w:r w:rsidR="00E41F6E" w:rsidRPr="00E41F6E">
        <w:rPr>
          <w:rFonts w:ascii="SimSun"/>
          <w:sz w:val="21"/>
          <w:szCs w:val="22"/>
          <w:lang w:val="en-SG" w:eastAsia="ko-KR"/>
        </w:rPr>
        <w:t>(73%)</w:t>
      </w:r>
      <w:r>
        <w:rPr>
          <w:rFonts w:ascii="SimSun" w:hint="eastAsia"/>
          <w:sz w:val="21"/>
          <w:szCs w:val="22"/>
          <w:lang w:val="en-SG"/>
        </w:rPr>
        <w:t>、宣告式否决(33%)和/或一份专利侵权声明</w:t>
      </w:r>
      <w:r>
        <w:rPr>
          <w:rFonts w:ascii="SimSun"/>
          <w:sz w:val="21"/>
          <w:szCs w:val="22"/>
          <w:lang w:val="en-SG" w:eastAsia="ko-KR"/>
        </w:rPr>
        <w:t>(33%)</w:t>
      </w:r>
      <w:r>
        <w:rPr>
          <w:rFonts w:ascii="SimSun" w:hint="eastAsia"/>
          <w:sz w:val="21"/>
          <w:szCs w:val="22"/>
          <w:lang w:val="en-SG"/>
        </w:rPr>
        <w:t>。</w:t>
      </w:r>
    </w:p>
    <w:p w:rsidR="00E41F6E" w:rsidRPr="00CB5705" w:rsidRDefault="007D482F" w:rsidP="00CB5705">
      <w:pPr>
        <w:keepNext/>
        <w:tabs>
          <w:tab w:val="left" w:pos="567"/>
        </w:tabs>
        <w:spacing w:beforeLines="100" w:before="240" w:afterLines="100" w:after="240" w:line="340" w:lineRule="atLeast"/>
        <w:jc w:val="both"/>
        <w:outlineLvl w:val="1"/>
        <w:rPr>
          <w:rFonts w:ascii="SimHei" w:eastAsia="SimHei" w:hAnsi="SimHei"/>
          <w:bCs/>
          <w:iCs/>
          <w:caps/>
          <w:sz w:val="21"/>
          <w:szCs w:val="28"/>
          <w:lang w:val="en-SG" w:eastAsia="ko-KR"/>
        </w:rPr>
      </w:pPr>
      <w:r w:rsidRPr="00CB5705">
        <w:rPr>
          <w:rFonts w:ascii="SimHei" w:eastAsia="SimHei" w:hAnsi="SimHei"/>
          <w:bCs/>
          <w:iCs/>
          <w:caps/>
          <w:sz w:val="21"/>
          <w:szCs w:val="28"/>
          <w:lang w:val="en-SG" w:eastAsia="ko-KR"/>
        </w:rPr>
        <w:t>6.</w:t>
      </w:r>
      <w:r w:rsidR="00E41F6E" w:rsidRPr="00CB5705">
        <w:rPr>
          <w:rFonts w:ascii="SimHei" w:eastAsia="SimHei" w:hAnsi="SimHei"/>
          <w:bCs/>
          <w:iCs/>
          <w:caps/>
          <w:sz w:val="21"/>
          <w:szCs w:val="28"/>
          <w:lang w:val="en-SG" w:eastAsia="ko-KR"/>
        </w:rPr>
        <w:tab/>
      </w:r>
      <w:r w:rsidRPr="00CB5705">
        <w:rPr>
          <w:rFonts w:ascii="SimHei" w:eastAsia="SimHei" w:hAnsi="SimHei" w:hint="eastAsia"/>
          <w:bCs/>
          <w:iCs/>
          <w:caps/>
          <w:sz w:val="21"/>
          <w:szCs w:val="28"/>
          <w:lang w:val="en-SG" w:eastAsia="ko-KR"/>
        </w:rPr>
        <w:t>解决争议的机制：类型、时间和费用</w:t>
      </w:r>
    </w:p>
    <w:p w:rsidR="00E41F6E" w:rsidRPr="007D482F" w:rsidRDefault="00A56135" w:rsidP="007D482F">
      <w:pPr>
        <w:keepNext/>
        <w:spacing w:afterLines="50" w:after="120" w:line="340" w:lineRule="atLeast"/>
        <w:jc w:val="both"/>
        <w:outlineLvl w:val="2"/>
        <w:rPr>
          <w:rFonts w:ascii="SimSun"/>
          <w:bCs/>
          <w:sz w:val="21"/>
          <w:szCs w:val="26"/>
          <w:u w:val="single"/>
          <w:lang w:val="en-SG"/>
        </w:rPr>
      </w:pPr>
      <w:r>
        <w:rPr>
          <w:rFonts w:ascii="SimSun"/>
          <w:bCs/>
          <w:sz w:val="21"/>
          <w:szCs w:val="26"/>
          <w:u w:val="single"/>
          <w:lang w:val="en-SG" w:eastAsia="ko-KR"/>
        </w:rPr>
        <w:t>6.1.</w:t>
      </w:r>
      <w:r>
        <w:rPr>
          <w:rFonts w:ascii="SimSun" w:hint="eastAsia"/>
          <w:bCs/>
          <w:sz w:val="21"/>
          <w:szCs w:val="26"/>
          <w:u w:val="single"/>
          <w:lang w:val="en-SG"/>
        </w:rPr>
        <w:tab/>
      </w:r>
      <w:r w:rsidR="00E8461A">
        <w:rPr>
          <w:rFonts w:ascii="SimSun" w:hint="eastAsia"/>
          <w:bCs/>
          <w:sz w:val="21"/>
          <w:szCs w:val="26"/>
          <w:u w:val="single"/>
          <w:lang w:val="en-SG"/>
        </w:rPr>
        <w:t>类型</w:t>
      </w:r>
    </w:p>
    <w:p w:rsidR="00E41F6E" w:rsidRPr="003D1AFA" w:rsidRDefault="00E8461A" w:rsidP="00E41F6E">
      <w:pPr>
        <w:spacing w:afterLines="50" w:after="120" w:line="340" w:lineRule="atLeast"/>
        <w:jc w:val="both"/>
        <w:rPr>
          <w:rFonts w:ascii="SimSun"/>
          <w:sz w:val="21"/>
          <w:szCs w:val="22"/>
          <w:lang w:val="en-SG"/>
        </w:rPr>
      </w:pPr>
      <w:r>
        <w:rPr>
          <w:rFonts w:ascii="SimSun" w:hint="eastAsia"/>
          <w:sz w:val="21"/>
          <w:szCs w:val="22"/>
          <w:lang w:val="en-SG"/>
        </w:rPr>
        <w:t>根据有关争议解决条款的选择的上述调查结果，解决技术</w:t>
      </w:r>
      <w:r w:rsidR="00BF515A">
        <w:rPr>
          <w:rFonts w:ascii="SimSun" w:hint="eastAsia"/>
          <w:sz w:val="21"/>
          <w:szCs w:val="22"/>
          <w:lang w:val="en-SG"/>
        </w:rPr>
        <w:t>争议</w:t>
      </w:r>
      <w:r>
        <w:rPr>
          <w:rFonts w:ascii="SimSun" w:hint="eastAsia"/>
          <w:sz w:val="21"/>
          <w:szCs w:val="22"/>
          <w:lang w:val="en-SG"/>
        </w:rPr>
        <w:t>最常用的机制大体是在调查对象的本国司法辖区内进行法院诉讼，</w:t>
      </w:r>
      <w:r w:rsidR="003D1AFA">
        <w:rPr>
          <w:rFonts w:ascii="SimSun" w:hint="eastAsia"/>
          <w:sz w:val="21"/>
          <w:szCs w:val="22"/>
          <w:lang w:val="en-SG"/>
        </w:rPr>
        <w:t>其次是外国司法辖区内的法院诉讼，然后是仲裁、调解、快速仲裁和专家鉴定。</w:t>
      </w:r>
    </w:p>
    <w:p w:rsidR="00E41F6E" w:rsidRPr="00E41F6E" w:rsidRDefault="00E41F6E" w:rsidP="00E41F6E">
      <w:pPr>
        <w:spacing w:afterLines="50" w:after="120" w:line="340" w:lineRule="atLeast"/>
        <w:jc w:val="both"/>
        <w:rPr>
          <w:rFonts w:ascii="SimSun"/>
          <w:sz w:val="21"/>
          <w:szCs w:val="22"/>
          <w:lang w:val="en-SG" w:eastAsia="ko-KR"/>
        </w:rPr>
      </w:pPr>
      <w:r w:rsidRPr="00E41F6E">
        <w:rPr>
          <w:rFonts w:ascii="SimSun"/>
          <w:sz w:val="21"/>
          <w:szCs w:val="22"/>
          <w:lang w:val="en-SG" w:eastAsia="ko-KR"/>
        </w:rPr>
        <w:t>29%</w:t>
      </w:r>
      <w:r w:rsidR="003D1AFA">
        <w:rPr>
          <w:rFonts w:ascii="SimSun" w:hint="eastAsia"/>
          <w:sz w:val="21"/>
          <w:szCs w:val="22"/>
          <w:lang w:val="en-SG"/>
        </w:rPr>
        <w:t>的调查对象表示，在对契约性的专利、版权和/或技术诀窍问题提起法院诉讼之前或期间，已经将争议提交调解。</w:t>
      </w:r>
    </w:p>
    <w:p w:rsidR="00E41F6E" w:rsidRPr="00E41F6E" w:rsidRDefault="00E41F6E" w:rsidP="00E41F6E">
      <w:pPr>
        <w:spacing w:afterLines="50" w:after="120" w:line="340" w:lineRule="atLeast"/>
        <w:jc w:val="both"/>
        <w:rPr>
          <w:rFonts w:ascii="SimSun"/>
          <w:sz w:val="21"/>
          <w:szCs w:val="22"/>
          <w:lang w:val="en-SG"/>
        </w:rPr>
      </w:pPr>
    </w:p>
    <w:tbl>
      <w:tblPr>
        <w:tblW w:w="0" w:type="auto"/>
        <w:tblLook w:val="04A0" w:firstRow="1" w:lastRow="0" w:firstColumn="1" w:lastColumn="0" w:noHBand="0" w:noVBand="1"/>
      </w:tblPr>
      <w:tblGrid>
        <w:gridCol w:w="9571"/>
      </w:tblGrid>
      <w:tr w:rsidR="00F56117" w:rsidRPr="00520C1B" w:rsidTr="00F56117">
        <w:tc>
          <w:tcPr>
            <w:tcW w:w="9571" w:type="dxa"/>
            <w:shd w:val="clear" w:color="auto" w:fill="auto"/>
          </w:tcPr>
          <w:p w:rsidR="00F56117" w:rsidRPr="00520C1B" w:rsidRDefault="00F56117" w:rsidP="005C2E6C">
            <w:pPr>
              <w:rPr>
                <w:noProof/>
                <w:sz w:val="20"/>
              </w:rPr>
            </w:pPr>
            <w:r w:rsidRPr="00520C1B">
              <w:rPr>
                <w:rFonts w:ascii="SimSun" w:hAnsi="SimSun" w:hint="eastAsia"/>
                <w:noProof/>
                <w:sz w:val="20"/>
              </w:rPr>
              <w:lastRenderedPageBreak/>
              <w:t>图16：法院诉讼、</w:t>
            </w:r>
            <w:r>
              <w:rPr>
                <w:rFonts w:ascii="SimSun" w:hAnsi="SimSun" w:hint="eastAsia"/>
                <w:noProof/>
                <w:sz w:val="20"/>
              </w:rPr>
              <w:t>(</w:t>
            </w:r>
            <w:r w:rsidRPr="00520C1B">
              <w:rPr>
                <w:rFonts w:ascii="SimSun" w:hAnsi="SimSun" w:hint="eastAsia"/>
                <w:noProof/>
                <w:sz w:val="20"/>
              </w:rPr>
              <w:t>快速</w:t>
            </w:r>
            <w:r>
              <w:rPr>
                <w:rFonts w:ascii="SimSun" w:hAnsi="SimSun" w:hint="eastAsia"/>
                <w:noProof/>
                <w:sz w:val="20"/>
              </w:rPr>
              <w:t>)</w:t>
            </w:r>
            <w:r w:rsidRPr="00520C1B">
              <w:rPr>
                <w:rFonts w:ascii="SimSun" w:hAnsi="SimSun" w:hint="eastAsia"/>
                <w:noProof/>
                <w:sz w:val="20"/>
              </w:rPr>
              <w:t>仲裁、调</w:t>
            </w:r>
            <w:r>
              <w:rPr>
                <w:rFonts w:ascii="SimSun" w:hAnsi="SimSun" w:hint="eastAsia"/>
                <w:noProof/>
                <w:sz w:val="20"/>
              </w:rPr>
              <w:t>解</w:t>
            </w:r>
            <w:r w:rsidRPr="00520C1B">
              <w:rPr>
                <w:rFonts w:ascii="SimSun" w:hAnsi="SimSun" w:hint="eastAsia"/>
                <w:noProof/>
                <w:sz w:val="20"/>
              </w:rPr>
              <w:t>和专家鉴定的相对使用情况</w:t>
            </w:r>
          </w:p>
        </w:tc>
      </w:tr>
      <w:tr w:rsidR="00F56117" w:rsidRPr="00520C1B" w:rsidTr="00F56117">
        <w:tc>
          <w:tcPr>
            <w:tcW w:w="9571" w:type="dxa"/>
            <w:shd w:val="clear" w:color="auto" w:fill="auto"/>
          </w:tcPr>
          <w:p w:rsidR="00F56117" w:rsidRPr="00520C1B" w:rsidRDefault="00F56117" w:rsidP="005C2E6C">
            <w:pPr>
              <w:jc w:val="center"/>
              <w:rPr>
                <w:noProof/>
                <w:sz w:val="20"/>
              </w:rPr>
            </w:pPr>
          </w:p>
          <w:p w:rsidR="00F56117" w:rsidRPr="00520C1B" w:rsidRDefault="00F56117" w:rsidP="005C2E6C">
            <w:pPr>
              <w:jc w:val="center"/>
              <w:rPr>
                <w:noProof/>
                <w:sz w:val="20"/>
              </w:rPr>
            </w:pPr>
            <w:r>
              <w:rPr>
                <w:rFonts w:hint="eastAsia"/>
                <w:noProof/>
                <w:sz w:val="20"/>
              </w:rPr>
              <w:drawing>
                <wp:inline distT="0" distB="0" distL="0" distR="0" wp14:anchorId="6BD9F504" wp14:editId="239980FF">
                  <wp:extent cx="4591050" cy="2390775"/>
                  <wp:effectExtent l="0" t="0" r="0" b="9525"/>
                  <wp:docPr id="6" name="图片 6" descr="pr733_a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733_a4_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1050" cy="2390775"/>
                          </a:xfrm>
                          <a:prstGeom prst="rect">
                            <a:avLst/>
                          </a:prstGeom>
                          <a:noFill/>
                          <a:ln>
                            <a:noFill/>
                          </a:ln>
                        </pic:spPr>
                      </pic:pic>
                    </a:graphicData>
                  </a:graphic>
                </wp:inline>
              </w:drawing>
            </w:r>
          </w:p>
        </w:tc>
      </w:tr>
      <w:tr w:rsidR="00F56117" w:rsidRPr="00520C1B" w:rsidTr="00F56117">
        <w:tc>
          <w:tcPr>
            <w:tcW w:w="9571" w:type="dxa"/>
            <w:shd w:val="clear" w:color="auto" w:fill="auto"/>
          </w:tcPr>
          <w:p w:rsidR="00F56117" w:rsidRPr="00520C1B" w:rsidRDefault="00F56117" w:rsidP="005C2E6C">
            <w:pPr>
              <w:rPr>
                <w:noProof/>
                <w:sz w:val="18"/>
                <w:szCs w:val="18"/>
              </w:rPr>
            </w:pPr>
          </w:p>
          <w:p w:rsidR="00F56117" w:rsidRPr="00520C1B" w:rsidRDefault="00F56117" w:rsidP="005C2E6C">
            <w:pPr>
              <w:rPr>
                <w:noProof/>
                <w:sz w:val="20"/>
              </w:rPr>
            </w:pPr>
            <w:r w:rsidRPr="00520C1B">
              <w:rPr>
                <w:rFonts w:hint="eastAsia"/>
                <w:noProof/>
                <w:sz w:val="18"/>
                <w:szCs w:val="18"/>
              </w:rPr>
              <w:t>来源：</w:t>
            </w:r>
            <w:r w:rsidRPr="00520C1B">
              <w:rPr>
                <w:rFonts w:hint="eastAsia"/>
                <w:noProof/>
                <w:sz w:val="18"/>
                <w:szCs w:val="18"/>
              </w:rPr>
              <w:t>WIPO</w:t>
            </w:r>
            <w:r w:rsidRPr="00520C1B">
              <w:rPr>
                <w:rFonts w:hint="eastAsia"/>
                <w:noProof/>
                <w:sz w:val="18"/>
                <w:szCs w:val="18"/>
              </w:rPr>
              <w:t>仲裁与调解中心“技术交易争议解决国际调查”</w:t>
            </w:r>
          </w:p>
        </w:tc>
      </w:tr>
    </w:tbl>
    <w:p w:rsidR="00FC2DF6" w:rsidRDefault="00FC2DF6" w:rsidP="00E41F6E">
      <w:pPr>
        <w:keepNext/>
        <w:spacing w:afterLines="50" w:after="120" w:line="340" w:lineRule="atLeast"/>
        <w:jc w:val="both"/>
        <w:outlineLvl w:val="2"/>
        <w:rPr>
          <w:rFonts w:ascii="SimSun"/>
          <w:bCs/>
          <w:sz w:val="21"/>
          <w:szCs w:val="26"/>
          <w:u w:val="single"/>
          <w:lang w:val="en-SG"/>
        </w:rPr>
      </w:pPr>
    </w:p>
    <w:p w:rsidR="00E41F6E" w:rsidRPr="00CA17C3" w:rsidRDefault="00CA17C3" w:rsidP="00CA17C3">
      <w:pPr>
        <w:keepNext/>
        <w:spacing w:afterLines="50" w:after="120" w:line="340" w:lineRule="atLeast"/>
        <w:jc w:val="both"/>
        <w:outlineLvl w:val="2"/>
        <w:rPr>
          <w:rFonts w:ascii="SimSun"/>
          <w:bCs/>
          <w:sz w:val="21"/>
          <w:szCs w:val="26"/>
          <w:u w:val="single"/>
          <w:lang w:val="en-SG"/>
        </w:rPr>
      </w:pPr>
      <w:r>
        <w:rPr>
          <w:rFonts w:ascii="SimSun"/>
          <w:bCs/>
          <w:sz w:val="21"/>
          <w:szCs w:val="26"/>
          <w:u w:val="single"/>
          <w:lang w:val="en-SG" w:eastAsia="ko-KR"/>
        </w:rPr>
        <w:t>6.2.</w:t>
      </w:r>
      <w:r>
        <w:rPr>
          <w:rFonts w:ascii="SimSun" w:hint="eastAsia"/>
          <w:bCs/>
          <w:sz w:val="21"/>
          <w:szCs w:val="26"/>
          <w:u w:val="single"/>
          <w:lang w:val="en-SG"/>
        </w:rPr>
        <w:tab/>
        <w:t>费用与成本</w:t>
      </w:r>
    </w:p>
    <w:p w:rsidR="00CA17C3" w:rsidRDefault="00CA17C3" w:rsidP="00E41F6E">
      <w:pPr>
        <w:spacing w:afterLines="50" w:after="120" w:line="340" w:lineRule="atLeast"/>
        <w:jc w:val="both"/>
        <w:rPr>
          <w:rFonts w:ascii="SimSun"/>
          <w:sz w:val="21"/>
          <w:szCs w:val="22"/>
          <w:lang w:val="en-SG"/>
        </w:rPr>
      </w:pPr>
      <w:r>
        <w:rPr>
          <w:rFonts w:ascii="SimSun" w:hint="eastAsia"/>
          <w:sz w:val="21"/>
          <w:szCs w:val="22"/>
          <w:lang w:val="en-SG"/>
        </w:rPr>
        <w:t>调查对象表示，与仲裁和调解相比，他们在法院诉讼上花费的时间更多，而且所发生的费用远超于前</w:t>
      </w:r>
      <w:r w:rsidR="0064473D">
        <w:rPr>
          <w:rFonts w:ascii="SimSun"/>
          <w:sz w:val="21"/>
          <w:szCs w:val="22"/>
          <w:lang w:val="en-SG"/>
        </w:rPr>
        <w:t>‍</w:t>
      </w:r>
      <w:r>
        <w:rPr>
          <w:rFonts w:ascii="SimSun" w:hint="eastAsia"/>
          <w:sz w:val="21"/>
          <w:szCs w:val="22"/>
          <w:lang w:val="en-SG"/>
        </w:rPr>
        <w:t>者。</w:t>
      </w:r>
    </w:p>
    <w:p w:rsidR="00CA17C3" w:rsidRDefault="00CA17C3" w:rsidP="00E41F6E">
      <w:pPr>
        <w:spacing w:afterLines="50" w:after="120" w:line="340" w:lineRule="atLeast"/>
        <w:jc w:val="both"/>
        <w:rPr>
          <w:rFonts w:ascii="SimSun"/>
          <w:sz w:val="21"/>
          <w:szCs w:val="22"/>
          <w:lang w:val="en-SG"/>
        </w:rPr>
      </w:pPr>
      <w:r>
        <w:rPr>
          <w:rFonts w:ascii="SimSun" w:hint="eastAsia"/>
          <w:sz w:val="21"/>
          <w:szCs w:val="22"/>
          <w:lang w:val="en-SG"/>
        </w:rPr>
        <w:t>调查对象估计，在本国司法辖区内进行的法院</w:t>
      </w:r>
      <w:proofErr w:type="gramStart"/>
      <w:r>
        <w:rPr>
          <w:rFonts w:ascii="SimSun" w:hint="eastAsia"/>
          <w:sz w:val="21"/>
          <w:szCs w:val="22"/>
          <w:lang w:val="en-SG"/>
        </w:rPr>
        <w:t>诉讼约</w:t>
      </w:r>
      <w:proofErr w:type="gramEnd"/>
      <w:r>
        <w:rPr>
          <w:rFonts w:ascii="SimSun" w:hint="eastAsia"/>
          <w:sz w:val="21"/>
          <w:szCs w:val="22"/>
          <w:lang w:val="en-SG"/>
        </w:rPr>
        <w:t>平均耗时</w:t>
      </w:r>
      <w:r w:rsidR="003A44F0">
        <w:rPr>
          <w:rFonts w:ascii="SimSun" w:hint="eastAsia"/>
          <w:sz w:val="21"/>
          <w:szCs w:val="22"/>
          <w:lang w:val="en-SG"/>
        </w:rPr>
        <w:t>3</w:t>
      </w:r>
      <w:r>
        <w:rPr>
          <w:rFonts w:ascii="SimSun" w:hint="eastAsia"/>
          <w:sz w:val="21"/>
          <w:szCs w:val="22"/>
          <w:lang w:val="en-SG"/>
        </w:rPr>
        <w:t>年，在国外司法辖区平均为3.5年。</w:t>
      </w:r>
    </w:p>
    <w:p w:rsidR="00CA17C3" w:rsidRDefault="00CA17C3" w:rsidP="00CA17C3">
      <w:pPr>
        <w:spacing w:afterLines="50" w:after="120" w:line="340" w:lineRule="atLeast"/>
        <w:jc w:val="both"/>
        <w:rPr>
          <w:rFonts w:ascii="SimSun"/>
          <w:sz w:val="21"/>
          <w:szCs w:val="22"/>
          <w:lang w:val="en-SG"/>
        </w:rPr>
      </w:pPr>
      <w:r>
        <w:rPr>
          <w:rFonts w:ascii="SimSun" w:hint="eastAsia"/>
          <w:sz w:val="21"/>
          <w:szCs w:val="22"/>
          <w:lang w:val="en-SG"/>
        </w:rPr>
        <w:t>调查对象估计，在本国司法辖区进行法院诉讼的法律成本平均达</w:t>
      </w:r>
      <w:r w:rsidR="007D5FBC">
        <w:rPr>
          <w:rFonts w:ascii="SimSun" w:hint="eastAsia"/>
          <w:sz w:val="21"/>
          <w:szCs w:val="22"/>
          <w:lang w:val="en-SG"/>
        </w:rPr>
        <w:t>47.5万美元，国外法院诉讼的法律成本略高于85万美元。</w:t>
      </w:r>
    </w:p>
    <w:p w:rsidR="007D5FBC" w:rsidRDefault="007D5FBC" w:rsidP="00CA17C3">
      <w:pPr>
        <w:spacing w:afterLines="50" w:after="120" w:line="340" w:lineRule="atLeast"/>
        <w:jc w:val="both"/>
        <w:rPr>
          <w:rFonts w:ascii="SimSun"/>
          <w:sz w:val="21"/>
          <w:szCs w:val="22"/>
          <w:lang w:val="en-SG"/>
        </w:rPr>
      </w:pPr>
      <w:r>
        <w:rPr>
          <w:rFonts w:ascii="SimSun" w:hint="eastAsia"/>
          <w:sz w:val="21"/>
          <w:szCs w:val="22"/>
          <w:lang w:val="en-SG"/>
        </w:rPr>
        <w:t>调查对象表示，调解所需的平均时间为8个月，而且91%的调查对象表示调解的费用一般不超过10万美元。</w:t>
      </w:r>
    </w:p>
    <w:p w:rsidR="007D5FBC" w:rsidRDefault="007D5FBC" w:rsidP="00CA17C3">
      <w:pPr>
        <w:spacing w:afterLines="50" w:after="120" w:line="340" w:lineRule="atLeast"/>
        <w:jc w:val="both"/>
        <w:rPr>
          <w:rFonts w:ascii="SimSun"/>
          <w:sz w:val="21"/>
          <w:szCs w:val="22"/>
          <w:lang w:val="en-SG"/>
        </w:rPr>
      </w:pPr>
      <w:r>
        <w:rPr>
          <w:rFonts w:ascii="SimSun" w:hint="eastAsia"/>
          <w:sz w:val="21"/>
          <w:szCs w:val="22"/>
          <w:lang w:val="en-SG"/>
        </w:rPr>
        <w:t>调查对象表示，仲裁所需的平均时间为一年有余，平均成本略高于40万美元。</w:t>
      </w:r>
    </w:p>
    <w:p w:rsidR="009C6129" w:rsidRDefault="007D5FBC" w:rsidP="00CA17C3">
      <w:pPr>
        <w:spacing w:afterLines="50" w:after="120" w:line="340" w:lineRule="atLeast"/>
        <w:jc w:val="both"/>
        <w:rPr>
          <w:rFonts w:ascii="SimSun"/>
          <w:sz w:val="21"/>
          <w:szCs w:val="22"/>
          <w:lang w:val="en-SG"/>
        </w:rPr>
      </w:pPr>
      <w:r>
        <w:rPr>
          <w:rFonts w:ascii="SimSun" w:hint="eastAsia"/>
          <w:sz w:val="21"/>
          <w:szCs w:val="22"/>
          <w:lang w:val="en-SG"/>
        </w:rPr>
        <w:t>除了货币金额之外，25%的调查对象把企业管理人的管理时间和其他诉讼参与人的所耗时间、生产力损失和业务机会损失也列为发生成本。</w:t>
      </w:r>
    </w:p>
    <w:p w:rsidR="009C6129" w:rsidRDefault="009C6129">
      <w:pPr>
        <w:rPr>
          <w:rFonts w:ascii="SimSun"/>
          <w:sz w:val="21"/>
          <w:szCs w:val="22"/>
          <w:lang w:val="en-SG"/>
        </w:rPr>
      </w:pPr>
      <w:r>
        <w:rPr>
          <w:rFonts w:ascii="SimSun"/>
          <w:sz w:val="21"/>
          <w:szCs w:val="22"/>
          <w:lang w:val="en-SG"/>
        </w:rPr>
        <w:br w:type="page"/>
      </w:r>
    </w:p>
    <w:p w:rsidR="007D5FBC" w:rsidRDefault="007D5FBC" w:rsidP="00CA17C3">
      <w:pPr>
        <w:spacing w:afterLines="50" w:after="120" w:line="340" w:lineRule="atLeast"/>
        <w:jc w:val="both"/>
        <w:rPr>
          <w:rFonts w:ascii="SimSun"/>
          <w:sz w:val="21"/>
          <w:szCs w:val="22"/>
          <w:lang w:val="en-SG"/>
        </w:rPr>
      </w:pPr>
    </w:p>
    <w:tbl>
      <w:tblPr>
        <w:tblW w:w="0" w:type="auto"/>
        <w:tblLook w:val="04A0" w:firstRow="1" w:lastRow="0" w:firstColumn="1" w:lastColumn="0" w:noHBand="0" w:noVBand="1"/>
      </w:tblPr>
      <w:tblGrid>
        <w:gridCol w:w="9571"/>
      </w:tblGrid>
      <w:tr w:rsidR="009C6129" w:rsidRPr="00520C1B" w:rsidTr="009C6129">
        <w:tc>
          <w:tcPr>
            <w:tcW w:w="9571" w:type="dxa"/>
            <w:shd w:val="clear" w:color="auto" w:fill="auto"/>
          </w:tcPr>
          <w:p w:rsidR="009C6129" w:rsidRPr="00520C1B" w:rsidRDefault="009C6129" w:rsidP="005C2E6C">
            <w:pPr>
              <w:rPr>
                <w:noProof/>
                <w:sz w:val="20"/>
              </w:rPr>
            </w:pPr>
            <w:r w:rsidRPr="00520C1B">
              <w:rPr>
                <w:rFonts w:ascii="SimSun" w:hAnsi="SimSun" w:hint="eastAsia"/>
                <w:noProof/>
                <w:sz w:val="20"/>
              </w:rPr>
              <w:t>图17：通过法院诉讼、</w:t>
            </w:r>
            <w:r>
              <w:rPr>
                <w:rFonts w:ascii="SimSun" w:hAnsi="SimSun" w:hint="eastAsia"/>
                <w:noProof/>
                <w:sz w:val="20"/>
              </w:rPr>
              <w:t>(</w:t>
            </w:r>
            <w:r w:rsidRPr="00520C1B">
              <w:rPr>
                <w:rFonts w:ascii="SimSun" w:hAnsi="SimSun" w:hint="eastAsia"/>
                <w:noProof/>
                <w:sz w:val="20"/>
              </w:rPr>
              <w:t>快速</w:t>
            </w:r>
            <w:r>
              <w:rPr>
                <w:rFonts w:ascii="SimSun" w:hAnsi="SimSun" w:hint="eastAsia"/>
                <w:noProof/>
                <w:sz w:val="20"/>
              </w:rPr>
              <w:t>)</w:t>
            </w:r>
            <w:r w:rsidRPr="00520C1B">
              <w:rPr>
                <w:rFonts w:ascii="SimSun" w:hAnsi="SimSun" w:hint="eastAsia"/>
                <w:noProof/>
                <w:sz w:val="20"/>
              </w:rPr>
              <w:t>仲裁、调解和专家鉴定解决争议相对花费的时间和费用</w:t>
            </w:r>
          </w:p>
        </w:tc>
      </w:tr>
      <w:tr w:rsidR="009C6129" w:rsidRPr="00520C1B" w:rsidTr="009C6129">
        <w:tc>
          <w:tcPr>
            <w:tcW w:w="9571" w:type="dxa"/>
            <w:shd w:val="clear" w:color="auto" w:fill="auto"/>
          </w:tcPr>
          <w:p w:rsidR="009C6129" w:rsidRPr="00520C1B" w:rsidRDefault="009C6129" w:rsidP="005C2E6C">
            <w:pPr>
              <w:jc w:val="center"/>
              <w:rPr>
                <w:noProof/>
                <w:sz w:val="20"/>
              </w:rPr>
            </w:pPr>
          </w:p>
          <w:p w:rsidR="009C6129" w:rsidRPr="00520C1B" w:rsidRDefault="009C6129" w:rsidP="005C2E6C">
            <w:pPr>
              <w:jc w:val="center"/>
              <w:rPr>
                <w:noProof/>
                <w:sz w:val="20"/>
              </w:rPr>
            </w:pPr>
            <w:r>
              <w:rPr>
                <w:rFonts w:hint="eastAsia"/>
                <w:noProof/>
                <w:sz w:val="20"/>
              </w:rPr>
              <w:drawing>
                <wp:inline distT="0" distB="0" distL="0" distR="0" wp14:anchorId="7B332DBE" wp14:editId="756EC5DC">
                  <wp:extent cx="4572000" cy="2076450"/>
                  <wp:effectExtent l="0" t="0" r="0" b="0"/>
                  <wp:docPr id="7" name="图片 7" descr="pr733_a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733_a4_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076450"/>
                          </a:xfrm>
                          <a:prstGeom prst="rect">
                            <a:avLst/>
                          </a:prstGeom>
                          <a:noFill/>
                          <a:ln>
                            <a:noFill/>
                          </a:ln>
                        </pic:spPr>
                      </pic:pic>
                    </a:graphicData>
                  </a:graphic>
                </wp:inline>
              </w:drawing>
            </w:r>
          </w:p>
        </w:tc>
      </w:tr>
      <w:tr w:rsidR="009C6129" w:rsidRPr="00520C1B" w:rsidTr="009C6129">
        <w:tc>
          <w:tcPr>
            <w:tcW w:w="9571" w:type="dxa"/>
            <w:shd w:val="clear" w:color="auto" w:fill="auto"/>
          </w:tcPr>
          <w:p w:rsidR="009C6129" w:rsidRPr="00520C1B" w:rsidRDefault="009C6129" w:rsidP="005C2E6C">
            <w:pPr>
              <w:rPr>
                <w:noProof/>
                <w:sz w:val="18"/>
                <w:szCs w:val="18"/>
              </w:rPr>
            </w:pPr>
          </w:p>
          <w:p w:rsidR="009C6129" w:rsidRPr="00520C1B" w:rsidRDefault="009C6129" w:rsidP="005C2E6C">
            <w:pPr>
              <w:rPr>
                <w:noProof/>
                <w:sz w:val="20"/>
              </w:rPr>
            </w:pPr>
            <w:r w:rsidRPr="00520C1B">
              <w:rPr>
                <w:rFonts w:hint="eastAsia"/>
                <w:noProof/>
                <w:sz w:val="18"/>
                <w:szCs w:val="18"/>
              </w:rPr>
              <w:t>来源：</w:t>
            </w:r>
            <w:r w:rsidRPr="00520C1B">
              <w:rPr>
                <w:rFonts w:hint="eastAsia"/>
                <w:noProof/>
                <w:sz w:val="18"/>
                <w:szCs w:val="18"/>
              </w:rPr>
              <w:t>WIPO</w:t>
            </w:r>
            <w:r w:rsidRPr="00520C1B">
              <w:rPr>
                <w:rFonts w:hint="eastAsia"/>
                <w:noProof/>
                <w:sz w:val="18"/>
                <w:szCs w:val="18"/>
              </w:rPr>
              <w:t>仲裁与调解中心“技术交易争议解决国际调查”</w:t>
            </w:r>
          </w:p>
        </w:tc>
      </w:tr>
    </w:tbl>
    <w:p w:rsidR="009C6129" w:rsidRPr="009C6129" w:rsidRDefault="009C6129" w:rsidP="00CA17C3">
      <w:pPr>
        <w:spacing w:afterLines="50" w:after="120" w:line="340" w:lineRule="atLeast"/>
        <w:jc w:val="both"/>
        <w:rPr>
          <w:rFonts w:ascii="SimSun"/>
          <w:sz w:val="21"/>
          <w:szCs w:val="22"/>
          <w:lang w:eastAsia="ko-KR"/>
        </w:rPr>
      </w:pPr>
    </w:p>
    <w:p w:rsidR="00E41F6E" w:rsidRPr="00D92679" w:rsidRDefault="00E41F6E" w:rsidP="00E41F6E">
      <w:pPr>
        <w:ind w:left="5534"/>
      </w:pPr>
    </w:p>
    <w:p w:rsidR="00E41F6E" w:rsidRPr="00D92679" w:rsidRDefault="00E41F6E" w:rsidP="00E41F6E">
      <w:pPr>
        <w:ind w:left="5534"/>
      </w:pPr>
    </w:p>
    <w:p w:rsidR="00E41F6E" w:rsidRPr="00D92679" w:rsidRDefault="00E41F6E" w:rsidP="00E41F6E">
      <w:pPr>
        <w:ind w:left="5534"/>
      </w:pPr>
    </w:p>
    <w:p w:rsidR="00216CCF" w:rsidRPr="008075E4" w:rsidRDefault="00E41F6E" w:rsidP="00AA2B89">
      <w:pPr>
        <w:spacing w:afterLines="50" w:after="120" w:line="340" w:lineRule="atLeast"/>
        <w:ind w:left="5534"/>
        <w:rPr>
          <w:rFonts w:ascii="KaiTi" w:eastAsia="KaiTi" w:hAnsi="KaiTi"/>
          <w:sz w:val="21"/>
          <w:szCs w:val="21"/>
        </w:rPr>
      </w:pPr>
      <w:r w:rsidRPr="009C6129">
        <w:rPr>
          <w:rFonts w:ascii="KaiTi" w:eastAsia="KaiTi" w:hAnsi="KaiTi"/>
          <w:sz w:val="21"/>
          <w:szCs w:val="21"/>
        </w:rPr>
        <w:t>[</w:t>
      </w:r>
      <w:r w:rsidR="009C6129" w:rsidRPr="009C6129">
        <w:rPr>
          <w:rFonts w:ascii="KaiTi" w:eastAsia="KaiTi" w:hAnsi="KaiTi" w:hint="eastAsia"/>
          <w:sz w:val="21"/>
          <w:szCs w:val="21"/>
        </w:rPr>
        <w:t>附件一和文件完</w:t>
      </w:r>
      <w:r w:rsidRPr="009C6129">
        <w:rPr>
          <w:rFonts w:ascii="KaiTi" w:eastAsia="KaiTi" w:hAnsi="KaiTi"/>
          <w:sz w:val="21"/>
          <w:szCs w:val="21"/>
        </w:rPr>
        <w:t>]</w:t>
      </w:r>
    </w:p>
    <w:sectPr w:rsidR="00216CCF" w:rsidRPr="008075E4" w:rsidSect="00AA2B89">
      <w:headerReference w:type="default" r:id="rId15"/>
      <w:headerReference w:type="first" r:id="rId16"/>
      <w:footerReference w:type="first" r:id="rId17"/>
      <w:endnotePr>
        <w:numFmt w:val="chicago"/>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60" w:rsidRDefault="00122060">
      <w:r>
        <w:separator/>
      </w:r>
    </w:p>
  </w:endnote>
  <w:endnote w:type="continuationSeparator" w:id="0">
    <w:p w:rsidR="00122060" w:rsidRDefault="00122060">
      <w:r>
        <w:separator/>
      </w:r>
    </w:p>
    <w:p w:rsidR="00122060" w:rsidRDefault="00122060">
      <w:pPr>
        <w:spacing w:after="60"/>
        <w:rPr>
          <w:sz w:val="17"/>
        </w:rPr>
      </w:pPr>
      <w:r>
        <w:rPr>
          <w:sz w:val="17"/>
        </w:rPr>
        <w:t>[Endnote continued from previous page]</w:t>
      </w:r>
    </w:p>
  </w:endnote>
  <w:endnote w:type="continuationNotice" w:id="1">
    <w:p w:rsidR="00122060" w:rsidRDefault="00122060">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4" w:rsidRPr="005B16D1" w:rsidRDefault="00D53114" w:rsidP="00D53114">
    <w:pPr>
      <w:pStyle w:val="a8"/>
      <w:tabs>
        <w:tab w:val="clear" w:pos="4320"/>
        <w:tab w:val="left" w:pos="480"/>
      </w:tabs>
      <w:spacing w:afterLines="30" w:after="72" w:line="320" w:lineRule="atLeast"/>
      <w:rPr>
        <w:rFonts w:ascii="SimSun" w:hAnsi="SimSun"/>
        <w:sz w:val="18"/>
        <w:szCs w:val="18"/>
      </w:rPr>
    </w:pPr>
  </w:p>
  <w:p w:rsidR="00122060" w:rsidRPr="005B16D1" w:rsidRDefault="00122060" w:rsidP="008075E4">
    <w:pPr>
      <w:pStyle w:val="a8"/>
      <w:tabs>
        <w:tab w:val="clear" w:pos="4320"/>
        <w:tab w:val="left" w:pos="480"/>
      </w:tabs>
      <w:spacing w:afterLines="30" w:after="72" w:line="320" w:lineRule="atLeast"/>
      <w:rPr>
        <w:rFonts w:ascii="SimSun" w:hAnsi="SimSu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60" w:rsidRDefault="00122060">
      <w:r>
        <w:separator/>
      </w:r>
    </w:p>
  </w:footnote>
  <w:footnote w:type="continuationSeparator" w:id="0">
    <w:p w:rsidR="00122060" w:rsidRDefault="00122060">
      <w:r>
        <w:separator/>
      </w:r>
    </w:p>
    <w:p w:rsidR="00122060" w:rsidRDefault="00122060">
      <w:pPr>
        <w:spacing w:after="60"/>
        <w:rPr>
          <w:sz w:val="17"/>
          <w:szCs w:val="17"/>
        </w:rPr>
      </w:pPr>
      <w:r>
        <w:rPr>
          <w:sz w:val="17"/>
          <w:szCs w:val="17"/>
        </w:rPr>
        <w:t>[</w:t>
      </w:r>
      <w:r>
        <w:rPr>
          <w:rFonts w:hint="eastAsia"/>
          <w:sz w:val="17"/>
          <w:szCs w:val="17"/>
        </w:rPr>
        <w:t>脚注接上页</w:t>
      </w:r>
      <w:r>
        <w:rPr>
          <w:sz w:val="17"/>
          <w:szCs w:val="17"/>
        </w:rPr>
        <w:t>]</w:t>
      </w:r>
    </w:p>
  </w:footnote>
  <w:footnote w:type="continuationNotice" w:id="1">
    <w:p w:rsidR="00122060" w:rsidRDefault="00122060">
      <w:pPr>
        <w:spacing w:before="60"/>
        <w:jc w:val="right"/>
        <w:rPr>
          <w:sz w:val="17"/>
          <w:szCs w:val="17"/>
        </w:rPr>
      </w:pPr>
      <w:r>
        <w:rPr>
          <w:sz w:val="17"/>
          <w:szCs w:val="17"/>
        </w:rPr>
        <w:t>[</w:t>
      </w:r>
      <w:r>
        <w:rPr>
          <w:rFonts w:hint="eastAsia"/>
          <w:sz w:val="17"/>
          <w:szCs w:val="17"/>
        </w:rPr>
        <w:t>脚注转下页</w:t>
      </w:r>
      <w:r>
        <w:rPr>
          <w:sz w:val="17"/>
          <w:szCs w:val="17"/>
        </w:rPr>
        <w:t>]</w:t>
      </w:r>
    </w:p>
  </w:footnote>
  <w:footnote w:id="2">
    <w:p w:rsidR="00122060" w:rsidRPr="0064473D" w:rsidRDefault="00122060" w:rsidP="0064473D">
      <w:pPr>
        <w:pStyle w:val="a9"/>
        <w:spacing w:afterLines="50" w:after="120" w:line="300" w:lineRule="atLeast"/>
        <w:jc w:val="both"/>
        <w:rPr>
          <w:rFonts w:ascii="SimSun"/>
        </w:rPr>
      </w:pPr>
      <w:r w:rsidRPr="00533342">
        <w:rPr>
          <w:rStyle w:val="af"/>
          <w:rFonts w:ascii="SimSun"/>
        </w:rPr>
        <w:footnoteRef/>
      </w:r>
      <w:r w:rsidRPr="00533342">
        <w:rPr>
          <w:rFonts w:ascii="SimSun"/>
        </w:rPr>
        <w:t xml:space="preserve"> </w:t>
      </w:r>
      <w:r w:rsidRPr="0064473D">
        <w:rPr>
          <w:rFonts w:ascii="SimSun"/>
        </w:rPr>
        <w:tab/>
      </w:r>
      <w:r w:rsidRPr="0064473D">
        <w:rPr>
          <w:rFonts w:ascii="SimSun" w:hint="eastAsia"/>
        </w:rPr>
        <w:t>世界知识产权组织替代性争议解决程序概述，见</w:t>
      </w:r>
      <w:r w:rsidR="0064473D" w:rsidRPr="0064473D">
        <w:fldChar w:fldCharType="begin"/>
      </w:r>
      <w:r w:rsidR="0064473D" w:rsidRPr="0064473D">
        <w:rPr>
          <w:rFonts w:ascii="SimSun"/>
        </w:rPr>
        <w:instrText xml:space="preserve"> HYPERLINK "http://www.wipo.int/amc/en/center/wipo-adr.html" </w:instrText>
      </w:r>
      <w:r w:rsidR="0064473D" w:rsidRPr="0064473D">
        <w:fldChar w:fldCharType="separate"/>
      </w:r>
      <w:r w:rsidRPr="0064473D">
        <w:rPr>
          <w:rStyle w:val="ae"/>
          <w:rFonts w:ascii="SimSun"/>
          <w:color w:val="auto"/>
        </w:rPr>
        <w:t>http://www.wipo.int/amc/en/center/wipo-adr.html</w:t>
      </w:r>
      <w:r w:rsidR="0064473D" w:rsidRPr="0064473D">
        <w:rPr>
          <w:rStyle w:val="ae"/>
          <w:rFonts w:ascii="SimSun"/>
          <w:color w:val="auto"/>
        </w:rPr>
        <w:fldChar w:fldCharType="end"/>
      </w:r>
      <w:r w:rsidRPr="0064473D">
        <w:rPr>
          <w:rFonts w:ascii="SimSun" w:hint="eastAsia"/>
        </w:rPr>
        <w:t>。</w:t>
      </w:r>
    </w:p>
  </w:footnote>
  <w:footnote w:id="3">
    <w:p w:rsidR="00122060" w:rsidRPr="0064473D" w:rsidRDefault="00122060" w:rsidP="0064473D">
      <w:pPr>
        <w:pStyle w:val="a9"/>
        <w:spacing w:afterLines="50" w:after="120" w:line="300" w:lineRule="atLeast"/>
        <w:jc w:val="both"/>
        <w:rPr>
          <w:rFonts w:ascii="SimSun"/>
        </w:rPr>
      </w:pPr>
      <w:r w:rsidRPr="0064473D">
        <w:rPr>
          <w:rStyle w:val="af"/>
          <w:rFonts w:ascii="SimSun"/>
        </w:rPr>
        <w:footnoteRef/>
      </w:r>
      <w:r w:rsidRPr="0064473D">
        <w:rPr>
          <w:rFonts w:ascii="SimSun"/>
        </w:rPr>
        <w:t xml:space="preserve"> </w:t>
      </w:r>
      <w:r w:rsidRPr="0064473D">
        <w:rPr>
          <w:rFonts w:ascii="SimSun" w:hint="eastAsia"/>
        </w:rPr>
        <w:tab/>
        <w:t>中心案件统计数据见：</w:t>
      </w:r>
      <w:hyperlink r:id="rId1" w:history="1">
        <w:r w:rsidRPr="0064473D">
          <w:rPr>
            <w:rStyle w:val="ae"/>
            <w:rFonts w:ascii="SimSun"/>
            <w:color w:val="auto"/>
          </w:rPr>
          <w:t>http://www.wipo.int/amc/en/center/caseload.html</w:t>
        </w:r>
      </w:hyperlink>
      <w:r w:rsidRPr="0064473D">
        <w:rPr>
          <w:rFonts w:ascii="SimSun" w:hint="eastAsia"/>
        </w:rPr>
        <w:t>。</w:t>
      </w:r>
    </w:p>
  </w:footnote>
  <w:footnote w:id="4">
    <w:p w:rsidR="00122060" w:rsidRPr="0064473D" w:rsidRDefault="00122060" w:rsidP="0064473D">
      <w:pPr>
        <w:pStyle w:val="a9"/>
        <w:spacing w:afterLines="50" w:after="120" w:line="300" w:lineRule="atLeast"/>
        <w:jc w:val="both"/>
        <w:rPr>
          <w:rFonts w:ascii="SimSun"/>
        </w:rPr>
      </w:pPr>
      <w:r w:rsidRPr="0064473D">
        <w:rPr>
          <w:rStyle w:val="af"/>
          <w:rFonts w:ascii="SimSun"/>
        </w:rPr>
        <w:footnoteRef/>
      </w:r>
      <w:r w:rsidRPr="0064473D">
        <w:rPr>
          <w:rFonts w:ascii="SimSun"/>
        </w:rPr>
        <w:t xml:space="preserve"> </w:t>
      </w:r>
      <w:r w:rsidRPr="0064473D">
        <w:rPr>
          <w:rFonts w:ascii="SimSun"/>
        </w:rPr>
        <w:tab/>
      </w:r>
      <w:r w:rsidRPr="0064473D">
        <w:rPr>
          <w:rFonts w:ascii="SimSun" w:hint="eastAsia"/>
        </w:rPr>
        <w:t>中心案件支持活动概述见：</w:t>
      </w:r>
      <w:r w:rsidRPr="0064473D">
        <w:rPr>
          <w:rFonts w:ascii="SimSun"/>
          <w:u w:val="single"/>
        </w:rPr>
        <w:t>http://www.wipo.int/amc/en/center/faq/index.htm</w:t>
      </w:r>
      <w:r w:rsidRPr="0064473D">
        <w:rPr>
          <w:rFonts w:ascii="SimSun" w:hint="eastAsia"/>
        </w:rPr>
        <w:t>和</w:t>
      </w:r>
      <w:r w:rsidR="00910E9B" w:rsidRPr="0064473D">
        <w:rPr>
          <w:rFonts w:ascii="SimSun"/>
          <w:u w:val="single"/>
        </w:rPr>
        <w:fldChar w:fldCharType="begin"/>
      </w:r>
      <w:r w:rsidR="00910E9B" w:rsidRPr="0064473D">
        <w:rPr>
          <w:rFonts w:ascii="SimSun"/>
          <w:u w:val="single"/>
        </w:rPr>
        <w:instrText xml:space="preserve"> HYPERLINK "http://www.wipo.int/" </w:instrText>
      </w:r>
      <w:r w:rsidR="0042790F" w:rsidRPr="0064473D">
        <w:rPr>
          <w:rFonts w:ascii="SimSun"/>
          <w:u w:val="single"/>
        </w:rPr>
      </w:r>
      <w:r w:rsidR="00910E9B" w:rsidRPr="0064473D">
        <w:rPr>
          <w:rFonts w:ascii="SimSun"/>
          <w:u w:val="single"/>
        </w:rPr>
        <w:fldChar w:fldCharType="separate"/>
      </w:r>
      <w:r w:rsidR="00910E9B" w:rsidRPr="0064473D">
        <w:rPr>
          <w:rStyle w:val="ae"/>
          <w:rFonts w:ascii="SimSun"/>
          <w:color w:val="auto"/>
        </w:rPr>
        <w:t>http://www.wipo.int/</w:t>
      </w:r>
      <w:r w:rsidR="00910E9B" w:rsidRPr="0064473D">
        <w:rPr>
          <w:rFonts w:ascii="SimSun"/>
          <w:u w:val="single"/>
        </w:rPr>
        <w:fldChar w:fldCharType="end"/>
      </w:r>
      <w:r w:rsidR="00910E9B" w:rsidRPr="0064473D">
        <w:rPr>
          <w:rFonts w:ascii="SimSun" w:hint="eastAsia"/>
          <w:u w:val="single"/>
        </w:rPr>
        <w:t xml:space="preserve"> </w:t>
      </w:r>
      <w:r w:rsidRPr="0064473D">
        <w:rPr>
          <w:rFonts w:ascii="SimSun"/>
          <w:u w:val="single"/>
        </w:rPr>
        <w:t>export/sites/www/freepublications/en/arbitration/446/wipo_pub_446.pdf</w:t>
      </w:r>
      <w:r w:rsidRPr="0064473D">
        <w:rPr>
          <w:rFonts w:ascii="SimSun" w:hint="eastAsia"/>
        </w:rPr>
        <w:t>。</w:t>
      </w:r>
    </w:p>
  </w:footnote>
  <w:footnote w:id="5">
    <w:p w:rsidR="00122060" w:rsidRPr="0064473D" w:rsidRDefault="00122060" w:rsidP="0064473D">
      <w:pPr>
        <w:pStyle w:val="a9"/>
        <w:spacing w:afterLines="50" w:after="120" w:line="300" w:lineRule="atLeast"/>
        <w:jc w:val="both"/>
        <w:rPr>
          <w:rFonts w:ascii="SimSun"/>
        </w:rPr>
      </w:pPr>
      <w:r w:rsidRPr="0064473D">
        <w:rPr>
          <w:rStyle w:val="af"/>
          <w:rFonts w:ascii="SimSun"/>
        </w:rPr>
        <w:footnoteRef/>
      </w:r>
      <w:r w:rsidRPr="0064473D">
        <w:rPr>
          <w:rFonts w:ascii="SimSun"/>
        </w:rPr>
        <w:t xml:space="preserve"> </w:t>
      </w:r>
      <w:r w:rsidRPr="0064473D">
        <w:rPr>
          <w:rFonts w:ascii="SimSun"/>
        </w:rPr>
        <w:tab/>
      </w:r>
      <w:r w:rsidRPr="0064473D">
        <w:rPr>
          <w:rFonts w:ascii="SimSun" w:hint="eastAsia"/>
        </w:rPr>
        <w:t>关于</w:t>
      </w:r>
      <w:r w:rsidRPr="0064473D">
        <w:rPr>
          <w:rFonts w:ascii="SimSun"/>
        </w:rPr>
        <w:t>ECAF</w:t>
      </w:r>
      <w:r w:rsidRPr="0064473D">
        <w:rPr>
          <w:rFonts w:ascii="SimSun" w:hint="eastAsia"/>
        </w:rPr>
        <w:t>的详细信息见</w:t>
      </w:r>
      <w:r w:rsidR="00224C5F" w:rsidRPr="0064473D">
        <w:fldChar w:fldCharType="begin"/>
      </w:r>
      <w:r w:rsidR="00224C5F" w:rsidRPr="0064473D">
        <w:rPr>
          <w:rFonts w:ascii="SimSun"/>
        </w:rPr>
        <w:instrText xml:space="preserve"> HYPERLINK "http://www.wipo.int/amc/en/ecaf/index.html" </w:instrText>
      </w:r>
      <w:r w:rsidR="00224C5F" w:rsidRPr="0064473D">
        <w:fldChar w:fldCharType="separate"/>
      </w:r>
      <w:r w:rsidRPr="0064473D">
        <w:rPr>
          <w:rStyle w:val="ae"/>
          <w:rFonts w:ascii="SimSun"/>
          <w:color w:val="auto"/>
          <w:szCs w:val="18"/>
        </w:rPr>
        <w:t>http://www.wipo.int/amc/en/ecaf/index.html</w:t>
      </w:r>
      <w:r w:rsidR="00224C5F" w:rsidRPr="0064473D">
        <w:rPr>
          <w:rStyle w:val="ae"/>
          <w:rFonts w:ascii="SimSun"/>
          <w:color w:val="auto"/>
          <w:szCs w:val="18"/>
        </w:rPr>
        <w:fldChar w:fldCharType="end"/>
      </w:r>
      <w:r w:rsidRPr="0064473D">
        <w:rPr>
          <w:rFonts w:ascii="SimSun" w:hint="eastAsia"/>
          <w:szCs w:val="18"/>
        </w:rPr>
        <w:t>。</w:t>
      </w:r>
    </w:p>
  </w:footnote>
  <w:footnote w:id="6">
    <w:p w:rsidR="00122060" w:rsidRPr="0064473D" w:rsidRDefault="00122060" w:rsidP="0064473D">
      <w:pPr>
        <w:pStyle w:val="a9"/>
        <w:spacing w:afterLines="50" w:after="120" w:line="300" w:lineRule="atLeast"/>
        <w:jc w:val="both"/>
        <w:rPr>
          <w:rFonts w:ascii="SimSun"/>
        </w:rPr>
      </w:pPr>
      <w:r w:rsidRPr="0064473D">
        <w:rPr>
          <w:rStyle w:val="af"/>
          <w:rFonts w:ascii="SimSun"/>
        </w:rPr>
        <w:footnoteRef/>
      </w:r>
      <w:r w:rsidRPr="0064473D">
        <w:rPr>
          <w:rFonts w:ascii="SimSun"/>
        </w:rPr>
        <w:t xml:space="preserve"> </w:t>
      </w:r>
      <w:r w:rsidRPr="0064473D">
        <w:rPr>
          <w:rFonts w:ascii="SimSun"/>
        </w:rPr>
        <w:tab/>
      </w:r>
      <w:r w:rsidRPr="0064473D">
        <w:rPr>
          <w:rFonts w:ascii="SimSun" w:hint="eastAsia"/>
        </w:rPr>
        <w:t>WIPO</w:t>
      </w:r>
      <w:r w:rsidRPr="0064473D">
        <w:rPr>
          <w:rFonts w:ascii="SimSun" w:hint="eastAsia"/>
        </w:rPr>
        <w:t>调解、WIPO仲裁/快速仲裁和WIPO专家鉴定降低收费标准表格分别见</w:t>
      </w:r>
      <w:r w:rsidRPr="0064473D">
        <w:fldChar w:fldCharType="begin"/>
      </w:r>
      <w:r w:rsidRPr="0064473D">
        <w:rPr>
          <w:rFonts w:ascii="SimSun"/>
        </w:rPr>
        <w:instrText xml:space="preserve"> HYPERLINK "http://www.wipo.int/amc/en/mediation/fees/amended.html" </w:instrText>
      </w:r>
      <w:r w:rsidRPr="0064473D">
        <w:fldChar w:fldCharType="separate"/>
      </w:r>
      <w:r w:rsidRPr="0064473D">
        <w:rPr>
          <w:rStyle w:val="ae"/>
          <w:rFonts w:ascii="SimSun"/>
          <w:color w:val="auto"/>
        </w:rPr>
        <w:t>http://www.wipo.int/amc/en/mediation/fees/amended.html</w:t>
      </w:r>
      <w:r w:rsidRPr="0064473D">
        <w:rPr>
          <w:rStyle w:val="ae"/>
          <w:rFonts w:ascii="SimSun"/>
          <w:color w:val="auto"/>
        </w:rPr>
        <w:fldChar w:fldCharType="end"/>
      </w:r>
      <w:r w:rsidRPr="0064473D">
        <w:rPr>
          <w:rFonts w:ascii="SimSun"/>
        </w:rPr>
        <w:t>,</w:t>
      </w:r>
      <w:hyperlink r:id="rId2" w:history="1">
        <w:r w:rsidRPr="0064473D">
          <w:rPr>
            <w:rStyle w:val="ae"/>
            <w:rFonts w:ascii="SimSun"/>
            <w:color w:val="auto"/>
          </w:rPr>
          <w:t>http://www.wipo.int/amc/en/arbitration/fees/amended.html</w:t>
        </w:r>
      </w:hyperlink>
      <w:r w:rsidRPr="0064473D">
        <w:rPr>
          <w:rFonts w:ascii="SimSun" w:hint="eastAsia"/>
        </w:rPr>
        <w:t>和</w:t>
      </w:r>
      <w:r w:rsidRPr="0064473D">
        <w:fldChar w:fldCharType="begin"/>
      </w:r>
      <w:r w:rsidRPr="0064473D">
        <w:rPr>
          <w:rFonts w:ascii="SimSun"/>
        </w:rPr>
        <w:instrText xml:space="preserve"> HYPERLINK "http://www.wipo.int/amc/en/expert-determination/fees/amended.html" </w:instrText>
      </w:r>
      <w:r w:rsidRPr="0064473D">
        <w:fldChar w:fldCharType="separate"/>
      </w:r>
      <w:r w:rsidRPr="0064473D">
        <w:rPr>
          <w:rStyle w:val="ae"/>
          <w:rFonts w:ascii="SimSun"/>
          <w:color w:val="auto"/>
        </w:rPr>
        <w:t>http://www.wipo.int/amc/en/expert-determination/fees/amended.html</w:t>
      </w:r>
      <w:r w:rsidRPr="0064473D">
        <w:rPr>
          <w:rStyle w:val="ae"/>
          <w:rFonts w:ascii="SimSun"/>
          <w:color w:val="auto"/>
        </w:rPr>
        <w:fldChar w:fldCharType="end"/>
      </w:r>
      <w:r w:rsidRPr="0064473D">
        <w:rPr>
          <w:rFonts w:ascii="SimSun" w:hint="eastAsia"/>
        </w:rPr>
        <w:t>。</w:t>
      </w:r>
    </w:p>
  </w:footnote>
  <w:footnote w:id="7">
    <w:p w:rsidR="00122060" w:rsidRPr="0064473D" w:rsidRDefault="00122060" w:rsidP="0064473D">
      <w:pPr>
        <w:pStyle w:val="a9"/>
        <w:spacing w:afterLines="50" w:after="120" w:line="300" w:lineRule="atLeast"/>
        <w:jc w:val="both"/>
        <w:rPr>
          <w:rFonts w:ascii="SimSun"/>
        </w:rPr>
      </w:pPr>
      <w:r w:rsidRPr="0064473D">
        <w:rPr>
          <w:rStyle w:val="af"/>
          <w:rFonts w:ascii="SimSun"/>
        </w:rPr>
        <w:footnoteRef/>
      </w:r>
      <w:r w:rsidRPr="0064473D">
        <w:rPr>
          <w:rFonts w:ascii="SimSun"/>
        </w:rPr>
        <w:t xml:space="preserve"> </w:t>
      </w:r>
      <w:r w:rsidRPr="0064473D">
        <w:rPr>
          <w:rFonts w:ascii="SimSun"/>
        </w:rPr>
        <w:tab/>
      </w:r>
      <w:r w:rsidRPr="0064473D">
        <w:rPr>
          <w:rFonts w:ascii="SimSun" w:hint="eastAsia"/>
        </w:rPr>
        <w:t>WIPO</w:t>
      </w:r>
      <w:r w:rsidRPr="0064473D">
        <w:rPr>
          <w:rFonts w:ascii="SimSun" w:hint="eastAsia"/>
        </w:rPr>
        <w:t>特定行业替代争议解决</w:t>
      </w:r>
      <w:r w:rsidRPr="0064473D">
        <w:rPr>
          <w:rFonts w:ascii="SimSun"/>
        </w:rPr>
        <w:t>(ADR)</w:t>
      </w:r>
      <w:r w:rsidRPr="0064473D">
        <w:rPr>
          <w:rFonts w:ascii="SimSun" w:hint="eastAsia"/>
        </w:rPr>
        <w:t>服务</w:t>
      </w:r>
      <w:proofErr w:type="gramStart"/>
      <w:r w:rsidRPr="0064473D">
        <w:rPr>
          <w:rFonts w:ascii="SimSun" w:hint="eastAsia"/>
        </w:rPr>
        <w:t>概览见</w:t>
      </w:r>
      <w:proofErr w:type="gramEnd"/>
      <w:r w:rsidR="00224C5F" w:rsidRPr="0064473D">
        <w:fldChar w:fldCharType="begin"/>
      </w:r>
      <w:r w:rsidR="00224C5F" w:rsidRPr="0064473D">
        <w:rPr>
          <w:rFonts w:ascii="SimSun"/>
        </w:rPr>
        <w:instrText xml:space="preserve"> HYPERLINK "http://www.wipo.int/amc/en/center/specific-sectors/" </w:instrText>
      </w:r>
      <w:r w:rsidR="00224C5F" w:rsidRPr="0064473D">
        <w:fldChar w:fldCharType="separate"/>
      </w:r>
      <w:r w:rsidRPr="0064473D">
        <w:rPr>
          <w:rStyle w:val="ae"/>
          <w:rFonts w:ascii="SimSun"/>
          <w:color w:val="auto"/>
        </w:rPr>
        <w:t>http://www.wipo.int/amc/en/center/specific-sectors/</w:t>
      </w:r>
      <w:r w:rsidR="00224C5F" w:rsidRPr="0064473D">
        <w:rPr>
          <w:rStyle w:val="ae"/>
          <w:rFonts w:ascii="SimSun"/>
          <w:color w:val="auto"/>
        </w:rPr>
        <w:fldChar w:fldCharType="end"/>
      </w:r>
      <w:r w:rsidRPr="0064473D">
        <w:rPr>
          <w:rFonts w:ascii="SimSun" w:hint="eastAsia"/>
        </w:rPr>
        <w:t>。</w:t>
      </w:r>
    </w:p>
  </w:footnote>
  <w:footnote w:id="8">
    <w:p w:rsidR="00122060" w:rsidRPr="0064473D" w:rsidRDefault="00122060" w:rsidP="0064473D">
      <w:pPr>
        <w:pStyle w:val="a9"/>
        <w:spacing w:afterLines="50" w:after="120" w:line="300" w:lineRule="atLeast"/>
        <w:jc w:val="both"/>
        <w:rPr>
          <w:rFonts w:ascii="SimSun"/>
        </w:rPr>
      </w:pPr>
      <w:r w:rsidRPr="0064473D">
        <w:rPr>
          <w:rStyle w:val="af"/>
          <w:rFonts w:ascii="SimSun"/>
        </w:rPr>
        <w:footnoteRef/>
      </w:r>
      <w:r w:rsidRPr="0064473D">
        <w:rPr>
          <w:rFonts w:ascii="SimSun"/>
        </w:rPr>
        <w:t xml:space="preserve"> </w:t>
      </w:r>
      <w:r w:rsidRPr="0064473D">
        <w:rPr>
          <w:rFonts w:ascii="SimSun"/>
        </w:rPr>
        <w:tab/>
      </w:r>
      <w:r w:rsidRPr="0064473D">
        <w:rPr>
          <w:rFonts w:ascii="SimSun" w:hint="eastAsia"/>
        </w:rPr>
        <w:t>中心组织的所有讲习班和其他活动列于</w:t>
      </w:r>
      <w:hyperlink r:id="rId3" w:history="1">
        <w:r w:rsidRPr="0064473D">
          <w:rPr>
            <w:rStyle w:val="ae"/>
            <w:rFonts w:ascii="SimSun"/>
            <w:color w:val="auto"/>
          </w:rPr>
          <w:t>http://www.wipo.int/amc/en/events/index.html</w:t>
        </w:r>
      </w:hyperlink>
      <w:r w:rsidRPr="0064473D">
        <w:rPr>
          <w:rFonts w:ascii="SimSun" w:hint="eastAsia"/>
        </w:rPr>
        <w:t>。</w:t>
      </w:r>
    </w:p>
  </w:footnote>
  <w:footnote w:id="9">
    <w:p w:rsidR="00122060" w:rsidRPr="0064473D" w:rsidRDefault="00122060" w:rsidP="0064473D">
      <w:pPr>
        <w:pStyle w:val="a9"/>
        <w:spacing w:afterLines="50" w:after="120" w:line="300" w:lineRule="atLeast"/>
        <w:jc w:val="both"/>
        <w:rPr>
          <w:rFonts w:ascii="SimSun"/>
          <w:lang w:val="fr-FR"/>
        </w:rPr>
      </w:pPr>
      <w:r w:rsidRPr="0064473D">
        <w:rPr>
          <w:rStyle w:val="af"/>
          <w:rFonts w:ascii="SimSun"/>
        </w:rPr>
        <w:footnoteRef/>
      </w:r>
      <w:r w:rsidRPr="0064473D">
        <w:rPr>
          <w:rFonts w:ascii="SimSun"/>
          <w:lang w:val="fr-FR"/>
        </w:rPr>
        <w:t xml:space="preserve"> </w:t>
      </w:r>
      <w:r w:rsidRPr="0064473D">
        <w:rPr>
          <w:rFonts w:ascii="SimSun"/>
          <w:lang w:val="fr-FR"/>
        </w:rPr>
        <w:tab/>
      </w:r>
      <w:r w:rsidRPr="0064473D">
        <w:rPr>
          <w:rFonts w:ascii="SimSun" w:hint="eastAsia"/>
        </w:rPr>
        <w:t>关于</w:t>
      </w:r>
      <w:r w:rsidRPr="0064473D">
        <w:rPr>
          <w:rFonts w:ascii="SimSun"/>
          <w:lang w:val="fr-FR"/>
        </w:rPr>
        <w:t>ICOM-WIPO</w:t>
      </w:r>
      <w:r w:rsidRPr="0064473D">
        <w:rPr>
          <w:rFonts w:ascii="SimSun" w:hint="eastAsia"/>
        </w:rPr>
        <w:t>艺术和文化遗产调解的信息见</w:t>
      </w:r>
      <w:r w:rsidRPr="0064473D">
        <w:rPr>
          <w:rFonts w:ascii="SimSun"/>
          <w:u w:val="single"/>
        </w:rPr>
        <w:fldChar w:fldCharType="begin"/>
      </w:r>
      <w:r w:rsidRPr="0064473D">
        <w:rPr>
          <w:rFonts w:ascii="SimSun"/>
          <w:u w:val="single"/>
          <w:lang w:val="fr-FR"/>
        </w:rPr>
        <w:instrText xml:space="preserve"> HYPERLINK "http://www.wipo.int/amc/en/center/specific-sectors/art/" </w:instrText>
      </w:r>
      <w:r w:rsidR="0042790F" w:rsidRPr="0064473D">
        <w:rPr>
          <w:rFonts w:ascii="SimSun"/>
          <w:u w:val="single"/>
        </w:rPr>
      </w:r>
      <w:r w:rsidRPr="0064473D">
        <w:rPr>
          <w:rFonts w:ascii="SimSun"/>
          <w:u w:val="single"/>
        </w:rPr>
        <w:fldChar w:fldCharType="separate"/>
      </w:r>
      <w:r w:rsidRPr="0064473D">
        <w:rPr>
          <w:rStyle w:val="ae"/>
          <w:rFonts w:ascii="SimSun"/>
          <w:color w:val="auto"/>
          <w:lang w:val="fr-FR"/>
        </w:rPr>
        <w:t>http://www.wipo.int/amc/en/center/specific-sectors/art/</w:t>
      </w:r>
      <w:r w:rsidRPr="0064473D">
        <w:rPr>
          <w:rFonts w:ascii="SimSun"/>
          <w:u w:val="single"/>
        </w:rPr>
        <w:fldChar w:fldCharType="end"/>
      </w:r>
      <w:r w:rsidRPr="0064473D">
        <w:rPr>
          <w:rFonts w:ascii="SimSun" w:hint="eastAsia"/>
          <w:u w:val="single"/>
          <w:lang w:val="fr-FR"/>
        </w:rPr>
        <w:t xml:space="preserve"> </w:t>
      </w:r>
      <w:proofErr w:type="spellStart"/>
      <w:r w:rsidRPr="0064473D">
        <w:rPr>
          <w:rFonts w:ascii="SimSun"/>
          <w:u w:val="single"/>
          <w:lang w:val="fr-FR"/>
        </w:rPr>
        <w:t>icom</w:t>
      </w:r>
      <w:proofErr w:type="spellEnd"/>
      <w:r w:rsidRPr="0064473D">
        <w:rPr>
          <w:rFonts w:ascii="SimSun"/>
          <w:lang w:val="fr-FR"/>
        </w:rPr>
        <w:t>/</w:t>
      </w:r>
      <w:r w:rsidRPr="0064473D">
        <w:rPr>
          <w:rFonts w:ascii="SimSun" w:hint="eastAsia"/>
        </w:rPr>
        <w:t>。</w:t>
      </w:r>
    </w:p>
  </w:footnote>
  <w:footnote w:id="10">
    <w:p w:rsidR="00122060" w:rsidRPr="0064473D" w:rsidRDefault="00122060" w:rsidP="0064473D">
      <w:pPr>
        <w:pStyle w:val="a9"/>
        <w:spacing w:afterLines="50" w:after="120" w:line="300" w:lineRule="atLeast"/>
        <w:jc w:val="both"/>
        <w:rPr>
          <w:rFonts w:ascii="SimSun"/>
          <w:lang w:val="fr-FR"/>
        </w:rPr>
      </w:pPr>
      <w:r w:rsidRPr="0064473D">
        <w:rPr>
          <w:rStyle w:val="af"/>
          <w:rFonts w:ascii="SimSun"/>
        </w:rPr>
        <w:footnoteRef/>
      </w:r>
      <w:r w:rsidRPr="0064473D">
        <w:rPr>
          <w:rFonts w:ascii="SimSun"/>
          <w:lang w:val="fr-FR"/>
        </w:rPr>
        <w:t xml:space="preserve"> </w:t>
      </w:r>
      <w:r w:rsidRPr="0064473D">
        <w:rPr>
          <w:rFonts w:ascii="SimSun"/>
          <w:lang w:val="fr-FR"/>
        </w:rPr>
        <w:tab/>
      </w:r>
      <w:r w:rsidRPr="0064473D">
        <w:rPr>
          <w:rFonts w:ascii="SimSun" w:hint="eastAsia"/>
        </w:rPr>
        <w:t>《</w:t>
      </w:r>
      <w:r w:rsidRPr="0064473D">
        <w:rPr>
          <w:rFonts w:ascii="SimSun" w:hint="eastAsia"/>
          <w:lang w:val="fr-FR"/>
        </w:rPr>
        <w:t>WIPO</w:t>
      </w:r>
      <w:r w:rsidRPr="0064473D">
        <w:rPr>
          <w:rFonts w:ascii="SimSun" w:hint="eastAsia"/>
        </w:rPr>
        <w:t>电影和媒体调节与快速仲裁规则》</w:t>
      </w:r>
      <w:proofErr w:type="gramStart"/>
      <w:r w:rsidRPr="0064473D">
        <w:rPr>
          <w:rFonts w:ascii="SimSun" w:hint="eastAsia"/>
        </w:rPr>
        <w:t>概览见</w:t>
      </w:r>
      <w:proofErr w:type="gramEnd"/>
      <w:r w:rsidR="00910E9B" w:rsidRPr="0064473D">
        <w:rPr>
          <w:rStyle w:val="ae"/>
          <w:rFonts w:ascii="SimSun"/>
          <w:color w:val="auto"/>
          <w:lang w:val="fr-FR"/>
        </w:rPr>
        <w:t>http://www.wipo.int/amc/en/film/</w:t>
      </w:r>
      <w:r w:rsidRPr="0064473D">
        <w:rPr>
          <w:rFonts w:ascii="SimSun" w:hint="eastAsia"/>
          <w:lang w:val="fr-FR"/>
        </w:rPr>
        <w:t>，</w:t>
      </w:r>
      <w:proofErr w:type="gramStart"/>
      <w:r w:rsidRPr="0064473D">
        <w:rPr>
          <w:rFonts w:ascii="SimSun" w:hint="eastAsia"/>
        </w:rPr>
        <w:t>规则</w:t>
      </w:r>
      <w:r w:rsidR="0058793C" w:rsidRPr="0064473D">
        <w:rPr>
          <w:rFonts w:ascii="SimSun" w:hint="eastAsia"/>
        </w:rPr>
        <w:t>见</w:t>
      </w:r>
      <w:proofErr w:type="gramEnd"/>
      <w:r w:rsidR="00910E9B" w:rsidRPr="0064473D">
        <w:rPr>
          <w:rStyle w:val="ae"/>
          <w:rFonts w:ascii="SimSun"/>
          <w:color w:val="auto"/>
          <w:lang w:val="fr-FR"/>
        </w:rPr>
        <w:t>http://www.wipo.int/amc/en/film/rules/</w:t>
      </w:r>
      <w:r w:rsidRPr="0064473D">
        <w:rPr>
          <w:rFonts w:ascii="SimSun" w:hint="eastAsia"/>
        </w:rPr>
        <w:t>。</w:t>
      </w:r>
    </w:p>
  </w:footnote>
  <w:footnote w:id="11">
    <w:p w:rsidR="00122060" w:rsidRPr="0064473D" w:rsidRDefault="00122060" w:rsidP="0064473D">
      <w:pPr>
        <w:pStyle w:val="a9"/>
        <w:spacing w:afterLines="50" w:after="120" w:line="300" w:lineRule="atLeast"/>
        <w:jc w:val="both"/>
        <w:rPr>
          <w:rFonts w:ascii="SimSun"/>
          <w:lang w:val="fr-FR"/>
        </w:rPr>
      </w:pPr>
      <w:r w:rsidRPr="0064473D">
        <w:rPr>
          <w:rStyle w:val="af"/>
          <w:rFonts w:ascii="SimSun"/>
        </w:rPr>
        <w:footnoteRef/>
      </w:r>
      <w:r w:rsidRPr="0064473D">
        <w:rPr>
          <w:rFonts w:ascii="SimSun"/>
          <w:lang w:val="fr-FR"/>
        </w:rPr>
        <w:t xml:space="preserve"> </w:t>
      </w:r>
      <w:r w:rsidRPr="0064473D">
        <w:rPr>
          <w:rFonts w:ascii="SimSun"/>
          <w:lang w:val="fr-FR"/>
        </w:rPr>
        <w:tab/>
      </w:r>
      <w:r w:rsidRPr="0064473D">
        <w:rPr>
          <w:rFonts w:ascii="SimSun" w:hint="eastAsia"/>
        </w:rPr>
        <w:t>见</w:t>
      </w:r>
      <w:r w:rsidR="00224C5F" w:rsidRPr="0064473D">
        <w:fldChar w:fldCharType="begin"/>
      </w:r>
      <w:r w:rsidR="00224C5F" w:rsidRPr="0064473D">
        <w:rPr>
          <w:rFonts w:ascii="SimSun"/>
          <w:lang w:val="fr-FR"/>
        </w:rPr>
        <w:instrText xml:space="preserve"> HYPERLINK "http://www.wipo.int/amc/en/film/fees/index.html" </w:instrText>
      </w:r>
      <w:r w:rsidR="00224C5F" w:rsidRPr="0064473D">
        <w:fldChar w:fldCharType="separate"/>
      </w:r>
      <w:r w:rsidRPr="0064473D">
        <w:rPr>
          <w:rStyle w:val="ae"/>
          <w:rFonts w:ascii="SimSun"/>
          <w:color w:val="auto"/>
          <w:lang w:val="fr-FR"/>
        </w:rPr>
        <w:t>http://www.wipo.int/amc/en/film/fees/index.html</w:t>
      </w:r>
      <w:r w:rsidR="00224C5F" w:rsidRPr="0064473D">
        <w:rPr>
          <w:rStyle w:val="ae"/>
          <w:rFonts w:ascii="SimSun"/>
          <w:color w:val="auto"/>
        </w:rPr>
        <w:fldChar w:fldCharType="end"/>
      </w:r>
      <w:r w:rsidRPr="0064473D">
        <w:rPr>
          <w:rFonts w:ascii="SimSun" w:hint="eastAsia"/>
        </w:rPr>
        <w:t>。</w:t>
      </w:r>
    </w:p>
  </w:footnote>
  <w:footnote w:id="12">
    <w:p w:rsidR="00122060" w:rsidRPr="0064473D" w:rsidRDefault="00122060" w:rsidP="0064473D">
      <w:pPr>
        <w:pStyle w:val="a9"/>
        <w:spacing w:after="50" w:line="300" w:lineRule="atLeast"/>
        <w:jc w:val="both"/>
        <w:rPr>
          <w:rStyle w:val="ae"/>
          <w:rFonts w:ascii="SimSun"/>
          <w:color w:val="auto"/>
          <w:lang w:val="fr-FR"/>
        </w:rPr>
      </w:pPr>
      <w:r w:rsidRPr="0064473D">
        <w:rPr>
          <w:rStyle w:val="af"/>
          <w:rFonts w:ascii="SimSun"/>
        </w:rPr>
        <w:footnoteRef/>
      </w:r>
      <w:r w:rsidRPr="0064473D">
        <w:rPr>
          <w:rFonts w:ascii="SimSun"/>
          <w:lang w:val="fr-FR"/>
        </w:rPr>
        <w:t xml:space="preserve"> </w:t>
      </w:r>
      <w:r w:rsidRPr="0064473D">
        <w:rPr>
          <w:rFonts w:ascii="SimSun"/>
          <w:lang w:val="fr-FR"/>
        </w:rPr>
        <w:tab/>
      </w:r>
      <w:r w:rsidRPr="0064473D">
        <w:rPr>
          <w:rFonts w:ascii="SimSun" w:hint="eastAsia"/>
        </w:rPr>
        <w:t>这些提交协议</w:t>
      </w:r>
      <w:r w:rsidR="00D82430" w:rsidRPr="0064473D">
        <w:rPr>
          <w:rFonts w:ascii="SimSun" w:hint="eastAsia"/>
        </w:rPr>
        <w:t>见</w:t>
      </w:r>
      <w:hyperlink r:id="rId4" w:history="1">
        <w:r w:rsidRPr="0064473D">
          <w:rPr>
            <w:rStyle w:val="ae"/>
            <w:rFonts w:ascii="SimSun"/>
            <w:color w:val="auto"/>
            <w:lang w:val="fr-FR"/>
          </w:rPr>
          <w:t>http://www.wipo.int/amc/en/center/specific-sectors/ict/frand/</w:t>
        </w:r>
      </w:hyperlink>
      <w:r w:rsidRPr="0064473D">
        <w:rPr>
          <w:rStyle w:val="ae"/>
          <w:rFonts w:ascii="SimSun" w:hint="eastAsia"/>
          <w:color w:val="auto"/>
          <w:u w:val="none"/>
        </w:rPr>
        <w:t>。</w:t>
      </w:r>
    </w:p>
  </w:footnote>
  <w:footnote w:id="13">
    <w:p w:rsidR="00122060" w:rsidRPr="00AA2B89" w:rsidRDefault="00122060" w:rsidP="0064473D">
      <w:pPr>
        <w:pStyle w:val="a9"/>
        <w:spacing w:afterLines="50" w:after="120" w:line="300" w:lineRule="atLeast"/>
        <w:jc w:val="both"/>
        <w:rPr>
          <w:rFonts w:ascii="SimSun" w:hAnsi="SimSun"/>
          <w:lang w:val="fr-FR"/>
        </w:rPr>
      </w:pPr>
      <w:r w:rsidRPr="0064473D">
        <w:rPr>
          <w:rStyle w:val="af"/>
          <w:rFonts w:ascii="SimSun"/>
        </w:rPr>
        <w:footnoteRef/>
      </w:r>
      <w:r w:rsidRPr="00AA2B89">
        <w:rPr>
          <w:rFonts w:ascii="SimSun"/>
          <w:lang w:val="fr-FR"/>
        </w:rPr>
        <w:t xml:space="preserve"> </w:t>
      </w:r>
      <w:r w:rsidRPr="00AA2B89">
        <w:rPr>
          <w:rFonts w:ascii="SimSun"/>
          <w:lang w:val="fr-FR"/>
        </w:rPr>
        <w:tab/>
      </w:r>
      <w:r w:rsidRPr="0064473D">
        <w:rPr>
          <w:rFonts w:ascii="SimSun" w:hAnsi="SimSun" w:hint="eastAsia"/>
        </w:rPr>
        <w:t>关于为设立在新加坡知识产权局</w:t>
      </w:r>
      <w:r w:rsidRPr="00AA2B89">
        <w:rPr>
          <w:rFonts w:ascii="SimSun" w:hAnsi="SimSun"/>
          <w:lang w:val="fr-FR"/>
        </w:rPr>
        <w:t>(IPOS)</w:t>
      </w:r>
      <w:r w:rsidRPr="0064473D">
        <w:rPr>
          <w:rFonts w:ascii="SimSun" w:hAnsi="SimSun" w:hint="eastAsia"/>
        </w:rPr>
        <w:t>的程序提供的</w:t>
      </w:r>
      <w:r w:rsidRPr="00AA2B89">
        <w:rPr>
          <w:rFonts w:ascii="SimSun" w:hAnsi="SimSun" w:hint="eastAsia"/>
          <w:lang w:val="fr-FR"/>
        </w:rPr>
        <w:t>WIPO</w:t>
      </w:r>
      <w:r w:rsidRPr="0064473D">
        <w:rPr>
          <w:rFonts w:ascii="SimSun" w:hAnsi="SimSun" w:hint="eastAsia"/>
        </w:rPr>
        <w:t>调解的信息见</w:t>
      </w:r>
      <w:r w:rsidRPr="0064473D">
        <w:rPr>
          <w:rFonts w:ascii="SimSun" w:hAnsi="SimSun"/>
        </w:rPr>
        <w:fldChar w:fldCharType="begin"/>
      </w:r>
      <w:r w:rsidRPr="00AA2B89">
        <w:rPr>
          <w:rFonts w:ascii="SimSun" w:hAnsi="SimSun"/>
          <w:lang w:val="fr-FR"/>
        </w:rPr>
        <w:instrText xml:space="preserve"> HYPERLINK "http://www.wipo.int/amc/</w:instrText>
      </w:r>
      <w:r w:rsidRPr="00AA2B89">
        <w:rPr>
          <w:rFonts w:ascii="SimSun" w:hAnsi="SimSun" w:hint="eastAsia"/>
          <w:lang w:val="fr-FR"/>
        </w:rPr>
        <w:instrText xml:space="preserve"> </w:instrText>
      </w:r>
      <w:r w:rsidRPr="00AA2B89">
        <w:rPr>
          <w:rFonts w:ascii="SimSun" w:hAnsi="SimSun"/>
          <w:lang w:val="fr-FR"/>
        </w:rPr>
        <w:instrText xml:space="preserve">en/center/specific-sectors/ipos/mediation/" </w:instrText>
      </w:r>
      <w:r w:rsidR="0042790F" w:rsidRPr="0064473D">
        <w:rPr>
          <w:rFonts w:ascii="SimSun" w:hAnsi="SimSun"/>
        </w:rPr>
      </w:r>
      <w:r w:rsidRPr="0064473D">
        <w:rPr>
          <w:rFonts w:ascii="SimSun" w:hAnsi="SimSun"/>
        </w:rPr>
        <w:fldChar w:fldCharType="separate"/>
      </w:r>
      <w:r w:rsidRPr="00AA2B89">
        <w:rPr>
          <w:rStyle w:val="ae"/>
          <w:rFonts w:ascii="SimSun" w:hAnsi="SimSun"/>
          <w:color w:val="auto"/>
          <w:lang w:val="fr-FR"/>
        </w:rPr>
        <w:t>http://www.wipo.int/amc/</w:t>
      </w:r>
      <w:r w:rsidRPr="00AA2B89">
        <w:rPr>
          <w:rStyle w:val="ae"/>
          <w:rFonts w:ascii="SimSun" w:hAnsi="SimSun" w:hint="eastAsia"/>
          <w:color w:val="auto"/>
          <w:lang w:val="fr-FR"/>
        </w:rPr>
        <w:t xml:space="preserve"> </w:t>
      </w:r>
      <w:r w:rsidRPr="00AA2B89">
        <w:rPr>
          <w:rStyle w:val="ae"/>
          <w:rFonts w:ascii="SimSun" w:hAnsi="SimSun"/>
          <w:color w:val="auto"/>
          <w:lang w:val="fr-FR"/>
        </w:rPr>
        <w:t>en/center/specific-sectors/ipos/mediation/</w:t>
      </w:r>
      <w:r w:rsidRPr="0064473D">
        <w:rPr>
          <w:rFonts w:ascii="SimSun" w:hAnsi="SimSun"/>
        </w:rPr>
        <w:fldChar w:fldCharType="end"/>
      </w:r>
      <w:r w:rsidRPr="0064473D">
        <w:rPr>
          <w:rFonts w:ascii="SimSun" w:hAnsi="SimSun" w:hint="eastAsia"/>
        </w:rPr>
        <w:t>。</w:t>
      </w:r>
    </w:p>
  </w:footnote>
  <w:footnote w:id="14">
    <w:p w:rsidR="00122060" w:rsidRPr="0064473D" w:rsidRDefault="00122060" w:rsidP="0064473D">
      <w:pPr>
        <w:pStyle w:val="a9"/>
        <w:spacing w:afterLines="50" w:after="120" w:line="300" w:lineRule="atLeast"/>
        <w:jc w:val="both"/>
        <w:rPr>
          <w:rFonts w:ascii="SimSun"/>
        </w:rPr>
      </w:pPr>
      <w:r w:rsidRPr="0064473D">
        <w:rPr>
          <w:rStyle w:val="af"/>
          <w:rFonts w:ascii="SimSun"/>
        </w:rPr>
        <w:footnoteRef/>
      </w:r>
      <w:r w:rsidRPr="0064473D">
        <w:rPr>
          <w:rStyle w:val="af"/>
          <w:rFonts w:ascii="SimSun"/>
        </w:rPr>
        <w:t xml:space="preserve"> </w:t>
      </w:r>
      <w:r w:rsidRPr="0064473D">
        <w:rPr>
          <w:rFonts w:ascii="SimSun"/>
        </w:rPr>
        <w:tab/>
      </w:r>
      <w:r w:rsidRPr="0064473D">
        <w:rPr>
          <w:rFonts w:ascii="SimSun" w:hint="eastAsia"/>
        </w:rPr>
        <w:t>关于为设立在巴西国家工业产权局</w:t>
      </w:r>
      <w:r w:rsidRPr="0064473D">
        <w:rPr>
          <w:rFonts w:ascii="SimSun"/>
        </w:rPr>
        <w:t>(INPI-BR)</w:t>
      </w:r>
      <w:r w:rsidRPr="0064473D">
        <w:rPr>
          <w:rFonts w:ascii="SimSun" w:hint="eastAsia"/>
        </w:rPr>
        <w:t>的程序提供的WIPO调解的信息见</w:t>
      </w:r>
      <w:r w:rsidRPr="0064473D">
        <w:rPr>
          <w:rFonts w:ascii="SimSun"/>
        </w:rPr>
        <w:fldChar w:fldCharType="begin"/>
      </w:r>
      <w:r w:rsidRPr="0064473D">
        <w:rPr>
          <w:rFonts w:ascii="SimSun"/>
        </w:rPr>
        <w:instrText xml:space="preserve"> HYPERLINK "http://www.wipo.int/amc/en/</w:instrText>
      </w:r>
      <w:r w:rsidRPr="0064473D">
        <w:rPr>
          <w:rFonts w:ascii="SimSun" w:hint="eastAsia"/>
        </w:rPr>
        <w:instrText xml:space="preserve"> </w:instrText>
      </w:r>
      <w:r w:rsidRPr="0064473D">
        <w:rPr>
          <w:rFonts w:ascii="SimSun"/>
        </w:rPr>
        <w:instrText xml:space="preserve">center/specific-sectors/inpibr/" </w:instrText>
      </w:r>
      <w:r w:rsidR="0042790F" w:rsidRPr="0064473D">
        <w:rPr>
          <w:rFonts w:ascii="SimSun"/>
        </w:rPr>
      </w:r>
      <w:r w:rsidRPr="0064473D">
        <w:rPr>
          <w:rFonts w:ascii="SimSun"/>
        </w:rPr>
        <w:fldChar w:fldCharType="separate"/>
      </w:r>
      <w:r w:rsidRPr="0064473D">
        <w:rPr>
          <w:rStyle w:val="ae"/>
          <w:rFonts w:ascii="SimSun"/>
          <w:color w:val="auto"/>
        </w:rPr>
        <w:t>http://www.wipo.int/amc/en/</w:t>
      </w:r>
      <w:r w:rsidRPr="0064473D">
        <w:rPr>
          <w:rStyle w:val="ae"/>
          <w:rFonts w:ascii="SimSun" w:hint="eastAsia"/>
          <w:color w:val="auto"/>
        </w:rPr>
        <w:t xml:space="preserve"> </w:t>
      </w:r>
      <w:r w:rsidRPr="0064473D">
        <w:rPr>
          <w:rStyle w:val="ae"/>
          <w:rFonts w:ascii="SimSun"/>
          <w:color w:val="auto"/>
        </w:rPr>
        <w:t>center/specific-sectors/inpibr/</w:t>
      </w:r>
      <w:r w:rsidRPr="0064473D">
        <w:rPr>
          <w:rFonts w:ascii="SimSun"/>
        </w:rPr>
        <w:fldChar w:fldCharType="end"/>
      </w:r>
      <w:r w:rsidRPr="0064473D">
        <w:rPr>
          <w:rFonts w:ascii="SimSun" w:hint="eastAsia"/>
        </w:rPr>
        <w:t>。</w:t>
      </w:r>
    </w:p>
  </w:footnote>
  <w:footnote w:id="15">
    <w:p w:rsidR="00122060" w:rsidRPr="0064473D" w:rsidRDefault="00122060" w:rsidP="0064473D">
      <w:pPr>
        <w:pStyle w:val="a9"/>
        <w:spacing w:afterLines="50" w:after="120" w:line="300" w:lineRule="atLeast"/>
        <w:jc w:val="both"/>
        <w:rPr>
          <w:rFonts w:ascii="SimSun"/>
        </w:rPr>
      </w:pPr>
      <w:r w:rsidRPr="0064473D">
        <w:rPr>
          <w:rStyle w:val="af"/>
          <w:rFonts w:ascii="SimSun"/>
        </w:rPr>
        <w:footnoteRef/>
      </w:r>
      <w:r w:rsidRPr="0064473D">
        <w:rPr>
          <w:rStyle w:val="af"/>
          <w:rFonts w:ascii="SimSun"/>
        </w:rPr>
        <w:t xml:space="preserve"> </w:t>
      </w:r>
      <w:r w:rsidRPr="0064473D">
        <w:rPr>
          <w:rFonts w:ascii="SimSun"/>
        </w:rPr>
        <w:tab/>
      </w:r>
      <w:r w:rsidR="00FA3382" w:rsidRPr="0064473D">
        <w:rPr>
          <w:rFonts w:ascii="SimSun" w:hint="eastAsia"/>
          <w:szCs w:val="18"/>
        </w:rPr>
        <w:t>DESCA代表“开发简明联合体协议”(“Development of a Simplified Consortium Agreement”)，是一种示范联合体协议，最初是由DESCA核心小组主持、为欧洲委员会根据第七框架计划(FP7)资助的研究项目制定的。据估计，在参与FP7资助的跨国研究项目的公司、研究组织、大学和个人中，约有75%使用了DESCA示范协议。该计划涉及欧盟所有有关研究活动的倡议，包括卫生、粮食、农业、渔业、生物技术、信息和通信技术、纳米技术、材料和新生产技术、能源、环境、交通(包括航空)、社会经济科学、空间和安全领域的倡议。见http://www.desca-fp7.eu/</w:t>
      </w:r>
      <w:r w:rsidRPr="0064473D">
        <w:rPr>
          <w:rFonts w:ascii="SimSun" w:hint="eastAsia"/>
          <w:szCs w:val="18"/>
        </w:rPr>
        <w:t>。</w:t>
      </w:r>
    </w:p>
  </w:footnote>
  <w:footnote w:id="16">
    <w:p w:rsidR="00122060" w:rsidRPr="0064473D" w:rsidRDefault="00122060" w:rsidP="0064473D">
      <w:pPr>
        <w:pStyle w:val="a9"/>
        <w:spacing w:afterLines="50" w:after="120" w:line="300" w:lineRule="atLeast"/>
        <w:jc w:val="both"/>
        <w:rPr>
          <w:rFonts w:ascii="SimSun"/>
        </w:rPr>
      </w:pPr>
      <w:r w:rsidRPr="0064473D">
        <w:rPr>
          <w:rStyle w:val="af"/>
          <w:rFonts w:ascii="SimSun"/>
        </w:rPr>
        <w:footnoteRef/>
      </w:r>
      <w:r w:rsidRPr="0064473D">
        <w:rPr>
          <w:rStyle w:val="af"/>
          <w:rFonts w:ascii="SimSun"/>
        </w:rPr>
        <w:t xml:space="preserve"> </w:t>
      </w:r>
      <w:r w:rsidRPr="0064473D">
        <w:rPr>
          <w:rFonts w:ascii="SimSun"/>
        </w:rPr>
        <w:tab/>
        <w:t>IPAG</w:t>
      </w:r>
      <w:r w:rsidRPr="0064473D">
        <w:rPr>
          <w:rFonts w:ascii="SimSun" w:hint="eastAsia"/>
        </w:rPr>
        <w:t>涵盖许多可用于研发和在国际上及奥地利进行商业交易的示范协议。奥地利的大学和公司联合设计了这套示范协议，目的是有效地促进技术转让。</w:t>
      </w:r>
      <w:r w:rsidRPr="0064473D">
        <w:rPr>
          <w:rFonts w:ascii="SimSun"/>
        </w:rPr>
        <w:t>IPAG</w:t>
      </w:r>
      <w:r w:rsidRPr="0064473D">
        <w:rPr>
          <w:rFonts w:ascii="SimSun" w:hint="eastAsia"/>
        </w:rPr>
        <w:t>是一个“奥地利大学”项目，得到了联邦科学与研究部</w:t>
      </w:r>
      <w:r w:rsidRPr="0064473D">
        <w:rPr>
          <w:rFonts w:ascii="SimSun"/>
        </w:rPr>
        <w:t>(BMWF)</w:t>
      </w:r>
      <w:r w:rsidRPr="0064473D">
        <w:rPr>
          <w:rFonts w:ascii="SimSun" w:hint="eastAsia"/>
        </w:rPr>
        <w:t>、联邦经济、家庭和青年部</w:t>
      </w:r>
      <w:r w:rsidRPr="0064473D">
        <w:rPr>
          <w:rFonts w:ascii="SimSun"/>
        </w:rPr>
        <w:t>(BMWFJ)</w:t>
      </w:r>
      <w:r w:rsidRPr="0064473D">
        <w:rPr>
          <w:rFonts w:ascii="SimSun" w:hint="eastAsia"/>
        </w:rPr>
        <w:t>和联邦交通、创新和技术部的国家知识产权联络点</w:t>
      </w:r>
      <w:r w:rsidRPr="0064473D">
        <w:rPr>
          <w:rFonts w:ascii="SimSun"/>
        </w:rPr>
        <w:t>(</w:t>
      </w:r>
      <w:proofErr w:type="spellStart"/>
      <w:r w:rsidRPr="0064473D">
        <w:rPr>
          <w:rFonts w:ascii="SimSun"/>
        </w:rPr>
        <w:t>ncp.ip</w:t>
      </w:r>
      <w:proofErr w:type="spellEnd"/>
      <w:r w:rsidRPr="0064473D">
        <w:rPr>
          <w:rFonts w:ascii="SimSun"/>
        </w:rPr>
        <w:t>)</w:t>
      </w:r>
      <w:r w:rsidRPr="0064473D">
        <w:rPr>
          <w:rFonts w:ascii="SimSun" w:hint="eastAsia"/>
        </w:rPr>
        <w:t>的支持。</w:t>
      </w:r>
      <w:r w:rsidRPr="0064473D">
        <w:rPr>
          <w:rFonts w:ascii="SimSun"/>
        </w:rPr>
        <w:t>IPAG</w:t>
      </w:r>
      <w:r w:rsidRPr="0064473D">
        <w:rPr>
          <w:rFonts w:ascii="SimSun" w:hint="eastAsia"/>
        </w:rPr>
        <w:t>示范协议可在</w:t>
      </w:r>
      <w:r w:rsidRPr="0064473D">
        <w:rPr>
          <w:rFonts w:ascii="SimSun"/>
          <w:u w:val="single"/>
        </w:rPr>
        <w:t>www.ipag.at</w:t>
      </w:r>
      <w:r w:rsidRPr="0064473D">
        <w:rPr>
          <w:rFonts w:ascii="SimSun"/>
        </w:rPr>
        <w:t>(</w:t>
      </w:r>
      <w:r w:rsidRPr="0064473D">
        <w:rPr>
          <w:rFonts w:ascii="SimSun" w:hint="eastAsia"/>
        </w:rPr>
        <w:t>点击标题为“</w:t>
      </w:r>
      <w:proofErr w:type="spellStart"/>
      <w:r w:rsidRPr="0064473D">
        <w:rPr>
          <w:rFonts w:ascii="SimSun"/>
        </w:rPr>
        <w:t>Expertinnen</w:t>
      </w:r>
      <w:proofErr w:type="spellEnd"/>
      <w:r w:rsidRPr="0064473D">
        <w:rPr>
          <w:rFonts w:ascii="SimSun"/>
        </w:rPr>
        <w:t>-/</w:t>
      </w:r>
      <w:proofErr w:type="spellStart"/>
      <w:r w:rsidRPr="0064473D">
        <w:rPr>
          <w:rFonts w:ascii="SimSun"/>
        </w:rPr>
        <w:t>Expertenzugang</w:t>
      </w:r>
      <w:proofErr w:type="spellEnd"/>
      <w:r w:rsidRPr="0064473D">
        <w:rPr>
          <w:rFonts w:ascii="SimSun" w:hint="eastAsia"/>
        </w:rPr>
        <w:t>”的对话框</w:t>
      </w:r>
      <w:r w:rsidRPr="0064473D">
        <w:rPr>
          <w:rFonts w:ascii="SimSun"/>
        </w:rPr>
        <w:t>)</w:t>
      </w:r>
      <w:r w:rsidRPr="0064473D">
        <w:rPr>
          <w:rFonts w:ascii="SimSun" w:hint="eastAsia"/>
        </w:rPr>
        <w:t>和</w:t>
      </w:r>
      <w:r w:rsidRPr="0064473D">
        <w:rPr>
          <w:rFonts w:ascii="SimSun"/>
          <w:u w:val="single"/>
        </w:rPr>
        <w:fldChar w:fldCharType="begin"/>
      </w:r>
      <w:r w:rsidRPr="0064473D">
        <w:rPr>
          <w:rFonts w:ascii="SimSun"/>
          <w:u w:val="single"/>
        </w:rPr>
        <w:instrText xml:space="preserve"> HYPERLINK "http://www.wipo.int/amc/en/center/</w:instrText>
      </w:r>
      <w:r w:rsidRPr="0064473D">
        <w:rPr>
          <w:rFonts w:ascii="SimSun" w:hint="eastAsia"/>
          <w:u w:val="single"/>
        </w:rPr>
        <w:instrText xml:space="preserve"> </w:instrText>
      </w:r>
      <w:r w:rsidRPr="0064473D">
        <w:rPr>
          <w:rFonts w:ascii="SimSun"/>
          <w:u w:val="single"/>
        </w:rPr>
        <w:instrText xml:space="preserve">specific-sectors/rd/ipag/" </w:instrText>
      </w:r>
      <w:r w:rsidR="0042790F" w:rsidRPr="0064473D">
        <w:rPr>
          <w:rFonts w:ascii="SimSun"/>
          <w:u w:val="single"/>
        </w:rPr>
      </w:r>
      <w:r w:rsidRPr="0064473D">
        <w:rPr>
          <w:rFonts w:ascii="SimSun"/>
          <w:u w:val="single"/>
        </w:rPr>
        <w:fldChar w:fldCharType="separate"/>
      </w:r>
      <w:r w:rsidRPr="0064473D">
        <w:rPr>
          <w:rStyle w:val="ae"/>
          <w:rFonts w:ascii="SimSun"/>
          <w:color w:val="auto"/>
        </w:rPr>
        <w:t>http://www.wipo.int/amc/en/center/</w:t>
      </w:r>
      <w:r w:rsidRPr="0064473D">
        <w:rPr>
          <w:rStyle w:val="ae"/>
          <w:rFonts w:ascii="SimSun" w:hint="eastAsia"/>
          <w:color w:val="auto"/>
        </w:rPr>
        <w:t xml:space="preserve"> </w:t>
      </w:r>
      <w:r w:rsidRPr="0064473D">
        <w:rPr>
          <w:rStyle w:val="ae"/>
          <w:rFonts w:ascii="SimSun"/>
          <w:color w:val="auto"/>
        </w:rPr>
        <w:t>specific-sectors/rd/ipag/</w:t>
      </w:r>
      <w:r w:rsidRPr="0064473D">
        <w:rPr>
          <w:rFonts w:ascii="SimSun"/>
          <w:u w:val="single"/>
        </w:rPr>
        <w:fldChar w:fldCharType="end"/>
      </w:r>
      <w:r w:rsidRPr="0064473D">
        <w:rPr>
          <w:rFonts w:ascii="SimSun" w:hint="eastAsia"/>
        </w:rPr>
        <w:t>查阅。</w:t>
      </w:r>
    </w:p>
  </w:footnote>
  <w:footnote w:id="17">
    <w:p w:rsidR="00122060" w:rsidRPr="0064473D" w:rsidRDefault="00122060" w:rsidP="0064473D">
      <w:pPr>
        <w:pStyle w:val="a9"/>
        <w:spacing w:afterLines="50" w:after="120" w:line="300" w:lineRule="atLeast"/>
        <w:jc w:val="both"/>
        <w:rPr>
          <w:rFonts w:ascii="SimSun"/>
        </w:rPr>
      </w:pPr>
      <w:r w:rsidRPr="0064473D">
        <w:rPr>
          <w:rStyle w:val="af"/>
          <w:rFonts w:ascii="SimSun"/>
        </w:rPr>
        <w:footnoteRef/>
      </w:r>
      <w:r w:rsidRPr="0064473D">
        <w:rPr>
          <w:rStyle w:val="af"/>
          <w:rFonts w:ascii="SimSun"/>
        </w:rPr>
        <w:t xml:space="preserve"> </w:t>
      </w:r>
      <w:r w:rsidRPr="0064473D">
        <w:rPr>
          <w:rFonts w:ascii="SimSun"/>
        </w:rPr>
        <w:tab/>
      </w:r>
      <w:r w:rsidRPr="0064473D">
        <w:rPr>
          <w:rFonts w:ascii="SimSun" w:hint="eastAsia"/>
        </w:rPr>
        <w:t>调查报告和内容提要</w:t>
      </w:r>
      <w:r w:rsidR="009F75B6" w:rsidRPr="0064473D">
        <w:rPr>
          <w:rFonts w:ascii="SimSun" w:hint="eastAsia"/>
        </w:rPr>
        <w:t>见</w:t>
      </w:r>
      <w:hyperlink r:id="rId5" w:history="1">
        <w:r w:rsidRPr="0064473D">
          <w:rPr>
            <w:rStyle w:val="ae"/>
            <w:rFonts w:ascii="SimSun"/>
            <w:color w:val="auto"/>
          </w:rPr>
          <w:t>http://www.wipo.int/amc/en/center/survey/results.html</w:t>
        </w:r>
      </w:hyperlink>
      <w:r w:rsidRPr="0064473D">
        <w:rPr>
          <w:rFonts w:ascii="SimSun" w:hint="eastAsia"/>
        </w:rPr>
        <w:t>。</w:t>
      </w:r>
    </w:p>
  </w:footnote>
  <w:footnote w:id="18">
    <w:p w:rsidR="00122060" w:rsidRPr="0064473D" w:rsidRDefault="00122060" w:rsidP="0064473D">
      <w:pPr>
        <w:pStyle w:val="a9"/>
        <w:spacing w:after="50" w:line="300" w:lineRule="atLeast"/>
        <w:jc w:val="both"/>
        <w:rPr>
          <w:rFonts w:ascii="SimSun" w:hAnsi="SimSun"/>
          <w:szCs w:val="18"/>
          <w:u w:val="single"/>
          <w:lang w:val="en-SG"/>
        </w:rPr>
      </w:pPr>
      <w:r w:rsidRPr="0064473D">
        <w:rPr>
          <w:rStyle w:val="af"/>
          <w:rFonts w:ascii="SimSun" w:hAnsi="SimSun"/>
          <w:szCs w:val="18"/>
        </w:rPr>
        <w:footnoteRef/>
      </w:r>
      <w:r w:rsidRPr="0064473D">
        <w:rPr>
          <w:rFonts w:ascii="SimSun" w:hAnsi="SimSun"/>
          <w:szCs w:val="18"/>
        </w:rPr>
        <w:t xml:space="preserve"> </w:t>
      </w:r>
      <w:r w:rsidRPr="0064473D">
        <w:rPr>
          <w:rFonts w:ascii="SimSun" w:hAnsi="SimSun"/>
          <w:szCs w:val="18"/>
        </w:rPr>
        <w:tab/>
      </w:r>
      <w:r w:rsidRPr="0064473D">
        <w:rPr>
          <w:rFonts w:ascii="SimSun" w:hAnsi="SimSun" w:hint="eastAsia"/>
        </w:rPr>
        <w:t>《互联网名称和地址的管理：知识产权问题——第一期</w:t>
      </w:r>
      <w:r w:rsidRPr="0064473D">
        <w:rPr>
          <w:rFonts w:ascii="SimSun" w:hAnsi="SimSun"/>
        </w:rPr>
        <w:t>WIPO</w:t>
      </w:r>
      <w:r w:rsidRPr="0064473D">
        <w:rPr>
          <w:rFonts w:ascii="SimSun" w:hAnsi="SimSun" w:hint="eastAsia"/>
        </w:rPr>
        <w:t>互联网域名进程的最终报告》</w:t>
      </w:r>
      <w:r w:rsidRPr="0064473D">
        <w:rPr>
          <w:rFonts w:ascii="SimSun" w:hAnsi="SimSun" w:hint="eastAsia"/>
          <w:szCs w:val="18"/>
        </w:rPr>
        <w:t>，</w:t>
      </w:r>
      <w:r w:rsidRPr="0064473D">
        <w:rPr>
          <w:rFonts w:ascii="SimSun" w:hAnsi="SimSun"/>
          <w:szCs w:val="18"/>
        </w:rPr>
        <w:t>WIPO</w:t>
      </w:r>
      <w:r w:rsidRPr="0064473D">
        <w:rPr>
          <w:rFonts w:ascii="SimSun" w:hAnsi="SimSun" w:hint="eastAsia"/>
          <w:szCs w:val="18"/>
        </w:rPr>
        <w:t>第</w:t>
      </w:r>
      <w:r w:rsidRPr="0064473D">
        <w:rPr>
          <w:rFonts w:ascii="SimSun" w:hAnsi="SimSun"/>
          <w:szCs w:val="18"/>
        </w:rPr>
        <w:t>439</w:t>
      </w:r>
      <w:r w:rsidRPr="0064473D">
        <w:rPr>
          <w:rFonts w:ascii="SimSun" w:hAnsi="SimSun" w:hint="eastAsia"/>
          <w:szCs w:val="18"/>
        </w:rPr>
        <w:t>号出版物，亦可见：</w:t>
      </w:r>
      <w:r w:rsidRPr="0064473D">
        <w:rPr>
          <w:rFonts w:ascii="SimSun" w:hAnsi="SimSun"/>
          <w:szCs w:val="18"/>
          <w:u w:val="single"/>
          <w:lang w:val="en-SG"/>
        </w:rPr>
        <w:t>http://www.wipo.int/amc/en/processes/process1/report</w:t>
      </w:r>
      <w:r w:rsidRPr="0064473D">
        <w:rPr>
          <w:rFonts w:ascii="SimSun" w:hAnsi="SimSun" w:hint="eastAsia"/>
          <w:szCs w:val="18"/>
          <w:lang w:val="en-SG"/>
        </w:rPr>
        <w:t>。</w:t>
      </w:r>
    </w:p>
  </w:footnote>
  <w:footnote w:id="19">
    <w:p w:rsidR="00122060" w:rsidRPr="0064473D" w:rsidRDefault="00122060" w:rsidP="0064473D">
      <w:pPr>
        <w:pStyle w:val="a9"/>
        <w:spacing w:after="50" w:line="300" w:lineRule="atLeast"/>
        <w:jc w:val="both"/>
        <w:rPr>
          <w:rFonts w:ascii="SimSun" w:hAnsi="SimSun"/>
          <w:szCs w:val="18"/>
        </w:rPr>
      </w:pPr>
      <w:r w:rsidRPr="0064473D">
        <w:rPr>
          <w:rStyle w:val="af"/>
          <w:rFonts w:ascii="SimSun" w:hAnsi="SimSun"/>
          <w:szCs w:val="18"/>
        </w:rPr>
        <w:footnoteRef/>
      </w:r>
      <w:r w:rsidRPr="0064473D">
        <w:rPr>
          <w:rFonts w:ascii="SimSun" w:hAnsi="SimSun"/>
          <w:szCs w:val="18"/>
        </w:rPr>
        <w:t xml:space="preserve"> </w:t>
      </w:r>
      <w:r w:rsidRPr="0064473D">
        <w:rPr>
          <w:rFonts w:ascii="SimSun" w:hAnsi="SimSun"/>
          <w:szCs w:val="18"/>
        </w:rPr>
        <w:tab/>
      </w:r>
      <w:r w:rsidRPr="0064473D">
        <w:rPr>
          <w:rFonts w:ascii="SimSun" w:hAnsi="SimSun" w:hint="eastAsia"/>
        </w:rPr>
        <w:t>《互联网域名系统中承认权利和使用名称的问题——第二期</w:t>
      </w:r>
      <w:r w:rsidRPr="0064473D">
        <w:rPr>
          <w:rFonts w:ascii="SimSun" w:hAnsi="SimSun"/>
        </w:rPr>
        <w:t>WIPO</w:t>
      </w:r>
      <w:r w:rsidRPr="0064473D">
        <w:rPr>
          <w:rFonts w:ascii="SimSun" w:hAnsi="SimSun" w:hint="eastAsia"/>
        </w:rPr>
        <w:t>互联网域名进程的报告》</w:t>
      </w:r>
      <w:r w:rsidRPr="0064473D">
        <w:rPr>
          <w:rFonts w:ascii="SimSun" w:hAnsi="SimSun" w:hint="eastAsia"/>
          <w:szCs w:val="18"/>
        </w:rPr>
        <w:t>，</w:t>
      </w:r>
      <w:r w:rsidRPr="0064473D">
        <w:rPr>
          <w:rFonts w:ascii="SimSun" w:hAnsi="SimSun"/>
          <w:szCs w:val="18"/>
        </w:rPr>
        <w:t>WIPO</w:t>
      </w:r>
      <w:r w:rsidRPr="0064473D">
        <w:rPr>
          <w:rFonts w:ascii="SimSun" w:hAnsi="SimSun" w:hint="eastAsia"/>
          <w:szCs w:val="18"/>
        </w:rPr>
        <w:t>第</w:t>
      </w:r>
      <w:r w:rsidRPr="0064473D">
        <w:rPr>
          <w:rFonts w:ascii="SimSun" w:hAnsi="SimSun"/>
          <w:szCs w:val="18"/>
        </w:rPr>
        <w:t>843</w:t>
      </w:r>
      <w:r w:rsidRPr="0064473D">
        <w:rPr>
          <w:rFonts w:ascii="SimSun" w:hAnsi="SimSun" w:hint="eastAsia"/>
          <w:szCs w:val="18"/>
        </w:rPr>
        <w:t>号出版物，亦可见：</w:t>
      </w:r>
      <w:r w:rsidRPr="0064473D">
        <w:rPr>
          <w:rFonts w:ascii="SimSun" w:hAnsi="SimSun"/>
          <w:szCs w:val="18"/>
          <w:u w:val="single"/>
        </w:rPr>
        <w:t>http://www.wipo.int/amc/en/processes/process2/report</w:t>
      </w:r>
      <w:r w:rsidRPr="0064473D">
        <w:rPr>
          <w:rFonts w:ascii="SimSun" w:hAnsi="SimSun" w:hint="eastAsia"/>
          <w:szCs w:val="18"/>
        </w:rPr>
        <w:t>。</w:t>
      </w:r>
    </w:p>
  </w:footnote>
  <w:footnote w:id="20">
    <w:p w:rsidR="00122060" w:rsidRPr="0064473D" w:rsidRDefault="00122060" w:rsidP="0064473D">
      <w:pPr>
        <w:pStyle w:val="a9"/>
        <w:spacing w:after="50" w:line="300" w:lineRule="atLeast"/>
        <w:jc w:val="both"/>
        <w:rPr>
          <w:rFonts w:ascii="SimSun" w:hAnsi="SimSun"/>
          <w:szCs w:val="18"/>
        </w:rPr>
      </w:pPr>
      <w:r w:rsidRPr="0064473D">
        <w:rPr>
          <w:rStyle w:val="af"/>
          <w:rFonts w:ascii="SimSun" w:hAnsi="SimSun"/>
          <w:szCs w:val="18"/>
        </w:rPr>
        <w:footnoteRef/>
      </w:r>
      <w:r w:rsidRPr="0064473D">
        <w:rPr>
          <w:rFonts w:ascii="SimSun" w:hAnsi="SimSun"/>
          <w:szCs w:val="18"/>
        </w:rPr>
        <w:tab/>
      </w:r>
      <w:r w:rsidRPr="0064473D">
        <w:rPr>
          <w:rFonts w:ascii="SimSun" w:hAnsi="SimSun" w:hint="eastAsia"/>
          <w:szCs w:val="18"/>
        </w:rPr>
        <w:t>见</w:t>
      </w:r>
      <w:r w:rsidRPr="0064473D">
        <w:rPr>
          <w:rFonts w:ascii="SimSun" w:hAnsi="SimSun"/>
          <w:szCs w:val="18"/>
        </w:rPr>
        <w:t>UDRP</w:t>
      </w:r>
      <w:r w:rsidRPr="0064473D">
        <w:rPr>
          <w:rFonts w:ascii="SimSun" w:hAnsi="SimSun" w:hint="eastAsia"/>
          <w:szCs w:val="18"/>
        </w:rPr>
        <w:t>法院</w:t>
      </w:r>
      <w:r w:rsidRPr="0064473D">
        <w:rPr>
          <w:rFonts w:ascii="SimSun" w:hAnsi="SimSun" w:hint="eastAsia"/>
        </w:rPr>
        <w:t>案件</w:t>
      </w:r>
      <w:r w:rsidRPr="0064473D">
        <w:rPr>
          <w:rFonts w:ascii="SimSun" w:hAnsi="SimSun" w:hint="eastAsia"/>
          <w:szCs w:val="18"/>
        </w:rPr>
        <w:t>选编，网址：</w:t>
      </w:r>
      <w:r w:rsidRPr="0064473D">
        <w:rPr>
          <w:rFonts w:ascii="SimSun"/>
          <w:u w:val="single"/>
        </w:rPr>
        <w:t>http://www.wipo.int/amc/en/domains/challenged</w:t>
      </w:r>
      <w:r w:rsidRPr="0064473D">
        <w:rPr>
          <w:rFonts w:ascii="SimSun" w:hAnsi="SimSun" w:hint="eastAsia"/>
          <w:szCs w:val="18"/>
        </w:rPr>
        <w:t>。</w:t>
      </w:r>
    </w:p>
  </w:footnote>
  <w:footnote w:id="21">
    <w:p w:rsidR="00122060" w:rsidRPr="0064473D" w:rsidRDefault="00122060" w:rsidP="0064473D">
      <w:pPr>
        <w:pStyle w:val="a9"/>
        <w:spacing w:after="50" w:line="300" w:lineRule="atLeast"/>
        <w:jc w:val="both"/>
        <w:rPr>
          <w:rFonts w:ascii="SimSun" w:hAnsi="SimSun"/>
          <w:szCs w:val="18"/>
        </w:rPr>
      </w:pPr>
      <w:r w:rsidRPr="0064473D">
        <w:rPr>
          <w:rStyle w:val="af"/>
          <w:rFonts w:ascii="SimSun" w:hAnsi="SimSun"/>
          <w:szCs w:val="18"/>
        </w:rPr>
        <w:footnoteRef/>
      </w:r>
      <w:r w:rsidRPr="0064473D">
        <w:rPr>
          <w:rFonts w:ascii="SimSun" w:hAnsi="SimSun"/>
          <w:szCs w:val="18"/>
        </w:rPr>
        <w:t xml:space="preserve"> </w:t>
      </w:r>
      <w:r w:rsidRPr="0064473D">
        <w:rPr>
          <w:rFonts w:ascii="SimSun" w:hAnsi="SimSun"/>
          <w:szCs w:val="18"/>
        </w:rPr>
        <w:tab/>
      </w:r>
      <w:r w:rsidRPr="0064473D">
        <w:rPr>
          <w:rFonts w:ascii="SimSun" w:hAnsi="SimSun" w:hint="eastAsia"/>
          <w:szCs w:val="18"/>
        </w:rPr>
        <w:t>提供的</w:t>
      </w:r>
      <w:r w:rsidRPr="0064473D">
        <w:rPr>
          <w:rFonts w:ascii="SimSun" w:hAnsi="SimSun" w:hint="eastAsia"/>
        </w:rPr>
        <w:t>统计</w:t>
      </w:r>
      <w:r w:rsidRPr="0064473D">
        <w:rPr>
          <w:rFonts w:ascii="SimSun" w:hAnsi="SimSun" w:hint="eastAsia"/>
          <w:szCs w:val="18"/>
        </w:rPr>
        <w:t>数据涉及许多类别，如“投诉人活动领域”、“被投诉人名称”、“域名文字”以及“投诉中引用最多的</w:t>
      </w:r>
      <w:r w:rsidRPr="0064473D">
        <w:rPr>
          <w:rFonts w:ascii="SimSun" w:hAnsi="SimSun"/>
          <w:szCs w:val="18"/>
        </w:rPr>
        <w:t>25</w:t>
      </w:r>
      <w:r w:rsidRPr="0064473D">
        <w:rPr>
          <w:rFonts w:ascii="SimSun" w:hAnsi="SimSun" w:hint="eastAsia"/>
          <w:szCs w:val="18"/>
        </w:rPr>
        <w:t>项裁决”。见</w:t>
      </w:r>
      <w:r w:rsidRPr="0064473D">
        <w:rPr>
          <w:rFonts w:ascii="SimSun" w:hAnsi="SimSun"/>
          <w:szCs w:val="18"/>
          <w:u w:val="single"/>
        </w:rPr>
        <w:t>http://www.wipo.int/amc/en/domains/statistics</w:t>
      </w:r>
      <w:r w:rsidRPr="0064473D">
        <w:rPr>
          <w:rFonts w:ascii="SimSun" w:hAnsi="SimSun" w:hint="eastAsia"/>
          <w:szCs w:val="18"/>
        </w:rPr>
        <w:t>。</w:t>
      </w:r>
    </w:p>
  </w:footnote>
  <w:footnote w:id="22">
    <w:p w:rsidR="00122060" w:rsidRPr="0064473D" w:rsidRDefault="00122060" w:rsidP="0064473D">
      <w:pPr>
        <w:pStyle w:val="a9"/>
        <w:spacing w:afterLines="50" w:after="120" w:line="300" w:lineRule="atLeast"/>
        <w:jc w:val="both"/>
        <w:rPr>
          <w:rFonts w:ascii="SimSun"/>
          <w:szCs w:val="18"/>
        </w:rPr>
      </w:pPr>
      <w:r w:rsidRPr="0064473D">
        <w:rPr>
          <w:rStyle w:val="af"/>
          <w:rFonts w:ascii="SimSun"/>
          <w:szCs w:val="18"/>
        </w:rPr>
        <w:footnoteRef/>
      </w:r>
      <w:r w:rsidRPr="0064473D">
        <w:rPr>
          <w:rFonts w:ascii="SimSun"/>
          <w:szCs w:val="18"/>
        </w:rPr>
        <w:t xml:space="preserve"> </w:t>
      </w:r>
      <w:r w:rsidRPr="0064473D">
        <w:rPr>
          <w:rFonts w:ascii="SimSun"/>
          <w:szCs w:val="18"/>
        </w:rPr>
        <w:tab/>
      </w:r>
      <w:r w:rsidRPr="0064473D">
        <w:rPr>
          <w:rFonts w:ascii="SimSun" w:hint="eastAsia"/>
          <w:szCs w:val="18"/>
        </w:rPr>
        <w:t>按英文字母排序，有：中文、捷克文、丹麦文、荷兰文、英文、法文、德文、希伯来文、意大利文、日文、韩文、挪威文、波兰文、葡萄牙文、罗马尼亚文、俄文、斯洛伐克文、西班牙文、瑞典文和土耳其文。</w:t>
      </w:r>
    </w:p>
  </w:footnote>
  <w:footnote w:id="23">
    <w:p w:rsidR="00122060" w:rsidRPr="0064473D" w:rsidRDefault="00122060" w:rsidP="0064473D">
      <w:pPr>
        <w:pStyle w:val="a9"/>
        <w:spacing w:afterLines="50" w:after="120" w:line="300" w:lineRule="atLeast"/>
        <w:jc w:val="both"/>
        <w:rPr>
          <w:rFonts w:ascii="SimSun" w:hAnsi="SimSun"/>
          <w:szCs w:val="18"/>
        </w:rPr>
      </w:pPr>
      <w:r w:rsidRPr="0064473D">
        <w:rPr>
          <w:rStyle w:val="af"/>
          <w:rFonts w:ascii="SimSun" w:hAnsi="SimSun"/>
          <w:szCs w:val="18"/>
        </w:rPr>
        <w:footnoteRef/>
      </w:r>
      <w:r w:rsidRPr="0064473D">
        <w:rPr>
          <w:rFonts w:ascii="SimSun" w:hAnsi="SimSun"/>
          <w:szCs w:val="18"/>
        </w:rPr>
        <w:tab/>
      </w:r>
      <w:r w:rsidR="004644CE" w:rsidRPr="0064473D">
        <w:rPr>
          <w:rFonts w:ascii="SimSun" w:hAnsi="SimSun" w:hint="eastAsia"/>
          <w:szCs w:val="18"/>
        </w:rPr>
        <w:t>《概览》</w:t>
      </w:r>
      <w:r w:rsidRPr="0064473D">
        <w:rPr>
          <w:rFonts w:ascii="SimSun" w:hAnsi="SimSun" w:hint="eastAsia"/>
          <w:szCs w:val="18"/>
        </w:rPr>
        <w:t>见</w:t>
      </w:r>
      <w:hyperlink r:id="rId6" w:history="1">
        <w:r w:rsidRPr="0064473D">
          <w:rPr>
            <w:rStyle w:val="ae"/>
            <w:rFonts w:ascii="SimSun" w:hAnsi="SimSun"/>
            <w:color w:val="auto"/>
            <w:szCs w:val="18"/>
          </w:rPr>
          <w:t>http://www.wipo.int/amc/en/domains/search/overview</w:t>
        </w:r>
      </w:hyperlink>
      <w:r w:rsidRPr="0064473D">
        <w:rPr>
          <w:rFonts w:ascii="SimSun" w:hAnsi="SimSun" w:hint="eastAsia"/>
          <w:szCs w:val="18"/>
        </w:rPr>
        <w:t>。</w:t>
      </w:r>
    </w:p>
  </w:footnote>
  <w:footnote w:id="24">
    <w:p w:rsidR="00122060" w:rsidRPr="0064473D" w:rsidRDefault="00122060" w:rsidP="0064473D">
      <w:pPr>
        <w:pStyle w:val="a9"/>
        <w:spacing w:afterLines="50" w:after="120" w:line="300" w:lineRule="atLeast"/>
        <w:jc w:val="both"/>
        <w:rPr>
          <w:rFonts w:ascii="SimSun" w:hAnsi="SimSun"/>
          <w:szCs w:val="18"/>
        </w:rPr>
      </w:pPr>
      <w:r w:rsidRPr="0064473D">
        <w:rPr>
          <w:rStyle w:val="af"/>
          <w:rFonts w:ascii="SimSun" w:hAnsi="SimSun"/>
          <w:szCs w:val="18"/>
        </w:rPr>
        <w:footnoteRef/>
      </w:r>
      <w:r w:rsidRPr="0064473D">
        <w:rPr>
          <w:rFonts w:ascii="SimSun" w:hAnsi="SimSun"/>
          <w:szCs w:val="18"/>
        </w:rPr>
        <w:tab/>
      </w:r>
      <w:r w:rsidRPr="0064473D">
        <w:rPr>
          <w:rFonts w:ascii="SimSun" w:hAnsi="SimSun" w:hint="eastAsia"/>
          <w:szCs w:val="18"/>
        </w:rPr>
        <w:t>WIPO法律索引已成为一个基本的专业资源，让专家、</w:t>
      </w:r>
      <w:r w:rsidR="00EE5EE1" w:rsidRPr="0064473D">
        <w:rPr>
          <w:rFonts w:ascii="SimSun" w:hAnsi="SimSun" w:hint="eastAsia"/>
          <w:szCs w:val="18"/>
        </w:rPr>
        <w:t>当事方</w:t>
      </w:r>
      <w:r w:rsidRPr="0064473D">
        <w:rPr>
          <w:rFonts w:ascii="SimSun" w:hAnsi="SimSun" w:hint="eastAsia"/>
          <w:szCs w:val="18"/>
        </w:rPr>
        <w:t>、学术界或任何有关人员得以熟悉WIPO</w:t>
      </w:r>
      <w:r w:rsidRPr="0064473D">
        <w:rPr>
          <w:rFonts w:ascii="SimSun" w:hAnsi="SimSun" w:hint="eastAsia"/>
          <w:szCs w:val="18"/>
        </w:rPr>
        <w:t>已有的判例。该索引定期更新，增加新的检索类别，这些类别主要反映域名系统自身的发展。法律索引见</w:t>
      </w:r>
      <w:r w:rsidR="0042790F">
        <w:fldChar w:fldCharType="begin"/>
      </w:r>
      <w:r w:rsidR="0042790F">
        <w:instrText xml:space="preserve"> HYPERLINK "http://www.wipo.int/cgi-bin/do</w:instrText>
      </w:r>
      <w:r w:rsidR="0042790F">
        <w:instrText xml:space="preserve">mains/search/legalindex" </w:instrText>
      </w:r>
      <w:r w:rsidR="0042790F">
        <w:fldChar w:fldCharType="separate"/>
      </w:r>
      <w:r w:rsidRPr="0064473D">
        <w:rPr>
          <w:rStyle w:val="ae"/>
          <w:rFonts w:ascii="SimSun" w:hAnsi="SimSun"/>
          <w:color w:val="auto"/>
          <w:szCs w:val="18"/>
        </w:rPr>
        <w:t>http://www.wipo.int/cgi-bin/domains/search/legalindex</w:t>
      </w:r>
      <w:r w:rsidR="0042790F">
        <w:rPr>
          <w:rStyle w:val="ae"/>
          <w:rFonts w:ascii="SimSun" w:hAnsi="SimSun"/>
          <w:color w:val="auto"/>
          <w:szCs w:val="18"/>
        </w:rPr>
        <w:fldChar w:fldCharType="end"/>
      </w:r>
      <w:r w:rsidRPr="0064473D">
        <w:rPr>
          <w:rFonts w:ascii="SimSun" w:hAnsi="SimSun" w:hint="eastAsia"/>
          <w:szCs w:val="18"/>
        </w:rPr>
        <w:t>。</w:t>
      </w:r>
    </w:p>
  </w:footnote>
  <w:footnote w:id="25">
    <w:p w:rsidR="00122060" w:rsidRPr="0064473D" w:rsidRDefault="00122060" w:rsidP="0064473D">
      <w:pPr>
        <w:pStyle w:val="a9"/>
        <w:spacing w:after="50" w:line="300" w:lineRule="atLeast"/>
        <w:jc w:val="both"/>
        <w:rPr>
          <w:rFonts w:ascii="SimSun" w:hAnsi="SimSun"/>
          <w:i/>
          <w:szCs w:val="18"/>
        </w:rPr>
      </w:pPr>
      <w:r w:rsidRPr="0064473D">
        <w:rPr>
          <w:rStyle w:val="af"/>
          <w:rFonts w:ascii="SimSun" w:hAnsi="SimSun"/>
          <w:szCs w:val="18"/>
        </w:rPr>
        <w:footnoteRef/>
      </w:r>
      <w:r w:rsidRPr="0064473D">
        <w:rPr>
          <w:rFonts w:ascii="SimSun" w:hAnsi="SimSun"/>
          <w:szCs w:val="18"/>
        </w:rPr>
        <w:tab/>
      </w:r>
      <w:r w:rsidRPr="0064473D">
        <w:rPr>
          <w:rFonts w:ascii="SimSun" w:hAnsi="SimSun" w:hint="eastAsia"/>
          <w:szCs w:val="18"/>
        </w:rPr>
        <w:t>见上文脚注</w:t>
      </w:r>
      <w:r w:rsidRPr="0064473D">
        <w:rPr>
          <w:rFonts w:ascii="SimSun" w:hAnsi="SimSun"/>
          <w:szCs w:val="18"/>
        </w:rPr>
        <w:t>2</w:t>
      </w:r>
      <w:r w:rsidRPr="0064473D">
        <w:rPr>
          <w:rFonts w:ascii="SimSun" w:hAnsi="SimSun" w:hint="eastAsia"/>
          <w:szCs w:val="18"/>
        </w:rPr>
        <w:t>。</w:t>
      </w:r>
    </w:p>
  </w:footnote>
  <w:footnote w:id="26">
    <w:p w:rsidR="00122060" w:rsidRPr="0064473D" w:rsidRDefault="00122060" w:rsidP="0064473D">
      <w:pPr>
        <w:pStyle w:val="a9"/>
        <w:spacing w:after="50" w:line="300" w:lineRule="atLeast"/>
        <w:jc w:val="both"/>
        <w:rPr>
          <w:rFonts w:ascii="SimSun" w:hAnsi="SimSun"/>
          <w:szCs w:val="18"/>
        </w:rPr>
      </w:pPr>
      <w:r w:rsidRPr="0064473D">
        <w:rPr>
          <w:rStyle w:val="af"/>
          <w:rFonts w:ascii="SimSun" w:hAnsi="SimSun"/>
          <w:szCs w:val="18"/>
        </w:rPr>
        <w:footnoteRef/>
      </w:r>
      <w:r w:rsidRPr="0064473D">
        <w:rPr>
          <w:rFonts w:ascii="SimSun" w:hAnsi="SimSun"/>
          <w:szCs w:val="18"/>
        </w:rPr>
        <w:tab/>
      </w:r>
      <w:r w:rsidRPr="0064473D">
        <w:rPr>
          <w:rFonts w:ascii="SimSun" w:hAnsi="SimSun" w:hint="eastAsia"/>
          <w:szCs w:val="18"/>
        </w:rPr>
        <w:t>请中心</w:t>
      </w:r>
      <w:r w:rsidRPr="0064473D">
        <w:rPr>
          <w:rFonts w:ascii="SimSun" w:hAnsi="SimSun" w:hint="eastAsia"/>
        </w:rPr>
        <w:t>提供</w:t>
      </w:r>
      <w:r w:rsidRPr="0064473D">
        <w:rPr>
          <w:rFonts w:ascii="SimSun" w:hAnsi="SimSun" w:hint="eastAsia"/>
          <w:szCs w:val="18"/>
        </w:rPr>
        <w:t>域名争议解决服务的</w:t>
      </w:r>
      <w:proofErr w:type="gramStart"/>
      <w:r w:rsidRPr="0064473D">
        <w:rPr>
          <w:rFonts w:ascii="SimSun" w:hAnsi="SimSun" w:hint="eastAsia"/>
          <w:szCs w:val="18"/>
        </w:rPr>
        <w:t>完整国家</w:t>
      </w:r>
      <w:proofErr w:type="gramEnd"/>
      <w:r w:rsidRPr="0064473D">
        <w:rPr>
          <w:rFonts w:ascii="SimSun" w:hAnsi="SimSun" w:hint="eastAsia"/>
          <w:szCs w:val="18"/>
        </w:rPr>
        <w:t>代码顶级域名单见</w:t>
      </w:r>
      <w:hyperlink r:id="rId7" w:history="1">
        <w:r w:rsidRPr="0064473D">
          <w:rPr>
            <w:rStyle w:val="ae"/>
            <w:rFonts w:ascii="SimSun" w:hAnsi="SimSun"/>
            <w:szCs w:val="18"/>
          </w:rPr>
          <w:t>http://www.wipo.int/amc/en/domains/cctld</w:t>
        </w:r>
      </w:hyperlink>
      <w:r w:rsidRPr="0064473D">
        <w:rPr>
          <w:rFonts w:ascii="SimSun" w:hAnsi="SimSun" w:hint="eastAsia"/>
          <w:szCs w:val="18"/>
        </w:rPr>
        <w:t>。</w:t>
      </w:r>
    </w:p>
  </w:footnote>
  <w:footnote w:id="27">
    <w:p w:rsidR="00122060" w:rsidRPr="0064473D" w:rsidRDefault="00122060" w:rsidP="0064473D">
      <w:pPr>
        <w:pStyle w:val="a9"/>
        <w:spacing w:after="50" w:line="300" w:lineRule="atLeast"/>
        <w:jc w:val="both"/>
        <w:rPr>
          <w:rFonts w:ascii="SimSun"/>
          <w:szCs w:val="18"/>
        </w:rPr>
      </w:pPr>
      <w:r w:rsidRPr="0064473D">
        <w:rPr>
          <w:rStyle w:val="af"/>
          <w:rFonts w:ascii="SimSun"/>
        </w:rPr>
        <w:footnoteRef/>
      </w:r>
      <w:r w:rsidRPr="0064473D">
        <w:rPr>
          <w:rFonts w:ascii="SimSun"/>
        </w:rPr>
        <w:t xml:space="preserve"> </w:t>
      </w:r>
      <w:r w:rsidRPr="0064473D">
        <w:rPr>
          <w:rFonts w:ascii="SimSun"/>
        </w:rPr>
        <w:tab/>
      </w:r>
      <w:r w:rsidRPr="0064473D">
        <w:rPr>
          <w:rFonts w:ascii="SimSun" w:hint="eastAsia"/>
        </w:rPr>
        <w:t>见</w:t>
      </w:r>
      <w:r w:rsidRPr="0064473D">
        <w:rPr>
          <w:rFonts w:ascii="SimSun"/>
          <w:caps/>
          <w:szCs w:val="18"/>
        </w:rPr>
        <w:t>WO/GA/43/17</w:t>
      </w:r>
      <w:r w:rsidRPr="0064473D">
        <w:rPr>
          <w:rFonts w:ascii="SimSun" w:hAnsi="SimSun" w:hint="eastAsia"/>
          <w:szCs w:val="18"/>
        </w:rPr>
        <w:t>。</w:t>
      </w:r>
    </w:p>
  </w:footnote>
  <w:footnote w:id="28">
    <w:p w:rsidR="00122060" w:rsidRPr="0064473D" w:rsidRDefault="00122060" w:rsidP="0064473D">
      <w:pPr>
        <w:pStyle w:val="a9"/>
        <w:spacing w:afterLines="50" w:after="120" w:line="300" w:lineRule="atLeast"/>
        <w:jc w:val="both"/>
        <w:rPr>
          <w:rFonts w:ascii="SimSun" w:hAnsi="SimSun"/>
          <w:szCs w:val="18"/>
        </w:rPr>
      </w:pPr>
      <w:r w:rsidRPr="0064473D">
        <w:rPr>
          <w:rStyle w:val="af"/>
          <w:rFonts w:ascii="SimSun" w:hAnsi="SimSun"/>
          <w:szCs w:val="18"/>
        </w:rPr>
        <w:footnoteRef/>
      </w:r>
      <w:r w:rsidRPr="0064473D">
        <w:rPr>
          <w:rFonts w:ascii="SimSun" w:hAnsi="SimSun"/>
          <w:szCs w:val="18"/>
        </w:rPr>
        <w:t xml:space="preserve"> </w:t>
      </w:r>
      <w:r w:rsidRPr="0064473D">
        <w:rPr>
          <w:rFonts w:ascii="SimSun" w:hAnsi="SimSun"/>
          <w:szCs w:val="18"/>
        </w:rPr>
        <w:tab/>
        <w:t>见</w:t>
      </w:r>
      <w:r w:rsidRPr="0064473D">
        <w:rPr>
          <w:rFonts w:ascii="SimSun" w:hAnsi="SimSun"/>
          <w:szCs w:val="18"/>
          <w:u w:val="single"/>
        </w:rPr>
        <w:t>http://www.icann.org/en/minutes/resolutions-20jun11-en.htm</w:t>
      </w:r>
      <w:r w:rsidRPr="0064473D">
        <w:rPr>
          <w:rFonts w:ascii="SimSun" w:hAnsi="SimSun" w:hint="eastAsia"/>
          <w:szCs w:val="18"/>
        </w:rPr>
        <w:t>。关于进一步背景，</w:t>
      </w:r>
      <w:r w:rsidRPr="0064473D">
        <w:rPr>
          <w:rFonts w:ascii="SimSun" w:hAnsi="SimSun" w:hint="eastAsia"/>
          <w:iCs/>
          <w:szCs w:val="18"/>
        </w:rPr>
        <w:t>包括参考，见</w:t>
      </w:r>
      <w:r w:rsidRPr="0064473D">
        <w:rPr>
          <w:rFonts w:ascii="SimSun" w:hAnsi="SimSun" w:cs="SimSun" w:hint="eastAsia"/>
        </w:rPr>
        <w:t>文件</w:t>
      </w:r>
      <w:r w:rsidRPr="0064473D">
        <w:rPr>
          <w:rFonts w:ascii="SimSun" w:hAnsi="SimSun"/>
        </w:rPr>
        <w:t>WO/GA/39/10</w:t>
      </w:r>
      <w:r w:rsidRPr="0064473D">
        <w:rPr>
          <w:rFonts w:ascii="SimSun" w:hAnsi="SimSun" w:hint="eastAsia"/>
        </w:rPr>
        <w:t>，特别是第</w:t>
      </w:r>
      <w:r w:rsidRPr="0064473D">
        <w:rPr>
          <w:rFonts w:ascii="SimSun" w:hAnsi="SimSun"/>
        </w:rPr>
        <w:t>14</w:t>
      </w:r>
      <w:r w:rsidRPr="0064473D">
        <w:rPr>
          <w:rFonts w:ascii="SimSun" w:hAnsi="SimSun" w:hint="eastAsia"/>
        </w:rPr>
        <w:t>段。</w:t>
      </w:r>
    </w:p>
  </w:footnote>
  <w:footnote w:id="29">
    <w:p w:rsidR="00122060" w:rsidRPr="0064473D" w:rsidRDefault="00122060" w:rsidP="0064473D">
      <w:pPr>
        <w:pStyle w:val="a9"/>
        <w:spacing w:afterLines="50" w:after="120" w:line="300" w:lineRule="atLeast"/>
        <w:jc w:val="both"/>
        <w:rPr>
          <w:rFonts w:ascii="SimSun" w:hAnsi="SimSun"/>
          <w:szCs w:val="18"/>
        </w:rPr>
      </w:pPr>
      <w:r w:rsidRPr="0064473D">
        <w:rPr>
          <w:rStyle w:val="af"/>
          <w:rFonts w:ascii="SimSun" w:hAnsi="SimSun"/>
          <w:szCs w:val="18"/>
        </w:rPr>
        <w:footnoteRef/>
      </w:r>
      <w:r w:rsidRPr="0064473D">
        <w:rPr>
          <w:rFonts w:ascii="SimSun" w:hAnsi="SimSun"/>
          <w:szCs w:val="18"/>
        </w:rPr>
        <w:t xml:space="preserve"> </w:t>
      </w:r>
      <w:r w:rsidRPr="0064473D">
        <w:rPr>
          <w:rFonts w:ascii="SimSun" w:hAnsi="SimSun"/>
          <w:szCs w:val="18"/>
        </w:rPr>
        <w:tab/>
        <w:t>ICANN</w:t>
      </w:r>
      <w:r w:rsidRPr="0064473D">
        <w:rPr>
          <w:rFonts w:ascii="SimSun" w:hAnsi="SimSun" w:hint="eastAsia"/>
          <w:szCs w:val="18"/>
        </w:rPr>
        <w:t>最新的</w:t>
      </w:r>
      <w:r w:rsidRPr="0064473D">
        <w:rPr>
          <w:rFonts w:ascii="SimSun" w:hAnsi="SimSun" w:hint="eastAsia"/>
        </w:rPr>
        <w:t>《申请人指导手册》</w:t>
      </w:r>
      <w:r w:rsidRPr="0064473D">
        <w:rPr>
          <w:rFonts w:ascii="SimSun" w:hAnsi="SimSun" w:hint="eastAsia"/>
          <w:szCs w:val="18"/>
        </w:rPr>
        <w:t>见</w:t>
      </w:r>
      <w:r w:rsidRPr="0064473D">
        <w:rPr>
          <w:rFonts w:ascii="SimSun" w:hAnsi="SimSun"/>
          <w:szCs w:val="18"/>
          <w:u w:val="single"/>
        </w:rPr>
        <w:t>http://newgtlds.icann.org/en/applicants/agb</w:t>
      </w:r>
      <w:r w:rsidRPr="0064473D">
        <w:rPr>
          <w:rFonts w:ascii="SimSun" w:hAnsi="SimSun" w:hint="eastAsia"/>
          <w:szCs w:val="18"/>
        </w:rPr>
        <w:t>。</w:t>
      </w:r>
    </w:p>
  </w:footnote>
  <w:footnote w:id="30">
    <w:p w:rsidR="00122060" w:rsidRPr="0064473D" w:rsidRDefault="00122060" w:rsidP="0064473D">
      <w:pPr>
        <w:pStyle w:val="a9"/>
        <w:spacing w:after="50" w:line="300" w:lineRule="atLeast"/>
        <w:jc w:val="both"/>
        <w:rPr>
          <w:rFonts w:ascii="SimSun" w:hAnsi="SimSun"/>
          <w:szCs w:val="18"/>
        </w:rPr>
      </w:pPr>
      <w:r w:rsidRPr="0064473D">
        <w:rPr>
          <w:rStyle w:val="af"/>
          <w:rFonts w:ascii="SimSun" w:hAnsi="SimSun"/>
          <w:szCs w:val="18"/>
        </w:rPr>
        <w:footnoteRef/>
      </w:r>
      <w:r w:rsidRPr="0064473D">
        <w:rPr>
          <w:rFonts w:ascii="SimSun" w:hAnsi="SimSun"/>
          <w:szCs w:val="18"/>
        </w:rPr>
        <w:t xml:space="preserve"> </w:t>
      </w:r>
      <w:r w:rsidRPr="0064473D">
        <w:rPr>
          <w:rFonts w:ascii="SimSun" w:hAnsi="SimSun"/>
          <w:szCs w:val="18"/>
        </w:rPr>
        <w:tab/>
      </w:r>
      <w:r w:rsidRPr="0064473D">
        <w:rPr>
          <w:rFonts w:ascii="SimSun" w:hAnsi="SimSun" w:hint="eastAsia"/>
          <w:szCs w:val="18"/>
        </w:rPr>
        <w:t>关于</w:t>
      </w:r>
      <w:r w:rsidRPr="0064473D">
        <w:rPr>
          <w:rFonts w:ascii="SimSun" w:hAnsi="SimSun" w:hint="eastAsia"/>
        </w:rPr>
        <w:t>进一步背景，包括参考，见文件</w:t>
      </w:r>
      <w:r w:rsidRPr="0064473D">
        <w:rPr>
          <w:rFonts w:ascii="SimSun" w:hAnsi="SimSun"/>
        </w:rPr>
        <w:t>WO/GA/39/10</w:t>
      </w:r>
      <w:r w:rsidRPr="0064473D">
        <w:rPr>
          <w:rFonts w:ascii="SimSun" w:hAnsi="SimSun" w:hint="eastAsia"/>
        </w:rPr>
        <w:t>，特别是第</w:t>
      </w:r>
      <w:r w:rsidRPr="0064473D">
        <w:rPr>
          <w:rFonts w:ascii="SimSun" w:hAnsi="SimSun"/>
        </w:rPr>
        <w:t>23</w:t>
      </w:r>
      <w:r w:rsidRPr="0064473D">
        <w:rPr>
          <w:rFonts w:ascii="SimSun" w:hAnsi="SimSun" w:hint="eastAsia"/>
        </w:rPr>
        <w:t>至</w:t>
      </w:r>
      <w:r w:rsidRPr="0064473D">
        <w:rPr>
          <w:rFonts w:ascii="SimSun" w:hAnsi="SimSun"/>
        </w:rPr>
        <w:t>30</w:t>
      </w:r>
      <w:r w:rsidRPr="0064473D">
        <w:rPr>
          <w:rFonts w:ascii="SimSun" w:hAnsi="SimSun" w:hint="eastAsia"/>
        </w:rPr>
        <w:t>段。这里应指出，</w:t>
      </w:r>
      <w:r w:rsidRPr="0064473D">
        <w:rPr>
          <w:rFonts w:ascii="SimSun" w:hAnsi="SimSun"/>
        </w:rPr>
        <w:t>ICANN</w:t>
      </w:r>
      <w:r w:rsidRPr="0064473D">
        <w:rPr>
          <w:rFonts w:ascii="SimSun" w:hAnsi="SimSun" w:hint="eastAsia"/>
        </w:rPr>
        <w:t>断然拒绝了“全球保护商标名单”建议。</w:t>
      </w:r>
    </w:p>
  </w:footnote>
  <w:footnote w:id="31">
    <w:p w:rsidR="00122060" w:rsidRPr="0064473D" w:rsidRDefault="00122060" w:rsidP="0064473D">
      <w:pPr>
        <w:pStyle w:val="a9"/>
        <w:spacing w:after="50" w:line="300" w:lineRule="atLeast"/>
        <w:jc w:val="both"/>
        <w:rPr>
          <w:rFonts w:ascii="SimSun" w:hAnsi="SimSun"/>
          <w:szCs w:val="18"/>
        </w:rPr>
      </w:pPr>
      <w:r w:rsidRPr="0064473D">
        <w:rPr>
          <w:rStyle w:val="af"/>
          <w:rFonts w:ascii="SimSun" w:hAnsi="SimSun"/>
          <w:szCs w:val="18"/>
        </w:rPr>
        <w:footnoteRef/>
      </w:r>
      <w:r w:rsidRPr="0064473D">
        <w:rPr>
          <w:rFonts w:ascii="SimSun" w:hAnsi="SimSun"/>
          <w:szCs w:val="18"/>
        </w:rPr>
        <w:t xml:space="preserve"> </w:t>
      </w:r>
      <w:r w:rsidRPr="0064473D">
        <w:rPr>
          <w:rFonts w:ascii="SimSun" w:hAnsi="SimSun"/>
          <w:szCs w:val="18"/>
        </w:rPr>
        <w:tab/>
      </w:r>
      <w:r w:rsidRPr="0064473D">
        <w:rPr>
          <w:rFonts w:ascii="SimSun" w:hAnsi="SimSun" w:hint="eastAsia"/>
        </w:rPr>
        <w:t>《申请人指导手册》含有政府可在</w:t>
      </w:r>
      <w:r w:rsidRPr="0064473D">
        <w:rPr>
          <w:rFonts w:ascii="SimSun" w:hAnsi="SimSun"/>
        </w:rPr>
        <w:t>ICANN</w:t>
      </w:r>
      <w:r w:rsidRPr="0064473D">
        <w:rPr>
          <w:rFonts w:ascii="SimSun" w:hAnsi="SimSun" w:hint="eastAsia"/>
        </w:rPr>
        <w:t>宣布新通用顶级域申请之后采用的其他若干程序。尤其是，第</w:t>
      </w:r>
      <w:r w:rsidRPr="0064473D">
        <w:rPr>
          <w:rFonts w:ascii="SimSun" w:hAnsi="SimSun"/>
        </w:rPr>
        <w:t>1.1.2.4</w:t>
      </w:r>
      <w:r w:rsidRPr="0064473D">
        <w:rPr>
          <w:rFonts w:ascii="SimSun" w:hAnsi="SimSun" w:hint="eastAsia"/>
        </w:rPr>
        <w:t>节规定了“GAC提前警告”，第1.1.2.7节规定了“收到GAC关于新</w:t>
      </w:r>
      <w:proofErr w:type="spellStart"/>
      <w:r w:rsidRPr="0064473D">
        <w:rPr>
          <w:rFonts w:ascii="SimSun" w:hAnsi="SimSun" w:hint="eastAsia"/>
        </w:rPr>
        <w:t>gTLD</w:t>
      </w:r>
      <w:proofErr w:type="spellEnd"/>
      <w:r w:rsidRPr="0064473D">
        <w:rPr>
          <w:rFonts w:ascii="SimSun" w:hAnsi="SimSun" w:hint="eastAsia"/>
        </w:rPr>
        <w:t>的建议”，这种建议交</w:t>
      </w:r>
      <w:r w:rsidRPr="0064473D">
        <w:rPr>
          <w:rFonts w:ascii="SimSun" w:hAnsi="SimSun"/>
        </w:rPr>
        <w:t>ICANN</w:t>
      </w:r>
      <w:r w:rsidRPr="0064473D">
        <w:rPr>
          <w:rFonts w:ascii="SimSun" w:hAnsi="SimSun" w:hint="eastAsia"/>
        </w:rPr>
        <w:t>董事会审议。</w:t>
      </w:r>
    </w:p>
  </w:footnote>
  <w:footnote w:id="32">
    <w:p w:rsidR="00122060" w:rsidRPr="0064473D" w:rsidRDefault="00122060" w:rsidP="0064473D">
      <w:pPr>
        <w:pStyle w:val="a9"/>
        <w:spacing w:after="50" w:line="300" w:lineRule="atLeast"/>
        <w:jc w:val="both"/>
        <w:rPr>
          <w:rFonts w:ascii="SimSun" w:hAnsi="SimSun"/>
          <w:szCs w:val="18"/>
        </w:rPr>
      </w:pPr>
      <w:r w:rsidRPr="0064473D">
        <w:rPr>
          <w:rStyle w:val="af"/>
          <w:rFonts w:ascii="SimSun" w:hAnsi="SimSun"/>
          <w:szCs w:val="18"/>
        </w:rPr>
        <w:footnoteRef/>
      </w:r>
      <w:r w:rsidRPr="0064473D">
        <w:rPr>
          <w:rFonts w:ascii="SimSun" w:hAnsi="SimSun"/>
          <w:szCs w:val="18"/>
        </w:rPr>
        <w:t xml:space="preserve"> </w:t>
      </w:r>
      <w:r w:rsidRPr="0064473D">
        <w:rPr>
          <w:rFonts w:ascii="SimSun" w:hAnsi="SimSun"/>
          <w:szCs w:val="18"/>
        </w:rPr>
        <w:tab/>
      </w:r>
      <w:r w:rsidRPr="0064473D">
        <w:rPr>
          <w:rFonts w:ascii="SimSun" w:hAnsi="SimSun" w:cs="SimSun"/>
        </w:rPr>
        <w:t>见</w:t>
      </w:r>
      <w:r w:rsidRPr="0064473D">
        <w:rPr>
          <w:rFonts w:ascii="SimSun" w:hAnsi="SimSun"/>
          <w:szCs w:val="18"/>
          <w:u w:val="single"/>
        </w:rPr>
        <w:t>http://www.wipo.int/about-ip/en/development_iplaw/pub845-toc.htm</w:t>
      </w:r>
      <w:r w:rsidRPr="0064473D">
        <w:rPr>
          <w:rFonts w:ascii="SimSun" w:hAnsi="SimSun" w:hint="eastAsia"/>
          <w:szCs w:val="18"/>
        </w:rPr>
        <w:t>。</w:t>
      </w:r>
    </w:p>
  </w:footnote>
  <w:footnote w:id="33">
    <w:p w:rsidR="00122060" w:rsidRPr="0064473D" w:rsidRDefault="00122060" w:rsidP="0064473D">
      <w:pPr>
        <w:pStyle w:val="a9"/>
        <w:spacing w:afterLines="50" w:after="120" w:line="300" w:lineRule="atLeast"/>
        <w:jc w:val="both"/>
        <w:rPr>
          <w:rFonts w:ascii="SimSun" w:hAnsi="SimSun"/>
          <w:szCs w:val="18"/>
        </w:rPr>
      </w:pPr>
      <w:r w:rsidRPr="0064473D">
        <w:rPr>
          <w:rStyle w:val="af"/>
          <w:rFonts w:ascii="SimSun" w:hAnsi="SimSun"/>
          <w:szCs w:val="18"/>
        </w:rPr>
        <w:footnoteRef/>
      </w:r>
      <w:r w:rsidRPr="0064473D">
        <w:rPr>
          <w:rFonts w:ascii="SimSun" w:hAnsi="SimSun"/>
          <w:szCs w:val="18"/>
        </w:rPr>
        <w:t xml:space="preserve"> </w:t>
      </w:r>
      <w:r w:rsidRPr="0064473D">
        <w:rPr>
          <w:rFonts w:ascii="SimSun" w:hAnsi="SimSun"/>
          <w:szCs w:val="18"/>
        </w:rPr>
        <w:tab/>
      </w:r>
      <w:r w:rsidRPr="0064473D">
        <w:rPr>
          <w:rFonts w:ascii="SimSun" w:hAnsi="SimSun" w:hint="eastAsia"/>
          <w:szCs w:val="18"/>
        </w:rPr>
        <w:t>关于法定权利异议程序规则，</w:t>
      </w:r>
      <w:r w:rsidRPr="0064473D">
        <w:rPr>
          <w:rFonts w:ascii="SimSun" w:hAnsi="SimSun" w:cs="SimSun"/>
        </w:rPr>
        <w:t>见</w:t>
      </w:r>
      <w:r w:rsidRPr="0064473D">
        <w:rPr>
          <w:rFonts w:ascii="SimSun" w:hAnsi="SimSun" w:cs="SimSun" w:hint="eastAsia"/>
        </w:rPr>
        <w:t>ICANN</w:t>
      </w:r>
      <w:r w:rsidRPr="0064473D">
        <w:rPr>
          <w:rFonts w:ascii="SimSun" w:hAnsi="SimSun"/>
        </w:rPr>
        <w:t>《申请人指导手册》</w:t>
      </w:r>
      <w:r w:rsidRPr="0064473D">
        <w:rPr>
          <w:rFonts w:ascii="SimSun" w:hAnsi="SimSun"/>
          <w:szCs w:val="18"/>
        </w:rPr>
        <w:t>第3.2</w:t>
      </w:r>
      <w:r w:rsidRPr="0064473D">
        <w:rPr>
          <w:rFonts w:ascii="SimSun" w:hAnsi="SimSun" w:hint="eastAsia"/>
          <w:szCs w:val="18"/>
        </w:rPr>
        <w:t>节</w:t>
      </w:r>
      <w:r w:rsidRPr="0064473D">
        <w:rPr>
          <w:rFonts w:ascii="SimSun" w:hAnsi="SimSun"/>
          <w:szCs w:val="18"/>
        </w:rPr>
        <w:t>。</w:t>
      </w:r>
    </w:p>
  </w:footnote>
  <w:footnote w:id="34">
    <w:p w:rsidR="00122060" w:rsidRPr="0064473D" w:rsidRDefault="00122060" w:rsidP="0064473D">
      <w:pPr>
        <w:pStyle w:val="a9"/>
        <w:spacing w:afterLines="50" w:after="120" w:line="300" w:lineRule="atLeast"/>
        <w:jc w:val="both"/>
        <w:rPr>
          <w:rFonts w:ascii="SimSun" w:hAnsi="SimSun"/>
        </w:rPr>
      </w:pPr>
      <w:r w:rsidRPr="0064473D">
        <w:rPr>
          <w:rStyle w:val="af"/>
          <w:rFonts w:ascii="SimSun" w:hAnsi="SimSun"/>
        </w:rPr>
        <w:footnoteRef/>
      </w:r>
      <w:r w:rsidRPr="0064473D">
        <w:rPr>
          <w:rFonts w:ascii="SimSun" w:hAnsi="SimSun"/>
        </w:rPr>
        <w:t xml:space="preserve"> </w:t>
      </w:r>
      <w:r w:rsidRPr="0064473D">
        <w:rPr>
          <w:rFonts w:ascii="SimSun" w:hAnsi="SimSun" w:hint="eastAsia"/>
        </w:rPr>
        <w:tab/>
      </w:r>
      <w:r w:rsidRPr="0064473D">
        <w:rPr>
          <w:rFonts w:ascii="SimSun" w:hAnsi="SimSun" w:hint="eastAsia"/>
        </w:rPr>
        <w:t>见《</w:t>
      </w:r>
      <w:r w:rsidRPr="0064473D">
        <w:rPr>
          <w:rFonts w:ascii="SimSun" w:hAnsi="SimSun"/>
        </w:rPr>
        <w:t>WIPO</w:t>
      </w:r>
      <w:r w:rsidRPr="0064473D">
        <w:rPr>
          <w:rFonts w:ascii="SimSun" w:hAnsi="SimSun" w:hint="eastAsia"/>
        </w:rPr>
        <w:t>新通用顶级域争议解决规则》和费用表，地址分别是：</w:t>
      </w:r>
      <w:r w:rsidRPr="0064473D">
        <w:rPr>
          <w:rFonts w:ascii="SimSun" w:hAnsi="SimSun"/>
          <w:u w:val="single"/>
        </w:rPr>
        <w:fldChar w:fldCharType="begin"/>
      </w:r>
      <w:r w:rsidRPr="0064473D">
        <w:rPr>
          <w:rFonts w:ascii="SimSun" w:hAnsi="SimSun"/>
          <w:u w:val="single"/>
        </w:rPr>
        <w:instrText xml:space="preserve"> HYPERLINK "http://www.wipo.int/amc/en/docs/" </w:instrText>
      </w:r>
      <w:r w:rsidR="0042790F" w:rsidRPr="0064473D">
        <w:rPr>
          <w:rFonts w:ascii="SimSun" w:hAnsi="SimSun"/>
          <w:u w:val="single"/>
        </w:rPr>
      </w:r>
      <w:r w:rsidRPr="0064473D">
        <w:rPr>
          <w:rFonts w:ascii="SimSun" w:hAnsi="SimSun"/>
          <w:u w:val="single"/>
        </w:rPr>
        <w:fldChar w:fldCharType="separate"/>
      </w:r>
      <w:r w:rsidRPr="0064473D">
        <w:rPr>
          <w:rStyle w:val="ae"/>
          <w:rFonts w:ascii="SimSun" w:hAnsi="SimSun"/>
          <w:color w:val="auto"/>
        </w:rPr>
        <w:t>http://www.wipo.int/amc/en/docs/</w:t>
      </w:r>
      <w:r w:rsidRPr="0064473D">
        <w:rPr>
          <w:rFonts w:ascii="SimSun" w:hAnsi="SimSun"/>
          <w:u w:val="single"/>
        </w:rPr>
        <w:fldChar w:fldCharType="end"/>
      </w:r>
      <w:r w:rsidRPr="0064473D">
        <w:rPr>
          <w:rFonts w:ascii="SimSun" w:hAnsi="SimSun" w:hint="eastAsia"/>
          <w:u w:val="single"/>
        </w:rPr>
        <w:t xml:space="preserve"> </w:t>
      </w:r>
      <w:r w:rsidRPr="0064473D">
        <w:rPr>
          <w:rFonts w:ascii="SimSun" w:hAnsi="SimSun"/>
          <w:u w:val="single"/>
        </w:rPr>
        <w:t>wipolrorules.pdf</w:t>
      </w:r>
      <w:r w:rsidRPr="0064473D">
        <w:rPr>
          <w:rFonts w:ascii="SimSun" w:hAnsi="SimSun" w:hint="eastAsia"/>
        </w:rPr>
        <w:t>和</w:t>
      </w:r>
      <w:r w:rsidRPr="0064473D">
        <w:rPr>
          <w:rFonts w:ascii="SimSun" w:hAnsi="SimSun"/>
          <w:u w:val="single"/>
        </w:rPr>
        <w:t>http://www.wipo.int/amc/en/domains/lro/fees/</w:t>
      </w:r>
      <w:r w:rsidRPr="0064473D">
        <w:rPr>
          <w:rFonts w:ascii="SimSun" w:hAnsi="SimSun" w:hint="eastAsia"/>
          <w:u w:val="single"/>
        </w:rPr>
        <w:t>；</w:t>
      </w:r>
      <w:r w:rsidRPr="0064473D">
        <w:rPr>
          <w:rFonts w:ascii="SimSun" w:hAnsi="SimSun" w:hint="eastAsia"/>
        </w:rPr>
        <w:t>已登记</w:t>
      </w:r>
      <w:r w:rsidRPr="0064473D">
        <w:rPr>
          <w:rFonts w:ascii="SimSun" w:hAnsi="SimSun"/>
        </w:rPr>
        <w:t>WIPO LRO</w:t>
      </w:r>
      <w:r w:rsidRPr="0064473D">
        <w:rPr>
          <w:rFonts w:ascii="SimSun" w:hAnsi="SimSun" w:hint="eastAsia"/>
        </w:rPr>
        <w:t>案件见</w:t>
      </w:r>
      <w:r w:rsidRPr="0064473D">
        <w:rPr>
          <w:rFonts w:ascii="SimSun" w:hAnsi="SimSun"/>
          <w:u w:val="single"/>
        </w:rPr>
        <w:fldChar w:fldCharType="begin"/>
      </w:r>
      <w:r w:rsidRPr="0064473D">
        <w:rPr>
          <w:rFonts w:ascii="SimSun" w:hAnsi="SimSun"/>
          <w:u w:val="single"/>
        </w:rPr>
        <w:instrText xml:space="preserve"> HYPERLINK "http://www.wipo" </w:instrText>
      </w:r>
      <w:r w:rsidR="0042790F" w:rsidRPr="0064473D">
        <w:rPr>
          <w:rFonts w:ascii="SimSun" w:hAnsi="SimSun"/>
          <w:u w:val="single"/>
        </w:rPr>
      </w:r>
      <w:r w:rsidRPr="0064473D">
        <w:rPr>
          <w:rFonts w:ascii="SimSun" w:hAnsi="SimSun"/>
          <w:u w:val="single"/>
        </w:rPr>
        <w:fldChar w:fldCharType="separate"/>
      </w:r>
      <w:r w:rsidRPr="0064473D">
        <w:rPr>
          <w:rStyle w:val="ae"/>
          <w:rFonts w:ascii="SimSun" w:hAnsi="SimSun"/>
          <w:color w:val="auto"/>
        </w:rPr>
        <w:t>http://www.wipo</w:t>
      </w:r>
      <w:r w:rsidRPr="0064473D">
        <w:rPr>
          <w:rFonts w:ascii="SimSun" w:hAnsi="SimSun"/>
          <w:u w:val="single"/>
        </w:rPr>
        <w:fldChar w:fldCharType="end"/>
      </w:r>
      <w:r w:rsidRPr="0064473D">
        <w:rPr>
          <w:rFonts w:ascii="SimSun" w:hAnsi="SimSun"/>
          <w:u w:val="single"/>
        </w:rPr>
        <w:t>.</w:t>
      </w:r>
      <w:r w:rsidRPr="0064473D">
        <w:rPr>
          <w:rFonts w:ascii="SimSun" w:hAnsi="SimSun" w:hint="eastAsia"/>
          <w:u w:val="single"/>
        </w:rPr>
        <w:t xml:space="preserve"> </w:t>
      </w:r>
      <w:proofErr w:type="spellStart"/>
      <w:r w:rsidRPr="0064473D">
        <w:rPr>
          <w:rFonts w:ascii="SimSun" w:hAnsi="SimSun"/>
          <w:u w:val="single"/>
        </w:rPr>
        <w:t>int</w:t>
      </w:r>
      <w:proofErr w:type="spellEnd"/>
      <w:r w:rsidRPr="0064473D">
        <w:rPr>
          <w:rFonts w:ascii="SimSun" w:hAnsi="SimSun"/>
          <w:u w:val="single"/>
        </w:rPr>
        <w:t>/</w:t>
      </w:r>
      <w:r w:rsidRPr="0064473D">
        <w:rPr>
          <w:rFonts w:ascii="SimSun" w:hAnsi="SimSun" w:hint="eastAsia"/>
          <w:u w:val="single"/>
        </w:rPr>
        <w:t xml:space="preserve"> </w:t>
      </w:r>
      <w:proofErr w:type="spellStart"/>
      <w:r w:rsidRPr="0064473D">
        <w:rPr>
          <w:rFonts w:ascii="SimSun" w:hAnsi="SimSun"/>
          <w:u w:val="single"/>
        </w:rPr>
        <w:t>amc</w:t>
      </w:r>
      <w:proofErr w:type="spellEnd"/>
      <w:r w:rsidRPr="0064473D">
        <w:rPr>
          <w:rFonts w:ascii="SimSun" w:hAnsi="SimSun"/>
          <w:u w:val="single"/>
        </w:rPr>
        <w:t>/en/domains/</w:t>
      </w:r>
      <w:proofErr w:type="spellStart"/>
      <w:r w:rsidRPr="0064473D">
        <w:rPr>
          <w:rFonts w:ascii="SimSun" w:hAnsi="SimSun"/>
          <w:u w:val="single"/>
        </w:rPr>
        <w:t>lro</w:t>
      </w:r>
      <w:proofErr w:type="spellEnd"/>
      <w:r w:rsidRPr="0064473D">
        <w:rPr>
          <w:rFonts w:ascii="SimSun" w:hAnsi="SimSun"/>
          <w:u w:val="single"/>
        </w:rPr>
        <w:t>/cases/</w:t>
      </w:r>
      <w:r w:rsidRPr="0064473D">
        <w:rPr>
          <w:rFonts w:ascii="SimSun" w:hAnsi="SimSun" w:hint="eastAsia"/>
        </w:rPr>
        <w:t>。</w:t>
      </w:r>
    </w:p>
  </w:footnote>
  <w:footnote w:id="35">
    <w:p w:rsidR="00122060" w:rsidRPr="0064473D" w:rsidRDefault="00122060" w:rsidP="0064473D">
      <w:pPr>
        <w:pStyle w:val="a9"/>
        <w:spacing w:afterLines="50" w:after="120" w:line="300" w:lineRule="atLeast"/>
        <w:jc w:val="both"/>
        <w:rPr>
          <w:rFonts w:ascii="SimSun" w:hAnsi="SimSun"/>
        </w:rPr>
      </w:pPr>
      <w:r w:rsidRPr="0064473D">
        <w:rPr>
          <w:rStyle w:val="af"/>
          <w:rFonts w:ascii="SimSun" w:hAnsi="SimSun"/>
        </w:rPr>
        <w:footnoteRef/>
      </w:r>
      <w:r w:rsidRPr="0064473D">
        <w:rPr>
          <w:rFonts w:ascii="SimSun" w:hAnsi="SimSun"/>
        </w:rPr>
        <w:t xml:space="preserve"> </w:t>
      </w:r>
      <w:r w:rsidRPr="0064473D">
        <w:rPr>
          <w:rFonts w:ascii="SimSun" w:hAnsi="SimSun" w:hint="eastAsia"/>
        </w:rPr>
        <w:tab/>
      </w:r>
      <w:r w:rsidRPr="0064473D">
        <w:rPr>
          <w:rFonts w:ascii="SimSun" w:hAnsi="SimSun" w:hint="eastAsia"/>
        </w:rPr>
        <w:t>见</w:t>
      </w:r>
      <w:r w:rsidR="00224C5F" w:rsidRPr="0064473D">
        <w:fldChar w:fldCharType="begin"/>
      </w:r>
      <w:r w:rsidR="00224C5F" w:rsidRPr="0064473D">
        <w:rPr>
          <w:rFonts w:ascii="SimSun"/>
        </w:rPr>
        <w:instrText xml:space="preserve"> HYPERLINK "http://www.wipo.int/amc/en/domains/lro/cases/" </w:instrText>
      </w:r>
      <w:r w:rsidR="00224C5F" w:rsidRPr="0064473D">
        <w:fldChar w:fldCharType="separate"/>
      </w:r>
      <w:r w:rsidRPr="0064473D">
        <w:rPr>
          <w:rStyle w:val="ae"/>
          <w:rFonts w:ascii="SimSun" w:hAnsi="SimSun"/>
          <w:color w:val="auto"/>
        </w:rPr>
        <w:t>http://www.wipo.int/amc/en/domains/lro/cases/</w:t>
      </w:r>
      <w:r w:rsidR="00224C5F" w:rsidRPr="0064473D">
        <w:rPr>
          <w:rStyle w:val="ae"/>
          <w:rFonts w:ascii="SimSun" w:hAnsi="SimSun"/>
          <w:color w:val="auto"/>
        </w:rPr>
        <w:fldChar w:fldCharType="end"/>
      </w:r>
      <w:r w:rsidRPr="0064473D">
        <w:rPr>
          <w:rFonts w:ascii="SimSun" w:hAnsi="SimSun" w:hint="eastAsia"/>
        </w:rPr>
        <w:t>。</w:t>
      </w:r>
    </w:p>
  </w:footnote>
  <w:footnote w:id="36">
    <w:p w:rsidR="00122060" w:rsidRPr="0064473D" w:rsidRDefault="00122060" w:rsidP="0064473D">
      <w:pPr>
        <w:pStyle w:val="a9"/>
        <w:spacing w:after="50" w:line="300" w:lineRule="atLeast"/>
        <w:jc w:val="both"/>
        <w:rPr>
          <w:rFonts w:ascii="SimSun"/>
        </w:rPr>
      </w:pPr>
      <w:r w:rsidRPr="0064473D">
        <w:rPr>
          <w:rStyle w:val="af"/>
          <w:rFonts w:ascii="SimSun"/>
        </w:rPr>
        <w:footnoteRef/>
      </w:r>
      <w:r w:rsidRPr="0064473D">
        <w:rPr>
          <w:rFonts w:ascii="SimSun"/>
        </w:rPr>
        <w:t xml:space="preserve"> </w:t>
      </w:r>
      <w:r w:rsidRPr="0064473D">
        <w:rPr>
          <w:rFonts w:ascii="SimSun"/>
        </w:rPr>
        <w:tab/>
      </w:r>
      <w:r w:rsidRPr="0064473D">
        <w:rPr>
          <w:rFonts w:ascii="SimSun" w:hint="eastAsia"/>
        </w:rPr>
        <w:t>见</w:t>
      </w:r>
      <w:hyperlink r:id="rId8" w:history="1">
        <w:r w:rsidRPr="0064473D">
          <w:rPr>
            <w:rStyle w:val="ae"/>
            <w:rFonts w:ascii="SimSun"/>
            <w:color w:val="auto"/>
          </w:rPr>
          <w:t>http://www.wipo.int/amc/en/domains/lro/</w:t>
        </w:r>
      </w:hyperlink>
      <w:r w:rsidRPr="0064473D">
        <w:rPr>
          <w:rFonts w:ascii="SimSun" w:hint="eastAsia"/>
        </w:rPr>
        <w:t>。</w:t>
      </w:r>
    </w:p>
  </w:footnote>
  <w:footnote w:id="37">
    <w:p w:rsidR="00122060" w:rsidRPr="0064473D" w:rsidRDefault="00122060" w:rsidP="0064473D">
      <w:pPr>
        <w:pStyle w:val="a9"/>
        <w:spacing w:afterLines="50" w:after="120" w:line="300" w:lineRule="atLeast"/>
        <w:jc w:val="both"/>
        <w:rPr>
          <w:rFonts w:ascii="SimSun" w:hAnsi="SimSun"/>
          <w:szCs w:val="18"/>
          <w:u w:val="single"/>
          <w:lang w:val="en-SG"/>
        </w:rPr>
      </w:pPr>
      <w:r w:rsidRPr="0064473D">
        <w:rPr>
          <w:rStyle w:val="af"/>
          <w:rFonts w:ascii="SimSun" w:hAnsi="SimSun"/>
          <w:szCs w:val="18"/>
        </w:rPr>
        <w:footnoteRef/>
      </w:r>
      <w:r w:rsidRPr="0064473D">
        <w:rPr>
          <w:rFonts w:ascii="SimSun" w:hAnsi="SimSun"/>
          <w:szCs w:val="18"/>
        </w:rPr>
        <w:t xml:space="preserve"> </w:t>
      </w:r>
      <w:r w:rsidRPr="0064473D">
        <w:rPr>
          <w:rFonts w:ascii="SimSun" w:hAnsi="SimSun"/>
          <w:szCs w:val="18"/>
        </w:rPr>
        <w:tab/>
      </w:r>
      <w:r w:rsidRPr="0064473D">
        <w:rPr>
          <w:rFonts w:ascii="SimSun" w:hAnsi="SimSun" w:cs="SimSun"/>
        </w:rPr>
        <w:t>见</w:t>
      </w:r>
      <w:r w:rsidRPr="0064473D">
        <w:rPr>
          <w:rFonts w:ascii="SimSun" w:hAnsi="SimSun"/>
          <w:szCs w:val="18"/>
          <w:u w:val="single"/>
          <w:lang w:val="en-SG"/>
        </w:rPr>
        <w:t>http://www.wipo.int/amc/en/docs/icann130309.pdf</w:t>
      </w:r>
      <w:r w:rsidRPr="0064473D">
        <w:rPr>
          <w:rFonts w:ascii="SimSun" w:hAnsi="SimSun" w:hint="eastAsia"/>
          <w:szCs w:val="18"/>
        </w:rPr>
        <w:t>。</w:t>
      </w:r>
    </w:p>
  </w:footnote>
  <w:footnote w:id="38">
    <w:p w:rsidR="00122060" w:rsidRPr="0064473D" w:rsidRDefault="00122060" w:rsidP="0064473D">
      <w:pPr>
        <w:pStyle w:val="a9"/>
        <w:spacing w:afterLines="50" w:after="120" w:line="300" w:lineRule="atLeast"/>
        <w:jc w:val="both"/>
        <w:rPr>
          <w:rFonts w:ascii="SimSun" w:hAnsi="SimSun"/>
        </w:rPr>
      </w:pPr>
      <w:r w:rsidRPr="0064473D">
        <w:rPr>
          <w:rStyle w:val="af"/>
          <w:rFonts w:ascii="SimSun" w:hAnsi="SimSun"/>
        </w:rPr>
        <w:footnoteRef/>
      </w:r>
      <w:r w:rsidRPr="0064473D">
        <w:rPr>
          <w:rFonts w:ascii="SimSun" w:hAnsi="SimSun"/>
        </w:rPr>
        <w:t xml:space="preserve"> </w:t>
      </w:r>
      <w:r w:rsidRPr="0064473D">
        <w:rPr>
          <w:rFonts w:ascii="SimSun" w:hAnsi="SimSun"/>
        </w:rPr>
        <w:tab/>
      </w:r>
      <w:r w:rsidRPr="0064473D">
        <w:rPr>
          <w:rFonts w:ascii="SimSun" w:hAnsi="SimSun" w:hint="eastAsia"/>
        </w:rPr>
        <w:t>考虑到域名系统中注册机构、注册商、注册人作用被认为逐渐趋同，中心已进一步建议，特别是鉴于其在UDRP方面取得的经验，以及ICANN允许注册机构和</w:t>
      </w:r>
      <w:proofErr w:type="gramStart"/>
      <w:r w:rsidRPr="0064473D">
        <w:rPr>
          <w:rFonts w:ascii="SimSun" w:hAnsi="SimSun" w:hint="eastAsia"/>
        </w:rPr>
        <w:t>注册商交叉</w:t>
      </w:r>
      <w:proofErr w:type="gramEnd"/>
      <w:r w:rsidRPr="0064473D">
        <w:rPr>
          <w:rFonts w:ascii="SimSun" w:hAnsi="SimSun" w:hint="eastAsia"/>
        </w:rPr>
        <w:t>所有的决定(见</w:t>
      </w:r>
      <w:r w:rsidRPr="0064473D">
        <w:rPr>
          <w:rFonts w:ascii="SimSun" w:hAnsi="SimSun"/>
          <w:u w:val="single"/>
        </w:rPr>
        <w:t>http://www.icann.org/en/minutes/resolutions-05nov10-en.htm)</w:t>
      </w:r>
      <w:r w:rsidRPr="0064473D">
        <w:rPr>
          <w:rFonts w:ascii="SimSun" w:hAnsi="SimSun" w:hint="eastAsia"/>
        </w:rPr>
        <w:t>，ICANN应考虑将关于注册机构的授权后争议解决程序也扩大到注册商行为上去(尤其见：</w:t>
      </w:r>
      <w:r w:rsidRPr="0064473D">
        <w:rPr>
          <w:rFonts w:ascii="SimSun" w:hAnsi="SimSun"/>
          <w:u w:val="single"/>
        </w:rPr>
        <w:t>http://www.wipo.int/amc/en/docs/icann260310rap.pdf)</w:t>
      </w:r>
      <w:r w:rsidRPr="0064473D">
        <w:rPr>
          <w:rFonts w:ascii="SimSun" w:hAnsi="SimSun" w:hint="eastAsia"/>
        </w:rPr>
        <w:t>)。</w:t>
      </w:r>
    </w:p>
  </w:footnote>
  <w:footnote w:id="39">
    <w:p w:rsidR="00122060" w:rsidRPr="0064473D" w:rsidRDefault="00122060" w:rsidP="0064473D">
      <w:pPr>
        <w:pStyle w:val="a9"/>
        <w:spacing w:afterLines="50" w:after="120" w:line="300" w:lineRule="atLeast"/>
        <w:jc w:val="both"/>
        <w:rPr>
          <w:rFonts w:ascii="SimSun" w:hAnsi="SimSun"/>
        </w:rPr>
      </w:pPr>
      <w:r w:rsidRPr="0064473D">
        <w:rPr>
          <w:rStyle w:val="af"/>
          <w:rFonts w:ascii="SimSun" w:hAnsi="SimSun"/>
        </w:rPr>
        <w:footnoteRef/>
      </w:r>
      <w:r w:rsidRPr="0064473D">
        <w:rPr>
          <w:rFonts w:ascii="SimSun" w:hAnsi="SimSun"/>
        </w:rPr>
        <w:t xml:space="preserve"> </w:t>
      </w:r>
      <w:r w:rsidRPr="0064473D">
        <w:rPr>
          <w:rFonts w:ascii="SimSun" w:hAnsi="SimSun"/>
        </w:rPr>
        <w:tab/>
      </w:r>
      <w:r w:rsidRPr="0064473D">
        <w:rPr>
          <w:rFonts w:ascii="SimSun" w:hAnsi="SimSun" w:hint="eastAsia"/>
        </w:rPr>
        <w:t>2013年6月，中心应ICANN的要求，提交了一项关于根据ICANN商标“授权后争议解决程序”提供争议解决服务的方案。</w:t>
      </w:r>
    </w:p>
  </w:footnote>
  <w:footnote w:id="40">
    <w:p w:rsidR="00122060" w:rsidRPr="0064473D" w:rsidRDefault="00122060" w:rsidP="0064473D">
      <w:pPr>
        <w:pStyle w:val="a9"/>
        <w:spacing w:afterLines="50" w:after="120" w:line="300" w:lineRule="atLeast"/>
        <w:jc w:val="both"/>
        <w:rPr>
          <w:rFonts w:ascii="SimSun" w:hAnsi="SimSun"/>
        </w:rPr>
      </w:pPr>
      <w:r w:rsidRPr="0064473D">
        <w:rPr>
          <w:rStyle w:val="af"/>
          <w:rFonts w:ascii="SimSun" w:hAnsi="SimSun"/>
        </w:rPr>
        <w:footnoteRef/>
      </w:r>
      <w:r w:rsidRPr="0064473D">
        <w:rPr>
          <w:rFonts w:ascii="SimSun" w:hAnsi="SimSun"/>
        </w:rPr>
        <w:t xml:space="preserve"> </w:t>
      </w:r>
      <w:r w:rsidRPr="0064473D">
        <w:rPr>
          <w:rFonts w:ascii="SimSun" w:hAnsi="SimSun"/>
        </w:rPr>
        <w:tab/>
      </w:r>
      <w:r w:rsidRPr="0064473D">
        <w:rPr>
          <w:rFonts w:ascii="SimSun" w:hAnsi="SimSun" w:hint="eastAsia"/>
        </w:rPr>
        <w:t>信息交换机构允许收入在国内或地区内注册的文字标识、受条例或条约保护或由法院验证的任何文字标识，以及“其他构成知识产权的标识”(后者未定义)。关于利用信息交换机构数据的权利保护机制，“预注册”服务(即：向商标所有人有偿提供机会，抢先注册与其商标完全相同的域名)目前限于那些可被证明正在使用的商标。不论是否证实正在使用，商标所有人还将有资格参加限时的“声明”服务(即：通知潜在的域名注册人可能存在商标权冲突，并在注册人仍继续进行域名注册时通知有关商标所有人)。尽管预注册服务目前包括完全相同的情况，但声明服务不限于此，还包括可以对多达50个额外的混淆性近似字符串发出通知，条件是这种额外的字符串曾赢得以混淆性近似为由的UDRP投诉。可利用声明服务的最长期限目前限于新的通用顶级</w:t>
      </w:r>
      <w:proofErr w:type="gramStart"/>
      <w:r w:rsidRPr="0064473D">
        <w:rPr>
          <w:rFonts w:ascii="SimSun" w:hAnsi="SimSun" w:hint="eastAsia"/>
        </w:rPr>
        <w:t>域开放供普通</w:t>
      </w:r>
      <w:proofErr w:type="gramEnd"/>
      <w:r w:rsidRPr="0064473D">
        <w:rPr>
          <w:rFonts w:ascii="SimSun" w:hAnsi="SimSun" w:hint="eastAsia"/>
        </w:rPr>
        <w:t>公众注册时起最长90天。这种限制预计可能会引发投机，随之造成商标所有人的财政和维权负担，扩大了造成消费者混淆的可能性。预注册服务要求的使用证明，同样适用于根据下文所述“统一快速暂停”权利保护机制引用商标提出投诉的情况。</w:t>
      </w:r>
    </w:p>
  </w:footnote>
  <w:footnote w:id="41">
    <w:p w:rsidR="00122060" w:rsidRPr="0064473D" w:rsidRDefault="00122060" w:rsidP="0064473D">
      <w:pPr>
        <w:pStyle w:val="a9"/>
        <w:spacing w:afterLines="50" w:after="120" w:line="300" w:lineRule="atLeast"/>
        <w:jc w:val="both"/>
        <w:rPr>
          <w:rFonts w:ascii="SimSun" w:hAnsi="SimSun"/>
        </w:rPr>
      </w:pPr>
      <w:r w:rsidRPr="0064473D">
        <w:rPr>
          <w:rStyle w:val="af"/>
          <w:rFonts w:ascii="SimSun" w:hAnsi="SimSun"/>
        </w:rPr>
        <w:footnoteRef/>
      </w:r>
      <w:r w:rsidRPr="0064473D">
        <w:rPr>
          <w:rFonts w:ascii="SimSun" w:hAnsi="SimSun"/>
        </w:rPr>
        <w:t xml:space="preserve"> </w:t>
      </w:r>
      <w:r w:rsidRPr="0064473D">
        <w:rPr>
          <w:rFonts w:ascii="SimSun" w:hAnsi="SimSun" w:hint="eastAsia"/>
        </w:rPr>
        <w:tab/>
        <w:t>2012年6月，ICANN宣布了其选定的商标信息交换机构服务提供商，见</w:t>
      </w:r>
      <w:r w:rsidRPr="0064473D">
        <w:rPr>
          <w:rFonts w:ascii="SimSun" w:hAnsi="SimSun"/>
          <w:u w:val="single"/>
        </w:rPr>
        <w:t>http://www.icann.org/en/news/announcements/announcement-3-01jun12-en.htm</w:t>
      </w:r>
      <w:r w:rsidRPr="0064473D">
        <w:rPr>
          <w:rFonts w:ascii="SimSun" w:hAnsi="SimSun" w:hint="eastAsia"/>
        </w:rPr>
        <w:t>。</w:t>
      </w:r>
    </w:p>
  </w:footnote>
  <w:footnote w:id="42">
    <w:p w:rsidR="00122060" w:rsidRPr="0064473D" w:rsidRDefault="00122060" w:rsidP="0064473D">
      <w:pPr>
        <w:pStyle w:val="a9"/>
        <w:spacing w:afterLines="50" w:after="120" w:line="300" w:lineRule="atLeast"/>
        <w:jc w:val="both"/>
        <w:rPr>
          <w:rFonts w:ascii="SimSun" w:hAnsi="SimSun"/>
        </w:rPr>
      </w:pPr>
      <w:r w:rsidRPr="0064473D">
        <w:rPr>
          <w:rStyle w:val="af"/>
          <w:rFonts w:ascii="SimSun" w:hAnsi="SimSun"/>
        </w:rPr>
        <w:footnoteRef/>
      </w:r>
      <w:r w:rsidRPr="0064473D">
        <w:rPr>
          <w:rFonts w:ascii="SimSun" w:hAnsi="SimSun"/>
        </w:rPr>
        <w:t xml:space="preserve"> </w:t>
      </w:r>
      <w:r w:rsidR="00775BCC" w:rsidRPr="0064473D">
        <w:rPr>
          <w:rFonts w:ascii="SimSun" w:hAnsi="SimSun" w:hint="eastAsia"/>
        </w:rPr>
        <w:tab/>
      </w:r>
      <w:r w:rsidR="004B490A" w:rsidRPr="0064473D">
        <w:rPr>
          <w:rFonts w:ascii="SimSun" w:hAnsi="SimSun" w:hint="eastAsia"/>
        </w:rPr>
        <w:t>中心评论说，对于经过世界上许多管辖区适用的审查与注册制度而合法取得的商标注册，任何此种信息交换机构均不应在对待这些商标注册时不公正地加重权利人的负担，而且在适当的情况下，可酌情设想切实可行的措施，查明特定情况下任何被指称的不当权利引用。</w:t>
      </w:r>
    </w:p>
  </w:footnote>
  <w:footnote w:id="43">
    <w:p w:rsidR="00122060" w:rsidRPr="0064473D" w:rsidRDefault="00122060" w:rsidP="0064473D">
      <w:pPr>
        <w:pStyle w:val="a9"/>
        <w:spacing w:afterLines="50" w:after="120" w:line="300" w:lineRule="atLeast"/>
        <w:jc w:val="both"/>
        <w:rPr>
          <w:rFonts w:ascii="SimSun"/>
          <w:szCs w:val="18"/>
        </w:rPr>
      </w:pPr>
      <w:r w:rsidRPr="0064473D">
        <w:rPr>
          <w:rStyle w:val="af"/>
          <w:rFonts w:ascii="SimSun"/>
        </w:rPr>
        <w:footnoteRef/>
      </w:r>
      <w:r w:rsidRPr="0064473D">
        <w:rPr>
          <w:rFonts w:ascii="SimSun"/>
          <w:szCs w:val="18"/>
          <w:lang w:val="fr-FR"/>
        </w:rPr>
        <w:t xml:space="preserve"> </w:t>
      </w:r>
      <w:r w:rsidRPr="0064473D">
        <w:rPr>
          <w:rFonts w:ascii="SimSun"/>
          <w:szCs w:val="18"/>
          <w:lang w:val="fr-FR"/>
        </w:rPr>
        <w:tab/>
      </w:r>
      <w:r w:rsidR="00C14331" w:rsidRPr="0064473D">
        <w:rPr>
          <w:rFonts w:ascii="SimSun" w:hint="eastAsia"/>
          <w:szCs w:val="18"/>
        </w:rPr>
        <w:t>中心方面于</w:t>
      </w:r>
      <w:r w:rsidR="00C14331" w:rsidRPr="0064473D">
        <w:rPr>
          <w:rFonts w:ascii="SimSun" w:hint="eastAsia"/>
          <w:szCs w:val="18"/>
          <w:lang w:val="fr-FR"/>
        </w:rPr>
        <w:t>2009</w:t>
      </w:r>
      <w:r w:rsidR="00C14331" w:rsidRPr="0064473D">
        <w:rPr>
          <w:rFonts w:ascii="SimSun" w:hint="eastAsia"/>
          <w:szCs w:val="18"/>
        </w:rPr>
        <w:t>年</w:t>
      </w:r>
      <w:r w:rsidR="00C14331" w:rsidRPr="0064473D">
        <w:rPr>
          <w:rFonts w:ascii="SimSun" w:hint="eastAsia"/>
          <w:szCs w:val="18"/>
          <w:lang w:val="fr-FR"/>
        </w:rPr>
        <w:t>4</w:t>
      </w:r>
      <w:r w:rsidR="00C14331" w:rsidRPr="0064473D">
        <w:rPr>
          <w:rFonts w:ascii="SimSun" w:hint="eastAsia"/>
          <w:szCs w:val="18"/>
        </w:rPr>
        <w:t>月向</w:t>
      </w:r>
      <w:r w:rsidR="00C14331" w:rsidRPr="0064473D">
        <w:rPr>
          <w:rFonts w:ascii="SimSun" w:hint="eastAsia"/>
          <w:szCs w:val="18"/>
          <w:lang w:val="fr-FR"/>
        </w:rPr>
        <w:t>ICANN</w:t>
      </w:r>
      <w:r w:rsidR="00C14331" w:rsidRPr="0064473D">
        <w:rPr>
          <w:rFonts w:ascii="SimSun" w:hint="eastAsia"/>
          <w:szCs w:val="18"/>
        </w:rPr>
        <w:t>发出了一份</w:t>
      </w:r>
      <w:r w:rsidR="00C14331" w:rsidRPr="0064473D">
        <w:rPr>
          <w:rFonts w:ascii="SimSun" w:hint="eastAsia"/>
          <w:szCs w:val="18"/>
          <w:lang w:val="fr-FR"/>
        </w:rPr>
        <w:t>“</w:t>
      </w:r>
      <w:r w:rsidR="00C14331" w:rsidRPr="0064473D">
        <w:rPr>
          <w:rFonts w:ascii="SimSun" w:hint="eastAsia"/>
          <w:szCs w:val="18"/>
        </w:rPr>
        <w:t>快速</w:t>
      </w:r>
      <w:r w:rsidR="00C14331" w:rsidRPr="0064473D">
        <w:rPr>
          <w:rFonts w:ascii="SimSun" w:hint="eastAsia"/>
          <w:szCs w:val="18"/>
          <w:lang w:val="fr-FR"/>
        </w:rPr>
        <w:t>(</w:t>
      </w:r>
      <w:r w:rsidR="00C14331" w:rsidRPr="0064473D">
        <w:rPr>
          <w:rFonts w:ascii="SimSun" w:hint="eastAsia"/>
          <w:szCs w:val="18"/>
        </w:rPr>
        <w:t>域名</w:t>
      </w:r>
      <w:r w:rsidR="00C14331" w:rsidRPr="0064473D">
        <w:rPr>
          <w:rFonts w:ascii="SimSun" w:hint="eastAsia"/>
          <w:szCs w:val="18"/>
          <w:lang w:val="fr-FR"/>
        </w:rPr>
        <w:t>)</w:t>
      </w:r>
      <w:r w:rsidR="00C14331" w:rsidRPr="0064473D">
        <w:rPr>
          <w:rFonts w:ascii="SimSun" w:hint="eastAsia"/>
          <w:szCs w:val="18"/>
        </w:rPr>
        <w:t>暂停机制</w:t>
      </w:r>
      <w:r w:rsidR="00C14331" w:rsidRPr="0064473D">
        <w:rPr>
          <w:rFonts w:ascii="SimSun" w:hint="eastAsia"/>
          <w:szCs w:val="18"/>
          <w:lang w:val="fr-FR"/>
        </w:rPr>
        <w:t>”</w:t>
      </w:r>
      <w:r w:rsidR="00C14331" w:rsidRPr="0064473D">
        <w:rPr>
          <w:rFonts w:ascii="SimSun" w:hint="eastAsia"/>
          <w:szCs w:val="18"/>
        </w:rPr>
        <w:t>讨论稿</w:t>
      </w:r>
      <w:r w:rsidR="009F0A0C" w:rsidRPr="0064473D">
        <w:rPr>
          <w:rFonts w:ascii="SimSun"/>
          <w:szCs w:val="18"/>
          <w:lang w:val="fr-FR"/>
        </w:rPr>
        <w:t>(</w:t>
      </w:r>
      <w:hyperlink r:id="rId9" w:history="1">
        <w:r w:rsidR="00351D28" w:rsidRPr="0064473D">
          <w:rPr>
            <w:rStyle w:val="ae"/>
            <w:rFonts w:ascii="SimSun"/>
            <w:color w:val="auto"/>
            <w:szCs w:val="18"/>
            <w:lang w:val="fr-FR"/>
          </w:rPr>
          <w:t>http://www.wipo.int/</w:t>
        </w:r>
      </w:hyperlink>
      <w:r w:rsidR="00351D28" w:rsidRPr="0064473D">
        <w:rPr>
          <w:rFonts w:ascii="SimSun" w:hint="eastAsia"/>
          <w:szCs w:val="18"/>
          <w:u w:val="single"/>
          <w:lang w:val="fr-FR"/>
        </w:rPr>
        <w:t xml:space="preserve"> </w:t>
      </w:r>
      <w:proofErr w:type="spellStart"/>
      <w:r w:rsidR="009F0A0C" w:rsidRPr="0064473D">
        <w:rPr>
          <w:rFonts w:ascii="SimSun"/>
          <w:szCs w:val="18"/>
          <w:u w:val="single"/>
          <w:lang w:val="fr-FR"/>
        </w:rPr>
        <w:t>amc</w:t>
      </w:r>
      <w:proofErr w:type="spellEnd"/>
      <w:r w:rsidR="009F0A0C" w:rsidRPr="0064473D">
        <w:rPr>
          <w:rFonts w:ascii="SimSun"/>
          <w:szCs w:val="18"/>
          <w:u w:val="single"/>
          <w:lang w:val="fr-FR"/>
        </w:rPr>
        <w:t>/en/docs/icann030409.pdf</w:t>
      </w:r>
      <w:r w:rsidR="009F0A0C" w:rsidRPr="0064473D">
        <w:rPr>
          <w:rFonts w:ascii="SimSun"/>
          <w:szCs w:val="18"/>
          <w:lang w:val="fr-FR"/>
        </w:rPr>
        <w:t>)</w:t>
      </w:r>
      <w:r w:rsidR="00C14331" w:rsidRPr="0064473D">
        <w:rPr>
          <w:rFonts w:ascii="SimSun" w:hint="eastAsia"/>
          <w:szCs w:val="18"/>
          <w:lang w:val="fr-FR"/>
        </w:rPr>
        <w:t xml:space="preserve"> ，</w:t>
      </w:r>
      <w:r w:rsidR="00C14331" w:rsidRPr="0064473D">
        <w:rPr>
          <w:rFonts w:ascii="SimSun" w:hint="eastAsia"/>
          <w:szCs w:val="18"/>
        </w:rPr>
        <w:t>并在</w:t>
      </w:r>
      <w:r w:rsidR="00C14331" w:rsidRPr="0064473D">
        <w:rPr>
          <w:rFonts w:ascii="SimSun" w:hint="eastAsia"/>
          <w:szCs w:val="18"/>
          <w:lang w:val="fr-FR"/>
        </w:rPr>
        <w:t>2012</w:t>
      </w:r>
      <w:r w:rsidR="00C14331" w:rsidRPr="0064473D">
        <w:rPr>
          <w:rFonts w:ascii="SimSun" w:hint="eastAsia"/>
          <w:szCs w:val="18"/>
        </w:rPr>
        <w:t>年</w:t>
      </w:r>
      <w:r w:rsidR="00C14331" w:rsidRPr="0064473D">
        <w:rPr>
          <w:rFonts w:ascii="SimSun" w:hint="eastAsia"/>
          <w:szCs w:val="18"/>
          <w:lang w:val="fr-FR"/>
        </w:rPr>
        <w:t>ICANN</w:t>
      </w:r>
      <w:r w:rsidR="00C14331" w:rsidRPr="0064473D">
        <w:rPr>
          <w:rFonts w:ascii="SimSun" w:hint="eastAsia"/>
          <w:szCs w:val="18"/>
        </w:rPr>
        <w:t>的布拉格会议和多伦多会议上基于该模型提出了一种简化机制的后续建议</w:t>
      </w:r>
      <w:r w:rsidR="00470FF5" w:rsidRPr="0064473D">
        <w:rPr>
          <w:rFonts w:ascii="SimSun"/>
          <w:szCs w:val="18"/>
          <w:lang w:val="fr-FR"/>
        </w:rPr>
        <w:t>(</w:t>
      </w:r>
      <w:proofErr w:type="spellStart"/>
      <w:r w:rsidR="00470FF5" w:rsidRPr="0064473D">
        <w:rPr>
          <w:rFonts w:ascii="SimSun"/>
          <w:szCs w:val="18"/>
          <w:lang w:val="fr-FR"/>
        </w:rPr>
        <w:t>see</w:t>
      </w:r>
      <w:proofErr w:type="spellEnd"/>
      <w:r w:rsidR="00470FF5" w:rsidRPr="0064473D">
        <w:rPr>
          <w:rFonts w:ascii="SimSun"/>
          <w:szCs w:val="18"/>
          <w:lang w:val="fr-FR"/>
        </w:rPr>
        <w:t> </w:t>
      </w:r>
      <w:hyperlink r:id="rId10" w:history="1">
        <w:r w:rsidR="00351D28" w:rsidRPr="0064473D">
          <w:rPr>
            <w:rStyle w:val="ae"/>
            <w:rFonts w:ascii="SimSun"/>
            <w:color w:val="auto"/>
            <w:szCs w:val="18"/>
            <w:lang w:val="fr-FR"/>
          </w:rPr>
          <w:t>http://prague44.icann.org/node/31773</w:t>
        </w:r>
      </w:hyperlink>
      <w:r w:rsidR="00351D28" w:rsidRPr="0064473D">
        <w:rPr>
          <w:rFonts w:ascii="SimSun" w:hint="eastAsia"/>
          <w:szCs w:val="18"/>
        </w:rPr>
        <w:t>和</w:t>
      </w:r>
      <w:r w:rsidR="00470FF5" w:rsidRPr="0064473D">
        <w:rPr>
          <w:rFonts w:ascii="SimSun"/>
          <w:szCs w:val="18"/>
          <w:lang w:val="fr-FR"/>
        </w:rPr>
        <w:t xml:space="preserve"> </w:t>
      </w:r>
      <w:r w:rsidR="00470FF5" w:rsidRPr="0064473D">
        <w:rPr>
          <w:rFonts w:ascii="SimSun"/>
          <w:szCs w:val="18"/>
          <w:u w:val="single"/>
          <w:lang w:val="fr-FR"/>
        </w:rPr>
        <w:t>http://toronto45.icann.org/node/34325</w:t>
      </w:r>
      <w:r w:rsidR="00470FF5" w:rsidRPr="0064473D">
        <w:rPr>
          <w:rFonts w:ascii="SimSun"/>
          <w:szCs w:val="18"/>
          <w:lang w:val="fr-FR"/>
        </w:rPr>
        <w:t>)</w:t>
      </w:r>
      <w:r w:rsidR="00C14331" w:rsidRPr="0064473D">
        <w:rPr>
          <w:rFonts w:ascii="SimSun" w:hint="eastAsia"/>
          <w:szCs w:val="18"/>
        </w:rPr>
        <w:t>。这些建议考虑了在保护法律承认的商标权、诚信注册机构让运营负担最小化的实际利益和善意域名注册人的合理期待之间维持合理平衡的必要性。经过一连串ICANN进程和委员会，ICANN采用了“统一快速暂停系统”(URS)，这被许多人认为已成为一种负担过重而救济有限的程序。</w:t>
      </w:r>
    </w:p>
  </w:footnote>
  <w:footnote w:id="44">
    <w:p w:rsidR="00C14331" w:rsidRPr="0064473D" w:rsidRDefault="00C14331" w:rsidP="0064473D">
      <w:pPr>
        <w:pStyle w:val="a9"/>
        <w:spacing w:afterLines="50" w:after="120" w:line="300" w:lineRule="atLeast"/>
        <w:jc w:val="both"/>
        <w:rPr>
          <w:rFonts w:ascii="SimSun" w:hAnsi="SimSun"/>
          <w:szCs w:val="18"/>
        </w:rPr>
      </w:pPr>
      <w:r w:rsidRPr="0064473D">
        <w:rPr>
          <w:rStyle w:val="af"/>
          <w:rFonts w:ascii="SimSun" w:hAnsi="SimSun"/>
          <w:szCs w:val="18"/>
        </w:rPr>
        <w:footnoteRef/>
      </w:r>
      <w:r w:rsidRPr="0064473D">
        <w:rPr>
          <w:rFonts w:ascii="SimSun" w:hAnsi="SimSun"/>
          <w:szCs w:val="18"/>
        </w:rPr>
        <w:t xml:space="preserve"> </w:t>
      </w:r>
      <w:r w:rsidRPr="0064473D">
        <w:rPr>
          <w:rFonts w:ascii="SimSun" w:hAnsi="SimSun"/>
          <w:szCs w:val="18"/>
        </w:rPr>
        <w:tab/>
      </w:r>
      <w:r w:rsidRPr="0064473D">
        <w:rPr>
          <w:rFonts w:ascii="SimSun" w:hAnsi="SimSun" w:hint="eastAsia"/>
        </w:rPr>
        <w:t>2010年12月2日中心的信函中，特别提供了一份有关这些问题的大清单，可见：</w:t>
      </w:r>
      <w:r w:rsidRPr="0064473D">
        <w:rPr>
          <w:rStyle w:val="ae"/>
          <w:rFonts w:ascii="SimSun" w:hAnsi="SimSun"/>
          <w:color w:val="auto"/>
        </w:rPr>
        <w:t>http://www.wipo.int/amc/en/docs/</w:t>
      </w:r>
      <w:r w:rsidRPr="0064473D">
        <w:rPr>
          <w:rStyle w:val="ae"/>
          <w:rFonts w:ascii="SimSun" w:hAnsi="SimSun"/>
          <w:color w:val="auto"/>
          <w:szCs w:val="18"/>
        </w:rPr>
        <w:t>icann021210</w:t>
      </w:r>
      <w:r w:rsidRPr="0064473D">
        <w:rPr>
          <w:rStyle w:val="ae"/>
          <w:rFonts w:ascii="SimSun" w:hAnsi="SimSun"/>
          <w:color w:val="auto"/>
        </w:rPr>
        <w:t>.pdf</w:t>
      </w:r>
      <w:r w:rsidRPr="0064473D">
        <w:rPr>
          <w:rFonts w:ascii="SimSun" w:hAnsi="SimSun" w:hint="eastAsia"/>
          <w:szCs w:val="18"/>
        </w:rPr>
        <w:t>。其中一些问题已列入2012年6月ICANN布拉格会议的议程。</w:t>
      </w:r>
    </w:p>
  </w:footnote>
  <w:footnote w:id="45">
    <w:p w:rsidR="00C14331" w:rsidRPr="00750C0F" w:rsidRDefault="00C14331" w:rsidP="0064473D">
      <w:pPr>
        <w:pStyle w:val="a9"/>
        <w:spacing w:afterLines="50" w:after="120" w:line="300" w:lineRule="atLeast"/>
        <w:jc w:val="both"/>
        <w:rPr>
          <w:rFonts w:ascii="SimSun" w:hAnsi="SimSun"/>
        </w:rPr>
      </w:pPr>
      <w:r w:rsidRPr="0064473D">
        <w:rPr>
          <w:rStyle w:val="af"/>
          <w:rFonts w:ascii="SimSun" w:hAnsi="SimSun"/>
        </w:rPr>
        <w:footnoteRef/>
      </w:r>
      <w:r w:rsidRPr="0064473D">
        <w:rPr>
          <w:rFonts w:ascii="SimSun" w:hAnsi="SimSun"/>
        </w:rPr>
        <w:t xml:space="preserve"> </w:t>
      </w:r>
      <w:r w:rsidRPr="0064473D">
        <w:rPr>
          <w:rFonts w:ascii="SimSun" w:hAnsi="SimSun" w:hint="eastAsia"/>
        </w:rPr>
        <w:tab/>
      </w:r>
      <w:r w:rsidRPr="0064473D">
        <w:rPr>
          <w:rFonts w:ascii="SimSun" w:hAnsi="SimSun"/>
        </w:rPr>
        <w:t>ICANN</w:t>
      </w:r>
      <w:r w:rsidRPr="0064473D">
        <w:rPr>
          <w:rFonts w:ascii="SimSun" w:hAnsi="SimSun" w:hint="eastAsia"/>
        </w:rPr>
        <w:t>在2013年年初宣布国家仲裁院和亚洲域名争议解决中心为第一批两个URS提供商。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60" w:rsidRPr="001775F3" w:rsidRDefault="00122060" w:rsidP="00431CAC">
    <w:pPr>
      <w:jc w:val="right"/>
      <w:rPr>
        <w:rFonts w:ascii="SimSun" w:hAnsi="SimSun"/>
        <w:caps/>
        <w:sz w:val="21"/>
        <w:szCs w:val="21"/>
      </w:rPr>
    </w:pPr>
    <w:r w:rsidRPr="001775F3">
      <w:rPr>
        <w:rFonts w:ascii="SimSun" w:hAnsi="SimSun"/>
        <w:caps/>
        <w:sz w:val="21"/>
        <w:szCs w:val="21"/>
      </w:rPr>
      <w:t>WIPO/ACE/9/4</w:t>
    </w:r>
  </w:p>
  <w:p w:rsidR="00122060" w:rsidRPr="001775F3" w:rsidRDefault="00122060" w:rsidP="001775F3">
    <w:pPr>
      <w:wordWrap w:val="0"/>
      <w:jc w:val="right"/>
      <w:rPr>
        <w:rFonts w:ascii="SimSun" w:hAnsi="SimSun"/>
        <w:sz w:val="21"/>
        <w:szCs w:val="21"/>
      </w:rPr>
    </w:pPr>
    <w:r w:rsidRPr="001775F3">
      <w:rPr>
        <w:rFonts w:ascii="SimSun" w:hAnsi="SimSun" w:hint="eastAsia"/>
        <w:sz w:val="21"/>
        <w:szCs w:val="21"/>
      </w:rPr>
      <w:t xml:space="preserve">第 </w:t>
    </w:r>
    <w:r w:rsidRPr="001775F3">
      <w:rPr>
        <w:rFonts w:ascii="SimSun" w:hAnsi="SimSun"/>
        <w:sz w:val="21"/>
        <w:szCs w:val="21"/>
      </w:rPr>
      <w:fldChar w:fldCharType="begin"/>
    </w:r>
    <w:r w:rsidRPr="001775F3">
      <w:rPr>
        <w:rFonts w:ascii="SimSun" w:hAnsi="SimSun"/>
        <w:sz w:val="21"/>
        <w:szCs w:val="21"/>
      </w:rPr>
      <w:instrText xml:space="preserve"> PAGE  \* MERGEFORMAT </w:instrText>
    </w:r>
    <w:r w:rsidRPr="001775F3">
      <w:rPr>
        <w:rFonts w:ascii="SimSun" w:hAnsi="SimSun"/>
        <w:sz w:val="21"/>
        <w:szCs w:val="21"/>
      </w:rPr>
      <w:fldChar w:fldCharType="separate"/>
    </w:r>
    <w:r w:rsidR="0042790F">
      <w:rPr>
        <w:rFonts w:ascii="SimSun" w:hAnsi="SimSun"/>
        <w:noProof/>
        <w:sz w:val="21"/>
        <w:szCs w:val="21"/>
      </w:rPr>
      <w:t>10</w:t>
    </w:r>
    <w:r w:rsidRPr="001775F3">
      <w:rPr>
        <w:rFonts w:ascii="SimSun" w:hAnsi="SimSun"/>
        <w:sz w:val="21"/>
        <w:szCs w:val="21"/>
      </w:rPr>
      <w:fldChar w:fldCharType="end"/>
    </w:r>
    <w:r w:rsidRPr="001775F3">
      <w:rPr>
        <w:rFonts w:ascii="SimSun" w:hAnsi="SimSun" w:hint="eastAsia"/>
        <w:sz w:val="21"/>
        <w:szCs w:val="21"/>
      </w:rPr>
      <w:t xml:space="preserve"> 页</w:t>
    </w:r>
  </w:p>
  <w:p w:rsidR="00122060" w:rsidRDefault="00122060" w:rsidP="00431CAC">
    <w:pPr>
      <w:jc w:val="right"/>
      <w:rPr>
        <w:szCs w:val="22"/>
      </w:rPr>
    </w:pPr>
  </w:p>
  <w:p w:rsidR="00AA2B89" w:rsidRPr="00B41E3D" w:rsidRDefault="00AA2B89" w:rsidP="00431CAC">
    <w:pPr>
      <w:jc w:val="right"/>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B89" w:rsidRPr="00AA2B89" w:rsidRDefault="00AA2B89" w:rsidP="00AA2B89">
    <w:pPr>
      <w:pStyle w:val="aa"/>
      <w:jc w:val="right"/>
      <w:rPr>
        <w:rFonts w:ascii="SimSun" w:hAnsi="SimSun"/>
        <w:sz w:val="21"/>
        <w:szCs w:val="21"/>
      </w:rPr>
    </w:pPr>
    <w:r w:rsidRPr="00AA2B89">
      <w:rPr>
        <w:rFonts w:ascii="SimSun" w:hAnsi="SimSun" w:hint="eastAsia"/>
        <w:sz w:val="21"/>
        <w:szCs w:val="21"/>
      </w:rPr>
      <w:t>WO/ACE/9/</w:t>
    </w:r>
    <w:r>
      <w:rPr>
        <w:rFonts w:ascii="SimSun" w:hAnsi="SimSun" w:hint="eastAsia"/>
        <w:sz w:val="21"/>
        <w:szCs w:val="21"/>
      </w:rPr>
      <w:t>4</w:t>
    </w:r>
  </w:p>
  <w:p w:rsidR="00122060" w:rsidRDefault="00D53114">
    <w:pPr>
      <w:jc w:val="right"/>
      <w:rPr>
        <w:rFonts w:ascii="SimSun" w:hAnsi="SimSun"/>
        <w:sz w:val="21"/>
        <w:szCs w:val="21"/>
      </w:rPr>
    </w:pPr>
    <w:r>
      <w:rPr>
        <w:rFonts w:ascii="SimSun" w:hAnsi="SimSun" w:hint="eastAsia"/>
        <w:sz w:val="21"/>
        <w:szCs w:val="21"/>
      </w:rPr>
      <w:t>附件一</w:t>
    </w:r>
    <w:r w:rsidR="00122060" w:rsidRPr="0054153F">
      <w:rPr>
        <w:rFonts w:ascii="SimSun" w:hAnsi="SimSun" w:hint="eastAsia"/>
        <w:sz w:val="21"/>
        <w:szCs w:val="21"/>
      </w:rPr>
      <w:t>第</w:t>
    </w:r>
    <w:r>
      <w:rPr>
        <w:rFonts w:ascii="SimSun" w:hAnsi="SimSun" w:hint="eastAsia"/>
        <w:sz w:val="21"/>
        <w:szCs w:val="21"/>
      </w:rPr>
      <w:t xml:space="preserve"> </w:t>
    </w:r>
    <w:r w:rsidR="00122060" w:rsidRPr="0054153F">
      <w:rPr>
        <w:rFonts w:ascii="SimSun" w:hAnsi="SimSun"/>
        <w:sz w:val="21"/>
        <w:szCs w:val="21"/>
      </w:rPr>
      <w:fldChar w:fldCharType="begin"/>
    </w:r>
    <w:r w:rsidR="00122060" w:rsidRPr="0054153F">
      <w:rPr>
        <w:rFonts w:ascii="SimSun" w:hAnsi="SimSun"/>
        <w:sz w:val="21"/>
        <w:szCs w:val="21"/>
      </w:rPr>
      <w:instrText xml:space="preserve"> PAGE  \* MERGEFORMAT </w:instrText>
    </w:r>
    <w:r w:rsidR="00122060" w:rsidRPr="0054153F">
      <w:rPr>
        <w:rFonts w:ascii="SimSun" w:hAnsi="SimSun"/>
        <w:sz w:val="21"/>
        <w:szCs w:val="21"/>
      </w:rPr>
      <w:fldChar w:fldCharType="separate"/>
    </w:r>
    <w:r w:rsidR="0042790F">
      <w:rPr>
        <w:rFonts w:ascii="SimSun" w:hAnsi="SimSun"/>
        <w:noProof/>
        <w:sz w:val="21"/>
        <w:szCs w:val="21"/>
      </w:rPr>
      <w:t>5</w:t>
    </w:r>
    <w:r w:rsidR="00122060" w:rsidRPr="0054153F">
      <w:rPr>
        <w:rFonts w:ascii="SimSun" w:hAnsi="SimSun"/>
        <w:sz w:val="21"/>
        <w:szCs w:val="21"/>
      </w:rPr>
      <w:fldChar w:fldCharType="end"/>
    </w:r>
    <w:r>
      <w:rPr>
        <w:rFonts w:ascii="SimSun" w:hAnsi="SimSun" w:hint="eastAsia"/>
        <w:sz w:val="21"/>
        <w:szCs w:val="21"/>
      </w:rPr>
      <w:t xml:space="preserve"> </w:t>
    </w:r>
    <w:r w:rsidR="00122060" w:rsidRPr="0054153F">
      <w:rPr>
        <w:rFonts w:ascii="SimSun" w:hAnsi="SimSun" w:hint="eastAsia"/>
        <w:sz w:val="21"/>
        <w:szCs w:val="21"/>
      </w:rPr>
      <w:t>页</w:t>
    </w:r>
  </w:p>
  <w:p w:rsidR="00122060" w:rsidRPr="0054153F" w:rsidRDefault="00122060">
    <w:pPr>
      <w:jc w:val="right"/>
      <w:rPr>
        <w:rFonts w:ascii="SimSun" w:hAnsi="SimSun"/>
        <w:sz w:val="21"/>
        <w:szCs w:val="21"/>
      </w:rPr>
    </w:pPr>
  </w:p>
  <w:p w:rsidR="00122060" w:rsidRDefault="00122060">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B89" w:rsidRPr="00AA2B89" w:rsidRDefault="00AA2B89" w:rsidP="00D53114">
    <w:pPr>
      <w:pStyle w:val="aa"/>
      <w:jc w:val="right"/>
      <w:rPr>
        <w:rFonts w:ascii="SimSun" w:hAnsi="SimSun"/>
        <w:sz w:val="21"/>
        <w:szCs w:val="21"/>
      </w:rPr>
    </w:pPr>
    <w:r w:rsidRPr="00AA2B89">
      <w:rPr>
        <w:rFonts w:ascii="SimSun" w:hAnsi="SimSun" w:hint="eastAsia"/>
        <w:sz w:val="21"/>
        <w:szCs w:val="21"/>
      </w:rPr>
      <w:t>WO/ACE/9/</w:t>
    </w:r>
    <w:r>
      <w:rPr>
        <w:rFonts w:ascii="SimSun" w:hAnsi="SimSun" w:hint="eastAsia"/>
        <w:sz w:val="21"/>
        <w:szCs w:val="21"/>
      </w:rPr>
      <w:t>4</w:t>
    </w:r>
  </w:p>
  <w:p w:rsidR="008B65B3" w:rsidRPr="00AA2B89" w:rsidRDefault="008B65B3" w:rsidP="00D53114">
    <w:pPr>
      <w:pStyle w:val="aa"/>
      <w:jc w:val="right"/>
      <w:rPr>
        <w:rFonts w:ascii="SimSun" w:hAnsi="SimSun"/>
        <w:sz w:val="21"/>
        <w:szCs w:val="21"/>
      </w:rPr>
    </w:pPr>
    <w:r w:rsidRPr="00AA2B89">
      <w:rPr>
        <w:rFonts w:ascii="SimSun" w:hAnsi="SimSun" w:hint="eastAsia"/>
        <w:sz w:val="21"/>
        <w:szCs w:val="21"/>
      </w:rPr>
      <w:t>附件一</w:t>
    </w:r>
  </w:p>
  <w:p w:rsidR="008B65B3" w:rsidRPr="00AA2B89" w:rsidRDefault="008B65B3" w:rsidP="00D53114">
    <w:pPr>
      <w:pStyle w:val="aa"/>
      <w:jc w:val="right"/>
      <w:rPr>
        <w:rFonts w:ascii="SimSun" w:hAnsi="SimSun"/>
        <w:sz w:val="21"/>
        <w:szCs w:val="21"/>
      </w:rPr>
    </w:pPr>
  </w:p>
  <w:p w:rsidR="00AA2B89" w:rsidRPr="00AA2B89" w:rsidRDefault="00AA2B89" w:rsidP="00D53114">
    <w:pPr>
      <w:pStyle w:val="aa"/>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265CEE90"/>
    <w:lvl w:ilvl="0">
      <w:start w:val="1"/>
      <w:numFmt w:val="lowerLetter"/>
      <w:pStyle w:val="ONUME"/>
      <w:lvlText w:val="%1)"/>
      <w:lvlJc w:val="left"/>
      <w:pPr>
        <w:tabs>
          <w:tab w:val="num" w:pos="1701"/>
        </w:tabs>
        <w:ind w:left="1134"/>
      </w:pPr>
      <w:rPr>
        <w:rFonts w:cs="Times New Roman" w:hint="default"/>
      </w:rPr>
    </w:lvl>
    <w:lvl w:ilvl="1">
      <w:start w:val="1"/>
      <w:numFmt w:val="lowerLetter"/>
      <w:lvlText w:val="(%2)"/>
      <w:lvlJc w:val="left"/>
      <w:pPr>
        <w:tabs>
          <w:tab w:val="num" w:pos="2268"/>
        </w:tabs>
        <w:ind w:left="1701"/>
      </w:pPr>
      <w:rPr>
        <w:rFonts w:cs="Times New Roman" w:hint="default"/>
      </w:rPr>
    </w:lvl>
    <w:lvl w:ilvl="2">
      <w:start w:val="1"/>
      <w:numFmt w:val="lowerRoman"/>
      <w:lvlText w:val="(%3)"/>
      <w:lvlJc w:val="left"/>
      <w:pPr>
        <w:tabs>
          <w:tab w:val="num" w:pos="2835"/>
        </w:tabs>
        <w:ind w:left="2268"/>
      </w:pPr>
      <w:rPr>
        <w:rFonts w:cs="Times New Roman" w:hint="default"/>
      </w:rPr>
    </w:lvl>
    <w:lvl w:ilvl="3">
      <w:start w:val="1"/>
      <w:numFmt w:val="bullet"/>
      <w:lvlText w:val=""/>
      <w:lvlJc w:val="left"/>
      <w:pPr>
        <w:tabs>
          <w:tab w:val="num" w:pos="3402"/>
        </w:tabs>
        <w:ind w:left="2835"/>
      </w:pPr>
      <w:rPr>
        <w:rFonts w:hint="default"/>
      </w:rPr>
    </w:lvl>
    <w:lvl w:ilvl="4">
      <w:start w:val="1"/>
      <w:numFmt w:val="bullet"/>
      <w:lvlText w:val=""/>
      <w:lvlJc w:val="left"/>
      <w:pPr>
        <w:tabs>
          <w:tab w:val="num" w:pos="3969"/>
        </w:tabs>
        <w:ind w:left="3402"/>
      </w:pPr>
      <w:rPr>
        <w:rFonts w:hint="default"/>
      </w:rPr>
    </w:lvl>
    <w:lvl w:ilvl="5">
      <w:start w:val="1"/>
      <w:numFmt w:val="bullet"/>
      <w:lvlText w:val=""/>
      <w:lvlJc w:val="left"/>
      <w:pPr>
        <w:tabs>
          <w:tab w:val="num" w:pos="4536"/>
        </w:tabs>
        <w:ind w:left="3969"/>
      </w:pPr>
      <w:rPr>
        <w:rFonts w:hint="default"/>
      </w:rPr>
    </w:lvl>
    <w:lvl w:ilvl="6">
      <w:start w:val="1"/>
      <w:numFmt w:val="bullet"/>
      <w:lvlText w:val=""/>
      <w:lvlJc w:val="left"/>
      <w:pPr>
        <w:tabs>
          <w:tab w:val="num" w:pos="5103"/>
        </w:tabs>
        <w:ind w:left="4536"/>
      </w:pPr>
      <w:rPr>
        <w:rFonts w:hint="default"/>
      </w:rPr>
    </w:lvl>
    <w:lvl w:ilvl="7">
      <w:start w:val="1"/>
      <w:numFmt w:val="bullet"/>
      <w:lvlText w:val=""/>
      <w:lvlJc w:val="left"/>
      <w:pPr>
        <w:tabs>
          <w:tab w:val="num" w:pos="5669"/>
        </w:tabs>
        <w:ind w:left="5103"/>
      </w:pPr>
      <w:rPr>
        <w:rFonts w:hint="default"/>
      </w:rPr>
    </w:lvl>
    <w:lvl w:ilvl="8">
      <w:start w:val="1"/>
      <w:numFmt w:val="bullet"/>
      <w:lvlText w:val=""/>
      <w:lvlJc w:val="left"/>
      <w:pPr>
        <w:tabs>
          <w:tab w:val="num" w:pos="6236"/>
        </w:tabs>
        <w:ind w:left="5669"/>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B0E0C93"/>
    <w:multiLevelType w:val="hybridMultilevel"/>
    <w:tmpl w:val="A53EA9AE"/>
    <w:lvl w:ilvl="0" w:tplc="E736A74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FFB19A2"/>
    <w:multiLevelType w:val="multilevel"/>
    <w:tmpl w:val="0108D5F0"/>
    <w:lvl w:ilvl="0">
      <w:start w:val="1"/>
      <w:numFmt w:val="bullet"/>
      <w:pStyle w:val="ONUMFS"/>
      <w:lvlText w:val=""/>
      <w:lvlJc w:val="left"/>
      <w:pPr>
        <w:tabs>
          <w:tab w:val="num" w:pos="567"/>
        </w:tabs>
      </w:pPr>
      <w:rPr>
        <w:rFonts w:ascii="Symbol" w:hAnsi="Symbol"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1FFE0D36"/>
    <w:multiLevelType w:val="hybridMultilevel"/>
    <w:tmpl w:val="2B801724"/>
    <w:lvl w:ilvl="0" w:tplc="51301864">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5323FC"/>
    <w:multiLevelType w:val="hybridMultilevel"/>
    <w:tmpl w:val="2F32EAC0"/>
    <w:lvl w:ilvl="0" w:tplc="71367F32">
      <w:start w:val="1"/>
      <w:numFmt w:val="decimal"/>
      <w:lvlText w:val="%1."/>
      <w:lvlJc w:val="left"/>
      <w:pPr>
        <w:ind w:left="1137" w:hanging="5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DDD07FB"/>
    <w:multiLevelType w:val="multilevel"/>
    <w:tmpl w:val="ED2A2BB4"/>
    <w:lvl w:ilvl="0">
      <w:start w:val="1"/>
      <w:numFmt w:val="decimal"/>
      <w:lvlText w:val="%1)"/>
      <w:lvlJc w:val="left"/>
      <w:pPr>
        <w:ind w:left="360" w:hanging="360"/>
      </w:pPr>
      <w:rPr>
        <w:rFonts w:cs="Times New Roman" w:hint="default"/>
      </w:rPr>
    </w:lvl>
    <w:lvl w:ilvl="1">
      <w:start w:val="1"/>
      <w:numFmt w:val="lowerLetter"/>
      <w:lvlText w:val="%2)"/>
      <w:lvlJc w:val="left"/>
      <w:pPr>
        <w:ind w:left="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2"/>
  </w:num>
  <w:num w:numId="3">
    <w:abstractNumId w:val="7"/>
  </w:num>
  <w:num w:numId="4">
    <w:abstractNumId w:val="0"/>
  </w:num>
  <w:num w:numId="5">
    <w:abstractNumId w:val="8"/>
  </w:num>
  <w:num w:numId="6">
    <w:abstractNumId w:val="1"/>
  </w:num>
  <w:num w:numId="7">
    <w:abstractNumId w:val="4"/>
  </w:num>
  <w:num w:numId="8">
    <w:abstractNumId w:val="4"/>
  </w:num>
  <w:num w:numId="9">
    <w:abstractNumId w:val="9"/>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4577"/>
  </w:hdrShapeDefaults>
  <w:footnotePr>
    <w:footnote w:id="-1"/>
    <w:footnote w:id="0"/>
    <w:footnote w:id="1"/>
  </w:footnotePr>
  <w:endnotePr>
    <w:pos w:val="sectEnd"/>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82"/>
    <w:rsid w:val="00000684"/>
    <w:rsid w:val="000025EC"/>
    <w:rsid w:val="000053EA"/>
    <w:rsid w:val="00020D49"/>
    <w:rsid w:val="00060741"/>
    <w:rsid w:val="000748A6"/>
    <w:rsid w:val="000A10C6"/>
    <w:rsid w:val="000A7C82"/>
    <w:rsid w:val="000B2D65"/>
    <w:rsid w:val="000C62DF"/>
    <w:rsid w:val="000E60FC"/>
    <w:rsid w:val="000F0567"/>
    <w:rsid w:val="000F4CF2"/>
    <w:rsid w:val="001209BB"/>
    <w:rsid w:val="00121DFD"/>
    <w:rsid w:val="00122060"/>
    <w:rsid w:val="0012359E"/>
    <w:rsid w:val="00126A8B"/>
    <w:rsid w:val="00140135"/>
    <w:rsid w:val="00142112"/>
    <w:rsid w:val="0014329F"/>
    <w:rsid w:val="00161A4E"/>
    <w:rsid w:val="00166B26"/>
    <w:rsid w:val="0017062D"/>
    <w:rsid w:val="001775F3"/>
    <w:rsid w:val="001A1A98"/>
    <w:rsid w:val="001A3452"/>
    <w:rsid w:val="001B36A2"/>
    <w:rsid w:val="001C2067"/>
    <w:rsid w:val="001C7642"/>
    <w:rsid w:val="001D4309"/>
    <w:rsid w:val="001D50EB"/>
    <w:rsid w:val="001E1A3F"/>
    <w:rsid w:val="001E67B2"/>
    <w:rsid w:val="00216CCF"/>
    <w:rsid w:val="00224C5F"/>
    <w:rsid w:val="00237182"/>
    <w:rsid w:val="00237B3E"/>
    <w:rsid w:val="0024080F"/>
    <w:rsid w:val="00243FFA"/>
    <w:rsid w:val="00253AAC"/>
    <w:rsid w:val="0025470A"/>
    <w:rsid w:val="002675DE"/>
    <w:rsid w:val="002704F6"/>
    <w:rsid w:val="0027362D"/>
    <w:rsid w:val="002745B8"/>
    <w:rsid w:val="002754B3"/>
    <w:rsid w:val="00281AFB"/>
    <w:rsid w:val="002A7AD4"/>
    <w:rsid w:val="002F481A"/>
    <w:rsid w:val="002F48F0"/>
    <w:rsid w:val="002F5BEF"/>
    <w:rsid w:val="0030581A"/>
    <w:rsid w:val="00310635"/>
    <w:rsid w:val="00313B13"/>
    <w:rsid w:val="003209F1"/>
    <w:rsid w:val="00325A8C"/>
    <w:rsid w:val="00333962"/>
    <w:rsid w:val="00345E6C"/>
    <w:rsid w:val="00351D28"/>
    <w:rsid w:val="0035237B"/>
    <w:rsid w:val="00356371"/>
    <w:rsid w:val="00360539"/>
    <w:rsid w:val="003731A9"/>
    <w:rsid w:val="00396882"/>
    <w:rsid w:val="003A44F0"/>
    <w:rsid w:val="003B2016"/>
    <w:rsid w:val="003D12CE"/>
    <w:rsid w:val="003D1AFA"/>
    <w:rsid w:val="003D4269"/>
    <w:rsid w:val="003D4844"/>
    <w:rsid w:val="003D51AA"/>
    <w:rsid w:val="003F2F92"/>
    <w:rsid w:val="0042790F"/>
    <w:rsid w:val="00431CAC"/>
    <w:rsid w:val="0043381A"/>
    <w:rsid w:val="00436B39"/>
    <w:rsid w:val="00437A2E"/>
    <w:rsid w:val="00441AD3"/>
    <w:rsid w:val="004644CE"/>
    <w:rsid w:val="00470FF5"/>
    <w:rsid w:val="0048056F"/>
    <w:rsid w:val="004877CF"/>
    <w:rsid w:val="00494352"/>
    <w:rsid w:val="004A6FAD"/>
    <w:rsid w:val="004B490A"/>
    <w:rsid w:val="004B61E7"/>
    <w:rsid w:val="004B7DC2"/>
    <w:rsid w:val="004D20C7"/>
    <w:rsid w:val="004D21C0"/>
    <w:rsid w:val="004D5CB4"/>
    <w:rsid w:val="004E0C24"/>
    <w:rsid w:val="004E37ED"/>
    <w:rsid w:val="004F2F8D"/>
    <w:rsid w:val="00502067"/>
    <w:rsid w:val="00507E88"/>
    <w:rsid w:val="00533342"/>
    <w:rsid w:val="00535FB2"/>
    <w:rsid w:val="0054153F"/>
    <w:rsid w:val="0054197E"/>
    <w:rsid w:val="00556F58"/>
    <w:rsid w:val="00565162"/>
    <w:rsid w:val="00572B88"/>
    <w:rsid w:val="00582EA9"/>
    <w:rsid w:val="0058793C"/>
    <w:rsid w:val="005A1766"/>
    <w:rsid w:val="005B16D1"/>
    <w:rsid w:val="005B4E5F"/>
    <w:rsid w:val="005C0AD6"/>
    <w:rsid w:val="005C106A"/>
    <w:rsid w:val="005C45CF"/>
    <w:rsid w:val="005E128C"/>
    <w:rsid w:val="005E6CBF"/>
    <w:rsid w:val="005E7A31"/>
    <w:rsid w:val="005F1CC9"/>
    <w:rsid w:val="005F2C16"/>
    <w:rsid w:val="005F3B8D"/>
    <w:rsid w:val="00600B2D"/>
    <w:rsid w:val="00611ECA"/>
    <w:rsid w:val="00614615"/>
    <w:rsid w:val="00627E13"/>
    <w:rsid w:val="0064473D"/>
    <w:rsid w:val="00665C75"/>
    <w:rsid w:val="00667F48"/>
    <w:rsid w:val="00685C95"/>
    <w:rsid w:val="006A4B91"/>
    <w:rsid w:val="006C39F7"/>
    <w:rsid w:val="006D0579"/>
    <w:rsid w:val="006D300E"/>
    <w:rsid w:val="006D76EE"/>
    <w:rsid w:val="006F3694"/>
    <w:rsid w:val="00706302"/>
    <w:rsid w:val="00713369"/>
    <w:rsid w:val="007312BE"/>
    <w:rsid w:val="00736CD9"/>
    <w:rsid w:val="007427EC"/>
    <w:rsid w:val="00747E59"/>
    <w:rsid w:val="00750C0F"/>
    <w:rsid w:val="007626CA"/>
    <w:rsid w:val="0077301F"/>
    <w:rsid w:val="00773A82"/>
    <w:rsid w:val="007755B7"/>
    <w:rsid w:val="00775BCC"/>
    <w:rsid w:val="00794941"/>
    <w:rsid w:val="007B32F7"/>
    <w:rsid w:val="007D482F"/>
    <w:rsid w:val="007D5FBC"/>
    <w:rsid w:val="007E0C88"/>
    <w:rsid w:val="007E1DC9"/>
    <w:rsid w:val="007F2CC5"/>
    <w:rsid w:val="008075E4"/>
    <w:rsid w:val="0080776B"/>
    <w:rsid w:val="008170B5"/>
    <w:rsid w:val="00830522"/>
    <w:rsid w:val="008463C8"/>
    <w:rsid w:val="00846401"/>
    <w:rsid w:val="00855A54"/>
    <w:rsid w:val="00856803"/>
    <w:rsid w:val="00873960"/>
    <w:rsid w:val="00873D20"/>
    <w:rsid w:val="0087776E"/>
    <w:rsid w:val="008903BA"/>
    <w:rsid w:val="0089288A"/>
    <w:rsid w:val="00894C57"/>
    <w:rsid w:val="00897EF0"/>
    <w:rsid w:val="008B2CA1"/>
    <w:rsid w:val="008B638E"/>
    <w:rsid w:val="008B65B3"/>
    <w:rsid w:val="008B6FFD"/>
    <w:rsid w:val="008D0C0E"/>
    <w:rsid w:val="008D1C8B"/>
    <w:rsid w:val="008D440C"/>
    <w:rsid w:val="008E170F"/>
    <w:rsid w:val="0090208A"/>
    <w:rsid w:val="00910E9B"/>
    <w:rsid w:val="00942D68"/>
    <w:rsid w:val="00947F18"/>
    <w:rsid w:val="009540FE"/>
    <w:rsid w:val="00955FA0"/>
    <w:rsid w:val="00970986"/>
    <w:rsid w:val="00977B49"/>
    <w:rsid w:val="00977BE6"/>
    <w:rsid w:val="00990C49"/>
    <w:rsid w:val="009A2D05"/>
    <w:rsid w:val="009A60F3"/>
    <w:rsid w:val="009A636B"/>
    <w:rsid w:val="009A7D49"/>
    <w:rsid w:val="009B2C18"/>
    <w:rsid w:val="009B4827"/>
    <w:rsid w:val="009B6338"/>
    <w:rsid w:val="009C6129"/>
    <w:rsid w:val="009C6F9E"/>
    <w:rsid w:val="009E0614"/>
    <w:rsid w:val="009E0789"/>
    <w:rsid w:val="009E125D"/>
    <w:rsid w:val="009E4A0C"/>
    <w:rsid w:val="009F0A0C"/>
    <w:rsid w:val="009F28D2"/>
    <w:rsid w:val="009F75B6"/>
    <w:rsid w:val="00A0031E"/>
    <w:rsid w:val="00A1759A"/>
    <w:rsid w:val="00A27A81"/>
    <w:rsid w:val="00A4057B"/>
    <w:rsid w:val="00A42389"/>
    <w:rsid w:val="00A44640"/>
    <w:rsid w:val="00A44C72"/>
    <w:rsid w:val="00A47F1D"/>
    <w:rsid w:val="00A54C2A"/>
    <w:rsid w:val="00A550F7"/>
    <w:rsid w:val="00A56135"/>
    <w:rsid w:val="00A60AF7"/>
    <w:rsid w:val="00A62904"/>
    <w:rsid w:val="00A86F0D"/>
    <w:rsid w:val="00AA2B89"/>
    <w:rsid w:val="00AA74F2"/>
    <w:rsid w:val="00AC429F"/>
    <w:rsid w:val="00AC693C"/>
    <w:rsid w:val="00AC7DE3"/>
    <w:rsid w:val="00AF7FF5"/>
    <w:rsid w:val="00B0176F"/>
    <w:rsid w:val="00B01893"/>
    <w:rsid w:val="00B04861"/>
    <w:rsid w:val="00B065F8"/>
    <w:rsid w:val="00B1207E"/>
    <w:rsid w:val="00B125AA"/>
    <w:rsid w:val="00B16AD7"/>
    <w:rsid w:val="00B21075"/>
    <w:rsid w:val="00B225E6"/>
    <w:rsid w:val="00B2626C"/>
    <w:rsid w:val="00B42869"/>
    <w:rsid w:val="00B572E2"/>
    <w:rsid w:val="00B64577"/>
    <w:rsid w:val="00B67FA9"/>
    <w:rsid w:val="00B70051"/>
    <w:rsid w:val="00B7333F"/>
    <w:rsid w:val="00B86952"/>
    <w:rsid w:val="00BB6DFB"/>
    <w:rsid w:val="00BC2C9A"/>
    <w:rsid w:val="00BC4D7E"/>
    <w:rsid w:val="00BC7572"/>
    <w:rsid w:val="00BE460C"/>
    <w:rsid w:val="00BE5679"/>
    <w:rsid w:val="00BF515A"/>
    <w:rsid w:val="00C029D6"/>
    <w:rsid w:val="00C0325E"/>
    <w:rsid w:val="00C07345"/>
    <w:rsid w:val="00C14331"/>
    <w:rsid w:val="00C204C9"/>
    <w:rsid w:val="00C261FF"/>
    <w:rsid w:val="00C42DF8"/>
    <w:rsid w:val="00C44C37"/>
    <w:rsid w:val="00C50AAC"/>
    <w:rsid w:val="00C51945"/>
    <w:rsid w:val="00C54CEA"/>
    <w:rsid w:val="00C54F4D"/>
    <w:rsid w:val="00C558E6"/>
    <w:rsid w:val="00C608FA"/>
    <w:rsid w:val="00C8077F"/>
    <w:rsid w:val="00C80B84"/>
    <w:rsid w:val="00C8176C"/>
    <w:rsid w:val="00C966D8"/>
    <w:rsid w:val="00CA17C3"/>
    <w:rsid w:val="00CA280C"/>
    <w:rsid w:val="00CA3EA0"/>
    <w:rsid w:val="00CB5705"/>
    <w:rsid w:val="00CC0A26"/>
    <w:rsid w:val="00CC6DC0"/>
    <w:rsid w:val="00CD0830"/>
    <w:rsid w:val="00CD5D22"/>
    <w:rsid w:val="00CE5DF9"/>
    <w:rsid w:val="00CF5076"/>
    <w:rsid w:val="00D2603A"/>
    <w:rsid w:val="00D42AD7"/>
    <w:rsid w:val="00D53114"/>
    <w:rsid w:val="00D576FD"/>
    <w:rsid w:val="00D67093"/>
    <w:rsid w:val="00D71A41"/>
    <w:rsid w:val="00D82430"/>
    <w:rsid w:val="00D96B7E"/>
    <w:rsid w:val="00DA3677"/>
    <w:rsid w:val="00DE1DF6"/>
    <w:rsid w:val="00DE2C38"/>
    <w:rsid w:val="00DF134F"/>
    <w:rsid w:val="00DF3852"/>
    <w:rsid w:val="00DF65A0"/>
    <w:rsid w:val="00DF6FF7"/>
    <w:rsid w:val="00E00F42"/>
    <w:rsid w:val="00E04636"/>
    <w:rsid w:val="00E14B10"/>
    <w:rsid w:val="00E21E24"/>
    <w:rsid w:val="00E27F0F"/>
    <w:rsid w:val="00E41F6E"/>
    <w:rsid w:val="00E5485C"/>
    <w:rsid w:val="00E7103E"/>
    <w:rsid w:val="00E8461A"/>
    <w:rsid w:val="00EA040E"/>
    <w:rsid w:val="00EA1718"/>
    <w:rsid w:val="00EB26B4"/>
    <w:rsid w:val="00EC105C"/>
    <w:rsid w:val="00ED324B"/>
    <w:rsid w:val="00ED3D29"/>
    <w:rsid w:val="00ED514F"/>
    <w:rsid w:val="00ED78F4"/>
    <w:rsid w:val="00EE3E74"/>
    <w:rsid w:val="00EE5EE1"/>
    <w:rsid w:val="00EF03FC"/>
    <w:rsid w:val="00EF0951"/>
    <w:rsid w:val="00F06C72"/>
    <w:rsid w:val="00F06F37"/>
    <w:rsid w:val="00F16F5F"/>
    <w:rsid w:val="00F17655"/>
    <w:rsid w:val="00F2064C"/>
    <w:rsid w:val="00F31B38"/>
    <w:rsid w:val="00F31EC6"/>
    <w:rsid w:val="00F351F5"/>
    <w:rsid w:val="00F3670B"/>
    <w:rsid w:val="00F54425"/>
    <w:rsid w:val="00F56117"/>
    <w:rsid w:val="00F7090B"/>
    <w:rsid w:val="00F773FF"/>
    <w:rsid w:val="00F9032A"/>
    <w:rsid w:val="00F90B81"/>
    <w:rsid w:val="00FA3382"/>
    <w:rsid w:val="00FC2265"/>
    <w:rsid w:val="00FC2DF6"/>
    <w:rsid w:val="00FD0593"/>
    <w:rsid w:val="00FD6C68"/>
    <w:rsid w:val="00FE257E"/>
    <w:rsid w:val="00FE4B3F"/>
    <w:rsid w:val="00FF5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uiPriority w:val="99"/>
    <w:pPr>
      <w:ind w:left="5534"/>
    </w:pPr>
  </w:style>
  <w:style w:type="paragraph" w:styleId="a4">
    <w:name w:val="Body Text"/>
    <w:basedOn w:val="a0"/>
    <w:semiHidden/>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semiHidden/>
    <w:pPr>
      <w:tabs>
        <w:tab w:val="center" w:pos="4320"/>
        <w:tab w:val="right" w:pos="8640"/>
      </w:tabs>
    </w:pPr>
  </w:style>
  <w:style w:type="paragraph" w:customStyle="1" w:styleId="Meetingtitle">
    <w:name w:val="Meeting title"/>
    <w:basedOn w:val="a0"/>
    <w:next w:val="a0"/>
    <w:pPr>
      <w:spacing w:line="336" w:lineRule="exact"/>
      <w:ind w:left="1021"/>
    </w:pPr>
    <w:rPr>
      <w:rFonts w:eastAsia="Batang" w:cs="Times New Roman"/>
      <w:b/>
      <w:sz w:val="28"/>
      <w:lang w:eastAsia="en-US"/>
    </w:rPr>
  </w:style>
  <w:style w:type="paragraph" w:styleId="a9">
    <w:name w:val="footnote text"/>
    <w:basedOn w:val="a0"/>
    <w:link w:val="Char"/>
    <w:uiPriority w:val="99"/>
    <w:semiHidden/>
    <w:rPr>
      <w:sz w:val="18"/>
    </w:rPr>
  </w:style>
  <w:style w:type="paragraph" w:styleId="aa">
    <w:name w:val="header"/>
    <w:basedOn w:val="a0"/>
    <w:link w:val="Char0"/>
    <w:uiPriority w:val="99"/>
    <w:pPr>
      <w:tabs>
        <w:tab w:val="center" w:pos="4536"/>
        <w:tab w:val="right" w:pos="9072"/>
      </w:tabs>
    </w:pPr>
  </w:style>
  <w:style w:type="paragraph" w:styleId="a">
    <w:name w:val="List Number"/>
    <w:basedOn w:val="a0"/>
    <w:semiHidden/>
    <w:pPr>
      <w:numPr>
        <w:numId w:val="5"/>
      </w:numPr>
    </w:pPr>
  </w:style>
  <w:style w:type="paragraph" w:customStyle="1" w:styleId="ONUME">
    <w:name w:val="ONUM E"/>
    <w:basedOn w:val="a4"/>
    <w:pPr>
      <w:numPr>
        <w:numId w:val="6"/>
      </w:numPr>
    </w:pPr>
  </w:style>
  <w:style w:type="paragraph" w:customStyle="1" w:styleId="ONUMFS">
    <w:name w:val="ONUM FS"/>
    <w:basedOn w:val="a4"/>
    <w:pPr>
      <w:numPr>
        <w:numId w:val="8"/>
      </w:numPr>
    </w:pPr>
  </w:style>
  <w:style w:type="paragraph" w:styleId="ab">
    <w:name w:val="Salutation"/>
    <w:basedOn w:val="a0"/>
    <w:next w:val="a0"/>
    <w:semiHidden/>
  </w:style>
  <w:style w:type="paragraph" w:styleId="ac">
    <w:name w:val="Signature"/>
    <w:basedOn w:val="a0"/>
    <w:semiHidden/>
    <w:pPr>
      <w:ind w:left="5250"/>
    </w:p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a0"/>
    <w:pPr>
      <w:spacing w:before="0"/>
      <w:contextualSpacing w:val="0"/>
    </w:pPr>
  </w:style>
  <w:style w:type="paragraph" w:styleId="ad">
    <w:name w:val="Balloon Text"/>
    <w:basedOn w:val="a0"/>
    <w:rPr>
      <w:rFonts w:ascii="Tahoma" w:hAnsi="Tahoma" w:cs="Tahoma"/>
      <w:sz w:val="16"/>
      <w:szCs w:val="16"/>
    </w:rPr>
  </w:style>
  <w:style w:type="character" w:customStyle="1" w:styleId="BalloonTextChar">
    <w:name w:val="Balloon Text Char"/>
    <w:locked/>
    <w:rPr>
      <w:rFonts w:ascii="Tahoma" w:eastAsia="Times New Roman" w:hAnsi="Tahoma" w:cs="Tahoma"/>
      <w:sz w:val="16"/>
      <w:szCs w:val="16"/>
      <w:lang w:val="x-none" w:eastAsia="zh-CN"/>
    </w:rPr>
  </w:style>
  <w:style w:type="character" w:styleId="ae">
    <w:name w:val="Hyperlink"/>
    <w:rPr>
      <w:color w:val="0000FF"/>
      <w:u w:val="single"/>
    </w:rPr>
  </w:style>
  <w:style w:type="character" w:styleId="af">
    <w:name w:val="footnote reference"/>
    <w:aliases w:val="Footnote Reference Superscript"/>
    <w:uiPriority w:val="99"/>
    <w:rPr>
      <w:rFonts w:ascii="Times New Roman" w:hAnsi="Times New Roman"/>
      <w:vertAlign w:val="superscript"/>
    </w:rPr>
  </w:style>
  <w:style w:type="paragraph" w:customStyle="1" w:styleId="10">
    <w:name w:val="列出段落1"/>
    <w:basedOn w:val="a0"/>
    <w:pPr>
      <w:ind w:left="720"/>
      <w:contextualSpacing/>
    </w:pPr>
  </w:style>
  <w:style w:type="character" w:styleId="af0">
    <w:name w:val="annotation reference"/>
    <w:semiHidden/>
    <w:rPr>
      <w:rFonts w:cs="Times New Roman"/>
      <w:sz w:val="16"/>
      <w:szCs w:val="16"/>
    </w:rPr>
  </w:style>
  <w:style w:type="paragraph" w:styleId="af1">
    <w:name w:val="annotation subject"/>
    <w:basedOn w:val="a6"/>
    <w:next w:val="a6"/>
    <w:rPr>
      <w:b/>
      <w:bCs/>
      <w:sz w:val="20"/>
    </w:rPr>
  </w:style>
  <w:style w:type="character" w:customStyle="1" w:styleId="CommentTextChar">
    <w:name w:val="Comment Text Char"/>
    <w:semiHidden/>
    <w:locked/>
    <w:rPr>
      <w:rFonts w:ascii="Arial" w:eastAsia="Times New Roman" w:hAnsi="Arial" w:cs="Arial"/>
      <w:sz w:val="18"/>
      <w:lang w:val="x-none" w:eastAsia="zh-CN"/>
    </w:rPr>
  </w:style>
  <w:style w:type="character" w:customStyle="1" w:styleId="CommentSubjectChar">
    <w:name w:val="Comment Subject Char"/>
    <w:locked/>
    <w:rPr>
      <w:rFonts w:ascii="Arial" w:eastAsia="Times New Roman" w:hAnsi="Arial" w:cs="Arial"/>
      <w:b/>
      <w:bCs/>
      <w:sz w:val="18"/>
      <w:lang w:val="x-none" w:eastAsia="zh-CN"/>
    </w:rPr>
  </w:style>
  <w:style w:type="character" w:styleId="af2">
    <w:name w:val="endnote reference"/>
    <w:semiHidden/>
    <w:rPr>
      <w:rFonts w:cs="Times New Roman"/>
      <w:vertAlign w:val="superscript"/>
    </w:rPr>
  </w:style>
  <w:style w:type="character" w:customStyle="1" w:styleId="CharChar2">
    <w:name w:val="Char Char2"/>
    <w:semiHidden/>
    <w:locked/>
    <w:rPr>
      <w:rFonts w:ascii="Arial" w:eastAsia="SimSun" w:hAnsi="Arial" w:cs="Arial"/>
      <w:sz w:val="18"/>
      <w:lang w:val="en-US" w:eastAsia="zh-CN" w:bidi="ar-SA"/>
    </w:rPr>
  </w:style>
  <w:style w:type="character" w:styleId="af3">
    <w:name w:val="FollowedHyperlink"/>
    <w:semiHidden/>
    <w:rPr>
      <w:color w:val="800080"/>
      <w:u w:val="single"/>
    </w:rPr>
  </w:style>
  <w:style w:type="character" w:styleId="af4">
    <w:name w:val="Emphasis"/>
    <w:qFormat/>
    <w:rPr>
      <w:i/>
      <w:iCs/>
    </w:rPr>
  </w:style>
  <w:style w:type="character" w:customStyle="1" w:styleId="Char">
    <w:name w:val="脚注文本 Char"/>
    <w:basedOn w:val="a1"/>
    <w:link w:val="a9"/>
    <w:uiPriority w:val="99"/>
    <w:semiHidden/>
    <w:rsid w:val="00E41F6E"/>
    <w:rPr>
      <w:rFonts w:ascii="Arial" w:hAnsi="Arial" w:cs="Arial"/>
      <w:sz w:val="18"/>
    </w:rPr>
  </w:style>
  <w:style w:type="paragraph" w:styleId="af5">
    <w:name w:val="List Paragraph"/>
    <w:basedOn w:val="a0"/>
    <w:uiPriority w:val="99"/>
    <w:qFormat/>
    <w:rsid w:val="00E41F6E"/>
    <w:pPr>
      <w:spacing w:after="200" w:line="276" w:lineRule="auto"/>
      <w:ind w:left="720"/>
      <w:contextualSpacing/>
    </w:pPr>
    <w:rPr>
      <w:rFonts w:ascii="Calibri" w:eastAsia="Times New Roman" w:hAnsi="Calibri" w:cs="Times New Roman"/>
      <w:szCs w:val="22"/>
      <w:lang w:eastAsia="en-US"/>
    </w:rPr>
  </w:style>
  <w:style w:type="character" w:customStyle="1" w:styleId="Char0">
    <w:name w:val="页眉 Char"/>
    <w:basedOn w:val="a1"/>
    <w:link w:val="aa"/>
    <w:uiPriority w:val="99"/>
    <w:locked/>
    <w:rsid w:val="00D53114"/>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uiPriority w:val="99"/>
    <w:pPr>
      <w:ind w:left="5534"/>
    </w:pPr>
  </w:style>
  <w:style w:type="paragraph" w:styleId="a4">
    <w:name w:val="Body Text"/>
    <w:basedOn w:val="a0"/>
    <w:semiHidden/>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semiHidden/>
    <w:pPr>
      <w:tabs>
        <w:tab w:val="center" w:pos="4320"/>
        <w:tab w:val="right" w:pos="8640"/>
      </w:tabs>
    </w:pPr>
  </w:style>
  <w:style w:type="paragraph" w:customStyle="1" w:styleId="Meetingtitle">
    <w:name w:val="Meeting title"/>
    <w:basedOn w:val="a0"/>
    <w:next w:val="a0"/>
    <w:pPr>
      <w:spacing w:line="336" w:lineRule="exact"/>
      <w:ind w:left="1021"/>
    </w:pPr>
    <w:rPr>
      <w:rFonts w:eastAsia="Batang" w:cs="Times New Roman"/>
      <w:b/>
      <w:sz w:val="28"/>
      <w:lang w:eastAsia="en-US"/>
    </w:rPr>
  </w:style>
  <w:style w:type="paragraph" w:styleId="a9">
    <w:name w:val="footnote text"/>
    <w:basedOn w:val="a0"/>
    <w:link w:val="Char"/>
    <w:uiPriority w:val="99"/>
    <w:semiHidden/>
    <w:rPr>
      <w:sz w:val="18"/>
    </w:rPr>
  </w:style>
  <w:style w:type="paragraph" w:styleId="aa">
    <w:name w:val="header"/>
    <w:basedOn w:val="a0"/>
    <w:link w:val="Char0"/>
    <w:uiPriority w:val="99"/>
    <w:pPr>
      <w:tabs>
        <w:tab w:val="center" w:pos="4536"/>
        <w:tab w:val="right" w:pos="9072"/>
      </w:tabs>
    </w:pPr>
  </w:style>
  <w:style w:type="paragraph" w:styleId="a">
    <w:name w:val="List Number"/>
    <w:basedOn w:val="a0"/>
    <w:semiHidden/>
    <w:pPr>
      <w:numPr>
        <w:numId w:val="5"/>
      </w:numPr>
    </w:pPr>
  </w:style>
  <w:style w:type="paragraph" w:customStyle="1" w:styleId="ONUME">
    <w:name w:val="ONUM E"/>
    <w:basedOn w:val="a4"/>
    <w:pPr>
      <w:numPr>
        <w:numId w:val="6"/>
      </w:numPr>
    </w:pPr>
  </w:style>
  <w:style w:type="paragraph" w:customStyle="1" w:styleId="ONUMFS">
    <w:name w:val="ONUM FS"/>
    <w:basedOn w:val="a4"/>
    <w:pPr>
      <w:numPr>
        <w:numId w:val="8"/>
      </w:numPr>
    </w:pPr>
  </w:style>
  <w:style w:type="paragraph" w:styleId="ab">
    <w:name w:val="Salutation"/>
    <w:basedOn w:val="a0"/>
    <w:next w:val="a0"/>
    <w:semiHidden/>
  </w:style>
  <w:style w:type="paragraph" w:styleId="ac">
    <w:name w:val="Signature"/>
    <w:basedOn w:val="a0"/>
    <w:semiHidden/>
    <w:pPr>
      <w:ind w:left="5250"/>
    </w:p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a0"/>
    <w:pPr>
      <w:spacing w:before="0"/>
      <w:contextualSpacing w:val="0"/>
    </w:pPr>
  </w:style>
  <w:style w:type="paragraph" w:styleId="ad">
    <w:name w:val="Balloon Text"/>
    <w:basedOn w:val="a0"/>
    <w:rPr>
      <w:rFonts w:ascii="Tahoma" w:hAnsi="Tahoma" w:cs="Tahoma"/>
      <w:sz w:val="16"/>
      <w:szCs w:val="16"/>
    </w:rPr>
  </w:style>
  <w:style w:type="character" w:customStyle="1" w:styleId="BalloonTextChar">
    <w:name w:val="Balloon Text Char"/>
    <w:locked/>
    <w:rPr>
      <w:rFonts w:ascii="Tahoma" w:eastAsia="Times New Roman" w:hAnsi="Tahoma" w:cs="Tahoma"/>
      <w:sz w:val="16"/>
      <w:szCs w:val="16"/>
      <w:lang w:val="x-none" w:eastAsia="zh-CN"/>
    </w:rPr>
  </w:style>
  <w:style w:type="character" w:styleId="ae">
    <w:name w:val="Hyperlink"/>
    <w:rPr>
      <w:color w:val="0000FF"/>
      <w:u w:val="single"/>
    </w:rPr>
  </w:style>
  <w:style w:type="character" w:styleId="af">
    <w:name w:val="footnote reference"/>
    <w:aliases w:val="Footnote Reference Superscript"/>
    <w:uiPriority w:val="99"/>
    <w:rPr>
      <w:rFonts w:ascii="Times New Roman" w:hAnsi="Times New Roman"/>
      <w:vertAlign w:val="superscript"/>
    </w:rPr>
  </w:style>
  <w:style w:type="paragraph" w:customStyle="1" w:styleId="10">
    <w:name w:val="列出段落1"/>
    <w:basedOn w:val="a0"/>
    <w:pPr>
      <w:ind w:left="720"/>
      <w:contextualSpacing/>
    </w:pPr>
  </w:style>
  <w:style w:type="character" w:styleId="af0">
    <w:name w:val="annotation reference"/>
    <w:semiHidden/>
    <w:rPr>
      <w:rFonts w:cs="Times New Roman"/>
      <w:sz w:val="16"/>
      <w:szCs w:val="16"/>
    </w:rPr>
  </w:style>
  <w:style w:type="paragraph" w:styleId="af1">
    <w:name w:val="annotation subject"/>
    <w:basedOn w:val="a6"/>
    <w:next w:val="a6"/>
    <w:rPr>
      <w:b/>
      <w:bCs/>
      <w:sz w:val="20"/>
    </w:rPr>
  </w:style>
  <w:style w:type="character" w:customStyle="1" w:styleId="CommentTextChar">
    <w:name w:val="Comment Text Char"/>
    <w:semiHidden/>
    <w:locked/>
    <w:rPr>
      <w:rFonts w:ascii="Arial" w:eastAsia="Times New Roman" w:hAnsi="Arial" w:cs="Arial"/>
      <w:sz w:val="18"/>
      <w:lang w:val="x-none" w:eastAsia="zh-CN"/>
    </w:rPr>
  </w:style>
  <w:style w:type="character" w:customStyle="1" w:styleId="CommentSubjectChar">
    <w:name w:val="Comment Subject Char"/>
    <w:locked/>
    <w:rPr>
      <w:rFonts w:ascii="Arial" w:eastAsia="Times New Roman" w:hAnsi="Arial" w:cs="Arial"/>
      <w:b/>
      <w:bCs/>
      <w:sz w:val="18"/>
      <w:lang w:val="x-none" w:eastAsia="zh-CN"/>
    </w:rPr>
  </w:style>
  <w:style w:type="character" w:styleId="af2">
    <w:name w:val="endnote reference"/>
    <w:semiHidden/>
    <w:rPr>
      <w:rFonts w:cs="Times New Roman"/>
      <w:vertAlign w:val="superscript"/>
    </w:rPr>
  </w:style>
  <w:style w:type="character" w:customStyle="1" w:styleId="CharChar2">
    <w:name w:val="Char Char2"/>
    <w:semiHidden/>
    <w:locked/>
    <w:rPr>
      <w:rFonts w:ascii="Arial" w:eastAsia="SimSun" w:hAnsi="Arial" w:cs="Arial"/>
      <w:sz w:val="18"/>
      <w:lang w:val="en-US" w:eastAsia="zh-CN" w:bidi="ar-SA"/>
    </w:rPr>
  </w:style>
  <w:style w:type="character" w:styleId="af3">
    <w:name w:val="FollowedHyperlink"/>
    <w:semiHidden/>
    <w:rPr>
      <w:color w:val="800080"/>
      <w:u w:val="single"/>
    </w:rPr>
  </w:style>
  <w:style w:type="character" w:styleId="af4">
    <w:name w:val="Emphasis"/>
    <w:qFormat/>
    <w:rPr>
      <w:i/>
      <w:iCs/>
    </w:rPr>
  </w:style>
  <w:style w:type="character" w:customStyle="1" w:styleId="Char">
    <w:name w:val="脚注文本 Char"/>
    <w:basedOn w:val="a1"/>
    <w:link w:val="a9"/>
    <w:uiPriority w:val="99"/>
    <w:semiHidden/>
    <w:rsid w:val="00E41F6E"/>
    <w:rPr>
      <w:rFonts w:ascii="Arial" w:hAnsi="Arial" w:cs="Arial"/>
      <w:sz w:val="18"/>
    </w:rPr>
  </w:style>
  <w:style w:type="paragraph" w:styleId="af5">
    <w:name w:val="List Paragraph"/>
    <w:basedOn w:val="a0"/>
    <w:uiPriority w:val="99"/>
    <w:qFormat/>
    <w:rsid w:val="00E41F6E"/>
    <w:pPr>
      <w:spacing w:after="200" w:line="276" w:lineRule="auto"/>
      <w:ind w:left="720"/>
      <w:contextualSpacing/>
    </w:pPr>
    <w:rPr>
      <w:rFonts w:ascii="Calibri" w:eastAsia="Times New Roman" w:hAnsi="Calibri" w:cs="Times New Roman"/>
      <w:szCs w:val="22"/>
      <w:lang w:eastAsia="en-US"/>
    </w:rPr>
  </w:style>
  <w:style w:type="character" w:customStyle="1" w:styleId="Char0">
    <w:name w:val="页眉 Char"/>
    <w:basedOn w:val="a1"/>
    <w:link w:val="aa"/>
    <w:uiPriority w:val="99"/>
    <w:locked/>
    <w:rsid w:val="00D53114"/>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xport/sites/www/amc/en/docs/surveyresults.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wipo.int/amc/en/domains/lro/" TargetMode="External"/><Relationship Id="rId3" Type="http://schemas.openxmlformats.org/officeDocument/2006/relationships/hyperlink" Target="http://www.wipo.int/amc/en/events/index.html" TargetMode="External"/><Relationship Id="rId7" Type="http://schemas.openxmlformats.org/officeDocument/2006/relationships/hyperlink" Target="http://www.wipo.int/amc/en/domains/cctld" TargetMode="External"/><Relationship Id="rId2" Type="http://schemas.openxmlformats.org/officeDocument/2006/relationships/hyperlink" Target="http://www.wipo.int/amc/en/arbitration/fees/amended.html" TargetMode="External"/><Relationship Id="rId1" Type="http://schemas.openxmlformats.org/officeDocument/2006/relationships/hyperlink" Target="http://www.wipo.int/amc/en/center/caseload.html" TargetMode="External"/><Relationship Id="rId6" Type="http://schemas.openxmlformats.org/officeDocument/2006/relationships/hyperlink" Target="http://www.wipo.int/amc/en/domains/search/overview" TargetMode="External"/><Relationship Id="rId5" Type="http://schemas.openxmlformats.org/officeDocument/2006/relationships/hyperlink" Target="http://www.wipo.int/amc/en/center/survey/results.html" TargetMode="External"/><Relationship Id="rId10" Type="http://schemas.openxmlformats.org/officeDocument/2006/relationships/hyperlink" Target="http://prague44.icann.org/node/31773" TargetMode="External"/><Relationship Id="rId4" Type="http://schemas.openxmlformats.org/officeDocument/2006/relationships/hyperlink" Target="http://www.wipo.int/amc/en/center/specific-sectors/ict/frand/" TargetMode="External"/><Relationship Id="rId9" Type="http://schemas.openxmlformats.org/officeDocument/2006/relationships/hyperlink" Target="http://www.wipo.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136D7-4339-4116-85B7-96F33B3E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9037</Words>
  <Characters>1638</Characters>
  <Application>Microsoft Office Word</Application>
  <DocSecurity>0</DocSecurity>
  <Lines>13</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10654</CharactersWithSpaces>
  <SharedDoc>false</SharedDoc>
  <HLinks>
    <vt:vector size="6" baseType="variant">
      <vt:variant>
        <vt:i4>1179655</vt:i4>
      </vt:variant>
      <vt:variant>
        <vt:i4>0</vt:i4>
      </vt:variant>
      <vt:variant>
        <vt:i4>0</vt:i4>
      </vt:variant>
      <vt:variant>
        <vt:i4>5</vt:i4>
      </vt:variant>
      <vt:variant>
        <vt:lpwstr>http://www.wipo.int/amc/en/expert-determination/,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2014-01-21T08:02:00Z</dcterms:created>
  <dcterms:modified xsi:type="dcterms:W3CDTF">2014-01-27T09:31:00Z</dcterms:modified>
</cp:coreProperties>
</file>