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179A8" w:rsidRDefault="00944930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609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9A8">
              <w:rPr>
                <w:lang w:val="ru-RU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179A8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67D4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</w:t>
            </w:r>
            <w:r w:rsidR="000366EA">
              <w:rPr>
                <w:rFonts w:ascii="Arial Black" w:hAnsi="Arial Black"/>
                <w:caps/>
                <w:sz w:val="15"/>
              </w:rPr>
              <w:t>16/</w:t>
            </w:r>
            <w:bookmarkStart w:id="1" w:name="Code"/>
            <w:bookmarkEnd w:id="1"/>
            <w:r w:rsidR="00827F61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2140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0179A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 10 августа 2015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179A8" w:rsidRDefault="000179A8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0179A8" w:rsidRDefault="003845C1" w:rsidP="003845C1">
      <w:pPr>
        <w:rPr>
          <w:lang w:val="ru-RU"/>
        </w:rPr>
      </w:pPr>
    </w:p>
    <w:p w:rsidR="003845C1" w:rsidRPr="000179A8" w:rsidRDefault="003845C1" w:rsidP="003845C1">
      <w:pPr>
        <w:rPr>
          <w:lang w:val="ru-RU"/>
        </w:rPr>
      </w:pPr>
    </w:p>
    <w:p w:rsidR="008B2CC1" w:rsidRPr="0072140D" w:rsidRDefault="000179A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</w:t>
      </w:r>
      <w:r w:rsidRPr="0072140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0179A8" w:rsidRDefault="000179A8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9 - 13 ноября 2015 г.</w:t>
      </w:r>
    </w:p>
    <w:p w:rsidR="008B2CC1" w:rsidRPr="000179A8" w:rsidRDefault="008B2CC1" w:rsidP="008B2CC1">
      <w:pPr>
        <w:rPr>
          <w:lang w:val="ru-RU"/>
        </w:rPr>
      </w:pPr>
    </w:p>
    <w:p w:rsidR="008B2CC1" w:rsidRPr="000179A8" w:rsidRDefault="008B2CC1" w:rsidP="008B2CC1">
      <w:pPr>
        <w:rPr>
          <w:lang w:val="ru-RU"/>
        </w:rPr>
      </w:pPr>
    </w:p>
    <w:p w:rsidR="008B2CC1" w:rsidRPr="000179A8" w:rsidRDefault="008B2CC1" w:rsidP="008B2CC1">
      <w:pPr>
        <w:rPr>
          <w:lang w:val="ru-RU"/>
        </w:rPr>
      </w:pPr>
    </w:p>
    <w:p w:rsidR="008B2CC1" w:rsidRPr="000179A8" w:rsidRDefault="000179A8" w:rsidP="00827F6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 xml:space="preserve">Отчет об оценке проекта «Интеллектуальная собственность и передача технологии: общие проблемы – построение решений» </w:t>
      </w:r>
    </w:p>
    <w:p w:rsidR="008B2CC1" w:rsidRPr="000179A8" w:rsidRDefault="008B2CC1" w:rsidP="008B2CC1">
      <w:pPr>
        <w:rPr>
          <w:lang w:val="ru-RU"/>
        </w:rPr>
      </w:pPr>
    </w:p>
    <w:p w:rsidR="00827F61" w:rsidRPr="0072140D" w:rsidRDefault="0072140D" w:rsidP="00324388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 xml:space="preserve">подготовлен </w:t>
      </w:r>
      <w:r w:rsidR="009A258E" w:rsidRPr="009A258E">
        <w:rPr>
          <w:i/>
          <w:lang w:val="ru-RU"/>
        </w:rPr>
        <w:t>Д</w:t>
      </w:r>
      <w:r w:rsidR="009A258E">
        <w:rPr>
          <w:i/>
          <w:lang w:val="ru-RU"/>
        </w:rPr>
        <w:t>э</w:t>
      </w:r>
      <w:r w:rsidR="009A258E" w:rsidRPr="009A258E">
        <w:rPr>
          <w:i/>
          <w:lang w:val="ru-RU"/>
        </w:rPr>
        <w:t>ниэл</w:t>
      </w:r>
      <w:r w:rsidR="009A258E">
        <w:rPr>
          <w:i/>
          <w:lang w:val="ru-RU"/>
        </w:rPr>
        <w:t>о</w:t>
      </w:r>
      <w:r w:rsidR="009A258E" w:rsidRPr="009A258E">
        <w:rPr>
          <w:i/>
          <w:lang w:val="ru-RU"/>
        </w:rPr>
        <w:t xml:space="preserve">м </w:t>
      </w:r>
      <w:r w:rsidR="008024B2" w:rsidRPr="0072140D">
        <w:rPr>
          <w:i/>
          <w:lang w:val="ru-RU"/>
        </w:rPr>
        <w:t>Келлером</w:t>
      </w:r>
      <w:r w:rsidR="00827F61" w:rsidRPr="0072140D">
        <w:rPr>
          <w:i/>
          <w:lang w:val="ru-RU"/>
        </w:rPr>
        <w:t xml:space="preserve">, </w:t>
      </w:r>
      <w:r w:rsidRPr="0072140D">
        <w:rPr>
          <w:i/>
          <w:lang w:val="ru-RU"/>
        </w:rPr>
        <w:t>консульта</w:t>
      </w:r>
      <w:r>
        <w:rPr>
          <w:i/>
          <w:lang w:val="ru-RU"/>
        </w:rPr>
        <w:t>нтом (</w:t>
      </w:r>
      <w:r w:rsidR="008024B2" w:rsidRPr="0072140D">
        <w:rPr>
          <w:i/>
          <w:lang w:val="ru-RU"/>
        </w:rPr>
        <w:t>Эвилар</w:t>
      </w:r>
      <w:r w:rsidR="00827F61" w:rsidRPr="0072140D">
        <w:rPr>
          <w:i/>
          <w:lang w:val="ru-RU"/>
        </w:rPr>
        <w:t xml:space="preserve">, </w:t>
      </w:r>
      <w:r w:rsidRPr="0072140D">
        <w:rPr>
          <w:i/>
          <w:lang w:val="ru-RU"/>
        </w:rPr>
        <w:t>Швейцария</w:t>
      </w:r>
      <w:r>
        <w:rPr>
          <w:i/>
          <w:lang w:val="ru-RU"/>
        </w:rPr>
        <w:t xml:space="preserve">) и </w:t>
      </w:r>
      <w:r w:rsidR="008024B2" w:rsidRPr="0072140D">
        <w:rPr>
          <w:i/>
          <w:lang w:val="ru-RU"/>
        </w:rPr>
        <w:t>Рашидом Ханом</w:t>
      </w:r>
      <w:r w:rsidR="003B0B71" w:rsidRPr="0072140D">
        <w:rPr>
          <w:i/>
          <w:lang w:val="ru-RU"/>
        </w:rPr>
        <w:t xml:space="preserve">, </w:t>
      </w:r>
      <w:r w:rsidR="00F1491B">
        <w:rPr>
          <w:i/>
          <w:lang w:val="ru-RU"/>
        </w:rPr>
        <w:t xml:space="preserve">руководителем </w:t>
      </w:r>
      <w:r w:rsidR="00F1491B" w:rsidRPr="00F1491B">
        <w:rPr>
          <w:i/>
          <w:lang w:val="ru-RU"/>
        </w:rPr>
        <w:t>компани</w:t>
      </w:r>
      <w:r w:rsidR="00F1491B">
        <w:rPr>
          <w:i/>
          <w:lang w:val="ru-RU"/>
        </w:rPr>
        <w:t xml:space="preserve">и </w:t>
      </w:r>
      <w:r w:rsidR="00F1491B" w:rsidRPr="00F1491B">
        <w:rPr>
          <w:i/>
          <w:lang w:val="ru-RU"/>
        </w:rPr>
        <w:t>«</w:t>
      </w:r>
      <w:r w:rsidR="009A258E" w:rsidRPr="00552572">
        <w:rPr>
          <w:i/>
        </w:rPr>
        <w:t>Global</w:t>
      </w:r>
      <w:r w:rsidR="009A258E" w:rsidRPr="009A258E">
        <w:rPr>
          <w:i/>
          <w:lang w:val="ru-RU"/>
        </w:rPr>
        <w:t xml:space="preserve"> </w:t>
      </w:r>
      <w:r w:rsidR="009A258E" w:rsidRPr="00552572">
        <w:rPr>
          <w:i/>
        </w:rPr>
        <w:t>Innovation</w:t>
      </w:r>
      <w:r w:rsidR="009A258E" w:rsidRPr="009A258E">
        <w:rPr>
          <w:i/>
          <w:lang w:val="ru-RU"/>
        </w:rPr>
        <w:t xml:space="preserve"> </w:t>
      </w:r>
      <w:r w:rsidR="009A258E" w:rsidRPr="00552572">
        <w:rPr>
          <w:i/>
        </w:rPr>
        <w:t>and</w:t>
      </w:r>
      <w:r w:rsidR="009A258E" w:rsidRPr="009A258E">
        <w:rPr>
          <w:i/>
          <w:lang w:val="ru-RU"/>
        </w:rPr>
        <w:t xml:space="preserve"> </w:t>
      </w:r>
      <w:r w:rsidR="009A258E" w:rsidRPr="006B5AF8">
        <w:rPr>
          <w:i/>
          <w:lang w:val="ru-RU"/>
        </w:rPr>
        <w:t>IP</w:t>
      </w:r>
      <w:r w:rsidR="00F1491B" w:rsidRPr="00F1491B">
        <w:rPr>
          <w:i/>
          <w:lang w:val="ru-RU"/>
        </w:rPr>
        <w:t>»</w:t>
      </w:r>
      <w:r w:rsidR="00324388" w:rsidRPr="0072140D">
        <w:rPr>
          <w:i/>
          <w:lang w:val="ru-RU"/>
        </w:rPr>
        <w:t xml:space="preserve"> </w:t>
      </w:r>
      <w:r w:rsidR="00F1491B">
        <w:rPr>
          <w:i/>
          <w:lang w:val="ru-RU"/>
        </w:rPr>
        <w:t>(</w:t>
      </w:r>
      <w:r w:rsidR="006B5AF8">
        <w:rPr>
          <w:i/>
          <w:lang w:val="ru-RU"/>
        </w:rPr>
        <w:t>США</w:t>
      </w:r>
      <w:r w:rsidR="006B5AF8" w:rsidRPr="009A258E">
        <w:rPr>
          <w:i/>
          <w:lang w:val="ru-RU"/>
        </w:rPr>
        <w:t xml:space="preserve"> </w:t>
      </w:r>
      <w:r w:rsidR="006B5AF8">
        <w:rPr>
          <w:i/>
          <w:lang w:val="ru-RU"/>
        </w:rPr>
        <w:t xml:space="preserve">и Азия, </w:t>
      </w:r>
      <w:r w:rsidR="00F1491B">
        <w:rPr>
          <w:i/>
          <w:lang w:val="ru-RU"/>
        </w:rPr>
        <w:t xml:space="preserve">г. </w:t>
      </w:r>
      <w:r w:rsidRPr="0072140D">
        <w:rPr>
          <w:i/>
          <w:lang w:val="ru-RU"/>
        </w:rPr>
        <w:t>Дахран</w:t>
      </w:r>
      <w:r w:rsidR="003B0B71" w:rsidRPr="0072140D">
        <w:rPr>
          <w:i/>
          <w:lang w:val="ru-RU"/>
        </w:rPr>
        <w:t xml:space="preserve">, </w:t>
      </w:r>
      <w:r w:rsidRPr="0072140D">
        <w:rPr>
          <w:i/>
          <w:lang w:val="ru-RU"/>
        </w:rPr>
        <w:t>Саудовская Аравия</w:t>
      </w:r>
      <w:r w:rsidR="00F1491B">
        <w:rPr>
          <w:i/>
          <w:lang w:val="ru-RU"/>
        </w:rPr>
        <w:t>).</w:t>
      </w:r>
    </w:p>
    <w:p w:rsidR="00827F61" w:rsidRPr="0072140D" w:rsidRDefault="00827F61" w:rsidP="00827F61">
      <w:pPr>
        <w:rPr>
          <w:i/>
          <w:lang w:val="ru-RU"/>
        </w:rPr>
      </w:pPr>
    </w:p>
    <w:p w:rsidR="00827F61" w:rsidRPr="0072140D" w:rsidRDefault="00827F61" w:rsidP="00827F61">
      <w:pPr>
        <w:rPr>
          <w:lang w:val="ru-RU"/>
        </w:rPr>
      </w:pPr>
    </w:p>
    <w:p w:rsidR="00827F61" w:rsidRPr="0072140D" w:rsidRDefault="00827F61" w:rsidP="00827F61">
      <w:pPr>
        <w:rPr>
          <w:lang w:val="ru-RU"/>
        </w:rPr>
      </w:pPr>
    </w:p>
    <w:p w:rsidR="00827F61" w:rsidRPr="0072140D" w:rsidRDefault="00827F61" w:rsidP="00827F61">
      <w:pPr>
        <w:rPr>
          <w:lang w:val="ru-RU"/>
        </w:rPr>
      </w:pPr>
    </w:p>
    <w:p w:rsidR="00827F61" w:rsidRPr="0072140D" w:rsidRDefault="00827F61" w:rsidP="00827F61">
      <w:pPr>
        <w:rPr>
          <w:lang w:val="ru-RU"/>
        </w:rPr>
      </w:pPr>
    </w:p>
    <w:p w:rsidR="00827F61" w:rsidRPr="0072140D" w:rsidRDefault="00827F61" w:rsidP="000179A8">
      <w:pPr>
        <w:rPr>
          <w:szCs w:val="22"/>
          <w:lang w:val="ru-RU"/>
        </w:rPr>
      </w:pPr>
      <w:r>
        <w:fldChar w:fldCharType="begin"/>
      </w:r>
      <w:r w:rsidRPr="0072140D">
        <w:rPr>
          <w:lang w:val="ru-RU"/>
        </w:rPr>
        <w:instrText xml:space="preserve"> </w:instrText>
      </w:r>
      <w:r>
        <w:instrText>AUTONUM</w:instrText>
      </w:r>
      <w:r w:rsidRPr="0072140D">
        <w:rPr>
          <w:lang w:val="ru-RU"/>
        </w:rPr>
        <w:instrText xml:space="preserve">  </w:instrText>
      </w:r>
      <w:r>
        <w:fldChar w:fldCharType="end"/>
      </w:r>
      <w:r w:rsidRPr="0072140D">
        <w:rPr>
          <w:lang w:val="ru-RU"/>
        </w:rPr>
        <w:tab/>
      </w:r>
      <w:r w:rsidR="00F1491B">
        <w:rPr>
          <w:lang w:val="ru-RU"/>
        </w:rPr>
        <w:t xml:space="preserve">В Приложении к </w:t>
      </w:r>
      <w:r w:rsidR="00F1491B" w:rsidRPr="00F1491B">
        <w:rPr>
          <w:lang w:val="ru-RU"/>
        </w:rPr>
        <w:t>настоящ</w:t>
      </w:r>
      <w:r w:rsidR="00F1491B">
        <w:rPr>
          <w:lang w:val="ru-RU"/>
        </w:rPr>
        <w:t xml:space="preserve">ему </w:t>
      </w:r>
      <w:r w:rsidR="00F02A38" w:rsidRPr="00F02A38">
        <w:rPr>
          <w:lang w:val="ru-RU"/>
        </w:rPr>
        <w:t>документ</w:t>
      </w:r>
      <w:r w:rsidR="009A258E">
        <w:rPr>
          <w:lang w:val="ru-RU"/>
        </w:rPr>
        <w:t>у</w:t>
      </w:r>
      <w:r w:rsidRPr="0072140D">
        <w:rPr>
          <w:lang w:val="ru-RU"/>
        </w:rPr>
        <w:t xml:space="preserve"> </w:t>
      </w:r>
      <w:r w:rsidR="00F02A38" w:rsidRPr="00F02A38">
        <w:rPr>
          <w:lang w:val="ru-RU"/>
        </w:rPr>
        <w:t>содержит</w:t>
      </w:r>
      <w:r w:rsidR="009A258E">
        <w:rPr>
          <w:lang w:val="ru-RU"/>
        </w:rPr>
        <w:t>ся внешний независимый отчет об оценке проекта</w:t>
      </w:r>
      <w:r w:rsidRPr="0072140D">
        <w:rPr>
          <w:lang w:val="ru-RU"/>
        </w:rPr>
        <w:t xml:space="preserve"> </w:t>
      </w:r>
      <w:r w:rsidR="000179A8" w:rsidRPr="0072140D">
        <w:rPr>
          <w:szCs w:val="22"/>
          <w:lang w:val="ru-RU"/>
        </w:rPr>
        <w:t>«Интеллектуальная собственность и передача технологии: общие проблемы – построение решений»</w:t>
      </w:r>
      <w:r w:rsidRPr="0072140D">
        <w:rPr>
          <w:szCs w:val="22"/>
          <w:lang w:val="ru-RU"/>
        </w:rPr>
        <w:t xml:space="preserve">, </w:t>
      </w:r>
      <w:r w:rsidR="009A258E">
        <w:rPr>
          <w:szCs w:val="22"/>
          <w:lang w:val="ru-RU"/>
        </w:rPr>
        <w:t xml:space="preserve">подготовленный </w:t>
      </w:r>
      <w:r w:rsidR="009A258E" w:rsidRPr="009A258E">
        <w:rPr>
          <w:szCs w:val="22"/>
          <w:lang w:val="ru-RU"/>
        </w:rPr>
        <w:t xml:space="preserve">Дэниэлом </w:t>
      </w:r>
      <w:r w:rsidR="008024B2" w:rsidRPr="0072140D">
        <w:rPr>
          <w:szCs w:val="22"/>
          <w:lang w:val="ru-RU"/>
        </w:rPr>
        <w:t>Келлером</w:t>
      </w:r>
      <w:r w:rsidRPr="0072140D">
        <w:rPr>
          <w:szCs w:val="22"/>
          <w:lang w:val="ru-RU"/>
        </w:rPr>
        <w:t xml:space="preserve">, </w:t>
      </w:r>
      <w:r w:rsidR="009A258E" w:rsidRPr="00F02A38">
        <w:rPr>
          <w:szCs w:val="22"/>
          <w:lang w:val="ru-RU"/>
        </w:rPr>
        <w:t>к</w:t>
      </w:r>
      <w:r w:rsidR="00F02A38" w:rsidRPr="00F02A38">
        <w:rPr>
          <w:szCs w:val="22"/>
          <w:lang w:val="ru-RU"/>
        </w:rPr>
        <w:t>онсультант</w:t>
      </w:r>
      <w:r w:rsidR="009A258E">
        <w:rPr>
          <w:szCs w:val="22"/>
          <w:lang w:val="ru-RU"/>
        </w:rPr>
        <w:t xml:space="preserve">ом </w:t>
      </w:r>
      <w:r w:rsidR="009A258E" w:rsidRPr="009A258E">
        <w:rPr>
          <w:szCs w:val="22"/>
          <w:lang w:val="ru-RU"/>
        </w:rPr>
        <w:t>компани</w:t>
      </w:r>
      <w:r w:rsidR="009A258E">
        <w:rPr>
          <w:szCs w:val="22"/>
          <w:lang w:val="ru-RU"/>
        </w:rPr>
        <w:t xml:space="preserve">и </w:t>
      </w:r>
      <w:r w:rsidR="009A258E" w:rsidRPr="009A258E">
        <w:rPr>
          <w:lang w:val="ru-RU"/>
        </w:rPr>
        <w:t>«</w:t>
      </w:r>
      <w:r w:rsidR="007315FF" w:rsidRPr="000D23C2">
        <w:t>EvalCo</w:t>
      </w:r>
      <w:r w:rsidR="007315FF" w:rsidRPr="0072140D">
        <w:rPr>
          <w:lang w:val="ru-RU"/>
        </w:rPr>
        <w:t xml:space="preserve"> </w:t>
      </w:r>
      <w:r w:rsidR="007315FF" w:rsidRPr="000D23C2">
        <w:t>S</w:t>
      </w:r>
      <w:r w:rsidR="007315FF" w:rsidRPr="0072140D">
        <w:rPr>
          <w:lang w:val="ru-RU"/>
        </w:rPr>
        <w:t>à</w:t>
      </w:r>
      <w:r w:rsidR="007315FF" w:rsidRPr="000D23C2">
        <w:t>rl</w:t>
      </w:r>
      <w:r w:rsidR="009A258E" w:rsidRPr="009A258E">
        <w:rPr>
          <w:lang w:val="ru-RU"/>
        </w:rPr>
        <w:t>»</w:t>
      </w:r>
      <w:r w:rsidR="007315FF" w:rsidRPr="0072140D">
        <w:rPr>
          <w:szCs w:val="22"/>
          <w:lang w:val="ru-RU"/>
        </w:rPr>
        <w:t xml:space="preserve"> </w:t>
      </w:r>
      <w:r w:rsidR="009A258E" w:rsidRPr="009A258E">
        <w:rPr>
          <w:szCs w:val="22"/>
          <w:lang w:val="ru-RU"/>
        </w:rPr>
        <w:t>(</w:t>
      </w:r>
      <w:r w:rsidR="008024B2" w:rsidRPr="0072140D">
        <w:rPr>
          <w:szCs w:val="22"/>
          <w:lang w:val="ru-RU"/>
        </w:rPr>
        <w:t>Эвилар</w:t>
      </w:r>
      <w:r w:rsidR="003B0B71" w:rsidRPr="0072140D">
        <w:rPr>
          <w:szCs w:val="22"/>
          <w:lang w:val="ru-RU"/>
        </w:rPr>
        <w:t xml:space="preserve">, </w:t>
      </w:r>
      <w:r w:rsidR="0072140D" w:rsidRPr="0072140D">
        <w:rPr>
          <w:szCs w:val="22"/>
          <w:lang w:val="ru-RU"/>
        </w:rPr>
        <w:t>Швейцария</w:t>
      </w:r>
      <w:r w:rsidR="009A258E">
        <w:rPr>
          <w:szCs w:val="22"/>
          <w:lang w:val="ru-RU"/>
        </w:rPr>
        <w:t>)</w:t>
      </w:r>
      <w:r w:rsidR="003B0B71" w:rsidRPr="0072140D">
        <w:rPr>
          <w:szCs w:val="22"/>
          <w:lang w:val="ru-RU"/>
        </w:rPr>
        <w:t xml:space="preserve"> </w:t>
      </w:r>
      <w:r w:rsidR="00F02A38" w:rsidRPr="00F02A38">
        <w:rPr>
          <w:szCs w:val="22"/>
          <w:lang w:val="ru-RU"/>
        </w:rPr>
        <w:t>и</w:t>
      </w:r>
      <w:r w:rsidR="003B0B71" w:rsidRPr="0072140D">
        <w:rPr>
          <w:szCs w:val="22"/>
          <w:lang w:val="ru-RU"/>
        </w:rPr>
        <w:t xml:space="preserve"> </w:t>
      </w:r>
      <w:r w:rsidR="009A258E" w:rsidRPr="0072140D">
        <w:rPr>
          <w:szCs w:val="22"/>
          <w:lang w:val="ru-RU"/>
        </w:rPr>
        <w:t>Рашидом Ханом</w:t>
      </w:r>
      <w:r w:rsidR="009A258E">
        <w:rPr>
          <w:szCs w:val="22"/>
          <w:lang w:val="ru-RU"/>
        </w:rPr>
        <w:t xml:space="preserve">, </w:t>
      </w:r>
      <w:r w:rsidR="009A258E" w:rsidRPr="009A258E">
        <w:rPr>
          <w:szCs w:val="22"/>
          <w:lang w:val="ru-RU"/>
        </w:rPr>
        <w:t xml:space="preserve">руководителем компании </w:t>
      </w:r>
      <w:r w:rsidR="006B5AF8" w:rsidRPr="006B5AF8">
        <w:rPr>
          <w:szCs w:val="22"/>
          <w:lang w:val="ru-RU"/>
        </w:rPr>
        <w:t>«Global Innovation and IP» (США и Азия, г. Дахран, Саудовская Аравия)</w:t>
      </w:r>
    </w:p>
    <w:p w:rsidR="00827F61" w:rsidRPr="0072140D" w:rsidRDefault="00827F61" w:rsidP="00827F61">
      <w:pPr>
        <w:rPr>
          <w:szCs w:val="22"/>
          <w:lang w:val="ru-RU"/>
        </w:rPr>
      </w:pPr>
    </w:p>
    <w:p w:rsidR="00827F61" w:rsidRPr="000179A8" w:rsidRDefault="00827F61" w:rsidP="00827F61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 w:rsidRPr="000179A8">
        <w:rPr>
          <w:i/>
          <w:iCs/>
          <w:szCs w:val="22"/>
          <w:lang w:val="ru-RU"/>
        </w:rPr>
        <w:t>2.</w:t>
      </w:r>
      <w:r w:rsidRPr="000179A8">
        <w:rPr>
          <w:i/>
          <w:iCs/>
          <w:szCs w:val="22"/>
          <w:lang w:val="ru-RU"/>
        </w:rPr>
        <w:tab/>
      </w:r>
      <w:r w:rsidR="000179A8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документу.</w:t>
      </w:r>
    </w:p>
    <w:p w:rsidR="00827F61" w:rsidRPr="000179A8" w:rsidRDefault="00827F61" w:rsidP="00827F61">
      <w:pPr>
        <w:rPr>
          <w:lang w:val="ru-RU"/>
        </w:rPr>
      </w:pPr>
    </w:p>
    <w:p w:rsidR="00827F61" w:rsidRPr="000179A8" w:rsidRDefault="00827F61" w:rsidP="00827F61">
      <w:pPr>
        <w:rPr>
          <w:lang w:val="ru-RU"/>
        </w:rPr>
      </w:pPr>
    </w:p>
    <w:p w:rsidR="00827F61" w:rsidRPr="000179A8" w:rsidRDefault="00827F61" w:rsidP="00827F61">
      <w:pPr>
        <w:rPr>
          <w:lang w:val="ru-RU"/>
        </w:rPr>
      </w:pPr>
    </w:p>
    <w:p w:rsidR="00827F61" w:rsidRPr="004907DF" w:rsidRDefault="00827F61" w:rsidP="00827F61">
      <w:pPr>
        <w:tabs>
          <w:tab w:val="left" w:pos="4950"/>
        </w:tabs>
      </w:pPr>
      <w:r w:rsidRPr="000179A8">
        <w:rPr>
          <w:lang w:val="ru-RU"/>
        </w:rPr>
        <w:tab/>
      </w:r>
      <w:r w:rsidR="000179A8">
        <w:rPr>
          <w:lang w:val="ru-RU"/>
        </w:rPr>
        <w:t>[Приложение следует]</w:t>
      </w:r>
      <w:r w:rsidR="000179A8">
        <w:t xml:space="preserve"> </w:t>
      </w:r>
    </w:p>
    <w:p w:rsidR="008B2CC1" w:rsidRPr="008B2CC1" w:rsidRDefault="008B2CC1" w:rsidP="008B2CC1">
      <w:pPr>
        <w:rPr>
          <w:i/>
        </w:rPr>
      </w:pPr>
    </w:p>
    <w:p w:rsidR="00AC205C" w:rsidRDefault="00AC205C"/>
    <w:p w:rsidR="000F5E56" w:rsidRDefault="000F5E56"/>
    <w:p w:rsidR="002928D3" w:rsidRDefault="002928D3"/>
    <w:p w:rsidR="002928D3" w:rsidRDefault="002928D3" w:rsidP="0053057A"/>
    <w:p w:rsidR="00C9356A" w:rsidRDefault="00C9356A">
      <w:pPr>
        <w:sectPr w:rsidR="00C9356A" w:rsidSect="00827F61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D23C2" w:rsidRPr="000D23C2" w:rsidRDefault="00F02A38" w:rsidP="000D23C2">
      <w:pPr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0D23C2" w:rsidRPr="000D23C2" w:rsidRDefault="000D23C2" w:rsidP="000D23C2">
      <w:pPr>
        <w:rPr>
          <w:b/>
          <w:bCs/>
        </w:rPr>
      </w:pPr>
    </w:p>
    <w:p w:rsidR="008A7E24" w:rsidRDefault="000D23C2">
      <w:pPr>
        <w:pStyle w:val="TOC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caps w:val="0"/>
          <w:noProof/>
          <w:sz w:val="24"/>
          <w:szCs w:val="24"/>
          <w:lang w:val="ru-RU" w:eastAsia="ru-RU"/>
        </w:rPr>
      </w:pPr>
      <w:r w:rsidRPr="000D23C2">
        <w:rPr>
          <w:b w:val="0"/>
          <w:bCs/>
        </w:rPr>
        <w:fldChar w:fldCharType="begin"/>
      </w:r>
      <w:r w:rsidRPr="000D23C2">
        <w:rPr>
          <w:b w:val="0"/>
          <w:bCs/>
        </w:rPr>
        <w:instrText xml:space="preserve"> TOC \o "1-3" \h \z \u </w:instrText>
      </w:r>
      <w:r w:rsidRPr="000D23C2">
        <w:rPr>
          <w:b w:val="0"/>
          <w:bCs/>
        </w:rPr>
        <w:fldChar w:fldCharType="separate"/>
      </w:r>
      <w:hyperlink w:anchor="_Toc436260486" w:history="1">
        <w:r w:rsidR="008A7E24" w:rsidRPr="00591434">
          <w:rPr>
            <w:rStyle w:val="Hyperlink"/>
            <w:noProof/>
            <w:lang w:val="ru-RU"/>
          </w:rPr>
          <w:t>введение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_Toc436260486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8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487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a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предпосылки, история и описание ПРОЕКТа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_Toc436260487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8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488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b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 xml:space="preserve">Объем, цель, методология и ограничения </w:t>
        </w:r>
        <w:r w:rsidR="008A7E24" w:rsidRPr="00591434">
          <w:rPr>
            <w:rStyle w:val="Hyperlink"/>
            <w:noProof/>
            <w:snapToGrid w:val="0"/>
            <w:lang w:val="ru-RU"/>
          </w:rPr>
          <w:t>данн</w:t>
        </w:r>
        <w:r w:rsidR="008A7E24" w:rsidRPr="00591434">
          <w:rPr>
            <w:rStyle w:val="Hyperlink"/>
            <w:noProof/>
            <w:lang w:val="ru-RU"/>
          </w:rPr>
          <w:t>ой ОЦЕНКИ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_Toc436260488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89" w:history="1">
        <w:r w:rsidR="008A7E24" w:rsidRPr="00591434">
          <w:rPr>
            <w:rStyle w:val="Hyperlink"/>
            <w:noProof/>
          </w:rPr>
          <w:t>(i)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</w:rPr>
          <w:t>Объем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_Toc436260489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0" w:history="1">
        <w:r w:rsidR="008A7E24" w:rsidRPr="00591434">
          <w:rPr>
            <w:rStyle w:val="Hyperlink"/>
            <w:noProof/>
          </w:rPr>
          <w:t>(ii)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</w:rPr>
          <w:t>Ключев</w:t>
        </w:r>
        <w:r w:rsidR="008A7E24" w:rsidRPr="00591434">
          <w:rPr>
            <w:rStyle w:val="Hyperlink"/>
            <w:noProof/>
            <w:lang w:val="ru-RU"/>
          </w:rPr>
          <w:t>ая</w:t>
        </w:r>
        <w:r w:rsidR="008A7E24" w:rsidRPr="00591434">
          <w:rPr>
            <w:rStyle w:val="Hyperlink"/>
            <w:noProof/>
          </w:rPr>
          <w:t xml:space="preserve"> цель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_Toc436260490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1" w:history="1">
        <w:r w:rsidR="008A7E24" w:rsidRPr="00591434">
          <w:rPr>
            <w:rStyle w:val="Hyperlink"/>
            <w:noProof/>
          </w:rPr>
          <w:t>(iii)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</w:rPr>
          <w:t>Методологи</w:t>
        </w:r>
        <w:r w:rsidR="008A7E24" w:rsidRPr="00591434">
          <w:rPr>
            <w:rStyle w:val="Hyperlink"/>
            <w:noProof/>
            <w:lang w:val="ru-RU"/>
          </w:rPr>
          <w:t>я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_Toc436260491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12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2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iv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Главные ограничения настоящей оценки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_Toc436260492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13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1"/>
        <w:tabs>
          <w:tab w:val="left" w:pos="440"/>
          <w:tab w:val="right" w:leader="dot" w:pos="9345"/>
        </w:tabs>
        <w:rPr>
          <w:rFonts w:ascii="Times New Roman" w:eastAsia="Times New Roman" w:hAnsi="Times New Roman" w:cs="Times New Roman"/>
          <w:b w:val="0"/>
          <w:caps w:val="0"/>
          <w:noProof/>
          <w:sz w:val="24"/>
          <w:szCs w:val="24"/>
          <w:lang w:val="ru-RU" w:eastAsia="ru-RU"/>
        </w:rPr>
      </w:pPr>
      <w:hyperlink w:anchor="_Toc436260493" w:history="1">
        <w:r w:rsidR="008A7E24" w:rsidRPr="00591434">
          <w:rPr>
            <w:rStyle w:val="Hyperlink"/>
            <w:noProof/>
            <w:lang w:val="ru-RU"/>
          </w:rPr>
          <w:t>2.</w:t>
        </w:r>
        <w:r w:rsidR="008A7E24">
          <w:rPr>
            <w:rFonts w:ascii="Times New Roman" w:eastAsia="Times New Roman" w:hAnsi="Times New Roman" w:cs="Times New Roman"/>
            <w:b w:val="0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факты и оценка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_Toc436260493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13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494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A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ПОДГОТОВКА ПРОЕКТА И УПРАВЛЕНИЕ ПРОЕКТОМ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_Toc436260494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13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5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Подготовка проекта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_Toc436260495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13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6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Применение средств планирования и контроля реализации проекта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_Toc436260496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14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7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Управление проектом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_Toc436260497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16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498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b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ВОСТРЕБОВАННОСТь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_Toc436260498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16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499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Востребованность на уровне политики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_Toc436260499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17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500" w:history="1">
        <w:r w:rsidR="008A7E24" w:rsidRPr="00591434">
          <w:rPr>
            <w:rStyle w:val="Hyperlink"/>
            <w:noProof/>
          </w:rPr>
          <w:t>(c)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результативность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_Toc436260500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17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1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1:  Региональные консультативные совещания по вопросам передачи технологии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_Toc436260501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18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2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2:  Аналитические исследования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_Toc436260502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18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3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3:  Концептуальный документ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_Toc436260503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20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4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iv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4:  Учебные материалы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_Toc436260504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5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v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5:  Международный форум экспертов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_Toc436260505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6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vi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6:  Веб-форум по вопросам передачи технологии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_Toc436260506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7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vii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Плановый результат 7:  Включение результатов проекта в работу ВОИС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_Toc436260507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21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8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viii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Первые зафиксированные конечные результаты в форме «углубления понимания»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_Toc436260508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22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09" w:history="1">
        <w:r w:rsidR="008A7E24" w:rsidRPr="00591434">
          <w:rPr>
            <w:rStyle w:val="Hyperlink"/>
            <w:noProof/>
          </w:rPr>
          <w:t>(ix)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</w:rPr>
          <w:t xml:space="preserve">Другие </w:t>
        </w:r>
        <w:r w:rsidR="008A7E24" w:rsidRPr="00591434">
          <w:rPr>
            <w:rStyle w:val="Hyperlink"/>
            <w:noProof/>
            <w:lang w:val="ru-RU"/>
          </w:rPr>
          <w:t>конечные результаты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_Toc436260509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25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10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x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Долгосрочный эффект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_Toc436260510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25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511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D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эффективность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_Toc436260511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25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12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Финансовые аспекты реализации проекта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_Toc436260512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25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3"/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</w:pPr>
      <w:hyperlink w:anchor="_Toc436260513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ii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Синергия с другими мероприятиями Секретариата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_Toc436260513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27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2"/>
        <w:tabs>
          <w:tab w:val="left" w:pos="960"/>
          <w:tab w:val="right" w:leader="dot" w:pos="9345"/>
        </w:tabs>
        <w:rPr>
          <w:rFonts w:ascii="Times New Roman" w:eastAsia="Times New Roman" w:hAnsi="Times New Roman" w:cs="Times New Roman"/>
          <w:caps w:val="0"/>
          <w:noProof/>
          <w:sz w:val="24"/>
          <w:szCs w:val="24"/>
          <w:lang w:val="ru-RU" w:eastAsia="ru-RU"/>
        </w:rPr>
      </w:pPr>
      <w:hyperlink w:anchor="_Toc436260514" w:history="1">
        <w:r w:rsidR="008A7E24" w:rsidRPr="00591434">
          <w:rPr>
            <w:rStyle w:val="Hyperlink"/>
            <w:noProof/>
            <w:lang w:val="ru-RU"/>
          </w:rPr>
          <w:t>(</w:t>
        </w:r>
        <w:r w:rsidR="008A7E24" w:rsidRPr="00591434">
          <w:rPr>
            <w:rStyle w:val="Hyperlink"/>
            <w:noProof/>
          </w:rPr>
          <w:t>E</w:t>
        </w:r>
        <w:r w:rsidR="008A7E24" w:rsidRPr="00591434">
          <w:rPr>
            <w:rStyle w:val="Hyperlink"/>
            <w:noProof/>
            <w:lang w:val="ru-RU"/>
          </w:rPr>
          <w:t>)</w:t>
        </w:r>
        <w:r w:rsidR="008A7E24">
          <w:rPr>
            <w:rFonts w:ascii="Times New Roman" w:eastAsia="Times New Roman" w:hAnsi="Times New Roman" w:cs="Times New Roman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Вероятность обеспечения Устойчив</w:t>
        </w:r>
        <w:r w:rsidR="008A7E24" w:rsidRPr="00591434">
          <w:rPr>
            <w:rStyle w:val="Hyperlink"/>
            <w:noProof/>
          </w:rPr>
          <w:t>ЫХ</w:t>
        </w:r>
        <w:r w:rsidR="008A7E24" w:rsidRPr="00591434">
          <w:rPr>
            <w:rStyle w:val="Hyperlink"/>
            <w:noProof/>
            <w:lang w:val="ru-RU"/>
          </w:rPr>
          <w:t xml:space="preserve"> результатов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_Toc436260514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27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1"/>
        <w:tabs>
          <w:tab w:val="left" w:pos="440"/>
          <w:tab w:val="right" w:leader="dot" w:pos="9345"/>
        </w:tabs>
        <w:rPr>
          <w:rFonts w:ascii="Times New Roman" w:eastAsia="Times New Roman" w:hAnsi="Times New Roman" w:cs="Times New Roman"/>
          <w:b w:val="0"/>
          <w:caps w:val="0"/>
          <w:noProof/>
          <w:sz w:val="24"/>
          <w:szCs w:val="24"/>
          <w:lang w:val="ru-RU" w:eastAsia="ru-RU"/>
        </w:rPr>
      </w:pPr>
      <w:hyperlink w:anchor="_Toc436260515" w:history="1">
        <w:r w:rsidR="008A7E24" w:rsidRPr="00591434">
          <w:rPr>
            <w:rStyle w:val="Hyperlink"/>
            <w:noProof/>
          </w:rPr>
          <w:t>3.</w:t>
        </w:r>
        <w:r w:rsidR="008A7E24">
          <w:rPr>
            <w:rFonts w:ascii="Times New Roman" w:eastAsia="Times New Roman" w:hAnsi="Times New Roman" w:cs="Times New Roman"/>
            <w:b w:val="0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ВЫВОДЫ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_Toc436260515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28</w:t>
        </w:r>
        <w:r w:rsidR="008A7E24">
          <w:rPr>
            <w:noProof/>
            <w:webHidden/>
          </w:rPr>
          <w:fldChar w:fldCharType="end"/>
        </w:r>
      </w:hyperlink>
    </w:p>
    <w:p w:rsidR="008A7E24" w:rsidRDefault="00C168F5">
      <w:pPr>
        <w:pStyle w:val="TOC1"/>
        <w:tabs>
          <w:tab w:val="left" w:pos="440"/>
          <w:tab w:val="right" w:leader="dot" w:pos="9345"/>
        </w:tabs>
        <w:rPr>
          <w:rFonts w:ascii="Times New Roman" w:eastAsia="Times New Roman" w:hAnsi="Times New Roman" w:cs="Times New Roman"/>
          <w:b w:val="0"/>
          <w:caps w:val="0"/>
          <w:noProof/>
          <w:sz w:val="24"/>
          <w:szCs w:val="24"/>
          <w:lang w:val="ru-RU" w:eastAsia="ru-RU"/>
        </w:rPr>
      </w:pPr>
      <w:hyperlink w:anchor="_Toc436260516" w:history="1">
        <w:r w:rsidR="008A7E24" w:rsidRPr="00591434">
          <w:rPr>
            <w:rStyle w:val="Hyperlink"/>
            <w:noProof/>
            <w:lang w:val="ru-RU"/>
          </w:rPr>
          <w:t>4.</w:t>
        </w:r>
        <w:r w:rsidR="008A7E24">
          <w:rPr>
            <w:rFonts w:ascii="Times New Roman" w:eastAsia="Times New Roman" w:hAnsi="Times New Roman" w:cs="Times New Roman"/>
            <w:b w:val="0"/>
            <w:caps w:val="0"/>
            <w:noProof/>
            <w:sz w:val="24"/>
            <w:szCs w:val="24"/>
            <w:lang w:val="ru-RU" w:eastAsia="ru-RU"/>
          </w:rPr>
          <w:tab/>
        </w:r>
        <w:r w:rsidR="008A7E24" w:rsidRPr="00591434">
          <w:rPr>
            <w:rStyle w:val="Hyperlink"/>
            <w:noProof/>
            <w:lang w:val="ru-RU"/>
          </w:rPr>
          <w:t>РекомендациИ</w:t>
        </w:r>
        <w:r w:rsidR="008A7E24">
          <w:rPr>
            <w:noProof/>
            <w:webHidden/>
          </w:rPr>
          <w:tab/>
        </w:r>
        <w:r w:rsidR="008A7E24">
          <w:rPr>
            <w:noProof/>
            <w:webHidden/>
          </w:rPr>
          <w:fldChar w:fldCharType="begin"/>
        </w:r>
        <w:r w:rsidR="008A7E24">
          <w:rPr>
            <w:noProof/>
            <w:webHidden/>
          </w:rPr>
          <w:instrText xml:space="preserve"> PAGEREF _Toc436260516 \h </w:instrText>
        </w:r>
        <w:r w:rsidR="008A7E24">
          <w:rPr>
            <w:noProof/>
            <w:webHidden/>
          </w:rPr>
        </w:r>
        <w:r w:rsidR="008A7E24">
          <w:rPr>
            <w:noProof/>
            <w:webHidden/>
          </w:rPr>
          <w:fldChar w:fldCharType="separate"/>
        </w:r>
        <w:r w:rsidR="008A7E24">
          <w:rPr>
            <w:noProof/>
            <w:webHidden/>
          </w:rPr>
          <w:t>30</w:t>
        </w:r>
        <w:r w:rsidR="008A7E24">
          <w:rPr>
            <w:noProof/>
            <w:webHidden/>
          </w:rPr>
          <w:fldChar w:fldCharType="end"/>
        </w:r>
      </w:hyperlink>
    </w:p>
    <w:p w:rsidR="000D23C2" w:rsidRPr="000D23C2" w:rsidRDefault="000D23C2" w:rsidP="000D23C2">
      <w:pPr>
        <w:rPr>
          <w:b/>
          <w:bCs/>
        </w:rPr>
      </w:pPr>
      <w:r w:rsidRPr="000D23C2">
        <w:fldChar w:fldCharType="end"/>
      </w:r>
    </w:p>
    <w:p w:rsidR="000D23C2" w:rsidRPr="000D23C2" w:rsidRDefault="000D23C2" w:rsidP="000D23C2">
      <w:r w:rsidRPr="000D23C2">
        <w:br w:type="page"/>
      </w:r>
    </w:p>
    <w:p w:rsidR="000D23C2" w:rsidRPr="000D23C2" w:rsidRDefault="000D23C2" w:rsidP="000D23C2"/>
    <w:p w:rsidR="000D23C2" w:rsidRDefault="00E30CA2" w:rsidP="000D23C2">
      <w:pPr>
        <w:rPr>
          <w:b/>
          <w:bCs/>
          <w:lang w:val="ru-RU"/>
        </w:rPr>
      </w:pPr>
      <w:r>
        <w:rPr>
          <w:b/>
          <w:bCs/>
          <w:lang w:val="ru-RU"/>
        </w:rPr>
        <w:t>СПИСОК СОКРАЩЕНИЙ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КРИС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Комитет по развитию и интеллектуальной собственности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Шв. фр.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Шв</w:t>
            </w:r>
            <w:r w:rsidR="00BE5C5C">
              <w:t>ейцарские</w:t>
            </w:r>
            <w:r>
              <w:rPr>
                <w:lang w:val="ru-RU"/>
              </w:rPr>
              <w:t xml:space="preserve"> франки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ПДР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Повестка дня в области развития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КСР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Комитет содействия развитию (ОЭСР)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ОК</w:t>
            </w:r>
            <w:r w:rsidR="00467D43">
              <w:rPr>
                <w:b/>
                <w:bCs/>
              </w:rPr>
              <w:t xml:space="preserve">Д </w:t>
            </w:r>
            <w:r>
              <w:rPr>
                <w:b/>
                <w:bCs/>
                <w:lang w:val="ru-RU"/>
              </w:rPr>
              <w:t>ПДР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Отдел координации деятельности в рамках Повестки дня в области развития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ПИИ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 xml:space="preserve">Прямые </w:t>
            </w:r>
            <w:r w:rsidRPr="00E30CA2">
              <w:rPr>
                <w:lang w:val="ru-RU"/>
              </w:rPr>
              <w:t>иностранн</w:t>
            </w:r>
            <w:r>
              <w:rPr>
                <w:lang w:val="ru-RU"/>
              </w:rPr>
              <w:t xml:space="preserve">ые </w:t>
            </w:r>
            <w:r w:rsidRPr="00E30CA2">
              <w:rPr>
                <w:lang w:val="ru-RU"/>
              </w:rPr>
              <w:t>инвестици</w:t>
            </w:r>
            <w:r>
              <w:rPr>
                <w:lang w:val="ru-RU"/>
              </w:rPr>
              <w:t>и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ИС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 w:rsidRPr="00E30CA2">
              <w:rPr>
                <w:iCs/>
                <w:szCs w:val="22"/>
                <w:lang w:val="ru-RU"/>
              </w:rPr>
              <w:t>Интеллектуальная собственность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ПИС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Права интеллектуальной собственности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НРС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Наименее развитые страны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ОЭСР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bCs/>
                <w:lang w:val="ru-RU"/>
              </w:rPr>
              <w:t>Организация экономического сотрудничества и развития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ПКО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 xml:space="preserve">Планирование, </w:t>
            </w:r>
            <w:r w:rsidRPr="00E30CA2">
              <w:rPr>
                <w:lang w:val="ru-RU"/>
              </w:rPr>
              <w:t>контрол</w:t>
            </w:r>
            <w:r>
              <w:rPr>
                <w:lang w:val="ru-RU"/>
              </w:rPr>
              <w:t>ь и оценка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НИОКР 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Научные исследования и опытно-конструкторские разработки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6B5AF8" w:rsidRDefault="006B5AF8" w:rsidP="000D23C2">
            <w:pPr>
              <w:rPr>
                <w:b/>
                <w:bCs/>
                <w:lang w:val="ru-RU"/>
              </w:rPr>
            </w:pPr>
            <w:r w:rsidRPr="000D23C2">
              <w:rPr>
                <w:b/>
                <w:bCs/>
              </w:rPr>
              <w:t>SMART</w:t>
            </w:r>
            <w:r>
              <w:rPr>
                <w:b/>
                <w:bCs/>
                <w:lang w:val="ru-RU"/>
              </w:rPr>
              <w:t xml:space="preserve"> (</w:t>
            </w:r>
            <w:r w:rsidRPr="006B5AF8">
              <w:rPr>
                <w:b/>
                <w:bCs/>
                <w:snapToGrid w:val="0"/>
                <w:lang w:val="ru-RU"/>
              </w:rPr>
              <w:t>показател</w:t>
            </w:r>
            <w:r>
              <w:rPr>
                <w:b/>
                <w:bCs/>
                <w:lang w:val="ru-RU"/>
              </w:rPr>
              <w:t>и)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 xml:space="preserve">Конкретные, измеримые, достижимые, реалистичные и спланированные по времени </w:t>
            </w:r>
            <w:r w:rsidRPr="00E30CA2">
              <w:rPr>
                <w:snapToGrid w:val="0"/>
                <w:lang w:val="ru-RU"/>
              </w:rPr>
              <w:t>показател</w:t>
            </w:r>
            <w:r>
              <w:rPr>
                <w:lang w:val="ru-RU"/>
              </w:rPr>
              <w:t>и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E30CA2" w:rsidRDefault="006B5AF8" w:rsidP="000D23C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 w:rsidR="00E30CA2">
              <w:rPr>
                <w:b/>
                <w:bCs/>
                <w:lang w:val="ru-RU"/>
              </w:rPr>
              <w:t>З</w:t>
            </w:r>
          </w:p>
        </w:tc>
        <w:tc>
          <w:tcPr>
            <w:tcW w:w="7195" w:type="dxa"/>
          </w:tcPr>
          <w:p w:rsidR="000D23C2" w:rsidRPr="006B5AF8" w:rsidRDefault="006B5AF8" w:rsidP="000D23C2">
            <w:pPr>
              <w:rPr>
                <w:lang w:val="ru-RU"/>
              </w:rPr>
            </w:pPr>
            <w:r w:rsidRPr="006B5AF8">
              <w:rPr>
                <w:lang w:val="ru-RU"/>
              </w:rPr>
              <w:t>Проект</w:t>
            </w:r>
            <w:r>
              <w:rPr>
                <w:lang w:val="ru-RU"/>
              </w:rPr>
              <w:t>ное</w:t>
            </w:r>
            <w:r w:rsidR="00E30CA2">
              <w:rPr>
                <w:lang w:val="ru-RU"/>
              </w:rPr>
              <w:t xml:space="preserve"> задание (</w:t>
            </w:r>
            <w:r>
              <w:rPr>
                <w:lang w:val="ru-RU"/>
              </w:rPr>
              <w:t xml:space="preserve">касающееся </w:t>
            </w:r>
            <w:r w:rsidRPr="006B5AF8">
              <w:rPr>
                <w:snapToGrid w:val="0"/>
                <w:lang w:val="ru-RU"/>
              </w:rPr>
              <w:t>данн</w:t>
            </w:r>
            <w:r>
              <w:rPr>
                <w:lang w:val="ru-RU"/>
              </w:rPr>
              <w:t xml:space="preserve">ой </w:t>
            </w:r>
            <w:r w:rsidR="00E30CA2">
              <w:rPr>
                <w:lang w:val="ru-RU"/>
              </w:rPr>
              <w:t>оценки)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E30CA2" w:rsidRDefault="00E30CA2" w:rsidP="000D23C2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ТРИПС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Соглашение по торговым аспектам прав интеллектуальной собственности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ООН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Организация Объединенных Наций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lang w:val="ru-RU"/>
              </w:rPr>
              <w:t>ЮНКТАД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Конференция Организации Объединенных Наций по торговле и развитию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Программа Организации Объединенных Наций по окружающей среде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 w:rsidRPr="00614DF4">
              <w:rPr>
                <w:b/>
              </w:rPr>
              <w:t>РКООНИК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 w:rsidRPr="00614DF4">
              <w:rPr>
                <w:lang w:val="ru-RU"/>
              </w:rPr>
              <w:t>Рамочная конвенция ООН по изменению климата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</w:rPr>
            </w:pPr>
            <w:r>
              <w:rPr>
                <w:b/>
                <w:lang w:val="ru-RU"/>
              </w:rPr>
              <w:t xml:space="preserve">ЮНИДО 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Организация Объединенных Наций по промышленному развитию</w:t>
            </w:r>
          </w:p>
        </w:tc>
      </w:tr>
      <w:tr w:rsidR="000D23C2" w:rsidRPr="003C3E84" w:rsidTr="006B5AF8">
        <w:tc>
          <w:tcPr>
            <w:tcW w:w="2376" w:type="dxa"/>
          </w:tcPr>
          <w:p w:rsidR="000D23C2" w:rsidRPr="00275BB0" w:rsidRDefault="00E30CA2" w:rsidP="000D23C2">
            <w:pPr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ВС</w:t>
            </w:r>
            <w:r w:rsidR="00275BB0">
              <w:rPr>
                <w:b/>
                <w:lang w:val="ru-RU"/>
              </w:rPr>
              <w:t>ДК</w:t>
            </w:r>
            <w:r>
              <w:rPr>
                <w:b/>
                <w:lang w:val="ru-RU"/>
              </w:rPr>
              <w:t>УР</w:t>
            </w:r>
          </w:p>
        </w:tc>
        <w:tc>
          <w:tcPr>
            <w:tcW w:w="7195" w:type="dxa"/>
          </w:tcPr>
          <w:p w:rsidR="000D23C2" w:rsidRPr="00E30CA2" w:rsidRDefault="00E30CA2" w:rsidP="000D23C2">
            <w:pPr>
              <w:rPr>
                <w:lang w:val="ru-RU"/>
              </w:rPr>
            </w:pPr>
            <w:r>
              <w:rPr>
                <w:lang w:val="ru-RU"/>
              </w:rPr>
              <w:t>Всемирный совет</w:t>
            </w:r>
            <w:r w:rsidRPr="00614DF4">
              <w:rPr>
                <w:lang w:val="ru-RU"/>
              </w:rPr>
              <w:t xml:space="preserve"> </w:t>
            </w:r>
            <w:r w:rsidR="00275BB0">
              <w:rPr>
                <w:lang w:val="ru-RU"/>
              </w:rPr>
              <w:t xml:space="preserve">деловых кругов </w:t>
            </w:r>
            <w:r w:rsidRPr="00614DF4">
              <w:rPr>
                <w:lang w:val="ru-RU"/>
              </w:rPr>
              <w:t>по вопросам устойчивого развития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ВОЗ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Всемирная организация здравооохранения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ВОИС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Всемирная организация интеллектуальной собственности</w:t>
            </w:r>
          </w:p>
        </w:tc>
      </w:tr>
      <w:tr w:rsidR="000D23C2" w:rsidRPr="000D23C2" w:rsidTr="006B5AF8">
        <w:tc>
          <w:tcPr>
            <w:tcW w:w="2376" w:type="dxa"/>
          </w:tcPr>
          <w:p w:rsidR="000D23C2" w:rsidRPr="000D23C2" w:rsidRDefault="00E30CA2" w:rsidP="000D23C2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ВТО</w:t>
            </w:r>
          </w:p>
        </w:tc>
        <w:tc>
          <w:tcPr>
            <w:tcW w:w="7195" w:type="dxa"/>
          </w:tcPr>
          <w:p w:rsidR="000D23C2" w:rsidRPr="000D23C2" w:rsidRDefault="00E30CA2" w:rsidP="000D23C2">
            <w:r>
              <w:rPr>
                <w:lang w:val="ru-RU"/>
              </w:rPr>
              <w:t>Всемирная торговая организация</w:t>
            </w:r>
          </w:p>
        </w:tc>
      </w:tr>
    </w:tbl>
    <w:p w:rsidR="000D23C2" w:rsidRPr="000D23C2" w:rsidRDefault="000D23C2" w:rsidP="000D23C2"/>
    <w:p w:rsidR="000D23C2" w:rsidRPr="000D23C2" w:rsidRDefault="000D23C2" w:rsidP="000D23C2">
      <w:r w:rsidRPr="000D23C2">
        <w:br w:type="page"/>
      </w:r>
    </w:p>
    <w:p w:rsidR="000D23C2" w:rsidRDefault="00E30CA2" w:rsidP="000D23C2">
      <w:pPr>
        <w:rPr>
          <w:b/>
          <w:bCs/>
        </w:rPr>
      </w:pPr>
      <w:r>
        <w:rPr>
          <w:b/>
          <w:bCs/>
          <w:lang w:val="ru-RU"/>
        </w:rPr>
        <w:lastRenderedPageBreak/>
        <w:t>РЕЗЮМЕ</w:t>
      </w:r>
    </w:p>
    <w:p w:rsidR="007315FF" w:rsidRPr="000D23C2" w:rsidRDefault="007315FF" w:rsidP="000D23C2">
      <w:pPr>
        <w:rPr>
          <w:b/>
          <w:bCs/>
        </w:rPr>
      </w:pPr>
    </w:p>
    <w:p w:rsidR="007315FF" w:rsidRPr="0072140D" w:rsidRDefault="00C5413A" w:rsidP="007315FF">
      <w:pPr>
        <w:rPr>
          <w:lang w:val="ru-RU"/>
        </w:rPr>
      </w:pPr>
      <w:r w:rsidRPr="00C5413A">
        <w:rPr>
          <w:lang w:val="ru-RU"/>
        </w:rPr>
        <w:t>Настоящ</w:t>
      </w:r>
      <w:r>
        <w:rPr>
          <w:lang w:val="ru-RU"/>
        </w:rPr>
        <w:t>ая н</w:t>
      </w:r>
      <w:r w:rsidR="00E30CA2">
        <w:rPr>
          <w:lang w:val="ru-RU"/>
        </w:rPr>
        <w:t>езависимая итоговая оценка</w:t>
      </w:r>
      <w:r w:rsidR="00896DF7">
        <w:rPr>
          <w:lang w:val="ru-RU"/>
        </w:rPr>
        <w:t>,</w:t>
      </w:r>
      <w:r w:rsidR="00E30CA2">
        <w:rPr>
          <w:lang w:val="ru-RU"/>
        </w:rPr>
        <w:t xml:space="preserve"> </w:t>
      </w:r>
      <w:r w:rsidR="00896DF7">
        <w:rPr>
          <w:lang w:val="ru-RU"/>
        </w:rPr>
        <w:t>проведенная</w:t>
      </w:r>
      <w:r w:rsidR="00E30CA2">
        <w:rPr>
          <w:lang w:val="ru-RU"/>
        </w:rPr>
        <w:t xml:space="preserve"> по поручению Секретариата</w:t>
      </w:r>
      <w:r w:rsidR="00896DF7">
        <w:rPr>
          <w:lang w:val="ru-RU"/>
        </w:rPr>
        <w:t>,</w:t>
      </w:r>
      <w:r w:rsidR="00E30CA2" w:rsidRPr="0072140D">
        <w:rPr>
          <w:lang w:val="ru-RU"/>
        </w:rPr>
        <w:t xml:space="preserve"> </w:t>
      </w:r>
      <w:r w:rsidR="00896DF7">
        <w:rPr>
          <w:lang w:val="ru-RU"/>
        </w:rPr>
        <w:t>касается проекта</w:t>
      </w:r>
      <w:r w:rsidR="00E30CA2" w:rsidRPr="0072140D">
        <w:rPr>
          <w:lang w:val="ru-RU"/>
        </w:rPr>
        <w:t xml:space="preserve"> «</w:t>
      </w:r>
      <w:r w:rsidR="00E30CA2">
        <w:rPr>
          <w:lang w:val="ru-RU"/>
        </w:rPr>
        <w:t>Интеллектуальная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собственность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и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передача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технологии</w:t>
      </w:r>
      <w:r w:rsidR="00E30CA2" w:rsidRPr="0072140D">
        <w:rPr>
          <w:lang w:val="ru-RU"/>
        </w:rPr>
        <w:t xml:space="preserve">: </w:t>
      </w:r>
      <w:r w:rsidR="00E30CA2">
        <w:rPr>
          <w:lang w:val="ru-RU"/>
        </w:rPr>
        <w:t>общие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проблемы</w:t>
      </w:r>
      <w:r w:rsidR="00E30CA2" w:rsidRPr="0072140D">
        <w:rPr>
          <w:lang w:val="ru-RU"/>
        </w:rPr>
        <w:t xml:space="preserve"> – </w:t>
      </w:r>
      <w:r w:rsidR="00E30CA2">
        <w:rPr>
          <w:lang w:val="ru-RU"/>
        </w:rPr>
        <w:t>построение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решений</w:t>
      </w:r>
      <w:r w:rsidR="00E30CA2" w:rsidRPr="0072140D">
        <w:rPr>
          <w:lang w:val="ru-RU"/>
        </w:rPr>
        <w:t xml:space="preserve">» </w:t>
      </w:r>
      <w:r w:rsidR="00E30CA2">
        <w:rPr>
          <w:lang w:val="ru-RU"/>
        </w:rPr>
        <w:t>Повестки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дня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в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области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развития</w:t>
      </w:r>
      <w:r w:rsidR="00E30CA2" w:rsidRPr="0072140D">
        <w:rPr>
          <w:lang w:val="ru-RU"/>
        </w:rPr>
        <w:t xml:space="preserve"> (</w:t>
      </w:r>
      <w:r w:rsidR="00E30CA2">
        <w:rPr>
          <w:lang w:val="ru-RU"/>
        </w:rPr>
        <w:t>ПДР</w:t>
      </w:r>
      <w:r w:rsidR="00E30CA2" w:rsidRPr="0072140D">
        <w:rPr>
          <w:lang w:val="ru-RU"/>
        </w:rPr>
        <w:t>) (</w:t>
      </w:r>
      <w:r w:rsidR="00E30CA2">
        <w:rPr>
          <w:lang w:val="ru-RU"/>
        </w:rPr>
        <w:t>код</w:t>
      </w:r>
      <w:r w:rsidR="00E30CA2" w:rsidRPr="0072140D">
        <w:rPr>
          <w:lang w:val="ru-RU"/>
        </w:rPr>
        <w:t xml:space="preserve"> </w:t>
      </w:r>
      <w:r w:rsidR="00E30CA2">
        <w:rPr>
          <w:lang w:val="ru-RU"/>
        </w:rPr>
        <w:t>проекта</w:t>
      </w:r>
      <w:r w:rsidR="00E30CA2" w:rsidRPr="0072140D">
        <w:rPr>
          <w:lang w:val="ru-RU"/>
        </w:rPr>
        <w:t xml:space="preserve">: </w:t>
      </w:r>
      <w:r w:rsidR="0072140D" w:rsidRPr="0072140D">
        <w:rPr>
          <w:lang w:val="ru-RU"/>
        </w:rPr>
        <w:t>ПДР</w:t>
      </w:r>
      <w:r w:rsidR="00E30CA2" w:rsidRPr="0072140D">
        <w:rPr>
          <w:lang w:val="ru-RU"/>
        </w:rPr>
        <w:t xml:space="preserve">_19_25_26_28, </w:t>
      </w:r>
      <w:r w:rsidR="006B5AF8">
        <w:rPr>
          <w:lang w:val="ru-RU"/>
        </w:rPr>
        <w:t xml:space="preserve">далее </w:t>
      </w:r>
      <w:r w:rsidR="006B5AF8" w:rsidRPr="006B5AF8">
        <w:rPr>
          <w:rFonts w:eastAsia="+mn-ea"/>
          <w:lang w:val="ru-RU" w:eastAsia="en-US"/>
        </w:rPr>
        <w:t>–</w:t>
      </w:r>
      <w:r w:rsidR="006B5AF8">
        <w:rPr>
          <w:lang w:val="ru-RU"/>
        </w:rPr>
        <w:t xml:space="preserve"> </w:t>
      </w:r>
      <w:r w:rsidR="00E30CA2" w:rsidRPr="0072140D">
        <w:rPr>
          <w:lang w:val="ru-RU"/>
        </w:rPr>
        <w:t>«</w:t>
      </w:r>
      <w:r w:rsidR="00E30CA2">
        <w:rPr>
          <w:lang w:val="ru-RU"/>
        </w:rPr>
        <w:t>Проект</w:t>
      </w:r>
      <w:r w:rsidR="00E30CA2" w:rsidRPr="0072140D">
        <w:rPr>
          <w:lang w:val="ru-RU"/>
        </w:rPr>
        <w:t>»)</w:t>
      </w:r>
      <w:r w:rsidR="00896DF7">
        <w:rPr>
          <w:lang w:val="ru-RU"/>
        </w:rPr>
        <w:t xml:space="preserve">, </w:t>
      </w:r>
      <w:r w:rsidR="00896DF7" w:rsidRPr="00896DF7">
        <w:rPr>
          <w:lang w:val="ru-RU"/>
        </w:rPr>
        <w:t>выполнен</w:t>
      </w:r>
      <w:r w:rsidR="00896DF7">
        <w:rPr>
          <w:lang w:val="ru-RU"/>
        </w:rPr>
        <w:t>ного в</w:t>
      </w:r>
      <w:r w:rsidR="00896DF7" w:rsidRPr="0072140D">
        <w:rPr>
          <w:lang w:val="ru-RU"/>
        </w:rPr>
        <w:t xml:space="preserve"> </w:t>
      </w:r>
      <w:r w:rsidR="00896DF7">
        <w:rPr>
          <w:lang w:val="ru-RU"/>
        </w:rPr>
        <w:t>соответствии</w:t>
      </w:r>
      <w:r w:rsidR="00896DF7" w:rsidRPr="0072140D">
        <w:rPr>
          <w:lang w:val="ru-RU"/>
        </w:rPr>
        <w:t xml:space="preserve"> </w:t>
      </w:r>
      <w:r w:rsidR="00896DF7">
        <w:rPr>
          <w:lang w:val="ru-RU"/>
        </w:rPr>
        <w:t>с</w:t>
      </w:r>
      <w:r w:rsidR="00896DF7" w:rsidRPr="0072140D">
        <w:rPr>
          <w:lang w:val="ru-RU"/>
        </w:rPr>
        <w:t xml:space="preserve"> </w:t>
      </w:r>
      <w:r w:rsidR="00896DF7">
        <w:rPr>
          <w:lang w:val="ru-RU"/>
        </w:rPr>
        <w:t>проектным</w:t>
      </w:r>
      <w:r w:rsidR="00896DF7" w:rsidRPr="006B5AF8">
        <w:rPr>
          <w:lang w:val="ru-RU"/>
        </w:rPr>
        <w:t xml:space="preserve"> задание</w:t>
      </w:r>
      <w:r w:rsidR="00896DF7">
        <w:rPr>
          <w:lang w:val="ru-RU"/>
        </w:rPr>
        <w:t>м</w:t>
      </w:r>
      <w:r w:rsidR="00896DF7" w:rsidRPr="0072140D">
        <w:rPr>
          <w:lang w:val="ru-RU"/>
        </w:rPr>
        <w:t xml:space="preserve"> </w:t>
      </w:r>
      <w:r w:rsidR="00896DF7">
        <w:rPr>
          <w:lang w:val="ru-RU"/>
        </w:rPr>
        <w:t>(</w:t>
      </w:r>
      <w:r w:rsidR="00896DF7" w:rsidRPr="006B5AF8">
        <w:rPr>
          <w:lang w:val="ru-RU"/>
        </w:rPr>
        <w:t>«</w:t>
      </w:r>
      <w:r w:rsidR="00896DF7">
        <w:rPr>
          <w:lang w:val="ru-RU"/>
        </w:rPr>
        <w:t>ПЗ</w:t>
      </w:r>
      <w:r w:rsidR="00896DF7" w:rsidRPr="006B5AF8">
        <w:rPr>
          <w:lang w:val="ru-RU"/>
        </w:rPr>
        <w:t>»</w:t>
      </w:r>
      <w:r w:rsidR="00896DF7">
        <w:rPr>
          <w:lang w:val="ru-RU"/>
        </w:rPr>
        <w:t>) от</w:t>
      </w:r>
      <w:r w:rsidR="00896DF7" w:rsidRPr="0072140D">
        <w:rPr>
          <w:lang w:val="ru-RU"/>
        </w:rPr>
        <w:t xml:space="preserve"> 14</w:t>
      </w:r>
      <w:r w:rsidR="00896DF7" w:rsidRPr="00E30CA2">
        <w:t> </w:t>
      </w:r>
      <w:r w:rsidR="00896DF7">
        <w:rPr>
          <w:lang w:val="ru-RU"/>
        </w:rPr>
        <w:t>мая</w:t>
      </w:r>
      <w:r w:rsidR="00896DF7" w:rsidRPr="0072140D">
        <w:rPr>
          <w:lang w:val="ru-RU"/>
        </w:rPr>
        <w:t xml:space="preserve"> 2015</w:t>
      </w:r>
      <w:r w:rsidR="00896DF7" w:rsidRPr="00E30CA2">
        <w:t> </w:t>
      </w:r>
      <w:r w:rsidR="00896DF7">
        <w:rPr>
          <w:lang w:val="ru-RU"/>
        </w:rPr>
        <w:t>г</w:t>
      </w:r>
      <w:r w:rsidR="00E30CA2" w:rsidRPr="0072140D">
        <w:rPr>
          <w:lang w:val="ru-RU"/>
        </w:rPr>
        <w:t>.</w:t>
      </w:r>
    </w:p>
    <w:p w:rsidR="000D23C2" w:rsidRPr="0072140D" w:rsidRDefault="000D23C2" w:rsidP="007315FF">
      <w:pPr>
        <w:rPr>
          <w:lang w:val="ru-RU"/>
        </w:rPr>
      </w:pPr>
    </w:p>
    <w:p w:rsidR="000D23C2" w:rsidRPr="0072140D" w:rsidRDefault="00C5413A" w:rsidP="000D23C2">
      <w:pPr>
        <w:rPr>
          <w:lang w:val="ru-RU"/>
        </w:rPr>
      </w:pPr>
      <w:r>
        <w:rPr>
          <w:lang w:val="ru-RU"/>
        </w:rPr>
        <w:t>Оценка</w:t>
      </w:r>
      <w:r w:rsidRPr="00C5413A">
        <w:rPr>
          <w:lang w:val="ru-RU"/>
        </w:rPr>
        <w:t xml:space="preserve"> </w:t>
      </w:r>
      <w:r>
        <w:rPr>
          <w:lang w:val="ru-RU"/>
        </w:rPr>
        <w:t>была</w:t>
      </w:r>
      <w:r w:rsidRPr="00C5413A">
        <w:rPr>
          <w:lang w:val="ru-RU"/>
        </w:rPr>
        <w:t xml:space="preserve"> </w:t>
      </w:r>
      <w:r>
        <w:rPr>
          <w:lang w:val="ru-RU"/>
        </w:rPr>
        <w:t>проведена</w:t>
      </w:r>
      <w:r w:rsidRPr="00C5413A">
        <w:rPr>
          <w:lang w:val="ru-RU"/>
        </w:rPr>
        <w:t xml:space="preserve"> </w:t>
      </w:r>
      <w:r>
        <w:rPr>
          <w:lang w:val="ru-RU"/>
        </w:rPr>
        <w:t>с</w:t>
      </w:r>
      <w:r w:rsidRPr="00C5413A">
        <w:rPr>
          <w:lang w:val="ru-RU"/>
        </w:rPr>
        <w:t xml:space="preserve"> 1</w:t>
      </w:r>
      <w:r>
        <w:t> </w:t>
      </w:r>
      <w:r>
        <w:rPr>
          <w:lang w:val="ru-RU"/>
        </w:rPr>
        <w:t>июня</w:t>
      </w:r>
      <w:r w:rsidRPr="00C5413A">
        <w:rPr>
          <w:lang w:val="ru-RU"/>
        </w:rPr>
        <w:t xml:space="preserve"> </w:t>
      </w:r>
      <w:r>
        <w:rPr>
          <w:lang w:val="ru-RU"/>
        </w:rPr>
        <w:t>по</w:t>
      </w:r>
      <w:r w:rsidRPr="00C5413A">
        <w:rPr>
          <w:lang w:val="ru-RU"/>
        </w:rPr>
        <w:t xml:space="preserve"> 13</w:t>
      </w:r>
      <w:r>
        <w:t> </w:t>
      </w:r>
      <w:r>
        <w:rPr>
          <w:lang w:val="ru-RU"/>
        </w:rPr>
        <w:t>ноября</w:t>
      </w:r>
      <w:r w:rsidRPr="00C5413A">
        <w:rPr>
          <w:lang w:val="ru-RU"/>
        </w:rPr>
        <w:t xml:space="preserve"> 2015</w:t>
      </w:r>
      <w:r w:rsidRPr="00C5413A">
        <w:t> </w:t>
      </w:r>
      <w:r>
        <w:rPr>
          <w:lang w:val="ru-RU"/>
        </w:rPr>
        <w:t>г</w:t>
      </w:r>
      <w:r w:rsidRPr="00C5413A">
        <w:rPr>
          <w:lang w:val="ru-RU"/>
        </w:rPr>
        <w:t xml:space="preserve">. </w:t>
      </w:r>
      <w:r>
        <w:rPr>
          <w:lang w:val="ru-RU"/>
        </w:rPr>
        <w:t>двумя</w:t>
      </w:r>
      <w:r w:rsidRPr="00C5413A">
        <w:rPr>
          <w:lang w:val="ru-RU"/>
        </w:rPr>
        <w:t xml:space="preserve"> </w:t>
      </w:r>
      <w:r>
        <w:rPr>
          <w:lang w:val="ru-RU"/>
        </w:rPr>
        <w:t>независимыми</w:t>
      </w:r>
      <w:r w:rsidRPr="00C5413A">
        <w:rPr>
          <w:lang w:val="ru-RU"/>
        </w:rPr>
        <w:t xml:space="preserve"> </w:t>
      </w:r>
      <w:r>
        <w:rPr>
          <w:lang w:val="ru-RU"/>
        </w:rPr>
        <w:t>экспертами</w:t>
      </w:r>
      <w:r w:rsidRPr="00C5413A">
        <w:rPr>
          <w:lang w:val="ru-RU"/>
        </w:rPr>
        <w:t xml:space="preserve"> </w:t>
      </w:r>
      <w:r w:rsidR="00896DF7">
        <w:rPr>
          <w:lang w:val="ru-RU"/>
        </w:rPr>
        <w:t xml:space="preserve">по оценке </w:t>
      </w:r>
      <w:r w:rsidRPr="00C5413A">
        <w:rPr>
          <w:lang w:val="ru-RU"/>
        </w:rPr>
        <w:t>(</w:t>
      </w:r>
      <w:r w:rsidR="009A258E">
        <w:rPr>
          <w:lang w:val="ru-RU"/>
        </w:rPr>
        <w:t xml:space="preserve">Дэниэлом </w:t>
      </w:r>
      <w:r>
        <w:rPr>
          <w:lang w:val="ru-RU"/>
        </w:rPr>
        <w:t>Келлером</w:t>
      </w:r>
      <w:r w:rsidRPr="00C5413A">
        <w:rPr>
          <w:lang w:val="ru-RU"/>
        </w:rPr>
        <w:t xml:space="preserve">, </w:t>
      </w:r>
      <w:r>
        <w:rPr>
          <w:lang w:val="ru-RU"/>
        </w:rPr>
        <w:t>компания</w:t>
      </w:r>
      <w:r w:rsidRPr="00C5413A">
        <w:rPr>
          <w:lang w:val="ru-RU"/>
        </w:rPr>
        <w:t xml:space="preserve"> </w:t>
      </w:r>
      <w:r w:rsidR="006B5AF8" w:rsidRPr="006B5AF8">
        <w:rPr>
          <w:lang w:val="ru-RU"/>
        </w:rPr>
        <w:t>«</w:t>
      </w:r>
      <w:r>
        <w:t>EvalCo</w:t>
      </w:r>
      <w:r w:rsidRPr="00C5413A">
        <w:rPr>
          <w:lang w:val="ru-RU"/>
        </w:rPr>
        <w:t xml:space="preserve"> </w:t>
      </w:r>
      <w:r>
        <w:t>S</w:t>
      </w:r>
      <w:r w:rsidRPr="00C5413A">
        <w:rPr>
          <w:lang w:val="ru-RU"/>
        </w:rPr>
        <w:t>à</w:t>
      </w:r>
      <w:r>
        <w:t>rl</w:t>
      </w:r>
      <w:r w:rsidR="006B5AF8" w:rsidRPr="006B5AF8">
        <w:rPr>
          <w:lang w:val="ru-RU"/>
        </w:rPr>
        <w:t>»</w:t>
      </w:r>
      <w:r w:rsidRPr="00C5413A">
        <w:rPr>
          <w:lang w:val="ru-RU"/>
        </w:rPr>
        <w:t xml:space="preserve">, </w:t>
      </w:r>
      <w:r>
        <w:rPr>
          <w:lang w:val="ru-RU"/>
        </w:rPr>
        <w:t>Швейцария</w:t>
      </w:r>
      <w:r w:rsidRPr="00C5413A">
        <w:rPr>
          <w:lang w:val="ru-RU"/>
        </w:rPr>
        <w:t xml:space="preserve">, </w:t>
      </w:r>
      <w:r>
        <w:rPr>
          <w:lang w:val="ru-RU"/>
        </w:rPr>
        <w:t>и</w:t>
      </w:r>
      <w:r w:rsidRPr="00C5413A">
        <w:rPr>
          <w:lang w:val="ru-RU"/>
        </w:rPr>
        <w:t xml:space="preserve"> </w:t>
      </w:r>
      <w:r>
        <w:rPr>
          <w:lang w:val="ru-RU"/>
        </w:rPr>
        <w:t>Рашидом</w:t>
      </w:r>
      <w:r w:rsidRPr="00C5413A">
        <w:rPr>
          <w:lang w:val="ru-RU"/>
        </w:rPr>
        <w:t xml:space="preserve"> </w:t>
      </w:r>
      <w:r>
        <w:rPr>
          <w:lang w:val="ru-RU"/>
        </w:rPr>
        <w:t>Ханом</w:t>
      </w:r>
      <w:r w:rsidRPr="00C5413A">
        <w:rPr>
          <w:lang w:val="ru-RU"/>
        </w:rPr>
        <w:t xml:space="preserve">, </w:t>
      </w:r>
      <w:r w:rsidR="006B5AF8" w:rsidRPr="006B5AF8">
        <w:rPr>
          <w:lang w:val="ru-RU"/>
        </w:rPr>
        <w:t>компани</w:t>
      </w:r>
      <w:r w:rsidR="006B5AF8">
        <w:rPr>
          <w:lang w:val="ru-RU"/>
        </w:rPr>
        <w:t xml:space="preserve">я </w:t>
      </w:r>
      <w:r w:rsidR="006B5AF8" w:rsidRPr="006B5AF8">
        <w:rPr>
          <w:lang w:val="ru-RU"/>
        </w:rPr>
        <w:t>«</w:t>
      </w:r>
      <w:r w:rsidR="006B5AF8" w:rsidRPr="000D23C2">
        <w:t>Global</w:t>
      </w:r>
      <w:r w:rsidR="006B5AF8" w:rsidRPr="006B5AF8">
        <w:rPr>
          <w:lang w:val="ru-RU"/>
        </w:rPr>
        <w:t xml:space="preserve"> </w:t>
      </w:r>
      <w:r w:rsidR="006B5AF8" w:rsidRPr="000D23C2">
        <w:t>Innovation</w:t>
      </w:r>
      <w:r w:rsidR="006B5AF8" w:rsidRPr="006B5AF8">
        <w:rPr>
          <w:lang w:val="ru-RU"/>
        </w:rPr>
        <w:t xml:space="preserve"> &amp; </w:t>
      </w:r>
      <w:r w:rsidR="006B5AF8" w:rsidRPr="000D23C2">
        <w:t>IP</w:t>
      </w:r>
      <w:r w:rsidR="006B5AF8" w:rsidRPr="006B5AF8">
        <w:rPr>
          <w:lang w:val="ru-RU"/>
        </w:rPr>
        <w:t>»</w:t>
      </w:r>
      <w:r w:rsidRPr="00C5413A">
        <w:rPr>
          <w:lang w:val="ru-RU"/>
        </w:rPr>
        <w:t xml:space="preserve">, </w:t>
      </w:r>
      <w:r>
        <w:rPr>
          <w:lang w:val="ru-RU"/>
        </w:rPr>
        <w:t>США</w:t>
      </w:r>
      <w:r w:rsidRPr="00C5413A">
        <w:rPr>
          <w:lang w:val="ru-RU"/>
        </w:rPr>
        <w:t xml:space="preserve"> </w:t>
      </w:r>
      <w:r>
        <w:rPr>
          <w:lang w:val="ru-RU"/>
        </w:rPr>
        <w:t>и</w:t>
      </w:r>
      <w:r w:rsidRPr="00C5413A">
        <w:rPr>
          <w:lang w:val="ru-RU"/>
        </w:rPr>
        <w:t xml:space="preserve"> </w:t>
      </w:r>
      <w:r>
        <w:rPr>
          <w:lang w:val="ru-RU"/>
        </w:rPr>
        <w:t>Азия</w:t>
      </w:r>
      <w:r w:rsidRPr="00C5413A">
        <w:rPr>
          <w:lang w:val="ru-RU"/>
        </w:rPr>
        <w:t xml:space="preserve">) </w:t>
      </w:r>
      <w:r w:rsidR="00896DF7">
        <w:rPr>
          <w:lang w:val="ru-RU"/>
        </w:rPr>
        <w:t>в тесной координации с Отделом</w:t>
      </w:r>
      <w:r w:rsidRPr="00C5413A">
        <w:rPr>
          <w:lang w:val="ru-RU"/>
        </w:rPr>
        <w:t xml:space="preserve"> </w:t>
      </w:r>
      <w:r>
        <w:rPr>
          <w:lang w:val="ru-RU"/>
        </w:rPr>
        <w:t>координации</w:t>
      </w:r>
      <w:r w:rsidRPr="00C5413A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5413A">
        <w:rPr>
          <w:lang w:val="ru-RU"/>
        </w:rPr>
        <w:t xml:space="preserve"> </w:t>
      </w:r>
      <w:r>
        <w:rPr>
          <w:lang w:val="ru-RU"/>
        </w:rPr>
        <w:t>в</w:t>
      </w:r>
      <w:r w:rsidRPr="00C5413A">
        <w:rPr>
          <w:lang w:val="ru-RU"/>
        </w:rPr>
        <w:t xml:space="preserve"> </w:t>
      </w:r>
      <w:r>
        <w:rPr>
          <w:lang w:val="ru-RU"/>
        </w:rPr>
        <w:t>рамках</w:t>
      </w:r>
      <w:r w:rsidRPr="00C5413A">
        <w:rPr>
          <w:lang w:val="ru-RU"/>
        </w:rPr>
        <w:t xml:space="preserve"> </w:t>
      </w:r>
      <w:r>
        <w:rPr>
          <w:lang w:val="ru-RU"/>
        </w:rPr>
        <w:t>Повестки</w:t>
      </w:r>
      <w:r w:rsidRPr="00C5413A">
        <w:rPr>
          <w:lang w:val="ru-RU"/>
        </w:rPr>
        <w:t xml:space="preserve"> </w:t>
      </w:r>
      <w:r>
        <w:rPr>
          <w:lang w:val="ru-RU"/>
        </w:rPr>
        <w:t>дня</w:t>
      </w:r>
      <w:r w:rsidRPr="00C5413A">
        <w:rPr>
          <w:lang w:val="ru-RU"/>
        </w:rPr>
        <w:t xml:space="preserve"> </w:t>
      </w:r>
      <w:r>
        <w:rPr>
          <w:lang w:val="ru-RU"/>
        </w:rPr>
        <w:t>в</w:t>
      </w:r>
      <w:r w:rsidRPr="00C5413A">
        <w:rPr>
          <w:lang w:val="ru-RU"/>
        </w:rPr>
        <w:t xml:space="preserve"> </w:t>
      </w:r>
      <w:r>
        <w:rPr>
          <w:lang w:val="ru-RU"/>
        </w:rPr>
        <w:t>области</w:t>
      </w:r>
      <w:r w:rsidRPr="00C5413A">
        <w:rPr>
          <w:lang w:val="ru-RU"/>
        </w:rPr>
        <w:t xml:space="preserve"> </w:t>
      </w:r>
      <w:r>
        <w:rPr>
          <w:lang w:val="ru-RU"/>
        </w:rPr>
        <w:t>развития</w:t>
      </w:r>
      <w:r w:rsidRPr="00C5413A">
        <w:rPr>
          <w:lang w:val="ru-RU"/>
        </w:rPr>
        <w:t xml:space="preserve"> (</w:t>
      </w:r>
      <w:r>
        <w:rPr>
          <w:lang w:val="ru-RU"/>
        </w:rPr>
        <w:t>ОКД</w:t>
      </w:r>
      <w:r w:rsidRPr="00C5413A">
        <w:rPr>
          <w:lang w:val="ru-RU"/>
        </w:rPr>
        <w:t xml:space="preserve"> </w:t>
      </w:r>
      <w:r>
        <w:rPr>
          <w:lang w:val="ru-RU"/>
        </w:rPr>
        <w:t>ПДР</w:t>
      </w:r>
      <w:r w:rsidRPr="00C5413A">
        <w:rPr>
          <w:lang w:val="ru-RU"/>
        </w:rPr>
        <w:t>).</w:t>
      </w:r>
      <w:r>
        <w:rPr>
          <w:lang w:val="ru-RU"/>
        </w:rPr>
        <w:t xml:space="preserve"> </w:t>
      </w:r>
    </w:p>
    <w:p w:rsidR="007315FF" w:rsidRPr="0072140D" w:rsidRDefault="007315FF" w:rsidP="000D23C2">
      <w:pPr>
        <w:rPr>
          <w:lang w:val="ru-RU"/>
        </w:rPr>
      </w:pPr>
    </w:p>
    <w:p w:rsidR="000D23C2" w:rsidRPr="00F02A38" w:rsidRDefault="00C5413A" w:rsidP="000D23C2">
      <w:pPr>
        <w:rPr>
          <w:lang w:val="ru-RU"/>
        </w:rPr>
      </w:pPr>
      <w:r>
        <w:rPr>
          <w:lang w:val="ru-RU"/>
        </w:rPr>
        <w:t>Передача технологии</w:t>
      </w:r>
      <w:r w:rsidR="00896DF7">
        <w:rPr>
          <w:lang w:val="ru-RU"/>
        </w:rPr>
        <w:t xml:space="preserve">, согласно неформальному </w:t>
      </w:r>
      <w:r w:rsidR="00896DF7" w:rsidRPr="00896DF7">
        <w:rPr>
          <w:lang w:val="ru-RU"/>
        </w:rPr>
        <w:t>определени</w:t>
      </w:r>
      <w:r w:rsidR="00896DF7">
        <w:rPr>
          <w:lang w:val="ru-RU"/>
        </w:rPr>
        <w:t xml:space="preserve">ю </w:t>
      </w:r>
      <w:r w:rsidR="00896DF7" w:rsidRPr="00896DF7">
        <w:rPr>
          <w:rFonts w:eastAsia="+mn-ea"/>
          <w:lang w:val="ru-RU" w:eastAsia="en-US"/>
        </w:rPr>
        <w:t>–</w:t>
      </w:r>
      <w:r w:rsidR="00896DF7">
        <w:rPr>
          <w:lang w:val="ru-RU"/>
        </w:rPr>
        <w:t xml:space="preserve"> это </w:t>
      </w:r>
      <w:r>
        <w:rPr>
          <w:lang w:val="ru-RU"/>
        </w:rPr>
        <w:t>процесс распространения и осв</w:t>
      </w:r>
      <w:r w:rsidR="00896DF7">
        <w:rPr>
          <w:lang w:val="ru-RU"/>
        </w:rPr>
        <w:t xml:space="preserve">оения коммерческой технологии. </w:t>
      </w:r>
      <w:r>
        <w:rPr>
          <w:lang w:val="ru-RU"/>
        </w:rPr>
        <w:t xml:space="preserve">Передача коммерческой технологии включает в себя не только продажу и лицензирование объектов промышленной собственности (исключая товарные знаки), но и </w:t>
      </w:r>
      <w:r w:rsidR="00467D43">
        <w:rPr>
          <w:lang w:val="ru-RU"/>
        </w:rPr>
        <w:t xml:space="preserve">предоставление </w:t>
      </w:r>
      <w:r w:rsidR="00E311AC">
        <w:rPr>
          <w:lang w:val="ru-RU"/>
        </w:rPr>
        <w:t>ноу-хау, профессионального опыта, идей и технических</w:t>
      </w:r>
      <w:r w:rsidR="00E311AC" w:rsidRPr="00204DD2">
        <w:rPr>
          <w:lang w:val="ru-RU"/>
        </w:rPr>
        <w:t xml:space="preserve"> знаний </w:t>
      </w:r>
      <w:r>
        <w:rPr>
          <w:lang w:val="ru-RU"/>
        </w:rPr>
        <w:t xml:space="preserve">в различных </w:t>
      </w:r>
      <w:r w:rsidR="00896DF7">
        <w:rPr>
          <w:lang w:val="ru-RU"/>
        </w:rPr>
        <w:t xml:space="preserve">формах. </w:t>
      </w:r>
      <w:r>
        <w:rPr>
          <w:lang w:val="ru-RU"/>
        </w:rPr>
        <w:t xml:space="preserve">В результате внедрения той или иной технологии </w:t>
      </w:r>
      <w:r w:rsidR="00467D43">
        <w:rPr>
          <w:lang w:val="ru-RU"/>
        </w:rPr>
        <w:t>в стране-реципиенте технологи</w:t>
      </w:r>
      <w:r w:rsidR="00ED466B">
        <w:rPr>
          <w:lang w:val="ru-RU"/>
        </w:rPr>
        <w:t>я</w:t>
      </w:r>
      <w:r w:rsidR="00467D43">
        <w:rPr>
          <w:lang w:val="ru-RU"/>
        </w:rPr>
        <w:t xml:space="preserve"> </w:t>
      </w:r>
      <w:r>
        <w:rPr>
          <w:lang w:val="ru-RU"/>
        </w:rPr>
        <w:t xml:space="preserve">становится </w:t>
      </w:r>
      <w:r w:rsidR="00467D43">
        <w:rPr>
          <w:lang w:val="ru-RU"/>
        </w:rPr>
        <w:t>известной</w:t>
      </w:r>
      <w:r w:rsidR="00896DF7">
        <w:rPr>
          <w:lang w:val="ru-RU"/>
        </w:rPr>
        <w:t xml:space="preserve">. </w:t>
      </w:r>
      <w:r>
        <w:rPr>
          <w:lang w:val="ru-RU"/>
        </w:rPr>
        <w:t xml:space="preserve">Предполагается, что </w:t>
      </w:r>
      <w:r w:rsidR="00467D43" w:rsidRPr="00467D43">
        <w:rPr>
          <w:lang w:val="ru-RU"/>
        </w:rPr>
        <w:t>распространен</w:t>
      </w:r>
      <w:r w:rsidR="00896DF7">
        <w:rPr>
          <w:lang w:val="ru-RU"/>
        </w:rPr>
        <w:t>ие</w:t>
      </w:r>
      <w:r w:rsidR="00467D43">
        <w:rPr>
          <w:lang w:val="ru-RU"/>
        </w:rPr>
        <w:t xml:space="preserve"> </w:t>
      </w:r>
      <w:r>
        <w:rPr>
          <w:lang w:val="ru-RU"/>
        </w:rPr>
        <w:t xml:space="preserve">технологии, </w:t>
      </w:r>
      <w:r w:rsidR="00896DF7">
        <w:rPr>
          <w:lang w:val="ru-RU"/>
        </w:rPr>
        <w:t xml:space="preserve">как </w:t>
      </w:r>
      <w:r w:rsidR="00896DF7" w:rsidRPr="00896DF7">
        <w:rPr>
          <w:lang w:val="ru-RU"/>
        </w:rPr>
        <w:t>дополнительн</w:t>
      </w:r>
      <w:r w:rsidR="00E311AC">
        <w:rPr>
          <w:lang w:val="ru-RU"/>
        </w:rPr>
        <w:t xml:space="preserve">ое позитивное соледствие </w:t>
      </w:r>
      <w:r w:rsidR="00896DF7">
        <w:rPr>
          <w:lang w:val="ru-RU"/>
        </w:rPr>
        <w:t>ее передачи</w:t>
      </w:r>
      <w:r>
        <w:rPr>
          <w:lang w:val="ru-RU"/>
        </w:rPr>
        <w:t xml:space="preserve">, </w:t>
      </w:r>
      <w:r w:rsidR="00896DF7">
        <w:rPr>
          <w:lang w:val="ru-RU"/>
        </w:rPr>
        <w:t>оказывает косвенное позитивное влияние на экономику</w:t>
      </w:r>
      <w:r w:rsidR="00467D43">
        <w:rPr>
          <w:lang w:val="ru-RU"/>
        </w:rPr>
        <w:t xml:space="preserve"> в целом</w:t>
      </w:r>
      <w:r>
        <w:rPr>
          <w:lang w:val="ru-RU"/>
        </w:rPr>
        <w:t>.</w:t>
      </w:r>
    </w:p>
    <w:p w:rsidR="007315FF" w:rsidRPr="00F02A38" w:rsidRDefault="007315FF" w:rsidP="000D23C2">
      <w:pPr>
        <w:rPr>
          <w:lang w:val="ru-RU"/>
        </w:rPr>
      </w:pPr>
    </w:p>
    <w:p w:rsidR="000D23C2" w:rsidRPr="00F02A38" w:rsidRDefault="00467D43" w:rsidP="00B134DA">
      <w:pPr>
        <w:rPr>
          <w:lang w:val="ru-RU"/>
        </w:rPr>
      </w:pPr>
      <w:r>
        <w:rPr>
          <w:lang w:val="ru-RU"/>
        </w:rPr>
        <w:t>П</w:t>
      </w:r>
      <w:r w:rsidR="00C5413A">
        <w:rPr>
          <w:lang w:val="ru-RU"/>
        </w:rPr>
        <w:t>роект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был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утвержден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на</w:t>
      </w:r>
      <w:r w:rsidR="00C5413A" w:rsidRPr="00C5413A">
        <w:rPr>
          <w:lang w:val="ru-RU"/>
        </w:rPr>
        <w:t xml:space="preserve"> </w:t>
      </w:r>
      <w:r w:rsidR="00896DF7">
        <w:rPr>
          <w:lang w:val="ru-RU"/>
        </w:rPr>
        <w:t xml:space="preserve">шестой </w:t>
      </w:r>
      <w:r w:rsidR="00C5413A">
        <w:rPr>
          <w:lang w:val="ru-RU"/>
        </w:rPr>
        <w:t>сессии</w:t>
      </w:r>
      <w:r w:rsidR="00C5413A" w:rsidRPr="00C5413A">
        <w:rPr>
          <w:lang w:val="ru-RU"/>
        </w:rPr>
        <w:t xml:space="preserve"> </w:t>
      </w:r>
      <w:r w:rsidRPr="00467D43">
        <w:rPr>
          <w:lang w:val="ru-RU"/>
        </w:rPr>
        <w:t>Комитет</w:t>
      </w:r>
      <w:r>
        <w:rPr>
          <w:lang w:val="ru-RU"/>
        </w:rPr>
        <w:t>а</w:t>
      </w:r>
      <w:r w:rsidRPr="00467D43">
        <w:rPr>
          <w:lang w:val="ru-RU"/>
        </w:rPr>
        <w:t xml:space="preserve"> по развитию и интеллектуальной собственности</w:t>
      </w:r>
      <w:r w:rsidR="0072140D">
        <w:rPr>
          <w:lang w:val="ru-RU"/>
        </w:rPr>
        <w:t xml:space="preserve"> (КРИС)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в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Женеве</w:t>
      </w:r>
      <w:r w:rsidR="00C5413A" w:rsidRPr="00C5413A">
        <w:rPr>
          <w:lang w:val="ru-RU"/>
        </w:rPr>
        <w:t xml:space="preserve"> (22 – 26</w:t>
      </w:r>
      <w:r w:rsidR="00C5413A" w:rsidRPr="00C5413A">
        <w:t> </w:t>
      </w:r>
      <w:r w:rsidR="00C5413A">
        <w:rPr>
          <w:lang w:val="ru-RU"/>
        </w:rPr>
        <w:t>ноября</w:t>
      </w:r>
      <w:r w:rsidR="00C5413A" w:rsidRPr="00C5413A">
        <w:rPr>
          <w:lang w:val="ru-RU"/>
        </w:rPr>
        <w:t xml:space="preserve"> </w:t>
      </w:r>
      <w:r w:rsidR="00F02A38">
        <w:rPr>
          <w:lang w:val="ru-RU"/>
        </w:rPr>
        <w:t>2010 </w:t>
      </w:r>
      <w:r>
        <w:rPr>
          <w:lang w:val="ru-RU"/>
        </w:rPr>
        <w:t>г.</w:t>
      </w:r>
      <w:r w:rsidR="00896DF7">
        <w:rPr>
          <w:lang w:val="ru-RU"/>
        </w:rPr>
        <w:t>)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в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виде</w:t>
      </w:r>
      <w:r w:rsidR="00C5413A" w:rsidRPr="00C5413A">
        <w:rPr>
          <w:lang w:val="ru-RU"/>
        </w:rPr>
        <w:t xml:space="preserve"> </w:t>
      </w:r>
      <w:r>
        <w:rPr>
          <w:lang w:val="ru-RU"/>
        </w:rPr>
        <w:t>первоначального</w:t>
      </w:r>
      <w:r w:rsidRPr="00C5413A">
        <w:rPr>
          <w:lang w:val="ru-RU"/>
        </w:rPr>
        <w:t xml:space="preserve"> </w:t>
      </w:r>
      <w:r w:rsidR="00DA33C4">
        <w:rPr>
          <w:lang w:val="ru-RU"/>
        </w:rPr>
        <w:t xml:space="preserve">тематического </w:t>
      </w:r>
      <w:r w:rsidR="00C5413A">
        <w:rPr>
          <w:lang w:val="ru-RU"/>
        </w:rPr>
        <w:t>предложения</w:t>
      </w:r>
      <w:r w:rsidR="00C5413A" w:rsidRPr="00C5413A">
        <w:rPr>
          <w:lang w:val="ru-RU"/>
        </w:rPr>
        <w:t xml:space="preserve"> (</w:t>
      </w:r>
      <w:r>
        <w:t>CDIP</w:t>
      </w:r>
      <w:r>
        <w:rPr>
          <w:lang w:val="ru-RU"/>
        </w:rPr>
        <w:t>/</w:t>
      </w:r>
      <w:r w:rsidR="00C5413A" w:rsidRPr="00C5413A">
        <w:rPr>
          <w:lang w:val="ru-RU"/>
        </w:rPr>
        <w:t xml:space="preserve">6/4 </w:t>
      </w:r>
      <w:r w:rsidR="00C5413A">
        <w:t>Rev</w:t>
      </w:r>
      <w:r w:rsidR="00C5413A" w:rsidRPr="00C5413A">
        <w:rPr>
          <w:lang w:val="ru-RU"/>
        </w:rPr>
        <w:t xml:space="preserve">.), </w:t>
      </w:r>
      <w:r w:rsidR="00DA33C4">
        <w:rPr>
          <w:lang w:val="ru-RU"/>
        </w:rPr>
        <w:t xml:space="preserve">переработанного </w:t>
      </w:r>
      <w:r w:rsidR="00896DF7">
        <w:rPr>
          <w:lang w:val="ru-RU"/>
        </w:rPr>
        <w:t>впоследствии</w:t>
      </w:r>
      <w:r w:rsidR="00896DF7" w:rsidRPr="00C5413A">
        <w:rPr>
          <w:lang w:val="ru-RU"/>
        </w:rPr>
        <w:t xml:space="preserve"> </w:t>
      </w:r>
      <w:r w:rsidR="00C5413A">
        <w:rPr>
          <w:lang w:val="ru-RU"/>
        </w:rPr>
        <w:t>в</w:t>
      </w:r>
      <w:r w:rsidR="00C5413A" w:rsidRPr="00C5413A">
        <w:rPr>
          <w:lang w:val="ru-RU"/>
        </w:rPr>
        <w:t xml:space="preserve"> </w:t>
      </w:r>
      <w:r w:rsidR="00C5413A">
        <w:rPr>
          <w:lang w:val="ru-RU"/>
        </w:rPr>
        <w:t>к</w:t>
      </w:r>
      <w:r w:rsidR="00DA33C4">
        <w:rPr>
          <w:lang w:val="ru-RU"/>
        </w:rPr>
        <w:t>онкретный</w:t>
      </w:r>
      <w:r w:rsidR="00C5413A" w:rsidRPr="00C5413A">
        <w:rPr>
          <w:lang w:val="ru-RU"/>
        </w:rPr>
        <w:t xml:space="preserve"> </w:t>
      </w:r>
      <w:r w:rsidR="00DA33C4">
        <w:rPr>
          <w:lang w:val="ru-RU"/>
        </w:rPr>
        <w:t>проектный</w:t>
      </w:r>
      <w:r w:rsidR="00C5413A" w:rsidRPr="00C5413A">
        <w:rPr>
          <w:lang w:val="ru-RU"/>
        </w:rPr>
        <w:t xml:space="preserve"> </w:t>
      </w:r>
      <w:r w:rsidR="00DA33C4" w:rsidRPr="00DA33C4">
        <w:rPr>
          <w:lang w:val="ru-RU"/>
        </w:rPr>
        <w:t>документ</w:t>
      </w:r>
      <w:r w:rsidR="00C5413A" w:rsidRPr="00C5413A">
        <w:rPr>
          <w:lang w:val="ru-RU"/>
        </w:rPr>
        <w:t xml:space="preserve"> (</w:t>
      </w:r>
      <w:r>
        <w:rPr>
          <w:lang w:val="ru-RU"/>
        </w:rPr>
        <w:t>CDIP/</w:t>
      </w:r>
      <w:r w:rsidR="00C5413A" w:rsidRPr="00C5413A">
        <w:rPr>
          <w:lang w:val="ru-RU"/>
        </w:rPr>
        <w:t>8/7).</w:t>
      </w:r>
      <w:r w:rsidR="00C5413A">
        <w:rPr>
          <w:lang w:val="ru-RU"/>
        </w:rPr>
        <w:t xml:space="preserve"> </w:t>
      </w:r>
    </w:p>
    <w:p w:rsidR="00304E10" w:rsidRPr="00F02A38" w:rsidRDefault="00304E10" w:rsidP="000D23C2">
      <w:pPr>
        <w:rPr>
          <w:lang w:val="ru-RU"/>
        </w:rPr>
      </w:pPr>
    </w:p>
    <w:p w:rsidR="000D23C2" w:rsidRPr="00AA0A33" w:rsidRDefault="00AA0A33" w:rsidP="000D23C2">
      <w:pPr>
        <w:rPr>
          <w:lang w:val="ru-RU"/>
        </w:rPr>
      </w:pPr>
      <w:r>
        <w:rPr>
          <w:lang w:val="ru-RU"/>
        </w:rPr>
        <w:t>Проект был</w:t>
      </w:r>
      <w:r w:rsidRPr="00EF34A2">
        <w:rPr>
          <w:lang w:val="ru-RU"/>
        </w:rPr>
        <w:t xml:space="preserve"> </w:t>
      </w:r>
      <w:r>
        <w:rPr>
          <w:lang w:val="ru-RU"/>
        </w:rPr>
        <w:t xml:space="preserve">призван обеспечить выработку </w:t>
      </w:r>
      <w:r w:rsidR="00896DF7">
        <w:rPr>
          <w:lang w:val="ru-RU"/>
        </w:rPr>
        <w:t xml:space="preserve">соображений </w:t>
      </w:r>
      <w:r w:rsidR="00D70549">
        <w:rPr>
          <w:lang w:val="ru-RU"/>
        </w:rPr>
        <w:t xml:space="preserve">экспертов </w:t>
      </w:r>
      <w:r w:rsidR="00896DF7" w:rsidRPr="00896DF7">
        <w:rPr>
          <w:lang w:val="ru-RU"/>
        </w:rPr>
        <w:t>по вопросам</w:t>
      </w:r>
      <w:r w:rsidR="00896DF7">
        <w:rPr>
          <w:lang w:val="ru-RU"/>
        </w:rPr>
        <w:t xml:space="preserve"> </w:t>
      </w:r>
      <w:r w:rsidR="00896DF7" w:rsidRPr="00896DF7">
        <w:rPr>
          <w:lang w:val="ru-RU"/>
        </w:rPr>
        <w:t>содействи</w:t>
      </w:r>
      <w:r w:rsidR="00896DF7">
        <w:rPr>
          <w:lang w:val="ru-RU"/>
        </w:rPr>
        <w:t>я международной передаче</w:t>
      </w:r>
      <w:r>
        <w:rPr>
          <w:lang w:val="ru-RU"/>
        </w:rPr>
        <w:t xml:space="preserve"> технологии путем </w:t>
      </w:r>
      <w:r w:rsidR="00EF34A2">
        <w:rPr>
          <w:lang w:val="ru-RU"/>
        </w:rPr>
        <w:t xml:space="preserve">проведения пяти региональных совещаний и </w:t>
      </w:r>
      <w:r w:rsidR="00FE36E1" w:rsidRPr="00FE36E1">
        <w:rPr>
          <w:lang w:val="ru-RU"/>
        </w:rPr>
        <w:t>выполнени</w:t>
      </w:r>
      <w:r w:rsidR="00FE36E1">
        <w:rPr>
          <w:lang w:val="ru-RU"/>
        </w:rPr>
        <w:t xml:space="preserve">я </w:t>
      </w:r>
      <w:r w:rsidR="00EF34A2">
        <w:rPr>
          <w:lang w:val="ru-RU"/>
        </w:rPr>
        <w:t>шести</w:t>
      </w:r>
      <w:r w:rsidR="00C5413A">
        <w:rPr>
          <w:lang w:val="ru-RU"/>
        </w:rPr>
        <w:t xml:space="preserve"> аналитических исследований</w:t>
      </w:r>
      <w:r w:rsidR="00EF34A2">
        <w:rPr>
          <w:lang w:val="ru-RU"/>
        </w:rPr>
        <w:t xml:space="preserve"> </w:t>
      </w:r>
      <w:r w:rsidR="00EF34A2" w:rsidRPr="00EF34A2">
        <w:rPr>
          <w:lang w:val="ru-RU"/>
        </w:rPr>
        <w:t xml:space="preserve">с </w:t>
      </w:r>
      <w:r w:rsidR="00896DF7">
        <w:rPr>
          <w:lang w:val="ru-RU"/>
        </w:rPr>
        <w:t>независимым</w:t>
      </w:r>
      <w:r w:rsidR="00EF34A2" w:rsidRPr="00EF34A2">
        <w:rPr>
          <w:lang w:val="ru-RU"/>
        </w:rPr>
        <w:t xml:space="preserve"> </w:t>
      </w:r>
      <w:r w:rsidR="00896DF7">
        <w:rPr>
          <w:lang w:val="ru-RU"/>
        </w:rPr>
        <w:t>рецензированием</w:t>
      </w:r>
      <w:r w:rsidR="00C5413A">
        <w:rPr>
          <w:lang w:val="ru-RU"/>
        </w:rPr>
        <w:t xml:space="preserve">, </w:t>
      </w:r>
      <w:r w:rsidR="00896DF7" w:rsidRPr="00896DF7">
        <w:rPr>
          <w:lang w:val="ru-RU"/>
        </w:rPr>
        <w:t>котор</w:t>
      </w:r>
      <w:r w:rsidR="00896DF7">
        <w:rPr>
          <w:lang w:val="ru-RU"/>
        </w:rPr>
        <w:t xml:space="preserve">ые </w:t>
      </w:r>
      <w:r w:rsidR="00896DF7" w:rsidRPr="00896DF7">
        <w:rPr>
          <w:lang w:val="ru-RU"/>
        </w:rPr>
        <w:t>должн</w:t>
      </w:r>
      <w:r w:rsidR="00896DF7">
        <w:rPr>
          <w:lang w:val="ru-RU"/>
        </w:rPr>
        <w:t xml:space="preserve">ы были послужить исходным </w:t>
      </w:r>
      <w:r w:rsidR="00896DF7" w:rsidRPr="00896DF7">
        <w:rPr>
          <w:lang w:val="ru-RU"/>
        </w:rPr>
        <w:t>материал</w:t>
      </w:r>
      <w:r w:rsidR="00896DF7">
        <w:rPr>
          <w:lang w:val="ru-RU"/>
        </w:rPr>
        <w:t xml:space="preserve">ом для </w:t>
      </w:r>
      <w:r w:rsidR="00FE36E1" w:rsidRPr="00FE36E1">
        <w:rPr>
          <w:lang w:val="ru-RU"/>
        </w:rPr>
        <w:t>работ</w:t>
      </w:r>
      <w:r w:rsidR="00FE36E1">
        <w:rPr>
          <w:lang w:val="ru-RU"/>
        </w:rPr>
        <w:t xml:space="preserve">ы </w:t>
      </w:r>
      <w:r w:rsidR="00896DF7">
        <w:rPr>
          <w:lang w:val="ru-RU"/>
        </w:rPr>
        <w:t>форума</w:t>
      </w:r>
      <w:r w:rsidR="00C5413A">
        <w:rPr>
          <w:lang w:val="ru-RU"/>
        </w:rPr>
        <w:t xml:space="preserve"> экспертов</w:t>
      </w:r>
      <w:r>
        <w:rPr>
          <w:lang w:val="ru-RU"/>
        </w:rPr>
        <w:t>.</w:t>
      </w:r>
      <w:r w:rsidR="00C5413A">
        <w:rPr>
          <w:lang w:val="ru-RU"/>
        </w:rPr>
        <w:t xml:space="preserve"> Ожида</w:t>
      </w:r>
      <w:r>
        <w:rPr>
          <w:lang w:val="ru-RU"/>
        </w:rPr>
        <w:t>лось</w:t>
      </w:r>
      <w:r w:rsidR="00FE36E1">
        <w:rPr>
          <w:lang w:val="ru-RU"/>
        </w:rPr>
        <w:t>, что это</w:t>
      </w:r>
      <w:r w:rsidR="00C5413A">
        <w:rPr>
          <w:lang w:val="ru-RU"/>
        </w:rPr>
        <w:t xml:space="preserve"> </w:t>
      </w:r>
      <w:r>
        <w:rPr>
          <w:lang w:val="ru-RU"/>
        </w:rPr>
        <w:t>будет способствовать поиску</w:t>
      </w:r>
      <w:r w:rsidR="00C5413A">
        <w:rPr>
          <w:lang w:val="ru-RU"/>
        </w:rPr>
        <w:t xml:space="preserve"> новых </w:t>
      </w:r>
      <w:r w:rsidR="00FE36E1">
        <w:rPr>
          <w:lang w:val="ru-RU"/>
        </w:rPr>
        <w:t xml:space="preserve">путей </w:t>
      </w:r>
      <w:r w:rsidR="00C5413A">
        <w:rPr>
          <w:lang w:val="ru-RU"/>
        </w:rPr>
        <w:t xml:space="preserve">развития международного сотрудничества в области интеллектуальной собственности (ИС), а также позволит </w:t>
      </w:r>
      <w:r w:rsidR="00FE36E1">
        <w:rPr>
          <w:lang w:val="ru-RU"/>
        </w:rPr>
        <w:t xml:space="preserve">глубже </w:t>
      </w:r>
      <w:r w:rsidR="00FE36E1" w:rsidRPr="00FE36E1">
        <w:rPr>
          <w:lang w:val="ru-RU"/>
        </w:rPr>
        <w:t>проанализирова</w:t>
      </w:r>
      <w:r w:rsidR="00FE36E1">
        <w:rPr>
          <w:lang w:val="ru-RU"/>
        </w:rPr>
        <w:t xml:space="preserve">ть </w:t>
      </w:r>
      <w:r w:rsidRPr="00AA0A33">
        <w:rPr>
          <w:lang w:val="ru-RU"/>
        </w:rPr>
        <w:t>возможн</w:t>
      </w:r>
      <w:r>
        <w:rPr>
          <w:lang w:val="ru-RU"/>
        </w:rPr>
        <w:t>ые</w:t>
      </w:r>
      <w:r w:rsidR="00C5413A">
        <w:rPr>
          <w:lang w:val="ru-RU"/>
        </w:rPr>
        <w:t xml:space="preserve"> инициативы или меры политики в области ИС, направленные на</w:t>
      </w:r>
      <w:r>
        <w:rPr>
          <w:lang w:val="ru-RU"/>
        </w:rPr>
        <w:t xml:space="preserve"> </w:t>
      </w:r>
      <w:r w:rsidR="00FE36E1" w:rsidRPr="00FE36E1">
        <w:rPr>
          <w:lang w:val="ru-RU"/>
        </w:rPr>
        <w:t>содействи</w:t>
      </w:r>
      <w:r w:rsidR="00FE36E1">
        <w:rPr>
          <w:lang w:val="ru-RU"/>
        </w:rPr>
        <w:t>е передаче</w:t>
      </w:r>
      <w:r w:rsidR="00C5413A">
        <w:rPr>
          <w:lang w:val="ru-RU"/>
        </w:rPr>
        <w:t xml:space="preserve"> технологии, и </w:t>
      </w:r>
      <w:r w:rsidR="00FE36E1">
        <w:rPr>
          <w:lang w:val="ru-RU"/>
        </w:rPr>
        <w:t xml:space="preserve">добиться большего консенсуса </w:t>
      </w:r>
      <w:r>
        <w:rPr>
          <w:lang w:val="ru-RU"/>
        </w:rPr>
        <w:t>в данной</w:t>
      </w:r>
      <w:r w:rsidR="00C5413A">
        <w:rPr>
          <w:lang w:val="ru-RU"/>
        </w:rPr>
        <w:t xml:space="preserve"> </w:t>
      </w:r>
      <w:r w:rsidRPr="00AA0A33">
        <w:rPr>
          <w:lang w:val="ru-RU"/>
        </w:rPr>
        <w:t>области</w:t>
      </w:r>
      <w:r w:rsidR="00C5413A">
        <w:rPr>
          <w:lang w:val="ru-RU"/>
        </w:rPr>
        <w:t>.</w:t>
      </w:r>
      <w:r w:rsidR="00C5413A" w:rsidRPr="00C5413A">
        <w:rPr>
          <w:lang w:val="ru-RU"/>
        </w:rPr>
        <w:t xml:space="preserve"> </w:t>
      </w:r>
    </w:p>
    <w:p w:rsidR="00304E10" w:rsidRPr="00AA0A33" w:rsidRDefault="00304E10" w:rsidP="000D23C2">
      <w:pPr>
        <w:rPr>
          <w:lang w:val="ru-RU"/>
        </w:rPr>
      </w:pPr>
    </w:p>
    <w:p w:rsidR="000D23C2" w:rsidRPr="00AA0A33" w:rsidRDefault="00C5413A" w:rsidP="000D23C2">
      <w:pPr>
        <w:rPr>
          <w:highlight w:val="yellow"/>
          <w:lang w:val="ru-RU"/>
        </w:rPr>
      </w:pPr>
      <w:r>
        <w:rPr>
          <w:lang w:val="ru-RU"/>
        </w:rPr>
        <w:t xml:space="preserve">Первоначально планировалось, что срок реализации проекта составит 27 месяцев (1 января </w:t>
      </w:r>
      <w:r w:rsidR="00F02A38">
        <w:rPr>
          <w:lang w:val="ru-RU"/>
        </w:rPr>
        <w:t>2011 </w:t>
      </w:r>
      <w:r w:rsidR="00467D43">
        <w:rPr>
          <w:lang w:val="ru-RU"/>
        </w:rPr>
        <w:t>г.</w:t>
      </w:r>
      <w:r>
        <w:rPr>
          <w:lang w:val="ru-RU"/>
        </w:rPr>
        <w:t xml:space="preserve"> – 31 марта </w:t>
      </w:r>
      <w:r w:rsidR="00F02A38">
        <w:rPr>
          <w:lang w:val="ru-RU"/>
        </w:rPr>
        <w:t xml:space="preserve">2013 </w:t>
      </w:r>
      <w:r w:rsidR="00AA0A33">
        <w:rPr>
          <w:lang w:val="ru-RU"/>
        </w:rPr>
        <w:t>г.</w:t>
      </w:r>
      <w:r>
        <w:rPr>
          <w:lang w:val="ru-RU"/>
        </w:rPr>
        <w:t xml:space="preserve">).  Проект был начат в январе </w:t>
      </w:r>
      <w:r w:rsidR="00F02A38">
        <w:rPr>
          <w:lang w:val="ru-RU"/>
        </w:rPr>
        <w:t>2011 </w:t>
      </w:r>
      <w:r w:rsidR="00467D43">
        <w:rPr>
          <w:lang w:val="ru-RU"/>
        </w:rPr>
        <w:t>г.</w:t>
      </w:r>
      <w:r>
        <w:rPr>
          <w:lang w:val="ru-RU"/>
        </w:rPr>
        <w:t xml:space="preserve"> и формально завершен в июле </w:t>
      </w:r>
      <w:r w:rsidR="00F02A38">
        <w:rPr>
          <w:lang w:val="ru-RU"/>
        </w:rPr>
        <w:t xml:space="preserve">2014 </w:t>
      </w:r>
      <w:r w:rsidR="00AA0A33">
        <w:rPr>
          <w:lang w:val="ru-RU"/>
        </w:rPr>
        <w:t>г.</w:t>
      </w:r>
      <w:r w:rsidR="00FE36E1">
        <w:rPr>
          <w:lang w:val="ru-RU"/>
        </w:rPr>
        <w:t xml:space="preserve"> (43 месяца); </w:t>
      </w:r>
      <w:r>
        <w:rPr>
          <w:lang w:val="ru-RU"/>
        </w:rPr>
        <w:t xml:space="preserve">за это время сроки проекта </w:t>
      </w:r>
      <w:r w:rsidR="00FE36E1">
        <w:rPr>
          <w:lang w:val="ru-RU"/>
        </w:rPr>
        <w:t>дважды продлевались</w:t>
      </w:r>
      <w:r>
        <w:rPr>
          <w:lang w:val="ru-RU"/>
        </w:rPr>
        <w:t xml:space="preserve"> без </w:t>
      </w:r>
      <w:r w:rsidR="00FE36E1">
        <w:rPr>
          <w:iCs/>
          <w:szCs w:val="22"/>
          <w:lang w:val="ru-RU"/>
        </w:rPr>
        <w:t>выделения</w:t>
      </w:r>
      <w:r w:rsidR="00FE36E1">
        <w:rPr>
          <w:lang w:val="ru-RU"/>
        </w:rPr>
        <w:t xml:space="preserve"> </w:t>
      </w:r>
      <w:r>
        <w:rPr>
          <w:lang w:val="ru-RU"/>
        </w:rPr>
        <w:t>д</w:t>
      </w:r>
      <w:r w:rsidR="00FE36E1">
        <w:rPr>
          <w:lang w:val="ru-RU"/>
        </w:rPr>
        <w:t>ополнительного финансирования. Р</w:t>
      </w:r>
      <w:r>
        <w:rPr>
          <w:lang w:val="ru-RU"/>
        </w:rPr>
        <w:t>еализация некоторых ме</w:t>
      </w:r>
      <w:r w:rsidR="00FE36E1">
        <w:rPr>
          <w:lang w:val="ru-RU"/>
        </w:rPr>
        <w:t>роприятий продолжа</w:t>
      </w:r>
      <w:r>
        <w:rPr>
          <w:lang w:val="ru-RU"/>
        </w:rPr>
        <w:t>лась</w:t>
      </w:r>
      <w:r w:rsidR="00FE36E1">
        <w:rPr>
          <w:lang w:val="ru-RU"/>
        </w:rPr>
        <w:t>, однако,</w:t>
      </w:r>
      <w:r>
        <w:rPr>
          <w:lang w:val="ru-RU"/>
        </w:rPr>
        <w:t xml:space="preserve"> и после </w:t>
      </w:r>
      <w:r w:rsidR="00FE36E1" w:rsidRPr="00FE36E1">
        <w:rPr>
          <w:lang w:val="ru-RU"/>
        </w:rPr>
        <w:t>завершения</w:t>
      </w:r>
      <w:r w:rsidR="00FE36E1">
        <w:rPr>
          <w:lang w:val="ru-RU"/>
        </w:rPr>
        <w:t xml:space="preserve"> проекта. </w:t>
      </w:r>
      <w:r>
        <w:rPr>
          <w:lang w:val="ru-RU"/>
        </w:rPr>
        <w:t>Работа по созданию предварительной версии намеченного веб-форума завершилась лишь в конце июня 2015</w:t>
      </w:r>
      <w:r>
        <w:rPr>
          <w:lang w:val="fr-CH"/>
        </w:rPr>
        <w:t> </w:t>
      </w:r>
      <w:r w:rsidR="00FE36E1">
        <w:rPr>
          <w:lang w:val="ru-RU"/>
        </w:rPr>
        <w:t xml:space="preserve">г. (спустя 54 месяца). </w:t>
      </w:r>
      <w:r>
        <w:rPr>
          <w:lang w:val="ru-RU"/>
        </w:rPr>
        <w:t xml:space="preserve">Конкретные мероприятия по </w:t>
      </w:r>
      <w:r w:rsidR="00AA0A33">
        <w:rPr>
          <w:lang w:val="ru-RU"/>
        </w:rPr>
        <w:t xml:space="preserve">включению </w:t>
      </w:r>
      <w:r w:rsidR="007E0EBB">
        <w:rPr>
          <w:lang w:val="ru-RU"/>
        </w:rPr>
        <w:t xml:space="preserve">конечных </w:t>
      </w:r>
      <w:r>
        <w:rPr>
          <w:lang w:val="ru-RU"/>
        </w:rPr>
        <w:t xml:space="preserve">результатов проекта в программы ВОИС, </w:t>
      </w:r>
      <w:r w:rsidR="00AA0A33">
        <w:rPr>
          <w:lang w:val="ru-RU"/>
        </w:rPr>
        <w:t>предусмотренные</w:t>
      </w:r>
      <w:r>
        <w:rPr>
          <w:lang w:val="ru-RU"/>
        </w:rPr>
        <w:t xml:space="preserve"> </w:t>
      </w:r>
      <w:r w:rsidR="007E0EBB">
        <w:rPr>
          <w:lang w:val="ru-RU"/>
        </w:rPr>
        <w:t>проектным документом</w:t>
      </w:r>
      <w:r>
        <w:rPr>
          <w:lang w:val="ru-RU"/>
        </w:rPr>
        <w:t xml:space="preserve">, </w:t>
      </w:r>
      <w:r w:rsidR="007E0EBB">
        <w:rPr>
          <w:lang w:val="ru-RU"/>
        </w:rPr>
        <w:t xml:space="preserve">пока </w:t>
      </w:r>
      <w:r>
        <w:rPr>
          <w:lang w:val="ru-RU"/>
        </w:rPr>
        <w:t>не начаты.</w:t>
      </w:r>
      <w:r w:rsidRPr="00C5413A">
        <w:rPr>
          <w:lang w:val="ru-RU"/>
        </w:rPr>
        <w:t xml:space="preserve"> </w:t>
      </w:r>
    </w:p>
    <w:p w:rsidR="009D2738" w:rsidRPr="00AA0A33" w:rsidRDefault="009D2738" w:rsidP="000D23C2">
      <w:pPr>
        <w:rPr>
          <w:highlight w:val="yellow"/>
          <w:lang w:val="ru-RU"/>
        </w:rPr>
      </w:pPr>
    </w:p>
    <w:p w:rsidR="000D23C2" w:rsidRPr="007E0EBB" w:rsidRDefault="00C5413A" w:rsidP="009D2738">
      <w:pPr>
        <w:rPr>
          <w:iCs/>
          <w:lang w:val="ru-RU"/>
        </w:rPr>
      </w:pPr>
      <w:r>
        <w:rPr>
          <w:iCs/>
          <w:lang w:val="ru-RU"/>
        </w:rPr>
        <w:t>Согласно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последнему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официальному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финансовому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отчету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по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состоянию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конец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мая</w:t>
      </w:r>
      <w:r w:rsidRPr="007E0EBB">
        <w:rPr>
          <w:iCs/>
          <w:lang w:val="ru-RU"/>
        </w:rPr>
        <w:t xml:space="preserve"> 2015</w:t>
      </w:r>
      <w:r w:rsidRPr="00C5413A">
        <w:rPr>
          <w:iCs/>
        </w:rPr>
        <w:t> </w:t>
      </w:r>
      <w:r>
        <w:rPr>
          <w:iCs/>
          <w:lang w:val="ru-RU"/>
        </w:rPr>
        <w:t>г</w:t>
      </w:r>
      <w:r w:rsidRPr="007E0EBB">
        <w:rPr>
          <w:iCs/>
          <w:lang w:val="ru-RU"/>
        </w:rPr>
        <w:t>.</w:t>
      </w:r>
      <w:r w:rsidR="007E0EBB">
        <w:rPr>
          <w:iCs/>
          <w:lang w:val="ru-RU"/>
        </w:rPr>
        <w:t>, уже</w:t>
      </w:r>
      <w:r w:rsidR="007E0EBB" w:rsidRPr="007E0EBB">
        <w:rPr>
          <w:iCs/>
          <w:lang w:val="ru-RU"/>
        </w:rPr>
        <w:t xml:space="preserve"> </w:t>
      </w:r>
      <w:r w:rsidR="007E0EBB">
        <w:rPr>
          <w:iCs/>
          <w:lang w:val="ru-RU"/>
        </w:rPr>
        <w:t>освоено</w:t>
      </w:r>
      <w:r w:rsidRPr="007E0EBB">
        <w:rPr>
          <w:iCs/>
          <w:lang w:val="ru-RU"/>
        </w:rPr>
        <w:t xml:space="preserve"> 76,8% </w:t>
      </w:r>
      <w:r w:rsidR="007E0EBB" w:rsidRPr="007E0EBB">
        <w:rPr>
          <w:iCs/>
          <w:lang w:val="ru-RU"/>
        </w:rPr>
        <w:t>совокупн</w:t>
      </w:r>
      <w:r w:rsidR="007E0EBB">
        <w:rPr>
          <w:iCs/>
          <w:lang w:val="ru-RU"/>
        </w:rPr>
        <w:t>ого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бюджета</w:t>
      </w:r>
      <w:r w:rsidRPr="007E0EBB">
        <w:rPr>
          <w:iCs/>
          <w:lang w:val="ru-RU"/>
        </w:rPr>
        <w:t xml:space="preserve"> </w:t>
      </w:r>
      <w:r w:rsidR="007E0EBB" w:rsidRPr="007E0EBB">
        <w:rPr>
          <w:iCs/>
          <w:lang w:val="ru-RU"/>
        </w:rPr>
        <w:t>проект</w:t>
      </w:r>
      <w:r w:rsidR="007E0EBB">
        <w:rPr>
          <w:iCs/>
          <w:lang w:val="ru-RU"/>
        </w:rPr>
        <w:t xml:space="preserve">а, составляющего </w:t>
      </w:r>
      <w:r w:rsidRPr="007E0EBB">
        <w:rPr>
          <w:iCs/>
          <w:lang w:val="ru-RU"/>
        </w:rPr>
        <w:t>1</w:t>
      </w:r>
      <w:r w:rsidRPr="00C5413A">
        <w:rPr>
          <w:iCs/>
        </w:rPr>
        <w:t> </w:t>
      </w:r>
      <w:r w:rsidRPr="007E0EBB">
        <w:rPr>
          <w:iCs/>
          <w:lang w:val="ru-RU"/>
        </w:rPr>
        <w:t>532</w:t>
      </w:r>
      <w:r w:rsidRPr="00C5413A">
        <w:rPr>
          <w:iCs/>
        </w:rPr>
        <w:t> </w:t>
      </w:r>
      <w:r w:rsidRPr="007E0EBB">
        <w:rPr>
          <w:iCs/>
          <w:lang w:val="ru-RU"/>
        </w:rPr>
        <w:t>000</w:t>
      </w:r>
      <w:r w:rsidRPr="00C5413A">
        <w:rPr>
          <w:iCs/>
        </w:rPr>
        <w:t> </w:t>
      </w:r>
      <w:r>
        <w:rPr>
          <w:iCs/>
          <w:lang w:val="ru-RU"/>
        </w:rPr>
        <w:t>шв</w:t>
      </w:r>
      <w:r w:rsidRPr="007E0EBB">
        <w:rPr>
          <w:iCs/>
          <w:lang w:val="ru-RU"/>
        </w:rPr>
        <w:t xml:space="preserve">. </w:t>
      </w:r>
      <w:r>
        <w:rPr>
          <w:iCs/>
          <w:lang w:val="ru-RU"/>
        </w:rPr>
        <w:t>франков</w:t>
      </w:r>
      <w:r w:rsidRPr="007E0EBB">
        <w:rPr>
          <w:iCs/>
          <w:lang w:val="ru-RU"/>
        </w:rPr>
        <w:t xml:space="preserve"> (</w:t>
      </w:r>
      <w:r>
        <w:rPr>
          <w:iCs/>
          <w:lang w:val="ru-RU"/>
        </w:rPr>
        <w:t>включая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расходы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на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персонал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в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размере</w:t>
      </w:r>
      <w:r w:rsidRPr="007E0EBB">
        <w:rPr>
          <w:iCs/>
          <w:lang w:val="ru-RU"/>
        </w:rPr>
        <w:t xml:space="preserve"> 549</w:t>
      </w:r>
      <w:r w:rsidRPr="00C5413A">
        <w:rPr>
          <w:iCs/>
        </w:rPr>
        <w:t> </w:t>
      </w:r>
      <w:r w:rsidRPr="007E0EBB">
        <w:rPr>
          <w:iCs/>
          <w:lang w:val="ru-RU"/>
        </w:rPr>
        <w:t>000</w:t>
      </w:r>
      <w:r w:rsidRPr="00C5413A">
        <w:rPr>
          <w:iCs/>
        </w:rPr>
        <w:t> </w:t>
      </w:r>
      <w:r>
        <w:rPr>
          <w:iCs/>
          <w:lang w:val="ru-RU"/>
        </w:rPr>
        <w:t>шв</w:t>
      </w:r>
      <w:r w:rsidRPr="007E0EBB">
        <w:rPr>
          <w:iCs/>
          <w:lang w:val="ru-RU"/>
        </w:rPr>
        <w:t xml:space="preserve">. </w:t>
      </w:r>
      <w:r>
        <w:rPr>
          <w:iCs/>
          <w:lang w:val="ru-RU"/>
        </w:rPr>
        <w:t>франков</w:t>
      </w:r>
      <w:r w:rsidR="007E0EBB">
        <w:rPr>
          <w:iCs/>
          <w:lang w:val="ru-RU"/>
        </w:rPr>
        <w:t xml:space="preserve"> и </w:t>
      </w:r>
      <w:r>
        <w:rPr>
          <w:iCs/>
          <w:lang w:val="ru-RU"/>
        </w:rPr>
        <w:t>расходы</w:t>
      </w:r>
      <w:r w:rsidRPr="007E0EBB">
        <w:rPr>
          <w:iCs/>
          <w:lang w:val="ru-RU"/>
        </w:rPr>
        <w:t xml:space="preserve">, </w:t>
      </w:r>
      <w:r>
        <w:rPr>
          <w:iCs/>
          <w:lang w:val="ru-RU"/>
        </w:rPr>
        <w:t>не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связанные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с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персоналом</w:t>
      </w:r>
      <w:r w:rsidRPr="007E0EBB">
        <w:rPr>
          <w:iCs/>
          <w:lang w:val="ru-RU"/>
        </w:rPr>
        <w:t xml:space="preserve">, </w:t>
      </w:r>
      <w:r>
        <w:rPr>
          <w:iCs/>
          <w:lang w:val="ru-RU"/>
        </w:rPr>
        <w:t>в</w:t>
      </w:r>
      <w:r w:rsidRPr="007E0EBB">
        <w:rPr>
          <w:iCs/>
          <w:lang w:val="ru-RU"/>
        </w:rPr>
        <w:t xml:space="preserve"> </w:t>
      </w:r>
      <w:r>
        <w:rPr>
          <w:iCs/>
          <w:lang w:val="ru-RU"/>
        </w:rPr>
        <w:t>размере</w:t>
      </w:r>
      <w:r w:rsidRPr="007E0EBB">
        <w:rPr>
          <w:iCs/>
          <w:lang w:val="ru-RU"/>
        </w:rPr>
        <w:t xml:space="preserve"> 983</w:t>
      </w:r>
      <w:r w:rsidRPr="00C5413A">
        <w:rPr>
          <w:iCs/>
        </w:rPr>
        <w:t> </w:t>
      </w:r>
      <w:r w:rsidRPr="007E0EBB">
        <w:rPr>
          <w:iCs/>
          <w:lang w:val="ru-RU"/>
        </w:rPr>
        <w:t>000</w:t>
      </w:r>
      <w:r w:rsidRPr="00C5413A">
        <w:rPr>
          <w:iCs/>
        </w:rPr>
        <w:t> </w:t>
      </w:r>
      <w:r>
        <w:rPr>
          <w:iCs/>
          <w:lang w:val="ru-RU"/>
        </w:rPr>
        <w:t>шв</w:t>
      </w:r>
      <w:r w:rsidRPr="007E0EBB">
        <w:rPr>
          <w:iCs/>
          <w:lang w:val="ru-RU"/>
        </w:rPr>
        <w:t>.</w:t>
      </w:r>
      <w:r w:rsidRPr="00C5413A">
        <w:rPr>
          <w:iCs/>
        </w:rPr>
        <w:t> </w:t>
      </w:r>
      <w:r>
        <w:rPr>
          <w:iCs/>
          <w:lang w:val="ru-RU"/>
        </w:rPr>
        <w:t>франков</w:t>
      </w:r>
      <w:r w:rsidR="007E0EBB" w:rsidRPr="007E0EBB">
        <w:rPr>
          <w:iCs/>
          <w:lang w:val="ru-RU"/>
        </w:rPr>
        <w:t>)</w:t>
      </w:r>
      <w:r w:rsidRPr="007E0EBB">
        <w:rPr>
          <w:iCs/>
          <w:lang w:val="ru-RU"/>
        </w:rPr>
        <w:t>.</w:t>
      </w:r>
    </w:p>
    <w:p w:rsidR="009D2738" w:rsidRPr="007E0EBB" w:rsidRDefault="009D2738" w:rsidP="009D2738">
      <w:pPr>
        <w:rPr>
          <w:iCs/>
          <w:lang w:val="ru-RU"/>
        </w:rPr>
      </w:pPr>
    </w:p>
    <w:p w:rsidR="000D23C2" w:rsidRPr="0072140D" w:rsidRDefault="007E0EBB" w:rsidP="000D23C2">
      <w:pPr>
        <w:rPr>
          <w:lang w:val="ru-RU"/>
        </w:rPr>
      </w:pPr>
      <w:r>
        <w:rPr>
          <w:lang w:val="ru-RU"/>
        </w:rPr>
        <w:br w:type="page"/>
      </w:r>
      <w:r w:rsidR="00C5413A">
        <w:rPr>
          <w:lang w:val="ru-RU"/>
        </w:rPr>
        <w:lastRenderedPageBreak/>
        <w:t>По</w:t>
      </w:r>
      <w:r w:rsidR="00C5413A" w:rsidRPr="0072140D">
        <w:rPr>
          <w:lang w:val="ru-RU"/>
        </w:rPr>
        <w:t xml:space="preserve"> </w:t>
      </w:r>
      <w:r w:rsidR="00C5413A">
        <w:rPr>
          <w:lang w:val="ru-RU"/>
        </w:rPr>
        <w:t>итогам</w:t>
      </w:r>
      <w:r w:rsidR="00C5413A" w:rsidRPr="0072140D">
        <w:rPr>
          <w:lang w:val="ru-RU"/>
        </w:rPr>
        <w:t xml:space="preserve"> </w:t>
      </w:r>
      <w:r w:rsidR="00C5413A">
        <w:rPr>
          <w:lang w:val="ru-RU"/>
        </w:rPr>
        <w:t>оценки</w:t>
      </w:r>
      <w:r w:rsidR="00C5413A" w:rsidRPr="0072140D">
        <w:rPr>
          <w:lang w:val="ru-RU"/>
        </w:rPr>
        <w:t xml:space="preserve"> </w:t>
      </w:r>
      <w:r w:rsidR="00C5413A">
        <w:rPr>
          <w:lang w:val="ru-RU"/>
        </w:rPr>
        <w:t>сделаны</w:t>
      </w:r>
      <w:r w:rsidR="00C5413A" w:rsidRPr="0072140D">
        <w:rPr>
          <w:lang w:val="ru-RU"/>
        </w:rPr>
        <w:t xml:space="preserve"> </w:t>
      </w:r>
      <w:r w:rsidR="00C5413A">
        <w:rPr>
          <w:lang w:val="ru-RU"/>
        </w:rPr>
        <w:t>следующие</w:t>
      </w:r>
      <w:r w:rsidR="00C5413A" w:rsidRPr="0072140D">
        <w:rPr>
          <w:lang w:val="ru-RU"/>
        </w:rPr>
        <w:t xml:space="preserve"> </w:t>
      </w:r>
      <w:r w:rsidR="00C5413A">
        <w:rPr>
          <w:lang w:val="ru-RU"/>
        </w:rPr>
        <w:t>выводы</w:t>
      </w:r>
      <w:r w:rsidR="00C5413A" w:rsidRPr="0072140D">
        <w:rPr>
          <w:lang w:val="ru-RU"/>
        </w:rPr>
        <w:t>:</w:t>
      </w:r>
    </w:p>
    <w:p w:rsidR="009D2738" w:rsidRPr="0072140D" w:rsidRDefault="009D2738" w:rsidP="000D23C2">
      <w:pPr>
        <w:rPr>
          <w:lang w:val="ru-RU"/>
        </w:rPr>
      </w:pPr>
    </w:p>
    <w:p w:rsidR="000D23C2" w:rsidRPr="00BE5C5C" w:rsidRDefault="00C5413A" w:rsidP="000D23C2">
      <w:pPr>
        <w:rPr>
          <w:i/>
          <w:iCs/>
          <w:highlight w:val="yellow"/>
          <w:lang w:val="ru-RU"/>
        </w:rPr>
      </w:pPr>
      <w:r>
        <w:rPr>
          <w:i/>
          <w:iCs/>
          <w:lang w:val="ru-RU"/>
        </w:rPr>
        <w:t>Вывод</w:t>
      </w:r>
      <w:r>
        <w:rPr>
          <w:i/>
          <w:iCs/>
        </w:rPr>
        <w:t> </w:t>
      </w:r>
      <w:r>
        <w:rPr>
          <w:i/>
          <w:iCs/>
          <w:lang w:val="ru-RU"/>
        </w:rPr>
        <w:t xml:space="preserve">1.  </w:t>
      </w:r>
      <w:r w:rsidR="007E0EBB">
        <w:rPr>
          <w:i/>
          <w:iCs/>
          <w:lang w:val="ru-RU"/>
        </w:rPr>
        <w:t xml:space="preserve">Плановые </w:t>
      </w:r>
      <w:r w:rsidR="007E0EBB" w:rsidRPr="007E0EBB">
        <w:rPr>
          <w:i/>
          <w:iCs/>
          <w:lang w:val="ru-RU"/>
        </w:rPr>
        <w:t>результат</w:t>
      </w:r>
      <w:r w:rsidR="007E0EBB">
        <w:rPr>
          <w:i/>
          <w:iCs/>
          <w:lang w:val="ru-RU"/>
        </w:rPr>
        <w:t xml:space="preserve">ы </w:t>
      </w:r>
      <w:r w:rsidR="00551128">
        <w:rPr>
          <w:i/>
          <w:iCs/>
          <w:lang w:val="ru-RU"/>
        </w:rPr>
        <w:t>п</w:t>
      </w:r>
      <w:r>
        <w:rPr>
          <w:i/>
          <w:iCs/>
          <w:lang w:val="ru-RU"/>
        </w:rPr>
        <w:t>роект</w:t>
      </w:r>
      <w:r w:rsidR="00551128">
        <w:rPr>
          <w:i/>
          <w:iCs/>
          <w:lang w:val="ru-RU"/>
        </w:rPr>
        <w:t xml:space="preserve">а </w:t>
      </w:r>
      <w:r>
        <w:rPr>
          <w:i/>
          <w:iCs/>
          <w:lang w:val="ru-RU"/>
        </w:rPr>
        <w:t xml:space="preserve">были весьма </w:t>
      </w:r>
      <w:r w:rsidR="00774A28">
        <w:rPr>
          <w:i/>
          <w:iCs/>
          <w:lang w:val="ru-RU"/>
        </w:rPr>
        <w:t>востребованы</w:t>
      </w:r>
      <w:r>
        <w:rPr>
          <w:i/>
          <w:iCs/>
          <w:lang w:val="ru-RU"/>
        </w:rPr>
        <w:t xml:space="preserve">, </w:t>
      </w:r>
      <w:r w:rsidR="007E0EBB">
        <w:rPr>
          <w:i/>
          <w:iCs/>
          <w:lang w:val="ru-RU"/>
        </w:rPr>
        <w:t xml:space="preserve">но </w:t>
      </w:r>
      <w:r>
        <w:rPr>
          <w:i/>
          <w:iCs/>
          <w:lang w:val="ru-RU"/>
        </w:rPr>
        <w:t xml:space="preserve">не все </w:t>
      </w:r>
      <w:r w:rsidR="007E0EBB">
        <w:rPr>
          <w:i/>
          <w:iCs/>
          <w:lang w:val="ru-RU"/>
        </w:rPr>
        <w:t xml:space="preserve">плановые </w:t>
      </w:r>
      <w:r w:rsidR="007E0EBB" w:rsidRPr="007E0EBB">
        <w:rPr>
          <w:i/>
          <w:iCs/>
          <w:lang w:val="ru-RU"/>
        </w:rPr>
        <w:t>результат</w:t>
      </w:r>
      <w:r w:rsidR="007E0EBB">
        <w:rPr>
          <w:i/>
          <w:iCs/>
          <w:lang w:val="ru-RU"/>
        </w:rPr>
        <w:t xml:space="preserve">ы </w:t>
      </w:r>
      <w:r>
        <w:rPr>
          <w:i/>
          <w:iCs/>
          <w:lang w:val="ru-RU"/>
        </w:rPr>
        <w:t xml:space="preserve">были </w:t>
      </w:r>
      <w:r w:rsidR="007E0EBB">
        <w:rPr>
          <w:i/>
          <w:iCs/>
          <w:lang w:val="ru-RU"/>
        </w:rPr>
        <w:t>обеспечены</w:t>
      </w:r>
      <w:r w:rsidR="00BE5C5C">
        <w:rPr>
          <w:i/>
          <w:iCs/>
          <w:lang w:val="ru-RU"/>
        </w:rPr>
        <w:t xml:space="preserve">. </w:t>
      </w:r>
      <w:r w:rsidR="007E0EBB" w:rsidRPr="007E0EBB">
        <w:rPr>
          <w:i/>
          <w:iCs/>
          <w:lang w:val="ru-RU"/>
        </w:rPr>
        <w:t>Проект</w:t>
      </w:r>
      <w:r w:rsidR="007E0EBB">
        <w:rPr>
          <w:i/>
          <w:iCs/>
          <w:lang w:val="ru-RU"/>
        </w:rPr>
        <w:t xml:space="preserve">ные </w:t>
      </w:r>
      <w:r w:rsidR="00E82F99" w:rsidRPr="00E82F99">
        <w:rPr>
          <w:i/>
          <w:iCs/>
          <w:lang w:val="ru-RU"/>
        </w:rPr>
        <w:t>материал</w:t>
      </w:r>
      <w:r w:rsidR="00E82F99">
        <w:rPr>
          <w:i/>
          <w:iCs/>
          <w:lang w:val="ru-RU"/>
        </w:rPr>
        <w:t>ы</w:t>
      </w:r>
      <w:r w:rsidR="00BE5C5C">
        <w:rPr>
          <w:i/>
          <w:iCs/>
          <w:lang w:val="ru-RU"/>
        </w:rPr>
        <w:t>, з</w:t>
      </w:r>
      <w:r>
        <w:rPr>
          <w:i/>
          <w:iCs/>
          <w:lang w:val="ru-RU"/>
        </w:rPr>
        <w:t>а некоторым</w:t>
      </w:r>
      <w:r w:rsidR="00BE5C5C">
        <w:rPr>
          <w:i/>
          <w:iCs/>
          <w:lang w:val="ru-RU"/>
        </w:rPr>
        <w:t>и исключениями,</w:t>
      </w:r>
      <w:r>
        <w:rPr>
          <w:i/>
          <w:iCs/>
          <w:lang w:val="ru-RU"/>
        </w:rPr>
        <w:t xml:space="preserve"> были </w:t>
      </w:r>
      <w:r w:rsidR="007E0EBB">
        <w:rPr>
          <w:i/>
          <w:iCs/>
          <w:lang w:val="ru-RU"/>
        </w:rPr>
        <w:t xml:space="preserve">подготовлены с </w:t>
      </w:r>
      <w:r w:rsidR="007E0EBB" w:rsidRPr="007E0EBB">
        <w:rPr>
          <w:i/>
          <w:iCs/>
          <w:lang w:val="ru-RU"/>
        </w:rPr>
        <w:t>надлежащ</w:t>
      </w:r>
      <w:r w:rsidR="007E0EBB">
        <w:rPr>
          <w:i/>
          <w:iCs/>
          <w:lang w:val="ru-RU"/>
        </w:rPr>
        <w:t>им уровнем качества</w:t>
      </w:r>
      <w:r>
        <w:rPr>
          <w:i/>
          <w:iCs/>
          <w:lang w:val="ru-RU"/>
        </w:rPr>
        <w:t>.</w:t>
      </w:r>
      <w:r w:rsidR="00BE5C5C">
        <w:rPr>
          <w:i/>
          <w:iCs/>
          <w:lang w:val="ru-RU"/>
        </w:rPr>
        <w:t xml:space="preserve"> Хотя з</w:t>
      </w:r>
      <w:r>
        <w:rPr>
          <w:i/>
          <w:iCs/>
          <w:lang w:val="ru-RU"/>
        </w:rPr>
        <w:t xml:space="preserve">начительные </w:t>
      </w:r>
      <w:r w:rsidR="00BE5C5C">
        <w:rPr>
          <w:i/>
          <w:iCs/>
          <w:lang w:val="ru-RU"/>
        </w:rPr>
        <w:t xml:space="preserve">задержки </w:t>
      </w:r>
      <w:r>
        <w:rPr>
          <w:i/>
          <w:iCs/>
          <w:lang w:val="ru-RU"/>
        </w:rPr>
        <w:t xml:space="preserve">в </w:t>
      </w:r>
      <w:r w:rsidR="00BE5C5C" w:rsidRPr="00BE5C5C">
        <w:rPr>
          <w:i/>
          <w:iCs/>
          <w:lang w:val="ru-RU"/>
        </w:rPr>
        <w:t>реализаци</w:t>
      </w:r>
      <w:r w:rsidR="00BE5C5C">
        <w:rPr>
          <w:i/>
          <w:iCs/>
          <w:lang w:val="ru-RU"/>
        </w:rPr>
        <w:t xml:space="preserve">и </w:t>
      </w:r>
      <w:r w:rsidR="00BE5C5C" w:rsidRPr="00BE5C5C">
        <w:rPr>
          <w:i/>
          <w:iCs/>
          <w:lang w:val="ru-RU"/>
        </w:rPr>
        <w:t>проект</w:t>
      </w:r>
      <w:r w:rsidR="00BE5C5C">
        <w:rPr>
          <w:i/>
          <w:iCs/>
          <w:lang w:val="ru-RU"/>
        </w:rPr>
        <w:t>а</w:t>
      </w:r>
      <w:r>
        <w:rPr>
          <w:i/>
          <w:iCs/>
          <w:lang w:val="ru-RU"/>
        </w:rPr>
        <w:t xml:space="preserve"> </w:t>
      </w:r>
      <w:r w:rsidR="007E0EBB">
        <w:rPr>
          <w:i/>
          <w:iCs/>
          <w:lang w:val="ru-RU"/>
        </w:rPr>
        <w:t>негативно отразились</w:t>
      </w:r>
      <w:r w:rsidR="00BE5C5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 xml:space="preserve">на </w:t>
      </w:r>
      <w:r w:rsidR="00BE5C5C">
        <w:rPr>
          <w:i/>
          <w:iCs/>
          <w:lang w:val="ru-RU"/>
        </w:rPr>
        <w:t>его эффективности</w:t>
      </w:r>
      <w:r>
        <w:rPr>
          <w:i/>
          <w:iCs/>
          <w:lang w:val="ru-RU"/>
        </w:rPr>
        <w:t xml:space="preserve">, в целом Секретариат </w:t>
      </w:r>
      <w:r w:rsidR="007E0EBB">
        <w:rPr>
          <w:i/>
          <w:iCs/>
          <w:lang w:val="ru-RU"/>
        </w:rPr>
        <w:t xml:space="preserve">использовал ресурсы </w:t>
      </w:r>
      <w:r w:rsidR="007E0EBB" w:rsidRPr="007E0EBB">
        <w:rPr>
          <w:i/>
          <w:iCs/>
          <w:lang w:val="ru-RU"/>
        </w:rPr>
        <w:t>надлежащ</w:t>
      </w:r>
      <w:r w:rsidR="007E0EBB">
        <w:rPr>
          <w:i/>
          <w:iCs/>
          <w:lang w:val="ru-RU"/>
        </w:rPr>
        <w:t>им образом</w:t>
      </w:r>
      <w:r>
        <w:rPr>
          <w:i/>
          <w:iCs/>
          <w:lang w:val="ru-RU"/>
        </w:rPr>
        <w:t>.</w:t>
      </w:r>
    </w:p>
    <w:p w:rsidR="009D2738" w:rsidRPr="00BE5C5C" w:rsidRDefault="009D2738" w:rsidP="000D23C2">
      <w:pPr>
        <w:rPr>
          <w:b/>
          <w:bCs/>
          <w:lang w:val="ru-RU"/>
        </w:rPr>
      </w:pPr>
    </w:p>
    <w:p w:rsidR="000D23C2" w:rsidRPr="00774A28" w:rsidRDefault="00C5413A" w:rsidP="000D23C2">
      <w:pPr>
        <w:rPr>
          <w:bCs/>
          <w:lang w:val="ru-RU"/>
        </w:rPr>
      </w:pPr>
      <w:r>
        <w:rPr>
          <w:bCs/>
          <w:lang w:val="ru-RU"/>
        </w:rPr>
        <w:t xml:space="preserve">Результаты конференций и исследований, </w:t>
      </w:r>
      <w:r w:rsidR="00BE5C5C" w:rsidRPr="00BE5C5C">
        <w:rPr>
          <w:bCs/>
          <w:lang w:val="ru-RU"/>
        </w:rPr>
        <w:t>котор</w:t>
      </w:r>
      <w:r w:rsidR="00BE5C5C">
        <w:rPr>
          <w:bCs/>
          <w:lang w:val="ru-RU"/>
        </w:rPr>
        <w:t xml:space="preserve">ые финансировались </w:t>
      </w:r>
      <w:r w:rsidR="00BE5C5C" w:rsidRPr="00BE5C5C">
        <w:rPr>
          <w:bCs/>
          <w:lang w:val="ru-RU"/>
        </w:rPr>
        <w:t>в рамках</w:t>
      </w:r>
      <w:r w:rsidR="00BE5C5C">
        <w:rPr>
          <w:bCs/>
          <w:lang w:val="ru-RU"/>
        </w:rPr>
        <w:t xml:space="preserve"> </w:t>
      </w:r>
      <w:r>
        <w:rPr>
          <w:bCs/>
          <w:lang w:val="ru-RU"/>
        </w:rPr>
        <w:t xml:space="preserve">проекта, помогли выявить и обсудить препятствия, затрудняющие передачу технологии, выявить </w:t>
      </w:r>
      <w:r w:rsidR="00774A28">
        <w:rPr>
          <w:bCs/>
          <w:lang w:val="ru-RU"/>
        </w:rPr>
        <w:t xml:space="preserve">передовые методы на основе </w:t>
      </w:r>
      <w:r w:rsidR="00774A28" w:rsidRPr="00774A28">
        <w:rPr>
          <w:bCs/>
          <w:lang w:val="ru-RU"/>
        </w:rPr>
        <w:t>ситуаци</w:t>
      </w:r>
      <w:r w:rsidR="00774A28">
        <w:rPr>
          <w:bCs/>
          <w:lang w:val="ru-RU"/>
        </w:rPr>
        <w:t xml:space="preserve">онных </w:t>
      </w:r>
      <w:r w:rsidR="00774A28" w:rsidRPr="00774A28">
        <w:rPr>
          <w:bCs/>
          <w:lang w:val="ru-RU"/>
        </w:rPr>
        <w:t>исследовани</w:t>
      </w:r>
      <w:r w:rsidR="00774A28">
        <w:rPr>
          <w:bCs/>
          <w:lang w:val="ru-RU"/>
        </w:rPr>
        <w:t xml:space="preserve">й успешной </w:t>
      </w:r>
      <w:r>
        <w:rPr>
          <w:bCs/>
          <w:lang w:val="ru-RU"/>
        </w:rPr>
        <w:t xml:space="preserve">практики и обсудить </w:t>
      </w:r>
      <w:r w:rsidR="00BE5C5C" w:rsidRPr="00BE5C5C">
        <w:rPr>
          <w:bCs/>
          <w:lang w:val="ru-RU"/>
        </w:rPr>
        <w:t>результат</w:t>
      </w:r>
      <w:r w:rsidR="00BE5C5C">
        <w:rPr>
          <w:bCs/>
          <w:lang w:val="ru-RU"/>
        </w:rPr>
        <w:t xml:space="preserve">ы </w:t>
      </w:r>
      <w:r>
        <w:rPr>
          <w:bCs/>
          <w:lang w:val="ru-RU"/>
        </w:rPr>
        <w:t xml:space="preserve">в </w:t>
      </w:r>
      <w:r w:rsidR="00774A28" w:rsidRPr="00774A28">
        <w:rPr>
          <w:bCs/>
          <w:lang w:val="ru-RU"/>
        </w:rPr>
        <w:t>ограниченн</w:t>
      </w:r>
      <w:r w:rsidR="00774A28">
        <w:rPr>
          <w:bCs/>
          <w:lang w:val="ru-RU"/>
        </w:rPr>
        <w:t xml:space="preserve">ом </w:t>
      </w:r>
      <w:r>
        <w:rPr>
          <w:bCs/>
          <w:lang w:val="ru-RU"/>
        </w:rPr>
        <w:t>кругу спец</w:t>
      </w:r>
      <w:r w:rsidR="00BE5C5C">
        <w:rPr>
          <w:bCs/>
          <w:lang w:val="ru-RU"/>
        </w:rPr>
        <w:t xml:space="preserve">иалистов. </w:t>
      </w:r>
      <w:r w:rsidR="006B2DB1">
        <w:rPr>
          <w:bCs/>
          <w:lang w:val="ru-RU"/>
        </w:rPr>
        <w:t xml:space="preserve">В остальном </w:t>
      </w:r>
      <w:r w:rsidR="006B2DB1" w:rsidRPr="006B2DB1">
        <w:rPr>
          <w:bCs/>
          <w:lang w:val="ru-RU"/>
        </w:rPr>
        <w:t>проект</w:t>
      </w:r>
      <w:r w:rsidR="006B2DB1">
        <w:rPr>
          <w:bCs/>
          <w:lang w:val="ru-RU"/>
        </w:rPr>
        <w:t xml:space="preserve"> не дал </w:t>
      </w:r>
      <w:r w:rsidR="006B2DB1" w:rsidRPr="006B2DB1">
        <w:rPr>
          <w:bCs/>
          <w:lang w:val="ru-RU"/>
        </w:rPr>
        <w:t>каких-либо</w:t>
      </w:r>
      <w:r w:rsidR="006B2DB1">
        <w:rPr>
          <w:bCs/>
          <w:lang w:val="ru-RU"/>
        </w:rPr>
        <w:t xml:space="preserve"> осязаемых </w:t>
      </w:r>
      <w:r w:rsidR="00774A28">
        <w:rPr>
          <w:bCs/>
          <w:lang w:val="ru-RU"/>
        </w:rPr>
        <w:t xml:space="preserve">конечных </w:t>
      </w:r>
      <w:r w:rsidR="006B2DB1">
        <w:rPr>
          <w:bCs/>
          <w:lang w:val="ru-RU"/>
        </w:rPr>
        <w:t>результатов</w:t>
      </w:r>
      <w:r w:rsidRPr="006B2DB1">
        <w:rPr>
          <w:bCs/>
          <w:lang w:val="ru-RU"/>
        </w:rPr>
        <w:t xml:space="preserve"> </w:t>
      </w:r>
      <w:r>
        <w:rPr>
          <w:bCs/>
          <w:lang w:val="ru-RU"/>
        </w:rPr>
        <w:t>более</w:t>
      </w:r>
      <w:r w:rsidRPr="006B2DB1">
        <w:rPr>
          <w:bCs/>
          <w:lang w:val="ru-RU"/>
        </w:rPr>
        <w:t xml:space="preserve"> </w:t>
      </w:r>
      <w:r>
        <w:rPr>
          <w:bCs/>
          <w:lang w:val="ru-RU"/>
        </w:rPr>
        <w:t>общего</w:t>
      </w:r>
      <w:r w:rsidRPr="006B2DB1">
        <w:rPr>
          <w:bCs/>
          <w:lang w:val="ru-RU"/>
        </w:rPr>
        <w:t xml:space="preserve"> </w:t>
      </w:r>
      <w:r>
        <w:rPr>
          <w:bCs/>
          <w:lang w:val="ru-RU"/>
        </w:rPr>
        <w:t>характера</w:t>
      </w:r>
      <w:r w:rsidRPr="006B2DB1">
        <w:rPr>
          <w:bCs/>
          <w:lang w:val="ru-RU"/>
        </w:rPr>
        <w:t>.</w:t>
      </w:r>
      <w:r w:rsidR="00BE5C5C" w:rsidRPr="006B2DB1">
        <w:rPr>
          <w:bCs/>
          <w:lang w:val="ru-RU"/>
        </w:rPr>
        <w:t xml:space="preserve"> </w:t>
      </w:r>
    </w:p>
    <w:p w:rsidR="009D2738" w:rsidRPr="00774A28" w:rsidRDefault="009D2738" w:rsidP="000D23C2">
      <w:pPr>
        <w:rPr>
          <w:bCs/>
          <w:lang w:val="ru-RU"/>
        </w:rPr>
      </w:pPr>
    </w:p>
    <w:p w:rsidR="000D23C2" w:rsidRPr="00551128" w:rsidRDefault="006D51B7" w:rsidP="000D23C2">
      <w:pPr>
        <w:rPr>
          <w:bCs/>
          <w:lang w:val="ru-RU"/>
        </w:rPr>
      </w:pPr>
      <w:r w:rsidRPr="008F1419">
        <w:rPr>
          <w:bCs/>
          <w:lang w:val="ru-RU"/>
        </w:rPr>
        <w:t xml:space="preserve">Запланированные механизмы укрепления потенциала не были созданы, а предварительная версия веб-форума была закончена лишь через год после официального окончания проекта.  Пока не сделано ничего для включения результатов проекта в существующие программы ВОИС. Формулировка планового результата 7 гласит, что государства-члены будут ждать от Секретариата конкретного предложения по итогам обсуждения результатов международного форума экспертов. </w:t>
      </w:r>
    </w:p>
    <w:p w:rsidR="009D2738" w:rsidRPr="00551128" w:rsidRDefault="009D2738" w:rsidP="000D23C2">
      <w:pPr>
        <w:rPr>
          <w:bCs/>
          <w:lang w:val="ru-RU"/>
        </w:rPr>
      </w:pPr>
    </w:p>
    <w:p w:rsidR="000D23C2" w:rsidRPr="006D51B7" w:rsidRDefault="006D51B7" w:rsidP="000D23C2">
      <w:pPr>
        <w:rPr>
          <w:lang w:val="ru-RU"/>
        </w:rPr>
      </w:pPr>
      <w:r w:rsidRPr="00A91047">
        <w:rPr>
          <w:lang w:val="ru-RU"/>
        </w:rPr>
        <w:t xml:space="preserve">В целом необходимо отметить низкие темпы реализации проекта.  Работа заняла в два раза больше времени, чем было запланировано первоначально. Хотя сроки дважды продлевались (без дополнительного финансирования), реализация некоторых мероприятий продолжилась после официального окончания проекта и завершилась лишь в июне 2015 г.  Одним из факторов задержки были проблемы управленческого характера, которые были дополнительно осложнены различными процессами реструктуризации внутри ВОИС. </w:t>
      </w:r>
    </w:p>
    <w:p w:rsidR="009D2738" w:rsidRPr="006D51B7" w:rsidRDefault="009D2738" w:rsidP="000D23C2">
      <w:pPr>
        <w:rPr>
          <w:lang w:val="ru-RU"/>
        </w:rPr>
      </w:pPr>
    </w:p>
    <w:p w:rsidR="000D23C2" w:rsidRPr="00F02A38" w:rsidRDefault="00C5413A" w:rsidP="000D23C2">
      <w:pPr>
        <w:rPr>
          <w:i/>
          <w:iCs/>
          <w:lang w:val="ru-RU"/>
        </w:rPr>
      </w:pPr>
      <w:r>
        <w:rPr>
          <w:i/>
          <w:iCs/>
          <w:lang w:val="ru-RU"/>
        </w:rPr>
        <w:t>Вывод</w:t>
      </w:r>
      <w:r>
        <w:rPr>
          <w:i/>
          <w:iCs/>
        </w:rPr>
        <w:t> </w:t>
      </w:r>
      <w:r w:rsidRPr="00F02A38">
        <w:rPr>
          <w:i/>
          <w:iCs/>
          <w:lang w:val="ru-RU"/>
        </w:rPr>
        <w:t xml:space="preserve">2.  </w:t>
      </w:r>
      <w:r w:rsidR="006D51B7">
        <w:rPr>
          <w:i/>
          <w:iCs/>
          <w:lang w:val="ru-RU"/>
        </w:rPr>
        <w:t>Маловероятно</w:t>
      </w:r>
      <w:r w:rsidR="006D51B7" w:rsidRPr="006D51B7">
        <w:rPr>
          <w:i/>
          <w:iCs/>
          <w:lang w:val="ru-RU"/>
        </w:rPr>
        <w:t xml:space="preserve">, </w:t>
      </w:r>
      <w:r w:rsidR="006D51B7">
        <w:rPr>
          <w:i/>
          <w:iCs/>
          <w:lang w:val="ru-RU"/>
        </w:rPr>
        <w:t>что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плановые</w:t>
      </w:r>
      <w:r w:rsidR="006D51B7" w:rsidRPr="006D51B7">
        <w:rPr>
          <w:i/>
          <w:iCs/>
          <w:lang w:val="ru-RU"/>
        </w:rPr>
        <w:t xml:space="preserve"> </w:t>
      </w:r>
      <w:r w:rsidR="006D51B7" w:rsidRPr="00A91047">
        <w:rPr>
          <w:i/>
          <w:iCs/>
          <w:lang w:val="ru-RU"/>
        </w:rPr>
        <w:t>результат</w:t>
      </w:r>
      <w:r w:rsidR="006D51B7">
        <w:rPr>
          <w:i/>
          <w:iCs/>
          <w:lang w:val="ru-RU"/>
        </w:rPr>
        <w:t>ы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дадут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заметные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и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устойчивые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конечные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результаты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и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принесут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пользу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в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более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широком</w:t>
      </w:r>
      <w:r w:rsidR="006D51B7" w:rsidRPr="006D51B7">
        <w:rPr>
          <w:i/>
          <w:iCs/>
          <w:lang w:val="ru-RU"/>
        </w:rPr>
        <w:t xml:space="preserve"> </w:t>
      </w:r>
      <w:r w:rsidR="006D51B7">
        <w:rPr>
          <w:i/>
          <w:iCs/>
          <w:lang w:val="ru-RU"/>
        </w:rPr>
        <w:t>контексте</w:t>
      </w:r>
      <w:r w:rsidR="006D51B7" w:rsidRPr="006D51B7">
        <w:rPr>
          <w:i/>
          <w:iCs/>
          <w:lang w:val="ru-RU"/>
        </w:rPr>
        <w:t xml:space="preserve"> </w:t>
      </w:r>
      <w:r w:rsidR="00DC5306">
        <w:rPr>
          <w:i/>
          <w:iCs/>
          <w:lang w:val="ru-RU"/>
        </w:rPr>
        <w:t>без дальнейшей работы в данном направлении;  отсутствие такой работы будет означать, что большинство проектных ресурсов были затрачены напрасно</w:t>
      </w:r>
      <w:r w:rsidR="006D51B7" w:rsidRPr="006D51B7">
        <w:rPr>
          <w:i/>
          <w:iCs/>
          <w:lang w:val="ru-RU"/>
        </w:rPr>
        <w:t>.</w:t>
      </w:r>
    </w:p>
    <w:p w:rsidR="007878BF" w:rsidRPr="00F02A38" w:rsidRDefault="007878BF" w:rsidP="000D23C2">
      <w:pPr>
        <w:rPr>
          <w:bCs/>
          <w:lang w:val="ru-RU"/>
        </w:rPr>
      </w:pPr>
    </w:p>
    <w:p w:rsidR="000D23C2" w:rsidRPr="006D51B7" w:rsidRDefault="006D51B7" w:rsidP="000D23C2">
      <w:pPr>
        <w:rPr>
          <w:bCs/>
          <w:lang w:val="ru-RU"/>
        </w:rPr>
      </w:pPr>
      <w:r w:rsidRPr="00A91047">
        <w:rPr>
          <w:bCs/>
          <w:lang w:val="ru-RU"/>
        </w:rPr>
        <w:t xml:space="preserve">Без дальнейшей работы по использованию плановых результатов проекта для совершенствования деятельности ВОИС в области передачи технологии его последствия и его долгосрочный эффект с точки зрения социально-экономического развития останутся весьма ограниченными.  Интересные предварительные наработки и средства, выделенные для получения этих результатов, будут утрачены.  Уровень потенциальной устойчивости проектных результатов и эффективность проектной деятельности останутся невысокими. </w:t>
      </w:r>
    </w:p>
    <w:p w:rsidR="007878BF" w:rsidRPr="006D51B7" w:rsidRDefault="007878BF" w:rsidP="000D23C2">
      <w:pPr>
        <w:rPr>
          <w:bCs/>
          <w:lang w:val="ru-RU"/>
        </w:rPr>
      </w:pPr>
    </w:p>
    <w:p w:rsidR="000D23C2" w:rsidRPr="006652EC" w:rsidRDefault="00C5413A" w:rsidP="000D23C2">
      <w:pPr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Вывод</w:t>
      </w:r>
      <w:r>
        <w:rPr>
          <w:bCs/>
          <w:i/>
          <w:iCs/>
        </w:rPr>
        <w:t> </w:t>
      </w:r>
      <w:r>
        <w:rPr>
          <w:bCs/>
          <w:i/>
          <w:iCs/>
          <w:lang w:val="ru-RU"/>
        </w:rPr>
        <w:t xml:space="preserve">3.  </w:t>
      </w:r>
      <w:r w:rsidR="006D51B7">
        <w:rPr>
          <w:bCs/>
          <w:i/>
          <w:iCs/>
          <w:lang w:val="ru-RU"/>
        </w:rPr>
        <w:t xml:space="preserve">Эксперты выявили ряд областей, в которых при активной поддержке ВОИС повышение эффективности процессов передачи технологии было бы вполне реальной </w:t>
      </w:r>
      <w:r w:rsidR="006D51B7" w:rsidRPr="00A91047">
        <w:rPr>
          <w:bCs/>
          <w:i/>
          <w:iCs/>
          <w:lang w:val="ru-RU"/>
        </w:rPr>
        <w:t>задач</w:t>
      </w:r>
      <w:r w:rsidR="006D51B7">
        <w:rPr>
          <w:bCs/>
          <w:i/>
          <w:iCs/>
          <w:lang w:val="ru-RU"/>
        </w:rPr>
        <w:t xml:space="preserve">ей.  С другой стороны, очевидно, что деятельность в области поощрения передачи технологии требует комплексных мер, многие из которых выходят за рамки полномочий ВОИС.  Для создания благоприятных базовых условий для передачи технологии необходимо обеспечить согласованность </w:t>
      </w:r>
      <w:r w:rsidR="00DC5306">
        <w:rPr>
          <w:bCs/>
          <w:i/>
          <w:iCs/>
          <w:lang w:val="ru-RU"/>
        </w:rPr>
        <w:t>усилий, предпринимаемых как организациями системы ООН</w:t>
      </w:r>
      <w:r w:rsidR="006D51B7">
        <w:rPr>
          <w:bCs/>
          <w:i/>
          <w:iCs/>
          <w:lang w:val="ru-RU"/>
        </w:rPr>
        <w:t xml:space="preserve">, так и </w:t>
      </w:r>
      <w:r w:rsidR="006D51B7" w:rsidRPr="00A91047">
        <w:rPr>
          <w:bCs/>
          <w:i/>
          <w:iCs/>
          <w:lang w:val="ru-RU"/>
        </w:rPr>
        <w:t>организаци</w:t>
      </w:r>
      <w:r w:rsidR="006D51B7">
        <w:rPr>
          <w:bCs/>
          <w:i/>
          <w:iCs/>
          <w:lang w:val="ru-RU"/>
        </w:rPr>
        <w:t>ями, не входящими в</w:t>
      </w:r>
      <w:r w:rsidR="006D51B7" w:rsidRPr="00A91047">
        <w:rPr>
          <w:bCs/>
          <w:i/>
          <w:iCs/>
          <w:lang w:val="ru-RU"/>
        </w:rPr>
        <w:t xml:space="preserve"> эту систему.</w:t>
      </w:r>
    </w:p>
    <w:p w:rsidR="007878BF" w:rsidRPr="006652EC" w:rsidRDefault="007878BF" w:rsidP="000D23C2">
      <w:pPr>
        <w:rPr>
          <w:b/>
          <w:lang w:val="ru-RU"/>
        </w:rPr>
      </w:pPr>
    </w:p>
    <w:p w:rsidR="000D23C2" w:rsidRPr="008E5C9B" w:rsidRDefault="006D51B7" w:rsidP="000D23C2">
      <w:pPr>
        <w:rPr>
          <w:lang w:val="ru-RU"/>
        </w:rPr>
      </w:pPr>
      <w:r w:rsidRPr="00A91047">
        <w:rPr>
          <w:lang w:val="ru-RU"/>
        </w:rPr>
        <w:t xml:space="preserve">Передача технологии не относится к той категории услуг, которые можно «включить в состав основных направлений деятельности ВОИС».  Согласно формулировке планового результата 7, которую единогласно поддержали государства-члены, главной целью проекта является отражение рекомендаций проекта в соответствующих программах </w:t>
      </w:r>
      <w:r w:rsidRPr="00A91047">
        <w:rPr>
          <w:lang w:val="ru-RU"/>
        </w:rPr>
        <w:lastRenderedPageBreak/>
        <w:t xml:space="preserve">ВОИС. Это может указывать на то, государства-члены ожидают конкретного предложения Секретариата по итогам обсуждения основных выводов проекта на предстоящей </w:t>
      </w:r>
      <w:r w:rsidR="002A2206">
        <w:rPr>
          <w:lang w:val="ru-RU"/>
        </w:rPr>
        <w:t>шестнадцатой</w:t>
      </w:r>
      <w:r w:rsidRPr="00A91047">
        <w:rPr>
          <w:lang w:val="ru-RU"/>
        </w:rPr>
        <w:t xml:space="preserve"> сессии КРИС. </w:t>
      </w:r>
    </w:p>
    <w:p w:rsidR="00663023" w:rsidRPr="008E5C9B" w:rsidRDefault="00663023" w:rsidP="000D23C2">
      <w:pPr>
        <w:rPr>
          <w:lang w:val="ru-RU"/>
        </w:rPr>
      </w:pPr>
    </w:p>
    <w:p w:rsidR="000D23C2" w:rsidRPr="008E5C9B" w:rsidRDefault="00C5413A" w:rsidP="000D23C2">
      <w:pPr>
        <w:rPr>
          <w:lang w:val="ru-RU"/>
        </w:rPr>
      </w:pPr>
      <w:r>
        <w:rPr>
          <w:lang w:val="ru-RU"/>
        </w:rPr>
        <w:t>Для</w:t>
      </w:r>
      <w:r w:rsidRPr="008E5C9B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8E5C9B">
        <w:rPr>
          <w:lang w:val="ru-RU"/>
        </w:rPr>
        <w:t xml:space="preserve"> </w:t>
      </w:r>
      <w:r>
        <w:rPr>
          <w:lang w:val="ru-RU"/>
        </w:rPr>
        <w:t>плана</w:t>
      </w:r>
      <w:r w:rsidRPr="008E5C9B">
        <w:rPr>
          <w:lang w:val="ru-RU"/>
        </w:rPr>
        <w:t xml:space="preserve"> </w:t>
      </w:r>
      <w:r>
        <w:rPr>
          <w:lang w:val="ru-RU"/>
        </w:rPr>
        <w:t>дальнейших</w:t>
      </w:r>
      <w:r w:rsidRPr="008E5C9B">
        <w:rPr>
          <w:lang w:val="ru-RU"/>
        </w:rPr>
        <w:t xml:space="preserve"> </w:t>
      </w:r>
      <w:r>
        <w:rPr>
          <w:lang w:val="ru-RU"/>
        </w:rPr>
        <w:t>действий</w:t>
      </w:r>
      <w:r w:rsidRPr="008E5C9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E5C9B">
        <w:rPr>
          <w:lang w:val="ru-RU"/>
        </w:rPr>
        <w:t xml:space="preserve"> </w:t>
      </w:r>
      <w:r>
        <w:rPr>
          <w:lang w:val="ru-RU"/>
        </w:rPr>
        <w:t>провести</w:t>
      </w:r>
      <w:r w:rsidRPr="008E5C9B">
        <w:rPr>
          <w:lang w:val="ru-RU"/>
        </w:rPr>
        <w:t xml:space="preserve"> </w:t>
      </w:r>
      <w:r>
        <w:rPr>
          <w:lang w:val="ru-RU"/>
        </w:rPr>
        <w:t>анализ</w:t>
      </w:r>
      <w:r w:rsidRPr="008E5C9B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8E5C9B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8E5C9B">
        <w:rPr>
          <w:lang w:val="ru-RU"/>
        </w:rPr>
        <w:t xml:space="preserve"> </w:t>
      </w:r>
      <w:r>
        <w:rPr>
          <w:lang w:val="ru-RU"/>
        </w:rPr>
        <w:t>ВОИС</w:t>
      </w:r>
      <w:r w:rsidRPr="008E5C9B">
        <w:rPr>
          <w:lang w:val="ru-RU"/>
        </w:rPr>
        <w:t xml:space="preserve"> </w:t>
      </w:r>
      <w:r>
        <w:rPr>
          <w:lang w:val="ru-RU"/>
        </w:rPr>
        <w:t>в</w:t>
      </w:r>
      <w:r w:rsidRPr="008E5C9B">
        <w:rPr>
          <w:lang w:val="ru-RU"/>
        </w:rPr>
        <w:t xml:space="preserve"> </w:t>
      </w:r>
      <w:r>
        <w:rPr>
          <w:lang w:val="ru-RU"/>
        </w:rPr>
        <w:t>области</w:t>
      </w:r>
      <w:r w:rsidRPr="008E5C9B">
        <w:rPr>
          <w:lang w:val="ru-RU"/>
        </w:rPr>
        <w:t xml:space="preserve"> </w:t>
      </w:r>
      <w:r>
        <w:rPr>
          <w:lang w:val="ru-RU"/>
        </w:rPr>
        <w:t>передачи</w:t>
      </w:r>
      <w:r w:rsidRPr="008E5C9B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8E5C9B">
        <w:rPr>
          <w:lang w:val="ru-RU"/>
        </w:rPr>
        <w:t xml:space="preserve">, </w:t>
      </w:r>
      <w:r>
        <w:rPr>
          <w:lang w:val="ru-RU"/>
        </w:rPr>
        <w:t>определить</w:t>
      </w:r>
      <w:r w:rsidRPr="008E5C9B">
        <w:rPr>
          <w:lang w:val="ru-RU"/>
        </w:rPr>
        <w:t xml:space="preserve"> </w:t>
      </w:r>
      <w:r>
        <w:rPr>
          <w:lang w:val="ru-RU"/>
        </w:rPr>
        <w:t>направления</w:t>
      </w:r>
      <w:r w:rsidRPr="008E5C9B">
        <w:rPr>
          <w:lang w:val="ru-RU"/>
        </w:rPr>
        <w:t xml:space="preserve">, </w:t>
      </w:r>
      <w:r>
        <w:rPr>
          <w:lang w:val="ru-RU"/>
        </w:rPr>
        <w:t>требующие</w:t>
      </w:r>
      <w:r w:rsidRPr="008E5C9B">
        <w:rPr>
          <w:lang w:val="ru-RU"/>
        </w:rPr>
        <w:t xml:space="preserve"> </w:t>
      </w:r>
      <w:r>
        <w:rPr>
          <w:lang w:val="ru-RU"/>
        </w:rPr>
        <w:t>проработки</w:t>
      </w:r>
      <w:r w:rsidRPr="008E5C9B">
        <w:rPr>
          <w:lang w:val="ru-RU"/>
        </w:rPr>
        <w:t xml:space="preserve"> </w:t>
      </w:r>
      <w:r>
        <w:rPr>
          <w:lang w:val="ru-RU"/>
        </w:rPr>
        <w:t>с</w:t>
      </w:r>
      <w:r w:rsidRPr="008E5C9B">
        <w:rPr>
          <w:lang w:val="ru-RU"/>
        </w:rPr>
        <w:t xml:space="preserve"> </w:t>
      </w:r>
      <w:r>
        <w:rPr>
          <w:lang w:val="ru-RU"/>
        </w:rPr>
        <w:t>учетом</w:t>
      </w:r>
      <w:r w:rsidRPr="008E5C9B">
        <w:rPr>
          <w:lang w:val="ru-RU"/>
        </w:rPr>
        <w:t xml:space="preserve"> </w:t>
      </w:r>
      <w:r>
        <w:rPr>
          <w:lang w:val="ru-RU"/>
        </w:rPr>
        <w:t>выводов</w:t>
      </w:r>
      <w:r w:rsidRPr="008E5C9B">
        <w:rPr>
          <w:lang w:val="ru-RU"/>
        </w:rPr>
        <w:t xml:space="preserve"> </w:t>
      </w:r>
      <w:r>
        <w:rPr>
          <w:lang w:val="ru-RU"/>
        </w:rPr>
        <w:t>проекта</w:t>
      </w:r>
      <w:r w:rsidRPr="008E5C9B">
        <w:rPr>
          <w:lang w:val="ru-RU"/>
        </w:rPr>
        <w:t xml:space="preserve"> </w:t>
      </w:r>
      <w:r>
        <w:rPr>
          <w:lang w:val="ru-RU"/>
        </w:rPr>
        <w:t>и</w:t>
      </w:r>
      <w:r w:rsidRPr="008E5C9B">
        <w:rPr>
          <w:lang w:val="ru-RU"/>
        </w:rPr>
        <w:t xml:space="preserve"> </w:t>
      </w:r>
      <w:r w:rsidR="008E5C9B">
        <w:rPr>
          <w:lang w:val="ru-RU"/>
        </w:rPr>
        <w:t xml:space="preserve">затем </w:t>
      </w:r>
      <w:r>
        <w:rPr>
          <w:lang w:val="ru-RU"/>
        </w:rPr>
        <w:t>подготовить</w:t>
      </w:r>
      <w:r w:rsidRPr="008E5C9B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8E5C9B">
        <w:rPr>
          <w:lang w:val="ru-RU"/>
        </w:rPr>
        <w:t xml:space="preserve"> </w:t>
      </w:r>
      <w:r>
        <w:rPr>
          <w:lang w:val="ru-RU"/>
        </w:rPr>
        <w:t>о</w:t>
      </w:r>
      <w:r w:rsidRPr="008E5C9B">
        <w:rPr>
          <w:lang w:val="ru-RU"/>
        </w:rPr>
        <w:t xml:space="preserve"> </w:t>
      </w:r>
      <w:r>
        <w:rPr>
          <w:lang w:val="ru-RU"/>
        </w:rPr>
        <w:t>методах</w:t>
      </w:r>
      <w:r w:rsidRPr="008E5C9B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8E5C9B">
        <w:rPr>
          <w:lang w:val="ru-RU"/>
        </w:rPr>
        <w:t xml:space="preserve"> </w:t>
      </w:r>
      <w:r>
        <w:rPr>
          <w:lang w:val="ru-RU"/>
        </w:rPr>
        <w:t>или</w:t>
      </w:r>
      <w:r w:rsidRPr="008E5C9B">
        <w:rPr>
          <w:lang w:val="ru-RU"/>
        </w:rPr>
        <w:t xml:space="preserve"> </w:t>
      </w:r>
      <w:r>
        <w:rPr>
          <w:lang w:val="ru-RU"/>
        </w:rPr>
        <w:t>дополнения</w:t>
      </w:r>
      <w:r w:rsidRPr="008E5C9B">
        <w:rPr>
          <w:lang w:val="ru-RU"/>
        </w:rPr>
        <w:t xml:space="preserve"> </w:t>
      </w:r>
      <w:r w:rsidR="008E5C9B">
        <w:rPr>
          <w:lang w:val="ru-RU"/>
        </w:rPr>
        <w:t xml:space="preserve">существующих форм </w:t>
      </w:r>
      <w:r w:rsidR="008E5C9B" w:rsidRPr="008E5C9B">
        <w:rPr>
          <w:lang w:val="ru-RU"/>
        </w:rPr>
        <w:t>работ</w:t>
      </w:r>
      <w:r w:rsidR="008E5C9B">
        <w:rPr>
          <w:lang w:val="ru-RU"/>
        </w:rPr>
        <w:t xml:space="preserve">ы </w:t>
      </w:r>
      <w:r>
        <w:rPr>
          <w:lang w:val="ru-RU"/>
        </w:rPr>
        <w:t>там</w:t>
      </w:r>
      <w:r w:rsidRPr="008E5C9B">
        <w:rPr>
          <w:lang w:val="ru-RU"/>
        </w:rPr>
        <w:t xml:space="preserve">, </w:t>
      </w:r>
      <w:r>
        <w:rPr>
          <w:lang w:val="ru-RU"/>
        </w:rPr>
        <w:t>где</w:t>
      </w:r>
      <w:r w:rsidRPr="008E5C9B">
        <w:rPr>
          <w:lang w:val="ru-RU"/>
        </w:rPr>
        <w:t xml:space="preserve"> </w:t>
      </w:r>
      <w:r>
        <w:rPr>
          <w:lang w:val="ru-RU"/>
        </w:rPr>
        <w:t>это</w:t>
      </w:r>
      <w:r w:rsidRPr="008E5C9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8E5C9B">
        <w:rPr>
          <w:lang w:val="ru-RU"/>
        </w:rPr>
        <w:t>.</w:t>
      </w:r>
    </w:p>
    <w:p w:rsidR="00663023" w:rsidRPr="008E5C9B" w:rsidRDefault="00663023" w:rsidP="000D23C2">
      <w:pPr>
        <w:rPr>
          <w:lang w:val="ru-RU"/>
        </w:rPr>
      </w:pPr>
    </w:p>
    <w:p w:rsidR="000D23C2" w:rsidRPr="00507B7A" w:rsidRDefault="006D51B7" w:rsidP="000D23C2">
      <w:pPr>
        <w:rPr>
          <w:lang w:val="ru-RU"/>
        </w:rPr>
      </w:pPr>
      <w:r w:rsidRPr="00A91047">
        <w:rPr>
          <w:lang w:val="ru-RU"/>
        </w:rPr>
        <w:t xml:space="preserve">Способность развивающихся стран получить позитивные результаты от передачи технологии зависит от многих факторов, многие из которых напрямую не связаны с ИС. В связи с этим по-прежнему актуально тесное взаимодействие с другими международными организациями, как входящими, так и не входящими в систему ООН. Поскольку ВОИС рассматривает данные вопросы комплексно под углом зрения </w:t>
      </w:r>
      <w:r w:rsidRPr="00A91047">
        <w:rPr>
          <w:iCs/>
          <w:szCs w:val="22"/>
          <w:lang w:val="ru-RU"/>
        </w:rPr>
        <w:t>интеллектуальной собственности</w:t>
      </w:r>
      <w:r w:rsidRPr="00A91047">
        <w:rPr>
          <w:lang w:val="ru-RU"/>
        </w:rPr>
        <w:t xml:space="preserve">, она в состоянии принимать активное участие в работе по созданию благоприятных условий для передачи технологии </w:t>
      </w:r>
      <w:r w:rsidRPr="00A91047">
        <w:rPr>
          <w:rFonts w:eastAsia="+mn-ea"/>
          <w:lang w:val="ru-RU" w:eastAsia="en-US"/>
        </w:rPr>
        <w:t>–</w:t>
      </w:r>
      <w:r w:rsidRPr="00A91047">
        <w:rPr>
          <w:lang w:val="ru-RU"/>
        </w:rPr>
        <w:t xml:space="preserve"> в частности, путем регулярного участия в тематических международных форумах. </w:t>
      </w:r>
    </w:p>
    <w:p w:rsidR="00663023" w:rsidRPr="00507B7A" w:rsidRDefault="00663023" w:rsidP="000D23C2">
      <w:pPr>
        <w:rPr>
          <w:lang w:val="ru-RU"/>
        </w:rPr>
      </w:pPr>
    </w:p>
    <w:p w:rsidR="000D23C2" w:rsidRPr="0044307B" w:rsidRDefault="00C5413A" w:rsidP="000D23C2">
      <w:pPr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Вывод</w:t>
      </w:r>
      <w:r>
        <w:rPr>
          <w:bCs/>
          <w:i/>
          <w:iCs/>
        </w:rPr>
        <w:t> </w:t>
      </w:r>
      <w:r>
        <w:rPr>
          <w:bCs/>
          <w:i/>
          <w:iCs/>
          <w:lang w:val="ru-RU"/>
        </w:rPr>
        <w:t xml:space="preserve">4.  </w:t>
      </w:r>
      <w:r w:rsidR="006D51B7">
        <w:rPr>
          <w:bCs/>
          <w:i/>
          <w:iCs/>
          <w:lang w:val="ru-RU"/>
        </w:rPr>
        <w:t>Практика использования стандартных инструментов планирования проектной деятельности и контроля реализации проектов нуждается в совершенствовании.  Данная оценка показала, что необходимо повысить роль</w:t>
      </w:r>
      <w:r w:rsidR="006D51B7">
        <w:rPr>
          <w:lang w:val="ru-RU"/>
        </w:rPr>
        <w:t xml:space="preserve"> </w:t>
      </w:r>
      <w:r w:rsidR="006D51B7">
        <w:rPr>
          <w:bCs/>
          <w:i/>
          <w:iCs/>
          <w:lang w:val="ru-RU"/>
        </w:rPr>
        <w:t xml:space="preserve">ОКД ПДР, обеспечив более систематический контроль хода и качества выполнения проектов ПДР, и организовать </w:t>
      </w:r>
      <w:r w:rsidR="00DC5306">
        <w:rPr>
          <w:bCs/>
          <w:i/>
          <w:iCs/>
          <w:lang w:val="ru-RU"/>
        </w:rPr>
        <w:t>программу обязательной базовой подготовки координаторов проектов</w:t>
      </w:r>
      <w:r w:rsidR="006D51B7" w:rsidRPr="002B296A">
        <w:rPr>
          <w:bCs/>
          <w:i/>
          <w:iCs/>
          <w:lang w:val="ru-RU"/>
        </w:rPr>
        <w:t>.</w:t>
      </w:r>
    </w:p>
    <w:p w:rsidR="00663023" w:rsidRPr="0044307B" w:rsidRDefault="00663023" w:rsidP="000D23C2">
      <w:pPr>
        <w:rPr>
          <w:bCs/>
          <w:i/>
          <w:iCs/>
          <w:lang w:val="ru-RU"/>
        </w:rPr>
      </w:pPr>
    </w:p>
    <w:p w:rsidR="000D23C2" w:rsidRPr="006D51B7" w:rsidRDefault="006D51B7" w:rsidP="000D23C2">
      <w:pPr>
        <w:rPr>
          <w:lang w:val="ru-RU"/>
        </w:rPr>
      </w:pPr>
      <w:r w:rsidRPr="002B296A">
        <w:rPr>
          <w:lang w:val="ru-RU"/>
        </w:rPr>
        <w:t xml:space="preserve">Разработка логической структуры проекта, которая является стандартным подходом при планировании проектов, контроле их реализации и их оценке, не применялась. Как процессы планирования, так и отчетность отражали не результаты работы, а проводимые мероприятия.  Следует подчеркнуть, что при реализации всех последних проектов ПДР Секретариат уже принимает активные меры по постоянному совершенствованию системы управления, ориентированного на конечный результат.  </w:t>
      </w:r>
    </w:p>
    <w:p w:rsidR="00663023" w:rsidRPr="006D51B7" w:rsidRDefault="00663023" w:rsidP="000D23C2">
      <w:pPr>
        <w:rPr>
          <w:lang w:val="ru-RU"/>
        </w:rPr>
      </w:pPr>
    </w:p>
    <w:p w:rsidR="000D23C2" w:rsidRPr="006D51B7" w:rsidRDefault="006D51B7" w:rsidP="000D23C2">
      <w:pPr>
        <w:rPr>
          <w:lang w:val="ru-RU"/>
        </w:rPr>
      </w:pPr>
      <w:r w:rsidRPr="002B296A">
        <w:rPr>
          <w:lang w:val="ru-RU"/>
        </w:rPr>
        <w:t xml:space="preserve">Оценка показала, что Секретариату необходимо повысить эффективность мер надзора над реализацией проектов и контроля их качества, в частности, по линии ОКД ПДР.  Получение одобрения ОКД ПДР на всех основных этапах реализации проекта (например, приобретение услуг, публикация материалов и т.д.) и организация регулярных встреч с координаторами проектов позволит ОКД ПДР принимать меры до того, как возникают проблемы. </w:t>
      </w:r>
    </w:p>
    <w:p w:rsidR="000D23C2" w:rsidRPr="006D51B7" w:rsidRDefault="000D23C2" w:rsidP="000D23C2">
      <w:pPr>
        <w:rPr>
          <w:lang w:val="ru-RU"/>
        </w:rPr>
      </w:pPr>
    </w:p>
    <w:p w:rsidR="000D23C2" w:rsidRPr="006D51B7" w:rsidRDefault="000D23C2" w:rsidP="000D23C2">
      <w:pPr>
        <w:rPr>
          <w:lang w:val="ru-RU"/>
        </w:rPr>
      </w:pPr>
    </w:p>
    <w:p w:rsidR="000D23C2" w:rsidRPr="0072140D" w:rsidRDefault="00C5413A" w:rsidP="000D23C2">
      <w:pPr>
        <w:rPr>
          <w:lang w:val="ru-RU"/>
        </w:rPr>
      </w:pPr>
      <w:r>
        <w:rPr>
          <w:lang w:val="ru-RU"/>
        </w:rPr>
        <w:t>РЕКОМЕНДАЦИИ</w:t>
      </w:r>
    </w:p>
    <w:p w:rsidR="005318E2" w:rsidRPr="0072140D" w:rsidRDefault="005318E2" w:rsidP="000D23C2">
      <w:pPr>
        <w:rPr>
          <w:lang w:val="ru-RU"/>
        </w:rPr>
      </w:pPr>
    </w:p>
    <w:p w:rsidR="000D23C2" w:rsidRPr="00A614A8" w:rsidRDefault="00C5413A" w:rsidP="000D23C2">
      <w:pPr>
        <w:rPr>
          <w:i/>
          <w:iCs/>
          <w:lang w:val="ru-RU"/>
        </w:rPr>
      </w:pPr>
      <w:r>
        <w:rPr>
          <w:i/>
          <w:iCs/>
          <w:lang w:val="ru-RU"/>
        </w:rPr>
        <w:t>Рекомендация</w:t>
      </w:r>
      <w:r>
        <w:rPr>
          <w:i/>
          <w:iCs/>
        </w:rPr>
        <w:t> </w:t>
      </w:r>
      <w:r w:rsidRPr="0072140D">
        <w:rPr>
          <w:i/>
          <w:iCs/>
          <w:lang w:val="ru-RU"/>
        </w:rPr>
        <w:t>1 (</w:t>
      </w:r>
      <w:r>
        <w:rPr>
          <w:i/>
          <w:iCs/>
          <w:lang w:val="ru-RU"/>
        </w:rPr>
        <w:t>на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основе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выводов</w:t>
      </w:r>
      <w:r>
        <w:rPr>
          <w:i/>
          <w:iCs/>
        </w:rPr>
        <w:t> </w:t>
      </w:r>
      <w:r w:rsidRPr="0072140D">
        <w:rPr>
          <w:i/>
          <w:iCs/>
          <w:lang w:val="ru-RU"/>
        </w:rPr>
        <w:t xml:space="preserve">2 </w:t>
      </w:r>
      <w:r>
        <w:rPr>
          <w:i/>
          <w:iCs/>
          <w:lang w:val="ru-RU"/>
        </w:rPr>
        <w:t>и</w:t>
      </w:r>
      <w:r w:rsidRPr="0072140D">
        <w:rPr>
          <w:i/>
          <w:iCs/>
          <w:lang w:val="ru-RU"/>
        </w:rPr>
        <w:t xml:space="preserve"> 3) </w:t>
      </w:r>
      <w:r>
        <w:rPr>
          <w:i/>
          <w:iCs/>
          <w:lang w:val="ru-RU"/>
        </w:rPr>
        <w:t>государствам</w:t>
      </w:r>
      <w:r w:rsidRPr="0072140D">
        <w:rPr>
          <w:i/>
          <w:iCs/>
          <w:lang w:val="ru-RU"/>
        </w:rPr>
        <w:t>-</w:t>
      </w:r>
      <w:r>
        <w:rPr>
          <w:i/>
          <w:iCs/>
          <w:lang w:val="ru-RU"/>
        </w:rPr>
        <w:t>членам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Секретариату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72140D">
        <w:rPr>
          <w:i/>
          <w:iCs/>
          <w:lang w:val="ru-RU"/>
        </w:rPr>
        <w:t xml:space="preserve"> </w:t>
      </w:r>
      <w:r w:rsidR="00A614A8" w:rsidRPr="00A614A8">
        <w:rPr>
          <w:i/>
          <w:iCs/>
          <w:lang w:val="ru-RU"/>
        </w:rPr>
        <w:t xml:space="preserve">в отношении </w:t>
      </w:r>
      <w:r w:rsidR="00A614A8">
        <w:rPr>
          <w:i/>
          <w:iCs/>
          <w:lang w:val="ru-RU"/>
        </w:rPr>
        <w:t>подготовки</w:t>
      </w:r>
      <w:r w:rsidRPr="0072140D">
        <w:rPr>
          <w:i/>
          <w:iCs/>
          <w:lang w:val="ru-RU"/>
        </w:rPr>
        <w:t xml:space="preserve"> </w:t>
      </w:r>
      <w:r w:rsidR="00A614A8">
        <w:rPr>
          <w:i/>
          <w:iCs/>
          <w:lang w:val="ru-RU"/>
        </w:rPr>
        <w:t>предложения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том</w:t>
      </w:r>
      <w:r w:rsidRPr="0072140D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как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могла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бы</w:t>
      </w:r>
      <w:r w:rsidRPr="0072140D">
        <w:rPr>
          <w:i/>
          <w:iCs/>
          <w:lang w:val="ru-RU"/>
        </w:rPr>
        <w:t xml:space="preserve"> </w:t>
      </w:r>
      <w:r w:rsidR="00C0337C" w:rsidRPr="00C0337C">
        <w:rPr>
          <w:i/>
          <w:iCs/>
          <w:lang w:val="ru-RU"/>
        </w:rPr>
        <w:t>дополнительн</w:t>
      </w:r>
      <w:r w:rsidR="00C0337C">
        <w:rPr>
          <w:i/>
          <w:iCs/>
          <w:lang w:val="ru-RU"/>
        </w:rPr>
        <w:t xml:space="preserve">о </w:t>
      </w:r>
      <w:r>
        <w:rPr>
          <w:i/>
          <w:iCs/>
          <w:lang w:val="ru-RU"/>
        </w:rPr>
        <w:t>содействовать</w:t>
      </w:r>
      <w:r w:rsidRPr="0072140D">
        <w:rPr>
          <w:i/>
          <w:iCs/>
          <w:lang w:val="ru-RU"/>
        </w:rPr>
        <w:t xml:space="preserve"> </w:t>
      </w:r>
      <w:r w:rsidR="00C0337C">
        <w:rPr>
          <w:i/>
          <w:iCs/>
          <w:lang w:val="ru-RU"/>
        </w:rPr>
        <w:t>процессам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передачи</w:t>
      </w:r>
      <w:r w:rsidRPr="0072140D">
        <w:rPr>
          <w:i/>
          <w:iCs/>
          <w:lang w:val="ru-RU"/>
        </w:rPr>
        <w:t xml:space="preserve"> </w:t>
      </w:r>
      <w:r w:rsidRPr="00C0337C">
        <w:rPr>
          <w:i/>
          <w:iCs/>
          <w:lang w:val="ru-RU"/>
        </w:rPr>
        <w:t>технологии</w:t>
      </w:r>
      <w:r w:rsidR="00EF34A2" w:rsidRPr="00C0337C">
        <w:rPr>
          <w:i/>
          <w:iCs/>
          <w:lang w:val="ru-RU"/>
        </w:rPr>
        <w:t>:</w:t>
      </w:r>
    </w:p>
    <w:p w:rsidR="005318E2" w:rsidRPr="00A614A8" w:rsidRDefault="005318E2" w:rsidP="000D23C2">
      <w:pPr>
        <w:rPr>
          <w:i/>
          <w:iCs/>
          <w:lang w:val="ru-RU"/>
        </w:rPr>
      </w:pPr>
    </w:p>
    <w:p w:rsidR="000D23C2" w:rsidRPr="00C0337C" w:rsidRDefault="006D51B7" w:rsidP="000D23C2">
      <w:pPr>
        <w:rPr>
          <w:bCs/>
          <w:lang w:val="ru-RU"/>
        </w:rPr>
      </w:pPr>
      <w:r>
        <w:rPr>
          <w:lang w:val="ru-RU"/>
        </w:rPr>
        <w:t>После</w:t>
      </w:r>
      <w:r w:rsidRPr="0072140D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2140D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2140D">
        <w:rPr>
          <w:lang w:val="ru-RU"/>
        </w:rPr>
        <w:t xml:space="preserve"> </w:t>
      </w:r>
      <w:r>
        <w:rPr>
          <w:lang w:val="ru-RU"/>
        </w:rPr>
        <w:t>проекта</w:t>
      </w:r>
      <w:r w:rsidRPr="0072140D">
        <w:rPr>
          <w:lang w:val="ru-RU"/>
        </w:rPr>
        <w:t xml:space="preserve"> </w:t>
      </w:r>
      <w:r>
        <w:rPr>
          <w:lang w:val="ru-RU"/>
        </w:rPr>
        <w:t>на</w:t>
      </w:r>
      <w:r w:rsidRPr="0072140D">
        <w:rPr>
          <w:lang w:val="ru-RU"/>
        </w:rPr>
        <w:t xml:space="preserve"> </w:t>
      </w:r>
      <w:r>
        <w:rPr>
          <w:lang w:val="ru-RU"/>
        </w:rPr>
        <w:t>предстоящей</w:t>
      </w:r>
      <w:r w:rsidRPr="0072140D">
        <w:rPr>
          <w:lang w:val="ru-RU"/>
        </w:rPr>
        <w:t xml:space="preserve"> </w:t>
      </w:r>
      <w:r w:rsidR="002A2206">
        <w:rPr>
          <w:bCs/>
          <w:lang w:val="ru-RU"/>
        </w:rPr>
        <w:t>шестнадцатой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КРИС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государства</w:t>
      </w:r>
      <w:r w:rsidRPr="0072140D">
        <w:rPr>
          <w:bCs/>
          <w:lang w:val="ru-RU"/>
        </w:rPr>
        <w:t>-</w:t>
      </w:r>
      <w:r>
        <w:rPr>
          <w:bCs/>
          <w:lang w:val="ru-RU"/>
        </w:rPr>
        <w:t>члены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могли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бы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просить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Секретариат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проанализировать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текущие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мероприятия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ВОИС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области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передачи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технологий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и,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учетом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выводов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проекта,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наметить пути их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дополнения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или</w:t>
      </w:r>
      <w:r w:rsidRPr="0072140D">
        <w:rPr>
          <w:bCs/>
          <w:lang w:val="ru-RU"/>
        </w:rPr>
        <w:t xml:space="preserve"> </w:t>
      </w:r>
      <w:r w:rsidRPr="00250E8B">
        <w:rPr>
          <w:bCs/>
          <w:lang w:val="ru-RU"/>
        </w:rPr>
        <w:t>расширени</w:t>
      </w:r>
      <w:r>
        <w:rPr>
          <w:bCs/>
          <w:lang w:val="ru-RU"/>
        </w:rPr>
        <w:t>я</w:t>
      </w:r>
      <w:r w:rsidRPr="0072140D">
        <w:rPr>
          <w:bCs/>
          <w:lang w:val="ru-RU"/>
        </w:rPr>
        <w:t>.</w:t>
      </w:r>
    </w:p>
    <w:p w:rsidR="005318E2" w:rsidRPr="00C0337C" w:rsidRDefault="005318E2" w:rsidP="000D23C2">
      <w:pPr>
        <w:rPr>
          <w:bCs/>
          <w:lang w:val="ru-RU"/>
        </w:rPr>
      </w:pPr>
    </w:p>
    <w:p w:rsidR="000D23C2" w:rsidRPr="006D51B7" w:rsidRDefault="00C5413A" w:rsidP="000D23C2">
      <w:pPr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Рекомендация 2 (на основе выводов</w:t>
      </w:r>
      <w:r>
        <w:rPr>
          <w:i/>
          <w:iCs/>
        </w:rPr>
        <w:t> </w:t>
      </w:r>
      <w:r>
        <w:rPr>
          <w:i/>
          <w:iCs/>
          <w:lang w:val="ru-RU"/>
        </w:rPr>
        <w:t xml:space="preserve">2 и 3) государствам-членам и Секретариату ВОИС </w:t>
      </w:r>
      <w:r w:rsidR="00C0337C" w:rsidRPr="00C0337C">
        <w:rPr>
          <w:i/>
          <w:iCs/>
          <w:lang w:val="ru-RU"/>
        </w:rPr>
        <w:t>в отношении возможн</w:t>
      </w:r>
      <w:r w:rsidR="00C0337C">
        <w:rPr>
          <w:i/>
          <w:iCs/>
          <w:lang w:val="ru-RU"/>
        </w:rPr>
        <w:t>ого содержания</w:t>
      </w:r>
      <w:r>
        <w:rPr>
          <w:i/>
          <w:iCs/>
          <w:lang w:val="ru-RU"/>
        </w:rPr>
        <w:t xml:space="preserve"> конкретного предложения (при условии, что государства-члены поддержат </w:t>
      </w:r>
      <w:r w:rsidR="00C0337C">
        <w:rPr>
          <w:i/>
          <w:iCs/>
          <w:lang w:val="ru-RU"/>
        </w:rPr>
        <w:t>приведенную выше Р</w:t>
      </w:r>
      <w:r>
        <w:rPr>
          <w:i/>
          <w:iCs/>
          <w:lang w:val="ru-RU"/>
        </w:rPr>
        <w:t>екомендацию </w:t>
      </w:r>
      <w:r w:rsidR="00C0337C" w:rsidRPr="006D51B7">
        <w:rPr>
          <w:i/>
          <w:iCs/>
          <w:lang w:val="ru-RU"/>
        </w:rPr>
        <w:t>1)</w:t>
      </w:r>
      <w:r w:rsidR="00EF34A2" w:rsidRPr="006D51B7">
        <w:rPr>
          <w:i/>
          <w:iCs/>
          <w:lang w:val="ru-RU"/>
        </w:rPr>
        <w:t>:</w:t>
      </w:r>
    </w:p>
    <w:p w:rsidR="005318E2" w:rsidRPr="006D51B7" w:rsidRDefault="005318E2" w:rsidP="000D23C2">
      <w:pPr>
        <w:rPr>
          <w:b/>
          <w:bCs/>
          <w:lang w:val="ru-RU"/>
        </w:rPr>
      </w:pPr>
    </w:p>
    <w:p w:rsidR="000D23C2" w:rsidRPr="006D51B7" w:rsidRDefault="006D51B7" w:rsidP="000D23C2">
      <w:pPr>
        <w:rPr>
          <w:lang w:val="ru-RU"/>
        </w:rPr>
      </w:pPr>
      <w:r>
        <w:rPr>
          <w:lang w:val="ru-RU"/>
        </w:rPr>
        <w:t>С</w:t>
      </w:r>
      <w:r w:rsidRPr="006D51B7">
        <w:rPr>
          <w:lang w:val="ru-RU"/>
        </w:rPr>
        <w:t xml:space="preserve"> </w:t>
      </w:r>
      <w:r>
        <w:rPr>
          <w:lang w:val="ru-RU"/>
        </w:rPr>
        <w:t>учетом</w:t>
      </w:r>
      <w:r w:rsidRPr="006D51B7">
        <w:rPr>
          <w:lang w:val="ru-RU"/>
        </w:rPr>
        <w:t xml:space="preserve"> </w:t>
      </w:r>
      <w:r>
        <w:rPr>
          <w:lang w:val="ru-RU"/>
        </w:rPr>
        <w:t>выводов</w:t>
      </w:r>
      <w:r w:rsidRPr="006D51B7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6D51B7">
        <w:rPr>
          <w:lang w:val="ru-RU"/>
        </w:rPr>
        <w:t xml:space="preserve"> </w:t>
      </w:r>
      <w:r>
        <w:rPr>
          <w:lang w:val="ru-RU"/>
        </w:rPr>
        <w:t>по</w:t>
      </w:r>
      <w:r w:rsidRPr="006D51B7">
        <w:rPr>
          <w:lang w:val="ru-RU"/>
        </w:rPr>
        <w:t xml:space="preserve"> </w:t>
      </w:r>
      <w:r>
        <w:rPr>
          <w:lang w:val="ru-RU"/>
        </w:rPr>
        <w:t>итогам</w:t>
      </w:r>
      <w:r w:rsidRPr="006D51B7">
        <w:rPr>
          <w:lang w:val="ru-RU"/>
        </w:rPr>
        <w:t xml:space="preserve"> </w:t>
      </w:r>
      <w:r>
        <w:rPr>
          <w:lang w:val="ru-RU"/>
        </w:rPr>
        <w:t>оценки</w:t>
      </w:r>
      <w:r w:rsidRPr="006D51B7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6D51B7">
        <w:rPr>
          <w:lang w:val="ru-RU"/>
        </w:rPr>
        <w:t xml:space="preserve"> </w:t>
      </w:r>
      <w:r>
        <w:rPr>
          <w:lang w:val="ru-RU"/>
        </w:rPr>
        <w:t>мог</w:t>
      </w:r>
      <w:r w:rsidRPr="006D51B7">
        <w:rPr>
          <w:lang w:val="ru-RU"/>
        </w:rPr>
        <w:t xml:space="preserve"> </w:t>
      </w:r>
      <w:r>
        <w:rPr>
          <w:lang w:val="ru-RU"/>
        </w:rPr>
        <w:t>бы</w:t>
      </w:r>
      <w:r w:rsidRPr="006D51B7">
        <w:rPr>
          <w:lang w:val="ru-RU"/>
        </w:rPr>
        <w:t xml:space="preserve">, </w:t>
      </w:r>
      <w:r>
        <w:rPr>
          <w:lang w:val="ru-RU"/>
        </w:rPr>
        <w:t>в</w:t>
      </w:r>
      <w:r w:rsidRPr="006D51B7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D51B7">
        <w:rPr>
          <w:lang w:val="ru-RU"/>
        </w:rPr>
        <w:t xml:space="preserve">, </w:t>
      </w:r>
      <w:r>
        <w:rPr>
          <w:lang w:val="ru-RU"/>
        </w:rPr>
        <w:t>содействовать</w:t>
      </w:r>
      <w:r w:rsidRPr="006D51B7">
        <w:rPr>
          <w:lang w:val="ru-RU"/>
        </w:rPr>
        <w:t xml:space="preserve"> </w:t>
      </w:r>
      <w:r>
        <w:rPr>
          <w:lang w:val="ru-RU"/>
        </w:rPr>
        <w:t>работе</w:t>
      </w:r>
      <w:r w:rsidRPr="006D51B7">
        <w:rPr>
          <w:lang w:val="ru-RU"/>
        </w:rPr>
        <w:t xml:space="preserve"> </w:t>
      </w:r>
      <w:r>
        <w:rPr>
          <w:lang w:val="ru-RU"/>
        </w:rPr>
        <w:t>в</w:t>
      </w:r>
      <w:r w:rsidRPr="006D51B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6D51B7">
        <w:rPr>
          <w:lang w:val="ru-RU"/>
        </w:rPr>
        <w:t xml:space="preserve"> </w:t>
      </w:r>
      <w:r>
        <w:rPr>
          <w:lang w:val="ru-RU"/>
        </w:rPr>
        <w:t>областях</w:t>
      </w:r>
      <w:r w:rsidRPr="006D51B7">
        <w:rPr>
          <w:lang w:val="ru-RU"/>
        </w:rPr>
        <w:t>:</w:t>
      </w:r>
    </w:p>
    <w:p w:rsidR="003106AA" w:rsidRPr="00C0337C" w:rsidRDefault="003106AA" w:rsidP="000D23C2">
      <w:pPr>
        <w:rPr>
          <w:bCs/>
          <w:lang w:val="ru-RU"/>
        </w:rPr>
      </w:pPr>
    </w:p>
    <w:p w:rsidR="000D23C2" w:rsidRPr="001B3F6B" w:rsidRDefault="006D51B7" w:rsidP="00C4111B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 xml:space="preserve">Продолжить изучение и сбор </w:t>
      </w:r>
      <w:r w:rsidRPr="00250E8B">
        <w:rPr>
          <w:lang w:val="ru-RU"/>
        </w:rPr>
        <w:t>информаци</w:t>
      </w:r>
      <w:r>
        <w:rPr>
          <w:lang w:val="ru-RU"/>
        </w:rPr>
        <w:t xml:space="preserve">и о передовой практике в области передачи технологии, а также распространение этой информации путем проведения дополнительных </w:t>
      </w:r>
      <w:r w:rsidRPr="00C4111B">
        <w:rPr>
          <w:lang w:val="ru-RU"/>
        </w:rPr>
        <w:t>ситуаци</w:t>
      </w:r>
      <w:r>
        <w:rPr>
          <w:lang w:val="ru-RU"/>
        </w:rPr>
        <w:t xml:space="preserve">онных исследований и </w:t>
      </w:r>
      <w:r w:rsidRPr="00250E8B">
        <w:rPr>
          <w:lang w:val="ru-RU"/>
        </w:rPr>
        <w:t>документ</w:t>
      </w:r>
      <w:r>
        <w:rPr>
          <w:lang w:val="ru-RU"/>
        </w:rPr>
        <w:t>ирования успешных практических моделей сотрудничества развивающихся и развитых стран.  Особенно</w:t>
      </w:r>
      <w:r w:rsidRPr="006B47F0">
        <w:t xml:space="preserve"> </w:t>
      </w:r>
      <w:r>
        <w:rPr>
          <w:lang w:val="ru-RU"/>
        </w:rPr>
        <w:t>полезно</w:t>
      </w:r>
      <w:r w:rsidRPr="006B47F0">
        <w:t xml:space="preserve"> </w:t>
      </w:r>
      <w:r>
        <w:rPr>
          <w:lang w:val="ru-RU"/>
        </w:rPr>
        <w:t>выявить</w:t>
      </w:r>
      <w:r w:rsidRPr="006B47F0">
        <w:t xml:space="preserve"> </w:t>
      </w:r>
      <w:r>
        <w:rPr>
          <w:lang w:val="ru-RU"/>
        </w:rPr>
        <w:t>модели</w:t>
      </w:r>
      <w:r w:rsidRPr="006B47F0">
        <w:t xml:space="preserve"> </w:t>
      </w:r>
      <w:r>
        <w:rPr>
          <w:lang w:val="ru-RU"/>
        </w:rPr>
        <w:t>развития</w:t>
      </w:r>
      <w:r w:rsidRPr="006B47F0">
        <w:t xml:space="preserve"> «</w:t>
      </w:r>
      <w:r>
        <w:rPr>
          <w:lang w:val="ru-RU"/>
        </w:rPr>
        <w:t>новых</w:t>
      </w:r>
      <w:r w:rsidRPr="006B47F0">
        <w:t xml:space="preserve">» </w:t>
      </w:r>
      <w:r>
        <w:rPr>
          <w:lang w:val="ru-RU"/>
        </w:rPr>
        <w:t>развитых</w:t>
      </w:r>
      <w:r w:rsidRPr="006B47F0">
        <w:t xml:space="preserve"> </w:t>
      </w:r>
      <w:r>
        <w:rPr>
          <w:lang w:val="ru-RU"/>
        </w:rPr>
        <w:t>стран</w:t>
      </w:r>
      <w:r w:rsidRPr="006B47F0">
        <w:t>.</w:t>
      </w:r>
    </w:p>
    <w:p w:rsidR="000D23C2" w:rsidRPr="001B3F6B" w:rsidRDefault="006D51B7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 xml:space="preserve">Продолжить оказание практической помощи в сфере укрепления потенциала (включая предоставление соответствующих инструментов) с учетом потребностей конкретных целевых потребителей, оказывая при этом </w:t>
      </w:r>
      <w:r w:rsidRPr="00250E8B">
        <w:rPr>
          <w:lang w:val="ru-RU"/>
        </w:rPr>
        <w:t>содействи</w:t>
      </w:r>
      <w:r>
        <w:rPr>
          <w:lang w:val="ru-RU"/>
        </w:rPr>
        <w:t>е прежде всего наименее развитым странам (НРС).</w:t>
      </w:r>
    </w:p>
    <w:p w:rsidR="000D23C2" w:rsidRPr="00C5413A" w:rsidRDefault="006D51B7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>Продолжить укрепление потенциала поставщиков услуг в области ИС и/или поддержку инноваций в развивающихся странах, в частности ведомств ИС, центров передачи технологии и т.д.</w:t>
      </w:r>
    </w:p>
    <w:p w:rsidR="000D23C2" w:rsidRPr="00C5413A" w:rsidRDefault="00E91BC8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>Поддерживать и документировать</w:t>
      </w:r>
      <w:r w:rsidR="00C5413A">
        <w:rPr>
          <w:lang w:val="ru-RU"/>
        </w:rPr>
        <w:t xml:space="preserve"> конкретные экспериментальные </w:t>
      </w:r>
      <w:r w:rsidRPr="00E91BC8">
        <w:rPr>
          <w:lang w:val="ru-RU"/>
        </w:rPr>
        <w:t>проект</w:t>
      </w:r>
      <w:r>
        <w:rPr>
          <w:lang w:val="ru-RU"/>
        </w:rPr>
        <w:t xml:space="preserve">ы </w:t>
      </w:r>
      <w:r w:rsidRPr="00E91BC8">
        <w:rPr>
          <w:lang w:val="ru-RU"/>
        </w:rPr>
        <w:t>в области</w:t>
      </w:r>
      <w:r>
        <w:rPr>
          <w:lang w:val="ru-RU"/>
        </w:rPr>
        <w:t xml:space="preserve"> передач</w:t>
      </w:r>
      <w:r w:rsidR="00C5413A">
        <w:rPr>
          <w:lang w:val="ru-RU"/>
        </w:rPr>
        <w:t xml:space="preserve"> технологии развивающимся странам в </w:t>
      </w:r>
      <w:r w:rsidRPr="00E91BC8">
        <w:rPr>
          <w:lang w:val="ru-RU"/>
        </w:rPr>
        <w:t>демонстрационн</w:t>
      </w:r>
      <w:r>
        <w:rPr>
          <w:lang w:val="ru-RU"/>
        </w:rPr>
        <w:t>ых целях</w:t>
      </w:r>
      <w:r w:rsidR="00C5413A">
        <w:rPr>
          <w:lang w:val="ru-RU"/>
        </w:rPr>
        <w:t>.</w:t>
      </w:r>
    </w:p>
    <w:p w:rsidR="000D23C2" w:rsidRPr="003C3E84" w:rsidRDefault="00C5413A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>Предоставлять государствам-членам, и прежде всего развивающимся странам и НРС, конкретные рекомендации по вопросам политики с учетом их потребностей в целях создания правовой базы, способствующей</w:t>
      </w:r>
      <w:r w:rsidR="00AB66D2">
        <w:rPr>
          <w:lang w:val="ru-RU"/>
        </w:rPr>
        <w:t xml:space="preserve"> развитию передачи технологии. </w:t>
      </w:r>
      <w:r>
        <w:rPr>
          <w:lang w:val="ru-RU"/>
        </w:rPr>
        <w:t xml:space="preserve">В частности, такие рекомендации могут касаться использования гибких возможностей, предусмотренных </w:t>
      </w:r>
      <w:r w:rsidR="00AB66D2">
        <w:rPr>
          <w:lang w:val="ru-RU"/>
        </w:rPr>
        <w:t>международны</w:t>
      </w:r>
      <w:r w:rsidR="00AB66D2" w:rsidRPr="00AB66D2">
        <w:rPr>
          <w:lang w:val="ru-RU"/>
        </w:rPr>
        <w:t>ми</w:t>
      </w:r>
      <w:r>
        <w:rPr>
          <w:lang w:val="ru-RU"/>
        </w:rPr>
        <w:t xml:space="preserve"> </w:t>
      </w:r>
      <w:r w:rsidR="00AB66D2">
        <w:rPr>
          <w:lang w:val="ru-RU"/>
        </w:rPr>
        <w:t>соглашениями</w:t>
      </w:r>
      <w:r>
        <w:rPr>
          <w:lang w:val="ru-RU"/>
        </w:rPr>
        <w:t>.</w:t>
      </w:r>
      <w:r w:rsidR="00AB66D2" w:rsidRPr="00AB66D2">
        <w:rPr>
          <w:lang w:val="ru-RU"/>
        </w:rPr>
        <w:t xml:space="preserve"> </w:t>
      </w:r>
    </w:p>
    <w:p w:rsidR="000D23C2" w:rsidRPr="006D51B7" w:rsidRDefault="006D51B7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 xml:space="preserve">Применять аналитические функции платформы </w:t>
      </w:r>
      <w:r>
        <w:t>Patentscope</w:t>
      </w:r>
      <w:r>
        <w:rPr>
          <w:lang w:val="ru-RU"/>
        </w:rPr>
        <w:t xml:space="preserve"> для </w:t>
      </w:r>
      <w:r w:rsidRPr="00DF448F">
        <w:rPr>
          <w:lang w:val="ru-RU"/>
        </w:rPr>
        <w:t>обеспечени</w:t>
      </w:r>
      <w:r>
        <w:rPr>
          <w:lang w:val="ru-RU"/>
        </w:rPr>
        <w:t>я большего удобства использования патентных данных рядовыми пользователями в разных странах мира, включая НРС.  Рассмотреть возможность создания механизма интеллектуального анализа массивов данных и визуализации статистических и фактических данных, касающихся ИС.</w:t>
      </w:r>
    </w:p>
    <w:p w:rsidR="000D23C2" w:rsidRPr="00CB3627" w:rsidRDefault="006D51B7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>Обеспечить</w:t>
      </w:r>
      <w:r w:rsidRPr="006D51B7">
        <w:rPr>
          <w:lang w:val="ru-RU"/>
        </w:rPr>
        <w:t xml:space="preserve"> </w:t>
      </w:r>
      <w:r>
        <w:rPr>
          <w:lang w:val="ru-RU"/>
        </w:rPr>
        <w:t>большую</w:t>
      </w:r>
      <w:r w:rsidRPr="006D51B7">
        <w:rPr>
          <w:lang w:val="ru-RU"/>
        </w:rPr>
        <w:t xml:space="preserve"> </w:t>
      </w:r>
      <w:r>
        <w:rPr>
          <w:lang w:val="ru-RU"/>
        </w:rPr>
        <w:t>информативность</w:t>
      </w:r>
      <w:r w:rsidRPr="006D51B7">
        <w:rPr>
          <w:lang w:val="ru-RU"/>
        </w:rPr>
        <w:t xml:space="preserve"> </w:t>
      </w:r>
      <w:r>
        <w:rPr>
          <w:lang w:val="ru-RU"/>
        </w:rPr>
        <w:t>веб</w:t>
      </w:r>
      <w:r w:rsidRPr="006D51B7">
        <w:rPr>
          <w:lang w:val="ru-RU"/>
        </w:rPr>
        <w:t>-</w:t>
      </w:r>
      <w:r>
        <w:rPr>
          <w:lang w:val="ru-RU"/>
        </w:rPr>
        <w:t>сайта</w:t>
      </w:r>
      <w:r w:rsidRPr="006D51B7">
        <w:rPr>
          <w:lang w:val="ru-RU"/>
        </w:rPr>
        <w:t xml:space="preserve">, </w:t>
      </w:r>
      <w:r>
        <w:rPr>
          <w:lang w:val="ru-RU"/>
        </w:rPr>
        <w:t>посвященного</w:t>
      </w:r>
      <w:r w:rsidRPr="006D51B7">
        <w:rPr>
          <w:lang w:val="ru-RU"/>
        </w:rPr>
        <w:t xml:space="preserve"> </w:t>
      </w:r>
      <w:r>
        <w:rPr>
          <w:lang w:val="ru-RU"/>
        </w:rPr>
        <w:t>проблематике</w:t>
      </w:r>
      <w:r w:rsidRPr="006D51B7">
        <w:rPr>
          <w:lang w:val="ru-RU"/>
        </w:rPr>
        <w:t xml:space="preserve"> </w:t>
      </w:r>
      <w:r>
        <w:rPr>
          <w:lang w:val="ru-RU"/>
        </w:rPr>
        <w:t>передачи</w:t>
      </w:r>
      <w:r w:rsidRPr="006D51B7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6D51B7">
        <w:rPr>
          <w:lang w:val="ru-RU"/>
        </w:rPr>
        <w:t xml:space="preserve">, </w:t>
      </w:r>
      <w:r>
        <w:rPr>
          <w:lang w:val="ru-RU"/>
        </w:rPr>
        <w:t>путем</w:t>
      </w:r>
      <w:r w:rsidRPr="006D51B7">
        <w:rPr>
          <w:lang w:val="ru-RU"/>
        </w:rPr>
        <w:t xml:space="preserve"> </w:t>
      </w:r>
      <w:r>
        <w:rPr>
          <w:lang w:val="ru-RU"/>
        </w:rPr>
        <w:t>размещения</w:t>
      </w:r>
      <w:r w:rsidRPr="006D51B7">
        <w:rPr>
          <w:lang w:val="ru-RU"/>
        </w:rPr>
        <w:t xml:space="preserve"> </w:t>
      </w:r>
      <w:r>
        <w:rPr>
          <w:lang w:val="ru-RU"/>
        </w:rPr>
        <w:t>на</w:t>
      </w:r>
      <w:r w:rsidRPr="006D51B7">
        <w:rPr>
          <w:lang w:val="ru-RU"/>
        </w:rPr>
        <w:t xml:space="preserve"> </w:t>
      </w:r>
      <w:r>
        <w:rPr>
          <w:lang w:val="ru-RU"/>
        </w:rPr>
        <w:t>нем</w:t>
      </w:r>
      <w:r w:rsidRPr="006D51B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D51B7">
        <w:rPr>
          <w:lang w:val="ru-RU"/>
        </w:rPr>
        <w:t xml:space="preserve"> </w:t>
      </w:r>
      <w:r>
        <w:rPr>
          <w:lang w:val="ru-RU"/>
        </w:rPr>
        <w:t>обо</w:t>
      </w:r>
      <w:r w:rsidRPr="006D51B7">
        <w:rPr>
          <w:lang w:val="ru-RU"/>
        </w:rPr>
        <w:t xml:space="preserve"> </w:t>
      </w:r>
      <w:r>
        <w:rPr>
          <w:lang w:val="ru-RU"/>
        </w:rPr>
        <w:t>всей</w:t>
      </w:r>
      <w:r w:rsidRPr="006D51B7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6D51B7">
        <w:rPr>
          <w:lang w:val="ru-RU"/>
        </w:rPr>
        <w:t xml:space="preserve"> </w:t>
      </w:r>
      <w:r>
        <w:rPr>
          <w:lang w:val="ru-RU"/>
        </w:rPr>
        <w:t>ВОИС</w:t>
      </w:r>
      <w:r w:rsidRPr="006D51B7">
        <w:rPr>
          <w:lang w:val="ru-RU"/>
        </w:rPr>
        <w:t xml:space="preserve"> </w:t>
      </w:r>
      <w:r>
        <w:rPr>
          <w:lang w:val="ru-RU"/>
        </w:rPr>
        <w:t>в</w:t>
      </w:r>
      <w:r w:rsidRPr="006D51B7">
        <w:rPr>
          <w:lang w:val="ru-RU"/>
        </w:rPr>
        <w:t xml:space="preserve"> </w:t>
      </w:r>
      <w:r>
        <w:rPr>
          <w:lang w:val="ru-RU"/>
        </w:rPr>
        <w:t>данной</w:t>
      </w:r>
      <w:r w:rsidRPr="006D51B7">
        <w:rPr>
          <w:lang w:val="ru-RU"/>
        </w:rPr>
        <w:t xml:space="preserve"> </w:t>
      </w:r>
      <w:r w:rsidRPr="00DF448F">
        <w:rPr>
          <w:lang w:val="ru-RU"/>
        </w:rPr>
        <w:t>области</w:t>
      </w:r>
      <w:r w:rsidRPr="006D51B7">
        <w:rPr>
          <w:lang w:val="ru-RU"/>
        </w:rPr>
        <w:t xml:space="preserve">, </w:t>
      </w:r>
      <w:r>
        <w:rPr>
          <w:lang w:val="ru-RU"/>
        </w:rPr>
        <w:t>а</w:t>
      </w:r>
      <w:r w:rsidRPr="006D51B7">
        <w:rPr>
          <w:lang w:val="ru-RU"/>
        </w:rPr>
        <w:t xml:space="preserve"> </w:t>
      </w:r>
      <w:r>
        <w:rPr>
          <w:lang w:val="ru-RU"/>
        </w:rPr>
        <w:t>также</w:t>
      </w:r>
      <w:r w:rsidRPr="006D51B7">
        <w:rPr>
          <w:lang w:val="ru-RU"/>
        </w:rPr>
        <w:t xml:space="preserve"> </w:t>
      </w:r>
      <w:r>
        <w:rPr>
          <w:lang w:val="ru-RU"/>
        </w:rPr>
        <w:t>о</w:t>
      </w:r>
      <w:r w:rsidRPr="006D51B7">
        <w:rPr>
          <w:lang w:val="ru-RU"/>
        </w:rPr>
        <w:t xml:space="preserve"> </w:t>
      </w:r>
      <w:r>
        <w:rPr>
          <w:lang w:val="ru-RU"/>
        </w:rPr>
        <w:t>ресурсах</w:t>
      </w:r>
      <w:r w:rsidRPr="006D51B7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D51B7">
        <w:rPr>
          <w:lang w:val="ru-RU"/>
        </w:rPr>
        <w:t xml:space="preserve"> </w:t>
      </w:r>
      <w:r>
        <w:rPr>
          <w:lang w:val="ru-RU"/>
        </w:rPr>
        <w:t>и</w:t>
      </w:r>
      <w:r w:rsidRPr="006D51B7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6D51B7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6D51B7">
        <w:rPr>
          <w:lang w:val="ru-RU"/>
        </w:rPr>
        <w:t>.</w:t>
      </w:r>
    </w:p>
    <w:p w:rsidR="000D23C2" w:rsidRPr="00CB3627" w:rsidRDefault="006D51B7" w:rsidP="00324E38">
      <w:pPr>
        <w:pStyle w:val="ONUME"/>
        <w:numPr>
          <w:ilvl w:val="0"/>
          <w:numId w:val="41"/>
        </w:numPr>
        <w:rPr>
          <w:lang w:val="ru-RU"/>
        </w:rPr>
      </w:pPr>
      <w:r>
        <w:rPr>
          <w:lang w:val="ru-RU"/>
        </w:rPr>
        <w:t>Рекомендовать</w:t>
      </w:r>
      <w:r w:rsidRPr="006D51B7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6D51B7">
        <w:rPr>
          <w:lang w:val="ru-RU"/>
        </w:rPr>
        <w:t>-</w:t>
      </w:r>
      <w:r>
        <w:rPr>
          <w:lang w:val="ru-RU"/>
        </w:rPr>
        <w:t>членам</w:t>
      </w:r>
      <w:r w:rsidRPr="006D51B7">
        <w:rPr>
          <w:lang w:val="ru-RU"/>
        </w:rPr>
        <w:t xml:space="preserve"> </w:t>
      </w:r>
      <w:r>
        <w:rPr>
          <w:lang w:val="ru-RU"/>
        </w:rPr>
        <w:t>оптимальные</w:t>
      </w:r>
      <w:r w:rsidRPr="006D51B7">
        <w:rPr>
          <w:lang w:val="ru-RU"/>
        </w:rPr>
        <w:t xml:space="preserve"> </w:t>
      </w:r>
      <w:r>
        <w:rPr>
          <w:lang w:val="ru-RU"/>
        </w:rPr>
        <w:t>варианты</w:t>
      </w:r>
      <w:r w:rsidRPr="006D51B7">
        <w:rPr>
          <w:lang w:val="ru-RU"/>
        </w:rPr>
        <w:t xml:space="preserve"> </w:t>
      </w:r>
      <w:r>
        <w:rPr>
          <w:lang w:val="ru-RU"/>
        </w:rPr>
        <w:t>развития</w:t>
      </w:r>
      <w:r w:rsidRPr="006D51B7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6D51B7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6D51B7">
        <w:rPr>
          <w:lang w:val="ru-RU"/>
        </w:rPr>
        <w:t xml:space="preserve"> </w:t>
      </w:r>
      <w:r>
        <w:rPr>
          <w:lang w:val="ru-RU"/>
        </w:rPr>
        <w:t>и</w:t>
      </w:r>
      <w:r w:rsidRPr="006D51B7">
        <w:rPr>
          <w:lang w:val="ru-RU"/>
        </w:rPr>
        <w:t xml:space="preserve"> </w:t>
      </w:r>
      <w:r>
        <w:rPr>
          <w:lang w:val="ru-RU"/>
        </w:rPr>
        <w:t>сети</w:t>
      </w:r>
      <w:r w:rsidRPr="006D51B7">
        <w:rPr>
          <w:lang w:val="ru-RU"/>
        </w:rPr>
        <w:t xml:space="preserve"> </w:t>
      </w:r>
      <w:r>
        <w:rPr>
          <w:lang w:val="ru-RU"/>
        </w:rPr>
        <w:t>инноваций</w:t>
      </w:r>
      <w:r w:rsidRPr="006D51B7">
        <w:rPr>
          <w:bCs/>
          <w:lang w:val="ru-RU"/>
        </w:rPr>
        <w:t>.</w:t>
      </w:r>
    </w:p>
    <w:p w:rsidR="000D23C2" w:rsidRPr="00CB3627" w:rsidRDefault="000D23C2" w:rsidP="000D23C2">
      <w:pPr>
        <w:rPr>
          <w:lang w:val="ru-RU"/>
        </w:rPr>
      </w:pPr>
    </w:p>
    <w:p w:rsidR="000D23C2" w:rsidRPr="00834342" w:rsidRDefault="00C5413A" w:rsidP="00003627">
      <w:pPr>
        <w:keepNext/>
        <w:keepLines/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Рекомендация</w:t>
      </w:r>
      <w:r w:rsidRPr="00834342">
        <w:rPr>
          <w:i/>
          <w:iCs/>
          <w:lang w:val="ru-RU"/>
        </w:rPr>
        <w:t xml:space="preserve"> 3 (</w:t>
      </w:r>
      <w:r>
        <w:rPr>
          <w:i/>
          <w:iCs/>
          <w:lang w:val="ru-RU"/>
        </w:rPr>
        <w:t>на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основе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вывода</w:t>
      </w:r>
      <w:r>
        <w:rPr>
          <w:i/>
          <w:iCs/>
        </w:rPr>
        <w:t> </w:t>
      </w:r>
      <w:r w:rsidRPr="00834342">
        <w:rPr>
          <w:i/>
          <w:iCs/>
          <w:lang w:val="ru-RU"/>
        </w:rPr>
        <w:t xml:space="preserve">3) </w:t>
      </w:r>
      <w:r>
        <w:rPr>
          <w:i/>
          <w:iCs/>
          <w:lang w:val="ru-RU"/>
        </w:rPr>
        <w:t>Секретариату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834342">
        <w:rPr>
          <w:i/>
          <w:iCs/>
          <w:lang w:val="ru-RU"/>
        </w:rPr>
        <w:t xml:space="preserve"> </w:t>
      </w:r>
      <w:r w:rsidR="00834342" w:rsidRPr="00834342">
        <w:rPr>
          <w:i/>
          <w:iCs/>
          <w:lang w:val="ru-RU"/>
        </w:rPr>
        <w:t xml:space="preserve">в отношении </w:t>
      </w:r>
      <w:r w:rsidR="00834342">
        <w:rPr>
          <w:i/>
          <w:iCs/>
          <w:lang w:val="ru-RU"/>
        </w:rPr>
        <w:t>обеспечения</w:t>
      </w:r>
      <w:r w:rsidRPr="00834342">
        <w:rPr>
          <w:i/>
          <w:iCs/>
          <w:lang w:val="ru-RU"/>
        </w:rPr>
        <w:t xml:space="preserve"> </w:t>
      </w:r>
      <w:r w:rsidR="007F36F5">
        <w:rPr>
          <w:i/>
          <w:iCs/>
          <w:lang w:val="ru-RU"/>
        </w:rPr>
        <w:t xml:space="preserve">более активного участия </w:t>
      </w:r>
      <w:r>
        <w:rPr>
          <w:i/>
          <w:iCs/>
          <w:lang w:val="ru-RU"/>
        </w:rPr>
        <w:t>представителей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834342">
        <w:rPr>
          <w:i/>
          <w:iCs/>
          <w:lang w:val="ru-RU"/>
        </w:rPr>
        <w:t xml:space="preserve"> </w:t>
      </w:r>
      <w:r w:rsidR="007F36F5">
        <w:rPr>
          <w:i/>
          <w:iCs/>
          <w:lang w:val="ru-RU"/>
        </w:rPr>
        <w:t xml:space="preserve">в </w:t>
      </w:r>
      <w:r>
        <w:rPr>
          <w:i/>
          <w:iCs/>
          <w:lang w:val="ru-RU"/>
        </w:rPr>
        <w:t>конференциях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форумах</w:t>
      </w:r>
      <w:r w:rsidRPr="00834342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посвященных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проблеме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передачи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технологии</w:t>
      </w:r>
      <w:r w:rsidR="00EF34A2" w:rsidRPr="007F36F5">
        <w:rPr>
          <w:i/>
          <w:iCs/>
          <w:lang w:val="ru-RU"/>
        </w:rPr>
        <w:t>:</w:t>
      </w:r>
    </w:p>
    <w:p w:rsidR="00003627" w:rsidRPr="00834342" w:rsidRDefault="00003627" w:rsidP="00003627">
      <w:pPr>
        <w:keepNext/>
        <w:keepLines/>
        <w:rPr>
          <w:b/>
          <w:bCs/>
          <w:lang w:val="ru-RU"/>
        </w:rPr>
      </w:pPr>
    </w:p>
    <w:p w:rsidR="000D23C2" w:rsidRPr="000750A4" w:rsidRDefault="006D51B7" w:rsidP="00003627">
      <w:pPr>
        <w:keepNext/>
        <w:keepLines/>
        <w:rPr>
          <w:bCs/>
          <w:lang w:val="ru-RU"/>
        </w:rPr>
      </w:pPr>
      <w:r>
        <w:rPr>
          <w:lang w:val="ru-RU"/>
        </w:rPr>
        <w:t>Секретариату</w:t>
      </w:r>
      <w:r w:rsidRPr="00DF448F">
        <w:rPr>
          <w:lang w:val="ru-RU"/>
        </w:rPr>
        <w:t xml:space="preserve"> </w:t>
      </w:r>
      <w:r>
        <w:rPr>
          <w:lang w:val="ru-RU"/>
        </w:rPr>
        <w:t>следует</w:t>
      </w:r>
      <w:r w:rsidRPr="00DF448F">
        <w:rPr>
          <w:lang w:val="ru-RU"/>
        </w:rPr>
        <w:t xml:space="preserve"> </w:t>
      </w:r>
      <w:r>
        <w:rPr>
          <w:lang w:val="ru-RU"/>
        </w:rPr>
        <w:t>более</w:t>
      </w:r>
      <w:r w:rsidRPr="00DF448F">
        <w:rPr>
          <w:lang w:val="ru-RU"/>
        </w:rPr>
        <w:t xml:space="preserve"> </w:t>
      </w:r>
      <w:r>
        <w:rPr>
          <w:lang w:val="ru-RU"/>
        </w:rPr>
        <w:t>активно</w:t>
      </w:r>
      <w:r w:rsidRPr="00DF448F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DF448F">
        <w:rPr>
          <w:lang w:val="ru-RU"/>
        </w:rPr>
        <w:t xml:space="preserve"> </w:t>
      </w:r>
      <w:r>
        <w:rPr>
          <w:lang w:val="ru-RU"/>
        </w:rPr>
        <w:t>в</w:t>
      </w:r>
      <w:r w:rsidRPr="00DF448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F448F">
        <w:rPr>
          <w:lang w:val="ru-RU"/>
        </w:rPr>
        <w:t xml:space="preserve"> </w:t>
      </w:r>
      <w:r>
        <w:rPr>
          <w:lang w:val="ru-RU"/>
        </w:rPr>
        <w:t>форумах</w:t>
      </w:r>
      <w:r w:rsidRPr="00DF448F">
        <w:rPr>
          <w:lang w:val="ru-RU"/>
        </w:rPr>
        <w:t xml:space="preserve"> </w:t>
      </w:r>
      <w:r>
        <w:rPr>
          <w:lang w:val="ru-RU"/>
        </w:rPr>
        <w:t>и</w:t>
      </w:r>
      <w:r w:rsidRPr="00DF448F">
        <w:rPr>
          <w:lang w:val="ru-RU"/>
        </w:rPr>
        <w:t xml:space="preserve"> </w:t>
      </w:r>
      <w:r>
        <w:rPr>
          <w:lang w:val="ru-RU"/>
        </w:rPr>
        <w:t>конференциях</w:t>
      </w:r>
      <w:r w:rsidRPr="00DF448F">
        <w:rPr>
          <w:lang w:val="ru-RU"/>
        </w:rPr>
        <w:t xml:space="preserve"> </w:t>
      </w:r>
      <w:r>
        <w:rPr>
          <w:lang w:val="ru-RU"/>
        </w:rPr>
        <w:t>по</w:t>
      </w:r>
      <w:r w:rsidRPr="00DF448F">
        <w:rPr>
          <w:lang w:val="ru-RU"/>
        </w:rPr>
        <w:t xml:space="preserve"> </w:t>
      </w:r>
      <w:r>
        <w:rPr>
          <w:lang w:val="ru-RU"/>
        </w:rPr>
        <w:t>проблеме</w:t>
      </w:r>
      <w:r w:rsidRPr="00DF448F">
        <w:rPr>
          <w:lang w:val="ru-RU"/>
        </w:rPr>
        <w:t xml:space="preserve"> </w:t>
      </w:r>
      <w:r>
        <w:rPr>
          <w:lang w:val="ru-RU"/>
        </w:rPr>
        <w:t>передачи</w:t>
      </w:r>
      <w:r w:rsidRPr="00DF448F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F448F">
        <w:rPr>
          <w:lang w:val="ru-RU"/>
        </w:rPr>
        <w:t xml:space="preserve"> </w:t>
      </w:r>
      <w:r>
        <w:rPr>
          <w:lang w:val="ru-RU"/>
        </w:rPr>
        <w:t>с</w:t>
      </w:r>
      <w:r w:rsidRPr="00DF448F">
        <w:rPr>
          <w:lang w:val="ru-RU"/>
        </w:rPr>
        <w:t xml:space="preserve"> </w:t>
      </w:r>
      <w:r>
        <w:rPr>
          <w:lang w:val="ru-RU"/>
        </w:rPr>
        <w:t>тем</w:t>
      </w:r>
      <w:r w:rsidRPr="00DF448F">
        <w:rPr>
          <w:lang w:val="ru-RU"/>
        </w:rPr>
        <w:t xml:space="preserve">, </w:t>
      </w:r>
      <w:r>
        <w:rPr>
          <w:lang w:val="ru-RU"/>
        </w:rPr>
        <w:t>чтобы</w:t>
      </w:r>
      <w:r w:rsidRPr="00DF448F">
        <w:rPr>
          <w:lang w:val="ru-RU"/>
        </w:rPr>
        <w:t xml:space="preserve"> </w:t>
      </w:r>
      <w:r>
        <w:rPr>
          <w:lang w:val="ru-RU"/>
        </w:rPr>
        <w:t>заявить</w:t>
      </w:r>
      <w:r w:rsidRPr="00DF448F">
        <w:rPr>
          <w:lang w:val="ru-RU"/>
        </w:rPr>
        <w:t xml:space="preserve"> </w:t>
      </w:r>
      <w:r>
        <w:rPr>
          <w:lang w:val="ru-RU"/>
        </w:rPr>
        <w:t>о</w:t>
      </w:r>
      <w:r w:rsidRPr="00DF448F">
        <w:rPr>
          <w:lang w:val="ru-RU"/>
        </w:rPr>
        <w:t xml:space="preserve"> </w:t>
      </w:r>
      <w:r>
        <w:rPr>
          <w:lang w:val="ru-RU"/>
        </w:rPr>
        <w:t>себе</w:t>
      </w:r>
      <w:r w:rsidRPr="00DF448F">
        <w:rPr>
          <w:lang w:val="ru-RU"/>
        </w:rPr>
        <w:t xml:space="preserve">, </w:t>
      </w:r>
      <w:r>
        <w:rPr>
          <w:lang w:val="ru-RU"/>
        </w:rPr>
        <w:t>поделиться</w:t>
      </w:r>
      <w:r w:rsidRPr="00DF448F">
        <w:rPr>
          <w:lang w:val="ru-RU"/>
        </w:rPr>
        <w:t xml:space="preserve"> </w:t>
      </w:r>
      <w:r>
        <w:rPr>
          <w:lang w:val="ru-RU"/>
        </w:rPr>
        <w:t>накопленным</w:t>
      </w:r>
      <w:r w:rsidRPr="00DF448F">
        <w:rPr>
          <w:lang w:val="ru-RU"/>
        </w:rPr>
        <w:t xml:space="preserve"> </w:t>
      </w:r>
      <w:r>
        <w:rPr>
          <w:lang w:val="ru-RU"/>
        </w:rPr>
        <w:t>опытом</w:t>
      </w:r>
      <w:r w:rsidRPr="00DF448F">
        <w:rPr>
          <w:lang w:val="ru-RU"/>
        </w:rPr>
        <w:t xml:space="preserve"> </w:t>
      </w:r>
      <w:r>
        <w:rPr>
          <w:lang w:val="ru-RU"/>
        </w:rPr>
        <w:t>и</w:t>
      </w:r>
      <w:r w:rsidRPr="00DF448F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DF448F">
        <w:rPr>
          <w:lang w:val="ru-RU"/>
        </w:rPr>
        <w:t xml:space="preserve"> </w:t>
      </w:r>
      <w:r>
        <w:rPr>
          <w:lang w:val="ru-RU"/>
        </w:rPr>
        <w:t>с</w:t>
      </w:r>
      <w:r w:rsidRPr="00DF448F">
        <w:rPr>
          <w:lang w:val="ru-RU"/>
        </w:rPr>
        <w:t xml:space="preserve"> </w:t>
      </w:r>
      <w:r>
        <w:rPr>
          <w:lang w:val="ru-RU"/>
        </w:rPr>
        <w:t>практикой</w:t>
      </w:r>
      <w:r w:rsidRPr="00DF448F">
        <w:rPr>
          <w:lang w:val="ru-RU"/>
        </w:rPr>
        <w:t xml:space="preserve"> </w:t>
      </w:r>
      <w:r>
        <w:rPr>
          <w:lang w:val="ru-RU"/>
        </w:rPr>
        <w:t>широкого спектра других</w:t>
      </w:r>
      <w:r w:rsidRPr="00DF448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448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DF448F">
        <w:rPr>
          <w:bCs/>
          <w:lang w:val="ru-RU"/>
        </w:rPr>
        <w:t>.</w:t>
      </w:r>
    </w:p>
    <w:p w:rsidR="00003627" w:rsidRPr="000750A4" w:rsidRDefault="00003627" w:rsidP="00003627">
      <w:pPr>
        <w:keepNext/>
        <w:keepLines/>
        <w:rPr>
          <w:b/>
          <w:bCs/>
          <w:lang w:val="ru-RU"/>
        </w:rPr>
      </w:pPr>
    </w:p>
    <w:p w:rsidR="000D23C2" w:rsidRPr="000750A4" w:rsidRDefault="00C5413A" w:rsidP="000D23C2">
      <w:pPr>
        <w:rPr>
          <w:i/>
          <w:iCs/>
          <w:lang w:val="ru-RU"/>
        </w:rPr>
      </w:pPr>
      <w:r>
        <w:rPr>
          <w:i/>
          <w:iCs/>
          <w:lang w:val="ru-RU"/>
        </w:rPr>
        <w:t xml:space="preserve">Рекомендация 4 (на основе вывода 4)  Секретариату ВОИС </w:t>
      </w:r>
      <w:r w:rsidR="000750A4" w:rsidRPr="000750A4">
        <w:rPr>
          <w:i/>
          <w:iCs/>
          <w:lang w:val="ru-RU"/>
        </w:rPr>
        <w:t xml:space="preserve">в отношении </w:t>
      </w:r>
      <w:r w:rsidR="000750A4">
        <w:rPr>
          <w:i/>
          <w:iCs/>
          <w:lang w:val="ru-RU"/>
        </w:rPr>
        <w:t>повышения эффективности</w:t>
      </w:r>
      <w:r>
        <w:rPr>
          <w:i/>
          <w:iCs/>
          <w:lang w:val="ru-RU"/>
        </w:rPr>
        <w:t xml:space="preserve"> </w:t>
      </w:r>
      <w:r w:rsidR="000750A4" w:rsidRPr="000750A4">
        <w:rPr>
          <w:i/>
          <w:iCs/>
          <w:lang w:val="ru-RU"/>
        </w:rPr>
        <w:t>управлени</w:t>
      </w:r>
      <w:r w:rsidR="000750A4">
        <w:rPr>
          <w:i/>
          <w:iCs/>
          <w:lang w:val="ru-RU"/>
        </w:rPr>
        <w:t xml:space="preserve">я проектами ПДР </w:t>
      </w:r>
      <w:r>
        <w:rPr>
          <w:i/>
          <w:iCs/>
          <w:lang w:val="ru-RU"/>
        </w:rPr>
        <w:t xml:space="preserve">и контроля качества в рамках </w:t>
      </w:r>
      <w:r w:rsidR="000750A4">
        <w:rPr>
          <w:i/>
          <w:iCs/>
          <w:lang w:val="ru-RU"/>
        </w:rPr>
        <w:t>этих проектов</w:t>
      </w:r>
      <w:r w:rsidR="00EF34A2" w:rsidRPr="000750A4">
        <w:rPr>
          <w:i/>
          <w:iCs/>
          <w:lang w:val="ru-RU"/>
        </w:rPr>
        <w:t>:</w:t>
      </w:r>
    </w:p>
    <w:p w:rsidR="00003627" w:rsidRPr="000750A4" w:rsidRDefault="00003627" w:rsidP="000D23C2">
      <w:pPr>
        <w:rPr>
          <w:i/>
          <w:iCs/>
          <w:lang w:val="ru-RU"/>
        </w:rPr>
      </w:pPr>
    </w:p>
    <w:p w:rsidR="000D23C2" w:rsidRPr="009D19CB" w:rsidRDefault="00C5413A" w:rsidP="00003627">
      <w:pPr>
        <w:numPr>
          <w:ilvl w:val="0"/>
          <w:numId w:val="18"/>
        </w:numPr>
        <w:rPr>
          <w:bCs/>
          <w:lang w:val="ru-RU"/>
        </w:rPr>
      </w:pPr>
      <w:r>
        <w:rPr>
          <w:bCs/>
          <w:lang w:val="ru-RU"/>
        </w:rPr>
        <w:t>Использовать</w:t>
      </w:r>
      <w:r w:rsidRPr="009D19CB">
        <w:rPr>
          <w:bCs/>
          <w:lang w:val="ru-RU"/>
        </w:rPr>
        <w:t xml:space="preserve"> </w:t>
      </w:r>
      <w:r w:rsidR="009D19CB" w:rsidRPr="009D19CB">
        <w:rPr>
          <w:bCs/>
          <w:lang w:val="ru-RU"/>
        </w:rPr>
        <w:t>инструмент</w:t>
      </w:r>
      <w:r w:rsidR="009D19CB">
        <w:rPr>
          <w:bCs/>
          <w:lang w:val="ru-RU"/>
        </w:rPr>
        <w:t xml:space="preserve"> логической</w:t>
      </w:r>
      <w:r w:rsidRPr="009D19CB">
        <w:rPr>
          <w:bCs/>
          <w:lang w:val="ru-RU"/>
        </w:rPr>
        <w:t xml:space="preserve"> </w:t>
      </w:r>
      <w:r w:rsidR="009D19CB">
        <w:rPr>
          <w:bCs/>
          <w:lang w:val="ru-RU"/>
        </w:rPr>
        <w:t>структуры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планирования</w:t>
      </w:r>
      <w:r w:rsidRPr="009D19CB">
        <w:rPr>
          <w:bCs/>
          <w:lang w:val="ru-RU"/>
        </w:rPr>
        <w:t xml:space="preserve">, </w:t>
      </w:r>
      <w:r>
        <w:rPr>
          <w:bCs/>
          <w:lang w:val="ru-RU"/>
        </w:rPr>
        <w:t>контроля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оценки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проектной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деятельности</w:t>
      </w:r>
      <w:r w:rsidRPr="009D19CB">
        <w:rPr>
          <w:bCs/>
          <w:lang w:val="ru-RU"/>
        </w:rPr>
        <w:t>.</w:t>
      </w:r>
      <w:r w:rsidR="009D19CB">
        <w:rPr>
          <w:bCs/>
          <w:lang w:val="ru-RU"/>
        </w:rPr>
        <w:t xml:space="preserve"> </w:t>
      </w:r>
    </w:p>
    <w:p w:rsidR="00003627" w:rsidRPr="009D19CB" w:rsidRDefault="00003627" w:rsidP="00003627">
      <w:pPr>
        <w:ind w:left="567"/>
        <w:rPr>
          <w:bCs/>
          <w:lang w:val="ru-RU"/>
        </w:rPr>
      </w:pPr>
    </w:p>
    <w:p w:rsidR="000D23C2" w:rsidRPr="009D19CB" w:rsidRDefault="006D51B7" w:rsidP="00003627">
      <w:pPr>
        <w:numPr>
          <w:ilvl w:val="0"/>
          <w:numId w:val="18"/>
        </w:numPr>
        <w:rPr>
          <w:bCs/>
          <w:lang w:val="ru-RU"/>
        </w:rPr>
      </w:pPr>
      <w:r>
        <w:rPr>
          <w:szCs w:val="22"/>
          <w:lang w:val="ru-RU"/>
        </w:rPr>
        <w:t xml:space="preserve">Рассмотреть </w:t>
      </w:r>
      <w:r w:rsidRPr="00DF448F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 xml:space="preserve">ость </w:t>
      </w:r>
      <w:r>
        <w:rPr>
          <w:lang w:val="ru-RU"/>
        </w:rPr>
        <w:t>внедрения</w:t>
      </w:r>
      <w:r w:rsidRPr="00DF448F">
        <w:rPr>
          <w:lang w:val="ru-RU"/>
        </w:rPr>
        <w:t xml:space="preserve"> </w:t>
      </w:r>
      <w:r>
        <w:rPr>
          <w:lang w:val="ru-RU"/>
        </w:rPr>
        <w:t>программы</w:t>
      </w:r>
      <w:r w:rsidRPr="00DF448F">
        <w:rPr>
          <w:lang w:val="ru-RU"/>
        </w:rPr>
        <w:t xml:space="preserve"> </w:t>
      </w:r>
      <w:r>
        <w:rPr>
          <w:lang w:val="ru-RU"/>
        </w:rPr>
        <w:t>обязательного обучения координаторов</w:t>
      </w:r>
      <w:r w:rsidRPr="00DF448F">
        <w:rPr>
          <w:lang w:val="ru-RU"/>
        </w:rPr>
        <w:t xml:space="preserve"> </w:t>
      </w:r>
      <w:r>
        <w:rPr>
          <w:lang w:val="ru-RU"/>
        </w:rPr>
        <w:t>проектов вопросам</w:t>
      </w:r>
      <w:r w:rsidRPr="00DF448F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F448F">
        <w:rPr>
          <w:lang w:val="ru-RU"/>
        </w:rPr>
        <w:t xml:space="preserve"> </w:t>
      </w:r>
      <w:r>
        <w:rPr>
          <w:lang w:val="ru-RU"/>
        </w:rPr>
        <w:t>проектной</w:t>
      </w:r>
      <w:r w:rsidRPr="00DF448F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DF448F">
        <w:rPr>
          <w:lang w:val="ru-RU"/>
        </w:rPr>
        <w:t>.</w:t>
      </w:r>
    </w:p>
    <w:p w:rsidR="00003627" w:rsidRPr="009D19CB" w:rsidRDefault="00003627" w:rsidP="00003627">
      <w:pPr>
        <w:ind w:left="567"/>
        <w:rPr>
          <w:bCs/>
          <w:lang w:val="ru-RU"/>
        </w:rPr>
      </w:pPr>
    </w:p>
    <w:p w:rsidR="000D23C2" w:rsidRPr="005A6A5A" w:rsidRDefault="006D51B7" w:rsidP="00003627">
      <w:pPr>
        <w:numPr>
          <w:ilvl w:val="0"/>
          <w:numId w:val="18"/>
        </w:numPr>
        <w:rPr>
          <w:bCs/>
          <w:lang w:val="ru-RU"/>
        </w:rPr>
      </w:pPr>
      <w:r>
        <w:rPr>
          <w:lang w:val="ru-RU"/>
        </w:rPr>
        <w:t xml:space="preserve">Рассмотреть </w:t>
      </w:r>
      <w:r w:rsidRPr="00DF448F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 xml:space="preserve">ость </w:t>
      </w:r>
      <w:r>
        <w:rPr>
          <w:lang w:val="ru-RU"/>
        </w:rPr>
        <w:t>внедрения процедуры, предусматривающей получени</w:t>
      </w:r>
      <w:r w:rsidRPr="006D51B7">
        <w:rPr>
          <w:lang w:val="ru-RU"/>
        </w:rPr>
        <w:t>е</w:t>
      </w:r>
      <w:r>
        <w:rPr>
          <w:lang w:val="ru-RU"/>
        </w:rPr>
        <w:t xml:space="preserve"> одобрения всех ключевых управленческих решений по проектам ПДР </w:t>
      </w:r>
      <w:r w:rsidRPr="00DF448F">
        <w:rPr>
          <w:lang w:val="ru-RU"/>
        </w:rPr>
        <w:t>со стороны</w:t>
      </w:r>
      <w:r>
        <w:rPr>
          <w:lang w:val="ru-RU"/>
        </w:rPr>
        <w:t xml:space="preserve"> ОКД ПДР. </w:t>
      </w:r>
    </w:p>
    <w:p w:rsidR="00003627" w:rsidRPr="005A6A5A" w:rsidRDefault="00003627" w:rsidP="00003627">
      <w:pPr>
        <w:ind w:left="567"/>
        <w:rPr>
          <w:bCs/>
          <w:lang w:val="ru-RU"/>
        </w:rPr>
      </w:pPr>
    </w:p>
    <w:p w:rsidR="000D23C2" w:rsidRPr="006D51B7" w:rsidRDefault="006D51B7" w:rsidP="00003627">
      <w:pPr>
        <w:numPr>
          <w:ilvl w:val="0"/>
          <w:numId w:val="18"/>
        </w:numPr>
        <w:rPr>
          <w:bCs/>
          <w:lang w:val="ru-RU"/>
        </w:rPr>
      </w:pPr>
      <w:r w:rsidRPr="00DF448F">
        <w:rPr>
          <w:lang w:val="ru-RU"/>
        </w:rPr>
        <w:t>Предусматрива</w:t>
      </w:r>
      <w:r>
        <w:rPr>
          <w:lang w:val="ru-RU"/>
        </w:rPr>
        <w:t>ть</w:t>
      </w:r>
      <w:r w:rsidRPr="00A75EB8">
        <w:rPr>
          <w:lang w:val="ru-RU"/>
        </w:rPr>
        <w:t xml:space="preserve"> </w:t>
      </w:r>
      <w:r>
        <w:rPr>
          <w:lang w:val="ru-RU"/>
        </w:rPr>
        <w:t>и</w:t>
      </w:r>
      <w:r w:rsidRPr="00A75EB8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A75EB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A75EB8">
        <w:rPr>
          <w:lang w:val="ru-RU"/>
        </w:rPr>
        <w:t xml:space="preserve"> </w:t>
      </w:r>
      <w:r>
        <w:rPr>
          <w:lang w:val="ru-RU"/>
        </w:rPr>
        <w:t>с</w:t>
      </w:r>
      <w:r w:rsidRPr="00A75EB8">
        <w:rPr>
          <w:lang w:val="ru-RU"/>
        </w:rPr>
        <w:t xml:space="preserve"> </w:t>
      </w:r>
      <w:r>
        <w:rPr>
          <w:lang w:val="ru-RU"/>
        </w:rPr>
        <w:t>координаторами</w:t>
      </w:r>
      <w:r w:rsidRPr="00A75EB8">
        <w:rPr>
          <w:lang w:val="ru-RU"/>
        </w:rPr>
        <w:t xml:space="preserve"> </w:t>
      </w:r>
      <w:r>
        <w:rPr>
          <w:lang w:val="ru-RU"/>
        </w:rPr>
        <w:t>проектов</w:t>
      </w:r>
      <w:r w:rsidRPr="00A75EB8">
        <w:rPr>
          <w:lang w:val="ru-RU"/>
        </w:rPr>
        <w:t xml:space="preserve"> </w:t>
      </w:r>
      <w:r>
        <w:rPr>
          <w:lang w:val="ru-RU"/>
        </w:rPr>
        <w:t>ПДР</w:t>
      </w:r>
      <w:r w:rsidRPr="00A75EB8">
        <w:rPr>
          <w:lang w:val="ru-RU"/>
        </w:rPr>
        <w:t xml:space="preserve">, </w:t>
      </w:r>
      <w:r>
        <w:rPr>
          <w:lang w:val="ru-RU"/>
        </w:rPr>
        <w:t>посвященные</w:t>
      </w:r>
      <w:r w:rsidRPr="00A75EB8">
        <w:rPr>
          <w:lang w:val="ru-RU"/>
        </w:rPr>
        <w:t xml:space="preserve"> </w:t>
      </w:r>
      <w:r w:rsidRPr="00DF448F">
        <w:rPr>
          <w:lang w:val="ru-RU"/>
        </w:rPr>
        <w:t>контрол</w:t>
      </w:r>
      <w:r>
        <w:rPr>
          <w:lang w:val="ru-RU"/>
        </w:rPr>
        <w:t>ю</w:t>
      </w:r>
      <w:r w:rsidRPr="00A75EB8">
        <w:rPr>
          <w:lang w:val="ru-RU"/>
        </w:rPr>
        <w:t xml:space="preserve"> </w:t>
      </w:r>
      <w:r>
        <w:rPr>
          <w:lang w:val="ru-RU"/>
        </w:rPr>
        <w:t>их</w:t>
      </w:r>
      <w:r w:rsidRPr="00A75EB8">
        <w:rPr>
          <w:lang w:val="ru-RU"/>
        </w:rPr>
        <w:t xml:space="preserve"> </w:t>
      </w:r>
      <w:r w:rsidRPr="00DF448F">
        <w:rPr>
          <w:lang w:val="ru-RU"/>
        </w:rPr>
        <w:t>реализаци</w:t>
      </w:r>
      <w:r>
        <w:rPr>
          <w:lang w:val="ru-RU"/>
        </w:rPr>
        <w:t>и</w:t>
      </w:r>
      <w:r w:rsidRPr="00A75EB8">
        <w:rPr>
          <w:lang w:val="ru-RU"/>
        </w:rPr>
        <w:t>.</w:t>
      </w:r>
    </w:p>
    <w:p w:rsidR="000D23C2" w:rsidRDefault="000D23C2" w:rsidP="00F0322A">
      <w:pPr>
        <w:pStyle w:val="Heading1"/>
      </w:pPr>
      <w:r w:rsidRPr="006D51B7">
        <w:rPr>
          <w:lang w:val="ru-RU"/>
        </w:rPr>
        <w:br w:type="page"/>
      </w:r>
      <w:bookmarkStart w:id="5" w:name="_Toc435177391"/>
      <w:bookmarkStart w:id="6" w:name="_Toc436260486"/>
      <w:r w:rsidR="00D52397">
        <w:rPr>
          <w:lang w:val="ru-RU"/>
        </w:rPr>
        <w:lastRenderedPageBreak/>
        <w:t>введение</w:t>
      </w:r>
      <w:bookmarkEnd w:id="5"/>
      <w:bookmarkEnd w:id="6"/>
    </w:p>
    <w:p w:rsidR="00F0322A" w:rsidRPr="00F0322A" w:rsidRDefault="00F0322A" w:rsidP="00F0322A"/>
    <w:p w:rsidR="00F0322A" w:rsidRPr="00D52397" w:rsidRDefault="00D52397" w:rsidP="00C7433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C5413A">
        <w:rPr>
          <w:lang w:val="ru-RU"/>
        </w:rPr>
        <w:t>Настоящ</w:t>
      </w:r>
      <w:r>
        <w:rPr>
          <w:lang w:val="ru-RU"/>
        </w:rPr>
        <w:t>ая независимая итоговая оценка</w:t>
      </w:r>
      <w:r w:rsidR="005A6A5A">
        <w:rPr>
          <w:lang w:val="ru-RU"/>
        </w:rPr>
        <w:t>, проведенная</w:t>
      </w:r>
      <w:r>
        <w:rPr>
          <w:lang w:val="ru-RU"/>
        </w:rPr>
        <w:t xml:space="preserve"> по поручению Секретариата</w:t>
      </w:r>
      <w:r w:rsidR="005A6A5A">
        <w:rPr>
          <w:lang w:val="ru-RU"/>
        </w:rPr>
        <w:t>,</w:t>
      </w:r>
      <w:r w:rsidRPr="0016406E">
        <w:rPr>
          <w:lang w:val="ru-RU"/>
        </w:rPr>
        <w:t xml:space="preserve"> </w:t>
      </w:r>
      <w:r>
        <w:rPr>
          <w:lang w:val="ru-RU"/>
        </w:rPr>
        <w:t>посвящена</w:t>
      </w:r>
      <w:r w:rsidRPr="0016406E">
        <w:rPr>
          <w:lang w:val="ru-RU"/>
        </w:rPr>
        <w:t xml:space="preserve"> </w:t>
      </w:r>
      <w:r>
        <w:rPr>
          <w:lang w:val="ru-RU"/>
        </w:rPr>
        <w:t>проекту</w:t>
      </w:r>
      <w:r w:rsidRPr="0016406E">
        <w:rPr>
          <w:lang w:val="ru-RU"/>
        </w:rPr>
        <w:t xml:space="preserve"> </w:t>
      </w:r>
      <w:r w:rsidR="005A6A5A">
        <w:rPr>
          <w:lang w:val="ru-RU"/>
        </w:rPr>
        <w:t>Повестки</w:t>
      </w:r>
      <w:r w:rsidR="005A6A5A" w:rsidRPr="0016406E">
        <w:rPr>
          <w:lang w:val="ru-RU"/>
        </w:rPr>
        <w:t xml:space="preserve"> </w:t>
      </w:r>
      <w:r w:rsidR="005A6A5A">
        <w:rPr>
          <w:lang w:val="ru-RU"/>
        </w:rPr>
        <w:t>дня</w:t>
      </w:r>
      <w:r w:rsidR="005A6A5A" w:rsidRPr="0016406E">
        <w:rPr>
          <w:lang w:val="ru-RU"/>
        </w:rPr>
        <w:t xml:space="preserve"> </w:t>
      </w:r>
      <w:r w:rsidR="005A6A5A">
        <w:rPr>
          <w:lang w:val="ru-RU"/>
        </w:rPr>
        <w:t>в</w:t>
      </w:r>
      <w:r w:rsidR="005A6A5A" w:rsidRPr="0016406E">
        <w:rPr>
          <w:lang w:val="ru-RU"/>
        </w:rPr>
        <w:t xml:space="preserve"> </w:t>
      </w:r>
      <w:r w:rsidR="005A6A5A">
        <w:rPr>
          <w:lang w:val="ru-RU"/>
        </w:rPr>
        <w:t>области</w:t>
      </w:r>
      <w:r w:rsidR="005A6A5A" w:rsidRPr="0016406E">
        <w:rPr>
          <w:lang w:val="ru-RU"/>
        </w:rPr>
        <w:t xml:space="preserve"> </w:t>
      </w:r>
      <w:r w:rsidR="005A6A5A">
        <w:rPr>
          <w:lang w:val="ru-RU"/>
        </w:rPr>
        <w:t>развития</w:t>
      </w:r>
      <w:r w:rsidR="005A6A5A" w:rsidRPr="0016406E">
        <w:rPr>
          <w:lang w:val="ru-RU"/>
        </w:rPr>
        <w:t xml:space="preserve"> (</w:t>
      </w:r>
      <w:r w:rsidR="005A6A5A">
        <w:rPr>
          <w:lang w:val="ru-RU"/>
        </w:rPr>
        <w:t>ПДР</w:t>
      </w:r>
      <w:r w:rsidR="005A6A5A" w:rsidRPr="0016406E">
        <w:rPr>
          <w:lang w:val="ru-RU"/>
        </w:rPr>
        <w:t xml:space="preserve">) </w:t>
      </w:r>
      <w:r w:rsidRPr="0016406E">
        <w:rPr>
          <w:lang w:val="ru-RU"/>
        </w:rPr>
        <w:t>«</w:t>
      </w:r>
      <w:r>
        <w:rPr>
          <w:lang w:val="ru-RU"/>
        </w:rPr>
        <w:t>Интеллектуальная</w:t>
      </w:r>
      <w:r w:rsidRPr="0016406E">
        <w:rPr>
          <w:lang w:val="ru-RU"/>
        </w:rPr>
        <w:t xml:space="preserve"> </w:t>
      </w:r>
      <w:r>
        <w:rPr>
          <w:lang w:val="ru-RU"/>
        </w:rPr>
        <w:t>собственность</w:t>
      </w:r>
      <w:r w:rsidRPr="0016406E">
        <w:rPr>
          <w:lang w:val="ru-RU"/>
        </w:rPr>
        <w:t xml:space="preserve"> </w:t>
      </w:r>
      <w:r>
        <w:rPr>
          <w:lang w:val="ru-RU"/>
        </w:rPr>
        <w:t>и</w:t>
      </w:r>
      <w:r w:rsidRPr="0016406E">
        <w:rPr>
          <w:lang w:val="ru-RU"/>
        </w:rPr>
        <w:t xml:space="preserve"> </w:t>
      </w:r>
      <w:r>
        <w:rPr>
          <w:lang w:val="ru-RU"/>
        </w:rPr>
        <w:t>передача</w:t>
      </w:r>
      <w:r w:rsidRPr="0016406E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16406E">
        <w:rPr>
          <w:lang w:val="ru-RU"/>
        </w:rPr>
        <w:t xml:space="preserve">: </w:t>
      </w:r>
      <w:r>
        <w:rPr>
          <w:lang w:val="ru-RU"/>
        </w:rPr>
        <w:t>общие</w:t>
      </w:r>
      <w:r w:rsidRPr="0016406E">
        <w:rPr>
          <w:lang w:val="ru-RU"/>
        </w:rPr>
        <w:t xml:space="preserve"> </w:t>
      </w:r>
      <w:r>
        <w:rPr>
          <w:lang w:val="ru-RU"/>
        </w:rPr>
        <w:t>проблемы</w:t>
      </w:r>
      <w:r w:rsidRPr="0016406E">
        <w:rPr>
          <w:lang w:val="ru-RU"/>
        </w:rPr>
        <w:t xml:space="preserve"> – </w:t>
      </w:r>
      <w:r>
        <w:rPr>
          <w:lang w:val="ru-RU"/>
        </w:rPr>
        <w:t>построение</w:t>
      </w:r>
      <w:r w:rsidRPr="0016406E">
        <w:rPr>
          <w:lang w:val="ru-RU"/>
        </w:rPr>
        <w:t xml:space="preserve"> </w:t>
      </w:r>
      <w:r>
        <w:rPr>
          <w:lang w:val="ru-RU"/>
        </w:rPr>
        <w:t>решений</w:t>
      </w:r>
      <w:r w:rsidRPr="0016406E">
        <w:rPr>
          <w:lang w:val="ru-RU"/>
        </w:rPr>
        <w:t>» (</w:t>
      </w:r>
      <w:r>
        <w:rPr>
          <w:lang w:val="ru-RU"/>
        </w:rPr>
        <w:t>код</w:t>
      </w:r>
      <w:r w:rsidRPr="0016406E">
        <w:rPr>
          <w:lang w:val="ru-RU"/>
        </w:rPr>
        <w:t xml:space="preserve"> </w:t>
      </w:r>
      <w:r>
        <w:rPr>
          <w:lang w:val="ru-RU"/>
        </w:rPr>
        <w:t>проекта</w:t>
      </w:r>
      <w:r w:rsidRPr="0016406E">
        <w:rPr>
          <w:lang w:val="ru-RU"/>
        </w:rPr>
        <w:t xml:space="preserve">: </w:t>
      </w:r>
      <w:r w:rsidR="0072140D" w:rsidRPr="0072140D">
        <w:rPr>
          <w:lang w:val="ru-RU"/>
        </w:rPr>
        <w:t>ПДР</w:t>
      </w:r>
      <w:r w:rsidRPr="0016406E">
        <w:rPr>
          <w:lang w:val="ru-RU"/>
        </w:rPr>
        <w:t xml:space="preserve">_19_25_26_28, </w:t>
      </w:r>
      <w:r w:rsidR="005A6A5A">
        <w:rPr>
          <w:lang w:val="ru-RU"/>
        </w:rPr>
        <w:t xml:space="preserve">далее </w:t>
      </w:r>
      <w:r w:rsidR="005A6A5A" w:rsidRPr="005A6A5A">
        <w:rPr>
          <w:rFonts w:eastAsia="+mn-ea"/>
          <w:lang w:val="ru-RU" w:eastAsia="en-US"/>
        </w:rPr>
        <w:t>–</w:t>
      </w:r>
      <w:r w:rsidR="005A6A5A" w:rsidRPr="005A6A5A">
        <w:rPr>
          <w:lang w:val="ru-RU"/>
        </w:rPr>
        <w:t xml:space="preserve"> </w:t>
      </w:r>
      <w:r w:rsidRPr="0016406E">
        <w:rPr>
          <w:lang w:val="ru-RU"/>
        </w:rPr>
        <w:t>«</w:t>
      </w:r>
      <w:r>
        <w:rPr>
          <w:lang w:val="ru-RU"/>
        </w:rPr>
        <w:t>Проект</w:t>
      </w:r>
      <w:r w:rsidR="005A6A5A">
        <w:rPr>
          <w:lang w:val="ru-RU"/>
        </w:rPr>
        <w:t>»)</w:t>
      </w:r>
      <w:r w:rsidRPr="005A6A5A">
        <w:rPr>
          <w:lang w:val="ru-RU"/>
        </w:rPr>
        <w:t xml:space="preserve">, </w:t>
      </w:r>
      <w:r w:rsidR="00F02A38" w:rsidRPr="005A6A5A">
        <w:rPr>
          <w:lang w:val="ru-RU"/>
        </w:rPr>
        <w:t>см.</w:t>
      </w:r>
      <w:r w:rsidRPr="005A6A5A">
        <w:rPr>
          <w:lang w:val="ru-RU"/>
        </w:rPr>
        <w:t xml:space="preserve"> </w:t>
      </w:r>
      <w:r w:rsidR="0072140D" w:rsidRPr="005A6A5A">
        <w:rPr>
          <w:lang w:val="ru-RU"/>
        </w:rPr>
        <w:t xml:space="preserve">Дополнение </w:t>
      </w:r>
      <w:r w:rsidRPr="005A6A5A">
        <w:t>I</w:t>
      </w:r>
      <w:r w:rsidRPr="005A6A5A">
        <w:rPr>
          <w:lang w:val="ru-RU"/>
        </w:rPr>
        <w:t>.</w:t>
      </w:r>
    </w:p>
    <w:p w:rsidR="00F0322A" w:rsidRPr="0072140D" w:rsidRDefault="005516C5" w:rsidP="00C7433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О</w:t>
      </w:r>
      <w:r w:rsidR="00F02A38" w:rsidRPr="00F02A38">
        <w:rPr>
          <w:lang w:val="ru-RU"/>
        </w:rPr>
        <w:t xml:space="preserve">ценка </w:t>
      </w:r>
      <w:r>
        <w:rPr>
          <w:lang w:val="ru-RU"/>
        </w:rPr>
        <w:t xml:space="preserve">была проведена на основе проектного задания </w:t>
      </w:r>
      <w:r w:rsidRPr="0072140D">
        <w:rPr>
          <w:lang w:val="ru-RU"/>
        </w:rPr>
        <w:t>(</w:t>
      </w:r>
      <w:r>
        <w:rPr>
          <w:lang w:val="ru-RU"/>
        </w:rPr>
        <w:t>ПЗ</w:t>
      </w:r>
      <w:r w:rsidRPr="0072140D">
        <w:rPr>
          <w:lang w:val="ru-RU"/>
        </w:rPr>
        <w:t xml:space="preserve">) </w:t>
      </w:r>
      <w:r>
        <w:rPr>
          <w:lang w:val="ru-RU"/>
        </w:rPr>
        <w:t xml:space="preserve">от </w:t>
      </w:r>
      <w:r w:rsidRPr="0072140D">
        <w:rPr>
          <w:lang w:val="ru-RU"/>
        </w:rPr>
        <w:t>14</w:t>
      </w:r>
      <w:r>
        <w:rPr>
          <w:lang w:val="ru-RU"/>
        </w:rPr>
        <w:t xml:space="preserve"> </w:t>
      </w:r>
      <w:r w:rsidRPr="00F02A38">
        <w:rPr>
          <w:lang w:val="ru-RU"/>
        </w:rPr>
        <w:t>мая</w:t>
      </w:r>
      <w:r w:rsidRPr="0072140D">
        <w:rPr>
          <w:lang w:val="ru-RU"/>
        </w:rPr>
        <w:t xml:space="preserve"> 2015 </w:t>
      </w:r>
      <w:r>
        <w:rPr>
          <w:lang w:val="ru-RU"/>
        </w:rPr>
        <w:t xml:space="preserve">г. </w:t>
      </w:r>
      <w:r w:rsidRPr="0072140D">
        <w:rPr>
          <w:lang w:val="ru-RU"/>
        </w:rPr>
        <w:t xml:space="preserve">(Дополнение </w:t>
      </w:r>
      <w:r>
        <w:t>I</w:t>
      </w:r>
      <w:r w:rsidRPr="0072140D">
        <w:rPr>
          <w:lang w:val="ru-RU"/>
        </w:rPr>
        <w:t>)</w:t>
      </w:r>
      <w:r>
        <w:rPr>
          <w:lang w:val="ru-RU"/>
        </w:rPr>
        <w:t xml:space="preserve"> в </w:t>
      </w:r>
      <w:r w:rsidRPr="005516C5">
        <w:rPr>
          <w:lang w:val="ru-RU"/>
        </w:rPr>
        <w:t>период</w:t>
      </w:r>
      <w:r>
        <w:rPr>
          <w:lang w:val="ru-RU"/>
        </w:rPr>
        <w:t xml:space="preserve"> с </w:t>
      </w:r>
      <w:r w:rsidR="00F0322A" w:rsidRPr="0072140D">
        <w:rPr>
          <w:lang w:val="ru-RU"/>
        </w:rPr>
        <w:t xml:space="preserve">1 </w:t>
      </w:r>
      <w:r w:rsidRPr="00F02A38">
        <w:rPr>
          <w:lang w:val="ru-RU"/>
        </w:rPr>
        <w:t>июня</w:t>
      </w:r>
      <w:r w:rsidRPr="0072140D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F0322A" w:rsidRPr="0072140D">
        <w:rPr>
          <w:lang w:val="ru-RU"/>
        </w:rPr>
        <w:t>13</w:t>
      </w:r>
      <w:r>
        <w:rPr>
          <w:lang w:val="ru-RU"/>
        </w:rPr>
        <w:t xml:space="preserve"> </w:t>
      </w:r>
      <w:r w:rsidRPr="00F02A38">
        <w:rPr>
          <w:lang w:val="ru-RU"/>
        </w:rPr>
        <w:t>ноябр</w:t>
      </w:r>
      <w:r>
        <w:rPr>
          <w:lang w:val="ru-RU"/>
        </w:rPr>
        <w:t>я</w:t>
      </w:r>
      <w:r w:rsidR="00F0322A" w:rsidRPr="0072140D">
        <w:rPr>
          <w:lang w:val="ru-RU"/>
        </w:rPr>
        <w:t xml:space="preserve"> 2015 </w:t>
      </w:r>
      <w:r>
        <w:rPr>
          <w:lang w:val="ru-RU"/>
        </w:rPr>
        <w:t>г. двумя</w:t>
      </w:r>
      <w:r w:rsidR="00F0322A" w:rsidRPr="0072140D">
        <w:rPr>
          <w:lang w:val="ru-RU"/>
        </w:rPr>
        <w:t xml:space="preserve"> </w:t>
      </w:r>
      <w:r w:rsidR="00F02A38" w:rsidRPr="00F02A38">
        <w:rPr>
          <w:lang w:val="ru-RU"/>
        </w:rPr>
        <w:t>внешн</w:t>
      </w:r>
      <w:r>
        <w:rPr>
          <w:lang w:val="ru-RU"/>
        </w:rPr>
        <w:t>ими</w:t>
      </w:r>
      <w:r w:rsidR="00F0322A" w:rsidRPr="0072140D">
        <w:rPr>
          <w:lang w:val="ru-RU"/>
        </w:rPr>
        <w:t xml:space="preserve"> </w:t>
      </w:r>
      <w:r>
        <w:rPr>
          <w:lang w:val="ru-RU"/>
        </w:rPr>
        <w:t xml:space="preserve">независимыми </w:t>
      </w:r>
      <w:r w:rsidRPr="005516C5">
        <w:rPr>
          <w:lang w:val="ru-RU"/>
        </w:rPr>
        <w:t>эксперт</w:t>
      </w:r>
      <w:r>
        <w:rPr>
          <w:lang w:val="ru-RU"/>
        </w:rPr>
        <w:t>ами</w:t>
      </w:r>
      <w:r w:rsidR="00054E0A">
        <w:rPr>
          <w:lang w:val="ru-RU"/>
        </w:rPr>
        <w:t xml:space="preserve"> по оценке</w:t>
      </w:r>
      <w:r w:rsidR="00F0322A">
        <w:rPr>
          <w:rStyle w:val="FootnoteReference"/>
        </w:rPr>
        <w:footnoteReference w:id="2"/>
      </w:r>
      <w:r w:rsidR="00F0322A" w:rsidRPr="0072140D">
        <w:rPr>
          <w:lang w:val="ru-RU"/>
        </w:rPr>
        <w:t xml:space="preserve"> </w:t>
      </w:r>
      <w:r w:rsidR="00F72AD7">
        <w:rPr>
          <w:lang w:val="ru-RU"/>
        </w:rPr>
        <w:t xml:space="preserve">в тесном </w:t>
      </w:r>
      <w:r w:rsidR="00F72AD7" w:rsidRPr="00F72AD7">
        <w:rPr>
          <w:lang w:val="ru-RU"/>
        </w:rPr>
        <w:t>взаимодейств</w:t>
      </w:r>
      <w:r w:rsidR="00F72AD7">
        <w:rPr>
          <w:lang w:val="ru-RU"/>
        </w:rPr>
        <w:t xml:space="preserve">ии </w:t>
      </w:r>
      <w:r w:rsidR="00F02A38" w:rsidRPr="00F02A38">
        <w:rPr>
          <w:lang w:val="ru-RU"/>
        </w:rPr>
        <w:t>с</w:t>
      </w:r>
      <w:r w:rsidR="00F0322A" w:rsidRPr="0072140D">
        <w:rPr>
          <w:lang w:val="ru-RU"/>
        </w:rPr>
        <w:t xml:space="preserve"> </w:t>
      </w:r>
      <w:r w:rsidR="00D52397" w:rsidRPr="0072140D">
        <w:rPr>
          <w:lang w:val="ru-RU"/>
        </w:rPr>
        <w:t>Отдел</w:t>
      </w:r>
      <w:r w:rsidR="00F72AD7">
        <w:rPr>
          <w:lang w:val="ru-RU"/>
        </w:rPr>
        <w:t>ом</w:t>
      </w:r>
      <w:r w:rsidR="00D52397" w:rsidRPr="0072140D">
        <w:rPr>
          <w:lang w:val="ru-RU"/>
        </w:rPr>
        <w:t xml:space="preserve"> координации деятельности в рамках Повестки дня в области развития</w:t>
      </w:r>
      <w:r w:rsidR="00F0322A" w:rsidRPr="0072140D">
        <w:rPr>
          <w:lang w:val="ru-RU"/>
        </w:rPr>
        <w:t xml:space="preserve"> (</w:t>
      </w:r>
      <w:r w:rsidR="00467D43">
        <w:rPr>
          <w:lang w:val="ru-RU"/>
        </w:rPr>
        <w:t>ОКД ПДР</w:t>
      </w:r>
      <w:r w:rsidR="00F0322A" w:rsidRPr="0072140D">
        <w:rPr>
          <w:lang w:val="ru-RU"/>
        </w:rPr>
        <w:t>).</w:t>
      </w:r>
    </w:p>
    <w:p w:rsidR="00F0322A" w:rsidRPr="0072140D" w:rsidRDefault="00F0322A" w:rsidP="00F0322A">
      <w:pPr>
        <w:pStyle w:val="ONUME"/>
        <w:numPr>
          <w:ilvl w:val="0"/>
          <w:numId w:val="0"/>
        </w:numPr>
        <w:rPr>
          <w:lang w:val="ru-RU"/>
        </w:rPr>
      </w:pPr>
    </w:p>
    <w:p w:rsidR="00F0322A" w:rsidRPr="00F02A38" w:rsidRDefault="00045F9F" w:rsidP="00045F9F">
      <w:pPr>
        <w:pStyle w:val="Heading2"/>
        <w:numPr>
          <w:ilvl w:val="1"/>
          <w:numId w:val="0"/>
        </w:numPr>
        <w:tabs>
          <w:tab w:val="num" w:pos="567"/>
        </w:tabs>
        <w:spacing w:before="0" w:after="220"/>
        <w:jc w:val="both"/>
        <w:rPr>
          <w:lang w:val="ru-RU"/>
        </w:rPr>
      </w:pPr>
      <w:bookmarkStart w:id="7" w:name="_Toc436260487"/>
      <w:r w:rsidRPr="00F02A38">
        <w:rPr>
          <w:lang w:val="ru-RU"/>
        </w:rPr>
        <w:t>(</w:t>
      </w:r>
      <w:r>
        <w:t>a</w:t>
      </w:r>
      <w:r w:rsidRPr="00F02A38">
        <w:rPr>
          <w:lang w:val="ru-RU"/>
        </w:rPr>
        <w:t>)</w:t>
      </w:r>
      <w:r w:rsidRPr="00F02A38">
        <w:rPr>
          <w:lang w:val="ru-RU"/>
        </w:rPr>
        <w:tab/>
      </w:r>
      <w:r w:rsidR="00F72AD7">
        <w:rPr>
          <w:lang w:val="ru-RU"/>
        </w:rPr>
        <w:t xml:space="preserve">предпосылки, история и описание </w:t>
      </w:r>
      <w:r w:rsidR="00F02A38" w:rsidRPr="00F02A38">
        <w:rPr>
          <w:lang w:val="ru-RU"/>
        </w:rPr>
        <w:t>ПРОЕКТ</w:t>
      </w:r>
      <w:r w:rsidR="00F72AD7">
        <w:rPr>
          <w:lang w:val="ru-RU"/>
        </w:rPr>
        <w:t>а</w:t>
      </w:r>
      <w:bookmarkEnd w:id="7"/>
    </w:p>
    <w:p w:rsidR="00F0322A" w:rsidRPr="00F02A38" w:rsidRDefault="00F02A38" w:rsidP="0098507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Проект</w:t>
      </w:r>
      <w:r w:rsidR="00F0322A" w:rsidRPr="00F02A38">
        <w:rPr>
          <w:lang w:val="ru-RU"/>
        </w:rPr>
        <w:t xml:space="preserve"> </w:t>
      </w:r>
      <w:r w:rsidR="00F72AD7">
        <w:rPr>
          <w:lang w:val="ru-RU"/>
        </w:rPr>
        <w:t xml:space="preserve">был </w:t>
      </w:r>
      <w:r w:rsidR="00F72AD7" w:rsidRPr="00F72AD7">
        <w:rPr>
          <w:lang w:val="ru-RU"/>
        </w:rPr>
        <w:t>утвержд</w:t>
      </w:r>
      <w:r w:rsidR="00F72AD7">
        <w:rPr>
          <w:lang w:val="ru-RU"/>
        </w:rPr>
        <w:t xml:space="preserve">ен </w:t>
      </w:r>
      <w:r w:rsidR="00054E0A">
        <w:rPr>
          <w:lang w:val="ru-RU"/>
        </w:rPr>
        <w:t xml:space="preserve">шестой </w:t>
      </w:r>
      <w:r w:rsidR="00F72AD7">
        <w:rPr>
          <w:lang w:val="ru-RU"/>
        </w:rPr>
        <w:t>сессией</w:t>
      </w:r>
      <w:r w:rsidR="00F0322A" w:rsidRPr="00F02A38">
        <w:rPr>
          <w:lang w:val="ru-RU"/>
        </w:rPr>
        <w:t xml:space="preserve"> </w:t>
      </w:r>
      <w:r w:rsidR="00F72AD7">
        <w:rPr>
          <w:lang w:val="ru-RU"/>
        </w:rPr>
        <w:t>Комитета по развитию и интеллектуальной собственности</w:t>
      </w:r>
      <w:r w:rsidR="0072140D" w:rsidRPr="00F02A38">
        <w:rPr>
          <w:lang w:val="ru-RU"/>
        </w:rPr>
        <w:t xml:space="preserve"> (КРИС)</w:t>
      </w:r>
      <w:r w:rsidR="003A7CB0">
        <w:rPr>
          <w:lang w:val="ru-RU"/>
        </w:rPr>
        <w:t xml:space="preserve">, состоявшейся </w:t>
      </w:r>
      <w:r w:rsidR="0072140D" w:rsidRPr="00F02A38">
        <w:rPr>
          <w:lang w:val="ru-RU"/>
        </w:rPr>
        <w:t xml:space="preserve">в Женеве </w:t>
      </w:r>
      <w:r w:rsidR="00F0322A" w:rsidRPr="00F02A38">
        <w:rPr>
          <w:lang w:val="ru-RU"/>
        </w:rPr>
        <w:t xml:space="preserve">22 </w:t>
      </w:r>
      <w:r w:rsidR="003A7CB0">
        <w:rPr>
          <w:lang w:val="ru-RU"/>
        </w:rPr>
        <w:t>–</w:t>
      </w:r>
      <w:r w:rsidR="003A7CB0" w:rsidRPr="003A7CB0">
        <w:rPr>
          <w:lang w:val="ru-RU"/>
        </w:rPr>
        <w:t xml:space="preserve"> </w:t>
      </w:r>
      <w:r w:rsidR="00F0322A" w:rsidRPr="00F02A38">
        <w:rPr>
          <w:lang w:val="ru-RU"/>
        </w:rPr>
        <w:t>26</w:t>
      </w:r>
      <w:r w:rsidR="003A7CB0" w:rsidRPr="003A7CB0">
        <w:rPr>
          <w:lang w:val="ru-RU"/>
        </w:rPr>
        <w:t xml:space="preserve"> </w:t>
      </w:r>
      <w:r w:rsidR="003A7CB0" w:rsidRPr="00F02A38">
        <w:rPr>
          <w:lang w:val="ru-RU"/>
        </w:rPr>
        <w:t>ноябр</w:t>
      </w:r>
      <w:r w:rsidR="003A7CB0">
        <w:rPr>
          <w:lang w:val="ru-RU"/>
        </w:rPr>
        <w:t>я</w:t>
      </w:r>
      <w:r w:rsidR="00F0322A" w:rsidRPr="00F02A38">
        <w:rPr>
          <w:lang w:val="ru-RU"/>
        </w:rPr>
        <w:t xml:space="preserve"> </w:t>
      </w:r>
      <w:r w:rsidRPr="00F02A38">
        <w:rPr>
          <w:lang w:val="ru-RU"/>
        </w:rPr>
        <w:t>2010</w:t>
      </w:r>
      <w:r>
        <w:t> </w:t>
      </w:r>
      <w:r w:rsidR="003A7CB0" w:rsidRPr="003A7CB0">
        <w:rPr>
          <w:lang w:val="ru-RU"/>
        </w:rPr>
        <w:t>г.</w:t>
      </w:r>
      <w:r w:rsidR="00F0322A" w:rsidRPr="00F02A38">
        <w:rPr>
          <w:lang w:val="ru-RU"/>
        </w:rPr>
        <w:t xml:space="preserve"> </w:t>
      </w:r>
      <w:r w:rsidR="00433582" w:rsidRPr="00F02A38">
        <w:rPr>
          <w:lang w:val="ru-RU"/>
        </w:rPr>
        <w:t xml:space="preserve"> </w:t>
      </w:r>
      <w:r w:rsidR="00EF5FA2" w:rsidRPr="00EF5FA2">
        <w:rPr>
          <w:lang w:val="ru-RU"/>
        </w:rPr>
        <w:t>Первоначальн</w:t>
      </w:r>
      <w:r w:rsidR="00EF5FA2">
        <w:rPr>
          <w:lang w:val="ru-RU"/>
        </w:rPr>
        <w:t xml:space="preserve">ое </w:t>
      </w:r>
      <w:r w:rsidRPr="00F02A38">
        <w:rPr>
          <w:lang w:val="ru-RU"/>
        </w:rPr>
        <w:t>тематическ</w:t>
      </w:r>
      <w:r w:rsidR="00EF5FA2">
        <w:rPr>
          <w:lang w:val="ru-RU"/>
        </w:rPr>
        <w:t>ое</w:t>
      </w:r>
      <w:r w:rsidR="00433582" w:rsidRPr="00F02A38">
        <w:rPr>
          <w:lang w:val="ru-RU"/>
        </w:rPr>
        <w:t xml:space="preserve"> </w:t>
      </w:r>
      <w:r w:rsidRPr="00F02A38">
        <w:rPr>
          <w:lang w:val="ru-RU"/>
        </w:rPr>
        <w:t>предложение</w:t>
      </w:r>
      <w:r w:rsidR="00433582" w:rsidRPr="00F02A38">
        <w:rPr>
          <w:lang w:val="ru-RU"/>
        </w:rPr>
        <w:t xml:space="preserve"> (</w:t>
      </w:r>
      <w:r w:rsidR="00467D43">
        <w:rPr>
          <w:lang w:val="ru-RU"/>
        </w:rPr>
        <w:t>CDIP/</w:t>
      </w:r>
      <w:r w:rsidR="00433582" w:rsidRPr="00F02A38">
        <w:rPr>
          <w:lang w:val="ru-RU"/>
        </w:rPr>
        <w:t xml:space="preserve">6/4 </w:t>
      </w:r>
      <w:r w:rsidR="00433582">
        <w:t>R</w:t>
      </w:r>
      <w:r w:rsidR="00F0322A" w:rsidRPr="004A3947">
        <w:t>ev</w:t>
      </w:r>
      <w:r w:rsidR="00433582" w:rsidRPr="00F02A38">
        <w:rPr>
          <w:lang w:val="ru-RU"/>
        </w:rPr>
        <w:t>.</w:t>
      </w:r>
      <w:r w:rsidR="00F0322A" w:rsidRPr="00F02A38">
        <w:rPr>
          <w:lang w:val="ru-RU"/>
        </w:rPr>
        <w:t xml:space="preserve">) </w:t>
      </w:r>
      <w:r w:rsidR="00EF5FA2">
        <w:rPr>
          <w:lang w:val="ru-RU"/>
        </w:rPr>
        <w:t xml:space="preserve">было </w:t>
      </w:r>
      <w:r w:rsidRPr="00F02A38">
        <w:rPr>
          <w:lang w:val="ru-RU"/>
        </w:rPr>
        <w:t xml:space="preserve">в дальнейшем </w:t>
      </w:r>
      <w:r w:rsidR="00EF5FA2">
        <w:rPr>
          <w:lang w:val="ru-RU"/>
        </w:rPr>
        <w:t xml:space="preserve">переработано в </w:t>
      </w:r>
      <w:r w:rsidRPr="00F02A38">
        <w:rPr>
          <w:lang w:val="ru-RU"/>
        </w:rPr>
        <w:t>конкретн</w:t>
      </w:r>
      <w:r w:rsidR="00EF5FA2">
        <w:rPr>
          <w:lang w:val="ru-RU"/>
        </w:rPr>
        <w:t>ый</w:t>
      </w:r>
      <w:r w:rsidRPr="00F02A38">
        <w:rPr>
          <w:lang w:val="ru-RU"/>
        </w:rPr>
        <w:t xml:space="preserve"> проект</w:t>
      </w:r>
      <w:r w:rsidR="00EF5FA2">
        <w:rPr>
          <w:lang w:val="ru-RU"/>
        </w:rPr>
        <w:t>ный</w:t>
      </w:r>
      <w:r w:rsidR="00F0322A" w:rsidRPr="00F02A38">
        <w:rPr>
          <w:lang w:val="ru-RU"/>
        </w:rPr>
        <w:t xml:space="preserve"> </w:t>
      </w:r>
      <w:r w:rsidR="00EF5FA2">
        <w:rPr>
          <w:lang w:val="ru-RU"/>
        </w:rPr>
        <w:t xml:space="preserve">документ </w:t>
      </w:r>
      <w:r w:rsidR="00F0322A" w:rsidRPr="00F02A38">
        <w:rPr>
          <w:lang w:val="ru-RU"/>
        </w:rPr>
        <w:t>(</w:t>
      </w:r>
      <w:r w:rsidR="00467D43">
        <w:rPr>
          <w:lang w:val="ru-RU"/>
        </w:rPr>
        <w:t>CDIP/</w:t>
      </w:r>
      <w:r w:rsidR="00F0322A" w:rsidRPr="00F02A38">
        <w:rPr>
          <w:lang w:val="ru-RU"/>
        </w:rPr>
        <w:t xml:space="preserve">8/7), </w:t>
      </w:r>
      <w:r w:rsidRPr="00F02A38">
        <w:rPr>
          <w:lang w:val="ru-RU"/>
        </w:rPr>
        <w:t>утвержден</w:t>
      </w:r>
      <w:r w:rsidR="00EF5FA2">
        <w:rPr>
          <w:lang w:val="ru-RU"/>
        </w:rPr>
        <w:t>ный</w:t>
      </w:r>
      <w:r w:rsidR="00F0322A" w:rsidRPr="00F02A38">
        <w:rPr>
          <w:lang w:val="ru-RU"/>
        </w:rPr>
        <w:t xml:space="preserve"> </w:t>
      </w:r>
      <w:r w:rsidR="00EF5FA2">
        <w:rPr>
          <w:lang w:val="ru-RU"/>
        </w:rPr>
        <w:t xml:space="preserve">на </w:t>
      </w:r>
      <w:r w:rsidR="00054E0A">
        <w:rPr>
          <w:lang w:val="ru-RU"/>
        </w:rPr>
        <w:t>восьмой</w:t>
      </w:r>
      <w:r w:rsidR="00F0322A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КРИС</w:t>
      </w:r>
      <w:r w:rsidR="00F0322A" w:rsidRPr="00F02A38">
        <w:rPr>
          <w:lang w:val="ru-RU"/>
        </w:rPr>
        <w:t xml:space="preserve"> </w:t>
      </w:r>
      <w:r w:rsidR="00EF5FA2">
        <w:rPr>
          <w:lang w:val="ru-RU"/>
        </w:rPr>
        <w:t xml:space="preserve">в </w:t>
      </w:r>
      <w:r w:rsidR="00EF5FA2" w:rsidRPr="00F02A38">
        <w:rPr>
          <w:lang w:val="ru-RU"/>
        </w:rPr>
        <w:t>н</w:t>
      </w:r>
      <w:r w:rsidRPr="00F02A38">
        <w:rPr>
          <w:lang w:val="ru-RU"/>
        </w:rPr>
        <w:t>оябр</w:t>
      </w:r>
      <w:r w:rsidR="00EF5FA2">
        <w:rPr>
          <w:lang w:val="ru-RU"/>
        </w:rPr>
        <w:t>е</w:t>
      </w:r>
      <w:r w:rsidR="00F0322A" w:rsidRPr="00F02A38">
        <w:rPr>
          <w:lang w:val="ru-RU"/>
        </w:rPr>
        <w:t xml:space="preserve"> </w:t>
      </w:r>
      <w:r w:rsidRPr="00F02A38">
        <w:rPr>
          <w:lang w:val="ru-RU"/>
        </w:rPr>
        <w:t>2011</w:t>
      </w:r>
      <w:r>
        <w:t> </w:t>
      </w:r>
      <w:r w:rsidR="003A7CB0">
        <w:rPr>
          <w:lang w:val="ru-RU"/>
        </w:rPr>
        <w:t>г.</w:t>
      </w:r>
      <w:r w:rsidR="00F0322A" w:rsidRPr="00F02A38">
        <w:rPr>
          <w:lang w:val="ru-RU"/>
        </w:rPr>
        <w:t xml:space="preserve"> </w:t>
      </w:r>
      <w:r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EF5FA2" w:rsidRPr="00EF5FA2">
        <w:rPr>
          <w:lang w:val="ru-RU"/>
        </w:rPr>
        <w:t>содерж</w:t>
      </w:r>
      <w:r w:rsidR="00EF5FA2">
        <w:rPr>
          <w:lang w:val="ru-RU"/>
        </w:rPr>
        <w:t xml:space="preserve">ащий </w:t>
      </w:r>
      <w:r w:rsidRPr="00F02A38">
        <w:rPr>
          <w:lang w:val="ru-RU"/>
        </w:rPr>
        <w:t>детальн</w:t>
      </w:r>
      <w:r w:rsidR="00EF5FA2">
        <w:rPr>
          <w:lang w:val="ru-RU"/>
        </w:rPr>
        <w:t>ое описание целей</w:t>
      </w:r>
      <w:r w:rsidR="00F0322A" w:rsidRPr="00F02A38">
        <w:rPr>
          <w:lang w:val="ru-RU"/>
        </w:rPr>
        <w:t xml:space="preserve"> </w:t>
      </w:r>
      <w:r w:rsidR="00EF5FA2">
        <w:rPr>
          <w:lang w:val="ru-RU"/>
        </w:rPr>
        <w:t>и стратегии реализации</w:t>
      </w:r>
      <w:r w:rsidR="00F0322A" w:rsidRPr="00F02A38">
        <w:rPr>
          <w:lang w:val="ru-RU"/>
        </w:rPr>
        <w:t xml:space="preserve"> </w:t>
      </w:r>
      <w:r w:rsidR="00EF5FA2" w:rsidRPr="00EF5FA2">
        <w:rPr>
          <w:lang w:val="ru-RU"/>
        </w:rPr>
        <w:t>проект</w:t>
      </w:r>
      <w:r w:rsidR="00EF5FA2">
        <w:rPr>
          <w:lang w:val="ru-RU"/>
        </w:rPr>
        <w:t xml:space="preserve">а, </w:t>
      </w:r>
      <w:r w:rsidR="00EF5FA2" w:rsidRPr="00EF5FA2">
        <w:rPr>
          <w:lang w:val="ru-RU"/>
        </w:rPr>
        <w:t>а также</w:t>
      </w:r>
      <w:r w:rsidR="00EF5FA2">
        <w:rPr>
          <w:lang w:val="ru-RU"/>
        </w:rPr>
        <w:t xml:space="preserve"> </w:t>
      </w:r>
      <w:r w:rsidRPr="00F02A38">
        <w:rPr>
          <w:lang w:val="ru-RU"/>
        </w:rPr>
        <w:t>детальн</w:t>
      </w:r>
      <w:r w:rsidR="00EF5FA2">
        <w:rPr>
          <w:lang w:val="ru-RU"/>
        </w:rPr>
        <w:t xml:space="preserve">ое описание </w:t>
      </w:r>
      <w:r w:rsidRPr="00F02A38">
        <w:rPr>
          <w:lang w:val="ru-RU"/>
        </w:rPr>
        <w:t>все</w:t>
      </w:r>
      <w:r w:rsidR="00EF5FA2">
        <w:rPr>
          <w:lang w:val="ru-RU"/>
        </w:rPr>
        <w:t xml:space="preserve">х </w:t>
      </w:r>
      <w:r w:rsidR="00EF5FA2" w:rsidRPr="00EF5FA2">
        <w:rPr>
          <w:lang w:val="ru-RU"/>
        </w:rPr>
        <w:t>проект</w:t>
      </w:r>
      <w:r w:rsidR="00EF5FA2">
        <w:rPr>
          <w:lang w:val="ru-RU"/>
        </w:rPr>
        <w:t>ных</w:t>
      </w:r>
      <w:r w:rsidR="00F0322A" w:rsidRPr="00F02A38">
        <w:rPr>
          <w:lang w:val="ru-RU"/>
        </w:rPr>
        <w:t xml:space="preserve"> </w:t>
      </w:r>
      <w:r w:rsidR="00EF5FA2">
        <w:rPr>
          <w:lang w:val="ru-RU"/>
        </w:rPr>
        <w:t>мероприятий</w:t>
      </w:r>
      <w:r w:rsidR="0072140D" w:rsidRPr="00F02A38">
        <w:rPr>
          <w:lang w:val="ru-RU"/>
        </w:rPr>
        <w:t xml:space="preserve"> </w:t>
      </w:r>
      <w:r w:rsidR="00F0322A" w:rsidRPr="00F02A38">
        <w:rPr>
          <w:lang w:val="ru-RU"/>
        </w:rPr>
        <w:t>(</w:t>
      </w:r>
      <w:r w:rsidR="00467D43">
        <w:rPr>
          <w:lang w:val="ru-RU"/>
        </w:rPr>
        <w:t>CDIP/</w:t>
      </w:r>
      <w:r w:rsidR="00F0322A" w:rsidRPr="00F02A38">
        <w:rPr>
          <w:lang w:val="ru-RU"/>
        </w:rPr>
        <w:t>8/7).</w:t>
      </w:r>
      <w:r w:rsidR="00433582" w:rsidRPr="00F02A38">
        <w:rPr>
          <w:lang w:val="ru-RU"/>
        </w:rPr>
        <w:t xml:space="preserve"> </w:t>
      </w:r>
      <w:r w:rsidR="00EF5FA2" w:rsidRPr="00F02A38">
        <w:rPr>
          <w:lang w:val="ru-RU"/>
        </w:rPr>
        <w:t>П</w:t>
      </w:r>
      <w:r w:rsidRPr="00F02A38">
        <w:rPr>
          <w:lang w:val="ru-RU"/>
        </w:rPr>
        <w:t>ересмотренн</w:t>
      </w:r>
      <w:r w:rsidR="00EF5FA2">
        <w:rPr>
          <w:lang w:val="ru-RU"/>
        </w:rPr>
        <w:t xml:space="preserve">ая </w:t>
      </w:r>
      <w:r w:rsidRPr="00F02A38">
        <w:rPr>
          <w:lang w:val="ru-RU"/>
        </w:rPr>
        <w:t>верси</w:t>
      </w:r>
      <w:r w:rsidR="00EF5FA2">
        <w:rPr>
          <w:lang w:val="ru-RU"/>
        </w:rPr>
        <w:t>я</w:t>
      </w:r>
      <w:r w:rsidR="00F0322A" w:rsidRPr="00F02A38">
        <w:rPr>
          <w:lang w:val="ru-RU"/>
        </w:rPr>
        <w:t xml:space="preserve"> </w:t>
      </w:r>
      <w:r w:rsidR="0072140D" w:rsidRPr="00F02A38">
        <w:rPr>
          <w:lang w:val="ru-RU"/>
        </w:rPr>
        <w:t>документа</w:t>
      </w:r>
      <w:r w:rsidR="00F0322A" w:rsidRPr="00F02A38">
        <w:rPr>
          <w:lang w:val="ru-RU"/>
        </w:rPr>
        <w:t xml:space="preserve"> (</w:t>
      </w:r>
      <w:r w:rsidR="00EF5FA2">
        <w:rPr>
          <w:lang w:val="ru-RU"/>
        </w:rPr>
        <w:t xml:space="preserve">уточненный график </w:t>
      </w:r>
      <w:r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Pr="00F02A38">
        <w:rPr>
          <w:lang w:val="ru-RU"/>
        </w:rPr>
        <w:t>бюджет</w:t>
      </w:r>
      <w:r w:rsidR="00F0322A" w:rsidRPr="00F02A38">
        <w:rPr>
          <w:lang w:val="ru-RU"/>
        </w:rPr>
        <w:t xml:space="preserve">) </w:t>
      </w:r>
      <w:r w:rsidR="00EF5FA2">
        <w:rPr>
          <w:lang w:val="ru-RU"/>
        </w:rPr>
        <w:t>был</w:t>
      </w:r>
      <w:r w:rsidR="00054E0A">
        <w:rPr>
          <w:lang w:val="ru-RU"/>
        </w:rPr>
        <w:t>а</w:t>
      </w:r>
      <w:r w:rsidR="00EF5FA2">
        <w:rPr>
          <w:lang w:val="ru-RU"/>
        </w:rPr>
        <w:t xml:space="preserve"> представлен</w:t>
      </w:r>
      <w:r w:rsidR="00054E0A">
        <w:rPr>
          <w:lang w:val="ru-RU"/>
        </w:rPr>
        <w:t>а</w:t>
      </w:r>
      <w:r w:rsidR="00EF5FA2">
        <w:rPr>
          <w:lang w:val="ru-RU"/>
        </w:rPr>
        <w:t xml:space="preserve"> </w:t>
      </w:r>
      <w:r w:rsidR="00054E0A">
        <w:rPr>
          <w:lang w:val="ru-RU"/>
        </w:rPr>
        <w:t>для ознакомления</w:t>
      </w:r>
      <w:r w:rsidR="00EF5FA2">
        <w:rPr>
          <w:lang w:val="ru-RU"/>
        </w:rPr>
        <w:t xml:space="preserve"> </w:t>
      </w:r>
      <w:r w:rsidR="00054E0A">
        <w:rPr>
          <w:lang w:val="ru-RU"/>
        </w:rPr>
        <w:t>девятой</w:t>
      </w:r>
      <w:r w:rsidR="00EF5FA2">
        <w:rPr>
          <w:lang w:val="ru-RU"/>
        </w:rPr>
        <w:t xml:space="preserve"> сессии</w:t>
      </w:r>
      <w:r w:rsidR="00F0322A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КРИС</w:t>
      </w:r>
      <w:r w:rsidR="00F0322A" w:rsidRPr="00F02A38">
        <w:rPr>
          <w:lang w:val="ru-RU"/>
        </w:rPr>
        <w:t xml:space="preserve"> </w:t>
      </w:r>
      <w:r w:rsidR="00EF5FA2">
        <w:rPr>
          <w:lang w:val="ru-RU"/>
        </w:rPr>
        <w:t>в марте</w:t>
      </w:r>
      <w:r w:rsidR="00F0322A" w:rsidRPr="00F02A38">
        <w:rPr>
          <w:lang w:val="ru-RU"/>
        </w:rPr>
        <w:t xml:space="preserve"> </w:t>
      </w:r>
      <w:r w:rsidRPr="00F02A38">
        <w:rPr>
          <w:lang w:val="ru-RU"/>
        </w:rPr>
        <w:t>2012 г.</w:t>
      </w:r>
      <w:r w:rsidR="00F0322A" w:rsidRPr="00F02A38">
        <w:rPr>
          <w:lang w:val="ru-RU"/>
        </w:rPr>
        <w:t xml:space="preserve"> </w:t>
      </w:r>
      <w:r w:rsidR="00433582" w:rsidRPr="00F02A38">
        <w:rPr>
          <w:lang w:val="ru-RU"/>
        </w:rPr>
        <w:t>(</w:t>
      </w:r>
      <w:r w:rsidR="00467D43">
        <w:rPr>
          <w:lang w:val="ru-RU"/>
        </w:rPr>
        <w:t>CDIP/</w:t>
      </w:r>
      <w:r w:rsidR="00F0322A" w:rsidRPr="00F02A38">
        <w:rPr>
          <w:lang w:val="ru-RU"/>
        </w:rPr>
        <w:t>9/</w:t>
      </w:r>
      <w:r w:rsidR="00F0322A" w:rsidRPr="004A3947">
        <w:t>INF</w:t>
      </w:r>
      <w:r w:rsidR="00433582" w:rsidRPr="00F02A38">
        <w:rPr>
          <w:lang w:val="ru-RU"/>
        </w:rPr>
        <w:t>/</w:t>
      </w:r>
      <w:r w:rsidR="00F0322A" w:rsidRPr="00F02A38">
        <w:rPr>
          <w:lang w:val="ru-RU"/>
        </w:rPr>
        <w:t>4, 13</w:t>
      </w:r>
      <w:r w:rsidR="00EF5FA2">
        <w:rPr>
          <w:lang w:val="ru-RU"/>
        </w:rPr>
        <w:t xml:space="preserve"> </w:t>
      </w:r>
      <w:r w:rsidR="00EF5FA2" w:rsidRPr="00F02A38">
        <w:rPr>
          <w:lang w:val="ru-RU"/>
        </w:rPr>
        <w:t xml:space="preserve">марта </w:t>
      </w:r>
      <w:r w:rsidRPr="00F02A38">
        <w:rPr>
          <w:lang w:val="ru-RU"/>
        </w:rPr>
        <w:t>2012 г.</w:t>
      </w:r>
      <w:r w:rsidR="00F0322A" w:rsidRPr="00F02A38">
        <w:rPr>
          <w:lang w:val="ru-RU"/>
        </w:rPr>
        <w:t>).</w:t>
      </w:r>
    </w:p>
    <w:p w:rsidR="00F0322A" w:rsidRPr="006A5267" w:rsidRDefault="0011704D" w:rsidP="00736EF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Общий </w:t>
      </w:r>
      <w:r w:rsidR="00F02A38" w:rsidRPr="00F02A38">
        <w:rPr>
          <w:lang w:val="ru-RU"/>
        </w:rPr>
        <w:t>бюджет</w:t>
      </w:r>
      <w:r w:rsidR="00F0322A" w:rsidRPr="0072140D">
        <w:rPr>
          <w:lang w:val="ru-RU"/>
        </w:rPr>
        <w:t xml:space="preserve"> </w:t>
      </w:r>
      <w:r w:rsidRPr="0011704D">
        <w:rPr>
          <w:lang w:val="ru-RU"/>
        </w:rPr>
        <w:t>проект</w:t>
      </w:r>
      <w:r>
        <w:rPr>
          <w:lang w:val="ru-RU"/>
        </w:rPr>
        <w:t xml:space="preserve">а составил </w:t>
      </w:r>
      <w:r w:rsidR="00F0322A" w:rsidRPr="0072140D">
        <w:rPr>
          <w:lang w:val="ru-RU"/>
        </w:rPr>
        <w:t>1</w:t>
      </w:r>
      <w:r>
        <w:rPr>
          <w:lang w:val="ru-RU"/>
        </w:rPr>
        <w:t> </w:t>
      </w:r>
      <w:r w:rsidR="00F0322A" w:rsidRPr="0072140D">
        <w:rPr>
          <w:lang w:val="ru-RU"/>
        </w:rPr>
        <w:t>532</w:t>
      </w:r>
      <w:r>
        <w:rPr>
          <w:lang w:val="ru-RU"/>
        </w:rPr>
        <w:t> </w:t>
      </w:r>
      <w:r w:rsidR="00F0322A" w:rsidRPr="0072140D">
        <w:rPr>
          <w:lang w:val="ru-RU"/>
        </w:rPr>
        <w:t xml:space="preserve">000 </w:t>
      </w:r>
      <w:r w:rsidRPr="0072140D">
        <w:rPr>
          <w:lang w:val="ru-RU"/>
        </w:rPr>
        <w:t>ш</w:t>
      </w:r>
      <w:r w:rsidR="0072140D" w:rsidRPr="0072140D">
        <w:rPr>
          <w:lang w:val="ru-RU"/>
        </w:rPr>
        <w:t>в. франков</w:t>
      </w:r>
      <w:r w:rsidR="00DE005B" w:rsidRPr="0072140D">
        <w:rPr>
          <w:lang w:val="ru-RU"/>
        </w:rPr>
        <w:t xml:space="preserve"> (</w:t>
      </w:r>
      <w:r w:rsidR="00F02A38" w:rsidRPr="00F02A38">
        <w:rPr>
          <w:lang w:val="ru-RU"/>
        </w:rPr>
        <w:t>включая</w:t>
      </w:r>
      <w:r w:rsidR="00DE005B" w:rsidRPr="0072140D">
        <w:rPr>
          <w:lang w:val="ru-RU"/>
        </w:rPr>
        <w:t xml:space="preserve"> </w:t>
      </w:r>
      <w:r w:rsidR="00ED466B" w:rsidRPr="0072140D">
        <w:rPr>
          <w:lang w:val="ru-RU"/>
        </w:rPr>
        <w:t xml:space="preserve">расходы на персонал </w:t>
      </w:r>
      <w:r w:rsidR="00ED466B">
        <w:rPr>
          <w:lang w:val="ru-RU"/>
        </w:rPr>
        <w:t xml:space="preserve">в сумме </w:t>
      </w:r>
      <w:r w:rsidR="00F0322A" w:rsidRPr="0072140D">
        <w:rPr>
          <w:lang w:val="ru-RU"/>
        </w:rPr>
        <w:t>549</w:t>
      </w:r>
      <w:r w:rsidR="00ED466B">
        <w:rPr>
          <w:lang w:val="ru-RU"/>
        </w:rPr>
        <w:t> </w:t>
      </w:r>
      <w:r w:rsidR="00F0322A" w:rsidRPr="0072140D">
        <w:rPr>
          <w:lang w:val="ru-RU"/>
        </w:rPr>
        <w:t xml:space="preserve">000 </w:t>
      </w:r>
      <w:r w:rsidR="00ED466B" w:rsidRPr="0072140D">
        <w:rPr>
          <w:lang w:val="ru-RU"/>
        </w:rPr>
        <w:t>ш</w:t>
      </w:r>
      <w:r w:rsidR="0072140D" w:rsidRPr="0072140D">
        <w:rPr>
          <w:lang w:val="ru-RU"/>
        </w:rPr>
        <w:t>в. франков</w:t>
      </w:r>
      <w:r w:rsidR="00DE005B" w:rsidRPr="0072140D">
        <w:rPr>
          <w:lang w:val="ru-RU"/>
        </w:rPr>
        <w:t xml:space="preserve"> </w:t>
      </w:r>
      <w:r w:rsidR="00054E0A">
        <w:rPr>
          <w:lang w:val="ru-RU"/>
        </w:rPr>
        <w:t xml:space="preserve">и </w:t>
      </w:r>
      <w:r w:rsidR="0072140D" w:rsidRPr="0072140D">
        <w:rPr>
          <w:lang w:val="ru-RU"/>
        </w:rPr>
        <w:t>расходы</w:t>
      </w:r>
      <w:r w:rsidR="0072140D" w:rsidRPr="006A5267">
        <w:rPr>
          <w:lang w:val="ru-RU"/>
        </w:rPr>
        <w:t>, не связанные с персоналом</w:t>
      </w:r>
      <w:r w:rsidR="00ED466B" w:rsidRPr="006A5267">
        <w:rPr>
          <w:lang w:val="ru-RU"/>
        </w:rPr>
        <w:t>, в сумме 983 000 шв. франков</w:t>
      </w:r>
      <w:r w:rsidR="00F0322A" w:rsidRPr="006A5267">
        <w:rPr>
          <w:lang w:val="ru-RU"/>
        </w:rPr>
        <w:t>)</w:t>
      </w:r>
      <w:r w:rsidR="00F0322A" w:rsidRPr="006A5267">
        <w:rPr>
          <w:rStyle w:val="FootnoteReference"/>
        </w:rPr>
        <w:footnoteReference w:id="3"/>
      </w:r>
      <w:r w:rsidR="00F0322A" w:rsidRPr="006A5267">
        <w:rPr>
          <w:lang w:val="ru-RU"/>
        </w:rPr>
        <w:t xml:space="preserve">. </w:t>
      </w:r>
      <w:r w:rsidR="0098507A" w:rsidRPr="006A5267">
        <w:rPr>
          <w:lang w:val="ru-RU"/>
        </w:rPr>
        <w:t xml:space="preserve"> </w:t>
      </w:r>
      <w:r w:rsidR="00ED466B" w:rsidRPr="006A5267">
        <w:rPr>
          <w:lang w:val="ru-RU"/>
        </w:rPr>
        <w:t xml:space="preserve">Первоначально планировалось, что срок реализации проекта составит 27 месяцев (январь 2011 г. – март 2013 г.).  Проект был начат в январе 2011 г. и формально завершен в июле 2014 г. (43 месяца);  за это время </w:t>
      </w:r>
      <w:r w:rsidR="006A5267" w:rsidRPr="006A5267">
        <w:rPr>
          <w:lang w:val="ru-RU"/>
        </w:rPr>
        <w:t>КРИС два</w:t>
      </w:r>
      <w:r w:rsidR="00054E0A">
        <w:rPr>
          <w:lang w:val="ru-RU"/>
        </w:rPr>
        <w:t>жды продлил срок</w:t>
      </w:r>
      <w:r w:rsidR="00ED466B" w:rsidRPr="006A5267">
        <w:rPr>
          <w:lang w:val="ru-RU"/>
        </w:rPr>
        <w:t xml:space="preserve"> проекта без дополнительного финансирования</w:t>
      </w:r>
      <w:r w:rsidR="006A5267" w:rsidRPr="006A5267">
        <w:rPr>
          <w:rStyle w:val="FootnoteReference"/>
        </w:rPr>
        <w:footnoteReference w:id="4"/>
      </w:r>
      <w:r w:rsidR="006A5267" w:rsidRPr="006A5267">
        <w:rPr>
          <w:lang w:val="ru-RU"/>
        </w:rPr>
        <w:t>. Р</w:t>
      </w:r>
      <w:r w:rsidR="00ED466B" w:rsidRPr="006A5267">
        <w:rPr>
          <w:lang w:val="ru-RU"/>
        </w:rPr>
        <w:t xml:space="preserve">еализация некоторых мероприятий продолжилась и после окончания проекта.  Работа по созданию предварительной версии намеченного веб-форума </w:t>
      </w:r>
      <w:r w:rsidR="006A5267" w:rsidRPr="006A5267">
        <w:rPr>
          <w:lang w:val="ru-RU"/>
        </w:rPr>
        <w:t xml:space="preserve">(итоговый </w:t>
      </w:r>
      <w:r w:rsidR="00CC1C4E" w:rsidRPr="00CC1C4E">
        <w:rPr>
          <w:lang w:val="ru-RU"/>
        </w:rPr>
        <w:t>документ</w:t>
      </w:r>
      <w:r w:rsidR="00054E0A">
        <w:rPr>
          <w:lang w:val="ru-RU"/>
        </w:rPr>
        <w:t xml:space="preserve"> 6) </w:t>
      </w:r>
      <w:r w:rsidR="00ED466B" w:rsidRPr="006A5267">
        <w:rPr>
          <w:lang w:val="ru-RU"/>
        </w:rPr>
        <w:t>завершилась лишь в конце июня 2015</w:t>
      </w:r>
      <w:r w:rsidR="00ED466B" w:rsidRPr="006A5267">
        <w:rPr>
          <w:lang w:val="fr-CH"/>
        </w:rPr>
        <w:t> </w:t>
      </w:r>
      <w:r w:rsidR="006A5267" w:rsidRPr="006A5267">
        <w:rPr>
          <w:lang w:val="ru-RU"/>
        </w:rPr>
        <w:t>г. (спустя 54 месяца) и</w:t>
      </w:r>
      <w:r w:rsidR="00ED466B" w:rsidRPr="006A5267">
        <w:rPr>
          <w:lang w:val="ru-RU"/>
        </w:rPr>
        <w:t xml:space="preserve"> </w:t>
      </w:r>
      <w:r w:rsidR="006A5267">
        <w:rPr>
          <w:lang w:val="ru-RU"/>
        </w:rPr>
        <w:t xml:space="preserve">никакие </w:t>
      </w:r>
      <w:r w:rsidR="006A5267" w:rsidRPr="006A5267">
        <w:rPr>
          <w:lang w:val="ru-RU"/>
        </w:rPr>
        <w:t>к</w:t>
      </w:r>
      <w:r w:rsidR="00ED466B" w:rsidRPr="006A5267">
        <w:rPr>
          <w:lang w:val="ru-RU"/>
        </w:rPr>
        <w:t>онкретные мероприятия по включению результатов проекта в программы ВОИС</w:t>
      </w:r>
      <w:r w:rsidR="006A5267" w:rsidRPr="006A5267">
        <w:rPr>
          <w:lang w:val="ru-RU"/>
        </w:rPr>
        <w:t xml:space="preserve"> (итоговый </w:t>
      </w:r>
      <w:r w:rsidR="00CC1C4E" w:rsidRPr="00CC1C4E">
        <w:rPr>
          <w:lang w:val="ru-RU"/>
        </w:rPr>
        <w:t>документ</w:t>
      </w:r>
      <w:r w:rsidR="006A5267" w:rsidRPr="006A5267">
        <w:rPr>
          <w:lang w:val="ru-RU"/>
        </w:rPr>
        <w:t xml:space="preserve"> 7) пока </w:t>
      </w:r>
      <w:r w:rsidR="00ED466B" w:rsidRPr="006A5267">
        <w:rPr>
          <w:lang w:val="ru-RU"/>
        </w:rPr>
        <w:t xml:space="preserve">не начаты. </w:t>
      </w:r>
    </w:p>
    <w:p w:rsidR="00F0322A" w:rsidRPr="006A5267" w:rsidRDefault="00F02A38" w:rsidP="006A5267">
      <w:pPr>
        <w:pStyle w:val="ONUME"/>
        <w:tabs>
          <w:tab w:val="clear" w:pos="1134"/>
          <w:tab w:val="num" w:pos="567"/>
        </w:tabs>
        <w:ind w:left="0"/>
        <w:jc w:val="both"/>
        <w:rPr>
          <w:lang w:val="ru-RU"/>
        </w:rPr>
      </w:pPr>
      <w:r w:rsidRPr="006A5267">
        <w:rPr>
          <w:lang w:val="ru-RU"/>
        </w:rPr>
        <w:t>Проект</w:t>
      </w:r>
      <w:r w:rsidR="00F0322A" w:rsidRPr="006A5267">
        <w:rPr>
          <w:lang w:val="ru-RU"/>
        </w:rPr>
        <w:t xml:space="preserve"> </w:t>
      </w:r>
      <w:r w:rsidR="006A5267">
        <w:rPr>
          <w:lang w:val="ru-RU"/>
        </w:rPr>
        <w:t>был</w:t>
      </w:r>
      <w:r w:rsidR="006A5267" w:rsidRPr="006A5267">
        <w:rPr>
          <w:lang w:val="ru-RU"/>
        </w:rPr>
        <w:t xml:space="preserve"> </w:t>
      </w:r>
      <w:r w:rsidR="006A5267">
        <w:rPr>
          <w:lang w:val="ru-RU"/>
        </w:rPr>
        <w:t xml:space="preserve">разработан в порядке </w:t>
      </w:r>
      <w:r w:rsidR="006A5267" w:rsidRPr="006A5267">
        <w:rPr>
          <w:lang w:val="ru-RU"/>
        </w:rPr>
        <w:t>реализаци</w:t>
      </w:r>
      <w:r w:rsidR="006A5267">
        <w:rPr>
          <w:lang w:val="ru-RU"/>
        </w:rPr>
        <w:t xml:space="preserve">и </w:t>
      </w:r>
      <w:r w:rsidRPr="006A5267">
        <w:rPr>
          <w:lang w:val="ru-RU"/>
        </w:rPr>
        <w:t>след</w:t>
      </w:r>
      <w:r w:rsidR="006A5267">
        <w:rPr>
          <w:lang w:val="ru-RU"/>
        </w:rPr>
        <w:t>ующих</w:t>
      </w:r>
      <w:r w:rsidR="00F0322A" w:rsidRPr="006A5267">
        <w:rPr>
          <w:lang w:val="ru-RU"/>
        </w:rPr>
        <w:t xml:space="preserve"> </w:t>
      </w:r>
      <w:r w:rsidR="006A5267">
        <w:rPr>
          <w:lang w:val="ru-RU"/>
        </w:rPr>
        <w:t xml:space="preserve">рекомендаций </w:t>
      </w:r>
      <w:r w:rsidR="006A5267" w:rsidRPr="006A5267">
        <w:rPr>
          <w:lang w:val="ru-RU"/>
        </w:rPr>
        <w:t>ПДР</w:t>
      </w:r>
      <w:r w:rsidR="00F0322A" w:rsidRPr="006A5267">
        <w:rPr>
          <w:lang w:val="ru-RU"/>
        </w:rPr>
        <w:t>:</w:t>
      </w:r>
    </w:p>
    <w:p w:rsidR="00F0322A" w:rsidRPr="0072140D" w:rsidRDefault="00D52397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D52397">
        <w:rPr>
          <w:lang w:val="ru-RU"/>
        </w:rPr>
        <w:t>Рекомендация</w:t>
      </w:r>
      <w:r w:rsidRPr="0072140D">
        <w:rPr>
          <w:lang w:val="ru-RU"/>
        </w:rPr>
        <w:t xml:space="preserve"> 19 (</w:t>
      </w:r>
      <w:r w:rsidRPr="00D52397">
        <w:rPr>
          <w:lang w:val="ru-RU"/>
        </w:rPr>
        <w:t>Кластер</w:t>
      </w:r>
      <w:r w:rsidRPr="0072140D">
        <w:rPr>
          <w:lang w:val="ru-RU"/>
        </w:rPr>
        <w:t xml:space="preserve"> </w:t>
      </w:r>
      <w:r w:rsidRPr="00D52397">
        <w:t>B</w:t>
      </w:r>
      <w:r w:rsidRPr="0072140D">
        <w:rPr>
          <w:lang w:val="ru-RU"/>
        </w:rPr>
        <w:t xml:space="preserve">):  </w:t>
      </w:r>
      <w:r w:rsidR="006A5267" w:rsidRPr="006A5267">
        <w:rPr>
          <w:lang w:val="ru-RU"/>
        </w:rPr>
        <w:t>«</w:t>
      </w:r>
      <w:r w:rsidRPr="00D52397">
        <w:rPr>
          <w:lang w:val="ru-RU"/>
        </w:rPr>
        <w:t>Инициировать</w:t>
      </w:r>
      <w:r w:rsidRPr="0072140D">
        <w:rPr>
          <w:lang w:val="ru-RU"/>
        </w:rPr>
        <w:t xml:space="preserve"> </w:t>
      </w:r>
      <w:r w:rsidR="00054E0A">
        <w:rPr>
          <w:lang w:val="ru-RU"/>
        </w:rPr>
        <w:t>обсуждение</w:t>
      </w:r>
      <w:r w:rsidRPr="0072140D">
        <w:rPr>
          <w:lang w:val="ru-RU"/>
        </w:rPr>
        <w:t xml:space="preserve"> </w:t>
      </w:r>
      <w:r w:rsidR="00054E0A">
        <w:rPr>
          <w:lang w:val="ru-RU"/>
        </w:rPr>
        <w:t>вопроса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о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том</w:t>
      </w:r>
      <w:r w:rsidRPr="0072140D">
        <w:rPr>
          <w:lang w:val="ru-RU"/>
        </w:rPr>
        <w:t xml:space="preserve">, </w:t>
      </w:r>
      <w:r w:rsidRPr="00D52397">
        <w:rPr>
          <w:lang w:val="ru-RU"/>
        </w:rPr>
        <w:t>каким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образом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в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рамках</w:t>
      </w:r>
      <w:r w:rsidRPr="0072140D">
        <w:rPr>
          <w:lang w:val="ru-RU"/>
        </w:rPr>
        <w:t xml:space="preserve"> </w:t>
      </w:r>
      <w:r w:rsidR="006A5267">
        <w:rPr>
          <w:lang w:val="ru-RU"/>
        </w:rPr>
        <w:t xml:space="preserve">мандата </w:t>
      </w:r>
      <w:r w:rsidRPr="00D52397">
        <w:rPr>
          <w:lang w:val="ru-RU"/>
        </w:rPr>
        <w:t>ВОИС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можно</w:t>
      </w:r>
      <w:r w:rsidRPr="0072140D">
        <w:rPr>
          <w:lang w:val="ru-RU"/>
        </w:rPr>
        <w:t xml:space="preserve"> </w:t>
      </w:r>
      <w:r w:rsidR="00054E0A" w:rsidRPr="00054E0A">
        <w:rPr>
          <w:lang w:val="ru-RU"/>
        </w:rPr>
        <w:t>дополнительн</w:t>
      </w:r>
      <w:r w:rsidR="00054E0A">
        <w:rPr>
          <w:lang w:val="ru-RU"/>
        </w:rPr>
        <w:t xml:space="preserve">о </w:t>
      </w:r>
      <w:r w:rsidR="006A5267">
        <w:rPr>
          <w:lang w:val="ru-RU"/>
        </w:rPr>
        <w:t>способствовать облегчению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доступ</w:t>
      </w:r>
      <w:r w:rsidR="006A5267">
        <w:rPr>
          <w:lang w:val="ru-RU"/>
        </w:rPr>
        <w:t>а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развивающихся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стран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и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НРС</w:t>
      </w:r>
      <w:r w:rsidRPr="0072140D">
        <w:rPr>
          <w:lang w:val="ru-RU"/>
        </w:rPr>
        <w:t xml:space="preserve"> </w:t>
      </w:r>
      <w:r w:rsidR="006A5267" w:rsidRPr="00D52397">
        <w:rPr>
          <w:lang w:val="ru-RU"/>
        </w:rPr>
        <w:t>к</w:t>
      </w:r>
      <w:r w:rsidR="006A5267" w:rsidRPr="0072140D">
        <w:rPr>
          <w:lang w:val="ru-RU"/>
        </w:rPr>
        <w:t xml:space="preserve"> </w:t>
      </w:r>
      <w:r w:rsidR="006A5267" w:rsidRPr="00D52397">
        <w:rPr>
          <w:lang w:val="ru-RU"/>
        </w:rPr>
        <w:t>знаниям</w:t>
      </w:r>
      <w:r w:rsidR="006A5267" w:rsidRPr="0072140D">
        <w:rPr>
          <w:lang w:val="ru-RU"/>
        </w:rPr>
        <w:t xml:space="preserve"> </w:t>
      </w:r>
      <w:r w:rsidR="006A5267" w:rsidRPr="00D52397">
        <w:rPr>
          <w:lang w:val="ru-RU"/>
        </w:rPr>
        <w:t>и</w:t>
      </w:r>
      <w:r w:rsidR="006A5267" w:rsidRPr="0072140D">
        <w:rPr>
          <w:lang w:val="ru-RU"/>
        </w:rPr>
        <w:t xml:space="preserve"> </w:t>
      </w:r>
      <w:r w:rsidR="006A5267" w:rsidRPr="00D52397">
        <w:rPr>
          <w:lang w:val="ru-RU"/>
        </w:rPr>
        <w:t>технологиям</w:t>
      </w:r>
      <w:r w:rsidR="006A5267" w:rsidRPr="0072140D">
        <w:rPr>
          <w:lang w:val="ru-RU"/>
        </w:rPr>
        <w:t xml:space="preserve"> </w:t>
      </w:r>
      <w:r w:rsidR="00054E0A">
        <w:rPr>
          <w:lang w:val="ru-RU"/>
        </w:rPr>
        <w:t xml:space="preserve">для </w:t>
      </w:r>
      <w:r w:rsidRPr="00D52397">
        <w:rPr>
          <w:lang w:val="ru-RU"/>
        </w:rPr>
        <w:t>содействия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творческой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деятельности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и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инновациям</w:t>
      </w:r>
      <w:r w:rsidRPr="0072140D">
        <w:rPr>
          <w:lang w:val="ru-RU"/>
        </w:rPr>
        <w:t xml:space="preserve">, </w:t>
      </w:r>
      <w:r w:rsidRPr="00D52397">
        <w:rPr>
          <w:lang w:val="ru-RU"/>
        </w:rPr>
        <w:t>а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также</w:t>
      </w:r>
      <w:r w:rsidRPr="0072140D">
        <w:rPr>
          <w:lang w:val="ru-RU"/>
        </w:rPr>
        <w:t xml:space="preserve"> </w:t>
      </w:r>
      <w:r w:rsidR="00054E0A">
        <w:rPr>
          <w:lang w:val="ru-RU"/>
        </w:rPr>
        <w:t xml:space="preserve">активизировать </w:t>
      </w:r>
      <w:r w:rsidRPr="00D52397">
        <w:rPr>
          <w:lang w:val="ru-RU"/>
        </w:rPr>
        <w:t>существующие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виды</w:t>
      </w:r>
      <w:r w:rsidRPr="0072140D">
        <w:rPr>
          <w:lang w:val="ru-RU"/>
        </w:rPr>
        <w:t xml:space="preserve"> </w:t>
      </w:r>
      <w:r w:rsidR="008B1D64">
        <w:rPr>
          <w:lang w:val="ru-RU"/>
        </w:rPr>
        <w:t xml:space="preserve">такой </w:t>
      </w:r>
      <w:r w:rsidRPr="00D52397">
        <w:rPr>
          <w:lang w:val="ru-RU"/>
        </w:rPr>
        <w:t>деятельности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в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рамках</w:t>
      </w:r>
      <w:r w:rsidRPr="0072140D">
        <w:rPr>
          <w:lang w:val="ru-RU"/>
        </w:rPr>
        <w:t xml:space="preserve"> </w:t>
      </w:r>
      <w:r w:rsidRPr="00D52397">
        <w:rPr>
          <w:lang w:val="ru-RU"/>
        </w:rPr>
        <w:t>ВОИС</w:t>
      </w:r>
      <w:r w:rsidR="006A5267" w:rsidRPr="006A5267">
        <w:rPr>
          <w:lang w:val="ru-RU"/>
        </w:rPr>
        <w:t>»</w:t>
      </w:r>
      <w:r w:rsidRPr="0072140D">
        <w:rPr>
          <w:lang w:val="ru-RU"/>
        </w:rPr>
        <w:t>.</w:t>
      </w:r>
    </w:p>
    <w:p w:rsidR="00F0322A" w:rsidRPr="008B1D64" w:rsidRDefault="00D52397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D52397">
        <w:rPr>
          <w:lang w:val="ru-RU"/>
        </w:rPr>
        <w:lastRenderedPageBreak/>
        <w:t xml:space="preserve">Рекомендация 25 (Кластер C):  </w:t>
      </w:r>
      <w:r w:rsidR="008B1D64" w:rsidRPr="008B1D64">
        <w:rPr>
          <w:lang w:val="ru-RU"/>
        </w:rPr>
        <w:t>«</w:t>
      </w:r>
      <w:r w:rsidRPr="00D52397">
        <w:rPr>
          <w:lang w:val="ru-RU"/>
        </w:rPr>
        <w:t>Изуч</w:t>
      </w:r>
      <w:r w:rsidR="008B1D64">
        <w:rPr>
          <w:lang w:val="ru-RU"/>
        </w:rPr>
        <w:t>а</w:t>
      </w:r>
      <w:r w:rsidRPr="00D52397">
        <w:rPr>
          <w:lang w:val="ru-RU"/>
        </w:rPr>
        <w:t>ть политику и инициативы в области ИС, необходимые для содействия передаче и распространению технологии в интересах развивающихся стран, и прин</w:t>
      </w:r>
      <w:r w:rsidR="008B1D64">
        <w:rPr>
          <w:lang w:val="ru-RU"/>
        </w:rPr>
        <w:t>има</w:t>
      </w:r>
      <w:r w:rsidRPr="00D52397">
        <w:rPr>
          <w:lang w:val="ru-RU"/>
        </w:rPr>
        <w:t xml:space="preserve">ть надлежащие меры, позволяющие развивающимся странам </w:t>
      </w:r>
      <w:r w:rsidR="008B1D64">
        <w:rPr>
          <w:lang w:val="ru-RU"/>
        </w:rPr>
        <w:t xml:space="preserve">полностью понимать </w:t>
      </w:r>
      <w:r w:rsidR="00C816A0">
        <w:rPr>
          <w:lang w:val="ru-RU"/>
        </w:rPr>
        <w:t>смысл различных норм</w:t>
      </w:r>
      <w:r w:rsidR="008B1D64">
        <w:rPr>
          <w:lang w:val="ru-RU"/>
        </w:rPr>
        <w:t xml:space="preserve"> международных соглашений</w:t>
      </w:r>
      <w:r w:rsidRPr="00D52397">
        <w:rPr>
          <w:lang w:val="ru-RU"/>
        </w:rPr>
        <w:t xml:space="preserve">, </w:t>
      </w:r>
      <w:r w:rsidR="008B1D64">
        <w:rPr>
          <w:lang w:val="ru-RU"/>
        </w:rPr>
        <w:t>уста</w:t>
      </w:r>
      <w:r w:rsidR="00C816A0">
        <w:rPr>
          <w:lang w:val="ru-RU"/>
        </w:rPr>
        <w:t>навливающих</w:t>
      </w:r>
      <w:r w:rsidR="008B1D64">
        <w:rPr>
          <w:lang w:val="ru-RU"/>
        </w:rPr>
        <w:t xml:space="preserve"> гибкие </w:t>
      </w:r>
      <w:r w:rsidR="008B1D64" w:rsidRPr="008B1D64">
        <w:rPr>
          <w:lang w:val="ru-RU"/>
        </w:rPr>
        <w:t>возможн</w:t>
      </w:r>
      <w:r w:rsidR="008B1D64">
        <w:rPr>
          <w:lang w:val="ru-RU"/>
        </w:rPr>
        <w:t>ости</w:t>
      </w:r>
      <w:r w:rsidRPr="00D52397">
        <w:rPr>
          <w:lang w:val="ru-RU"/>
        </w:rPr>
        <w:t xml:space="preserve">, </w:t>
      </w:r>
      <w:r w:rsidR="008B1D64" w:rsidRPr="00D52397">
        <w:rPr>
          <w:lang w:val="ru-RU"/>
        </w:rPr>
        <w:t xml:space="preserve">и </w:t>
      </w:r>
      <w:r w:rsidR="008B1D64">
        <w:rPr>
          <w:lang w:val="ru-RU"/>
        </w:rPr>
        <w:t xml:space="preserve">пользоваться ими в своих </w:t>
      </w:r>
      <w:r w:rsidR="008B1D64" w:rsidRPr="008B1D64">
        <w:rPr>
          <w:lang w:val="ru-RU"/>
        </w:rPr>
        <w:t>интерес</w:t>
      </w:r>
      <w:r w:rsidR="008B1D64">
        <w:rPr>
          <w:lang w:val="ru-RU"/>
        </w:rPr>
        <w:t>ах</w:t>
      </w:r>
      <w:r w:rsidR="008B1D64" w:rsidRPr="008B1D64">
        <w:rPr>
          <w:lang w:val="ru-RU"/>
        </w:rPr>
        <w:t>»</w:t>
      </w:r>
      <w:r w:rsidRPr="00D52397">
        <w:rPr>
          <w:lang w:val="ru-RU"/>
        </w:rPr>
        <w:t xml:space="preserve">. </w:t>
      </w:r>
    </w:p>
    <w:p w:rsidR="00F0322A" w:rsidRPr="008B1D64" w:rsidRDefault="00D52397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Рекомендация</w:t>
      </w:r>
      <w:r w:rsidRPr="008B1D64">
        <w:rPr>
          <w:lang w:val="ru-RU"/>
        </w:rPr>
        <w:t xml:space="preserve"> 26 (</w:t>
      </w:r>
      <w:r>
        <w:rPr>
          <w:lang w:val="ru-RU"/>
        </w:rPr>
        <w:t>Кластер</w:t>
      </w:r>
      <w:r w:rsidRPr="008B1D64">
        <w:rPr>
          <w:lang w:val="ru-RU"/>
        </w:rPr>
        <w:t xml:space="preserve"> </w:t>
      </w:r>
      <w:r w:rsidRPr="008B2754">
        <w:t>C</w:t>
      </w:r>
      <w:r w:rsidRPr="008B1D64">
        <w:rPr>
          <w:lang w:val="ru-RU"/>
        </w:rPr>
        <w:t xml:space="preserve">):  </w:t>
      </w:r>
      <w:r w:rsidR="008B1D64" w:rsidRPr="008B1D64">
        <w:rPr>
          <w:lang w:val="ru-RU"/>
        </w:rPr>
        <w:t>«</w:t>
      </w:r>
      <w:r w:rsidR="008B1D64">
        <w:rPr>
          <w:lang w:val="ru-RU"/>
        </w:rPr>
        <w:t xml:space="preserve">Рекомендовать </w:t>
      </w:r>
      <w:r>
        <w:rPr>
          <w:lang w:val="ru-RU"/>
        </w:rPr>
        <w:t>государствам</w:t>
      </w:r>
      <w:r w:rsidRPr="008B1D64">
        <w:rPr>
          <w:lang w:val="ru-RU"/>
        </w:rPr>
        <w:t>-</w:t>
      </w:r>
      <w:r>
        <w:rPr>
          <w:lang w:val="ru-RU"/>
        </w:rPr>
        <w:t>членам</w:t>
      </w:r>
      <w:r w:rsidRPr="008B1D64">
        <w:rPr>
          <w:lang w:val="ru-RU"/>
        </w:rPr>
        <w:t xml:space="preserve">, </w:t>
      </w:r>
      <w:r>
        <w:rPr>
          <w:lang w:val="ru-RU"/>
        </w:rPr>
        <w:t>особенно</w:t>
      </w:r>
      <w:r w:rsidRPr="008B1D64">
        <w:rPr>
          <w:lang w:val="ru-RU"/>
        </w:rPr>
        <w:t xml:space="preserve"> </w:t>
      </w:r>
      <w:r>
        <w:rPr>
          <w:lang w:val="ru-RU"/>
        </w:rPr>
        <w:t>развитым</w:t>
      </w:r>
      <w:r w:rsidRPr="008B1D64">
        <w:rPr>
          <w:lang w:val="ru-RU"/>
        </w:rPr>
        <w:t xml:space="preserve"> </w:t>
      </w:r>
      <w:r>
        <w:rPr>
          <w:lang w:val="ru-RU"/>
        </w:rPr>
        <w:t>странам</w:t>
      </w:r>
      <w:r w:rsidRPr="008B1D64">
        <w:rPr>
          <w:lang w:val="ru-RU"/>
        </w:rPr>
        <w:t xml:space="preserve">, </w:t>
      </w:r>
      <w:r w:rsidR="008B1D64">
        <w:rPr>
          <w:lang w:val="ru-RU"/>
        </w:rPr>
        <w:t xml:space="preserve">побуждать </w:t>
      </w:r>
      <w:r>
        <w:rPr>
          <w:lang w:val="ru-RU"/>
        </w:rPr>
        <w:t>их</w:t>
      </w:r>
      <w:r w:rsidRPr="008B1D64">
        <w:rPr>
          <w:lang w:val="ru-RU"/>
        </w:rPr>
        <w:t xml:space="preserve"> </w:t>
      </w:r>
      <w:r>
        <w:rPr>
          <w:lang w:val="ru-RU"/>
        </w:rPr>
        <w:t>научно</w:t>
      </w:r>
      <w:r w:rsidRPr="008B1D64">
        <w:rPr>
          <w:lang w:val="ru-RU"/>
        </w:rPr>
        <w:t>-</w:t>
      </w:r>
      <w:r w:rsidR="008B1D64">
        <w:rPr>
          <w:lang w:val="ru-RU"/>
        </w:rPr>
        <w:t>исследовательские</w:t>
      </w:r>
      <w:r w:rsidRPr="008B1D64">
        <w:rPr>
          <w:lang w:val="ru-RU"/>
        </w:rPr>
        <w:t xml:space="preserve"> </w:t>
      </w:r>
      <w:r w:rsidR="008B1D64">
        <w:rPr>
          <w:lang w:val="ru-RU"/>
        </w:rPr>
        <w:t>учреждения</w:t>
      </w:r>
      <w:r w:rsidRPr="008B1D64">
        <w:rPr>
          <w:lang w:val="ru-RU"/>
        </w:rPr>
        <w:t xml:space="preserve"> </w:t>
      </w:r>
      <w:r>
        <w:rPr>
          <w:lang w:val="ru-RU"/>
        </w:rPr>
        <w:t>к</w:t>
      </w:r>
      <w:r w:rsidRPr="008B1D64">
        <w:rPr>
          <w:lang w:val="ru-RU"/>
        </w:rPr>
        <w:t xml:space="preserve"> </w:t>
      </w:r>
      <w:r>
        <w:rPr>
          <w:lang w:val="ru-RU"/>
        </w:rPr>
        <w:t>более</w:t>
      </w:r>
      <w:r w:rsidRPr="008B1D64">
        <w:rPr>
          <w:lang w:val="ru-RU"/>
        </w:rPr>
        <w:t xml:space="preserve"> </w:t>
      </w:r>
      <w:r>
        <w:rPr>
          <w:lang w:val="ru-RU"/>
        </w:rPr>
        <w:t>активному</w:t>
      </w:r>
      <w:r w:rsidRPr="008B1D64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8B1D64">
        <w:rPr>
          <w:lang w:val="ru-RU"/>
        </w:rPr>
        <w:t xml:space="preserve"> </w:t>
      </w:r>
      <w:r>
        <w:rPr>
          <w:lang w:val="ru-RU"/>
        </w:rPr>
        <w:t>и</w:t>
      </w:r>
      <w:r w:rsidRPr="008B1D64">
        <w:rPr>
          <w:lang w:val="ru-RU"/>
        </w:rPr>
        <w:t xml:space="preserve"> </w:t>
      </w:r>
      <w:r>
        <w:rPr>
          <w:lang w:val="ru-RU"/>
        </w:rPr>
        <w:t>обмену</w:t>
      </w:r>
      <w:r w:rsidRPr="008B1D64">
        <w:rPr>
          <w:lang w:val="ru-RU"/>
        </w:rPr>
        <w:t xml:space="preserve"> </w:t>
      </w:r>
      <w:r>
        <w:rPr>
          <w:lang w:val="ru-RU"/>
        </w:rPr>
        <w:t>с</w:t>
      </w:r>
      <w:r w:rsidRPr="008B1D64">
        <w:rPr>
          <w:lang w:val="ru-RU"/>
        </w:rPr>
        <w:t xml:space="preserve"> </w:t>
      </w:r>
      <w:r>
        <w:rPr>
          <w:lang w:val="ru-RU"/>
        </w:rPr>
        <w:t>учреждениями</w:t>
      </w:r>
      <w:r w:rsidRPr="008B1D64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8B1D64">
        <w:rPr>
          <w:lang w:val="ru-RU"/>
        </w:rPr>
        <w:t xml:space="preserve"> </w:t>
      </w:r>
      <w:r>
        <w:rPr>
          <w:lang w:val="ru-RU"/>
        </w:rPr>
        <w:t>стран</w:t>
      </w:r>
      <w:r w:rsidRPr="008B1D64">
        <w:rPr>
          <w:lang w:val="ru-RU"/>
        </w:rPr>
        <w:t xml:space="preserve">, </w:t>
      </w:r>
      <w:r>
        <w:rPr>
          <w:lang w:val="ru-RU"/>
        </w:rPr>
        <w:t>о</w:t>
      </w:r>
      <w:r w:rsidR="008B1D64">
        <w:rPr>
          <w:lang w:val="ru-RU"/>
        </w:rPr>
        <w:t>собенно</w:t>
      </w:r>
      <w:r w:rsidRPr="008B1D64">
        <w:rPr>
          <w:lang w:val="ru-RU"/>
        </w:rPr>
        <w:t xml:space="preserve"> </w:t>
      </w:r>
      <w:r>
        <w:rPr>
          <w:lang w:val="ru-RU"/>
        </w:rPr>
        <w:t>НРС</w:t>
      </w:r>
      <w:r w:rsidR="00C816A0">
        <w:rPr>
          <w:lang w:val="ru-RU"/>
        </w:rPr>
        <w:t xml:space="preserve">, специализирующимися на научных </w:t>
      </w:r>
      <w:r w:rsidR="00C816A0" w:rsidRPr="00C816A0">
        <w:rPr>
          <w:lang w:val="ru-RU"/>
        </w:rPr>
        <w:t>исследовани</w:t>
      </w:r>
      <w:r w:rsidR="00C816A0">
        <w:rPr>
          <w:lang w:val="ru-RU"/>
        </w:rPr>
        <w:t xml:space="preserve">ях и опытных </w:t>
      </w:r>
      <w:r w:rsidR="00C816A0" w:rsidRPr="00C816A0">
        <w:rPr>
          <w:lang w:val="ru-RU"/>
        </w:rPr>
        <w:t>разработк</w:t>
      </w:r>
      <w:r w:rsidR="00C816A0">
        <w:rPr>
          <w:lang w:val="ru-RU"/>
        </w:rPr>
        <w:t>ах (НИОКР)</w:t>
      </w:r>
      <w:r w:rsidR="008B1D64" w:rsidRPr="008B1D64">
        <w:rPr>
          <w:lang w:val="ru-RU"/>
        </w:rPr>
        <w:t>»</w:t>
      </w:r>
      <w:r w:rsidRPr="008B1D64">
        <w:rPr>
          <w:lang w:val="ru-RU"/>
        </w:rPr>
        <w:t>.</w:t>
      </w:r>
    </w:p>
    <w:p w:rsidR="00F0322A" w:rsidRPr="00204DD2" w:rsidRDefault="00D52397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 xml:space="preserve">Рекомендация 28 (Кластер C):  </w:t>
      </w:r>
      <w:r w:rsidR="008B1D64" w:rsidRPr="008B1D64">
        <w:rPr>
          <w:lang w:val="ru-RU"/>
        </w:rPr>
        <w:t>«</w:t>
      </w:r>
      <w:r>
        <w:rPr>
          <w:lang w:val="ru-RU"/>
        </w:rPr>
        <w:t>Изуч</w:t>
      </w:r>
      <w:r w:rsidR="008B1D64">
        <w:rPr>
          <w:lang w:val="ru-RU"/>
        </w:rPr>
        <w:t>а</w:t>
      </w:r>
      <w:r>
        <w:rPr>
          <w:lang w:val="ru-RU"/>
        </w:rPr>
        <w:t>ть политику и меры</w:t>
      </w:r>
      <w:r w:rsidR="00C816A0">
        <w:rPr>
          <w:lang w:val="ru-RU"/>
        </w:rPr>
        <w:t xml:space="preserve"> </w:t>
      </w:r>
      <w:r w:rsidR="00C816A0" w:rsidRPr="00C816A0">
        <w:rPr>
          <w:lang w:val="ru-RU"/>
        </w:rPr>
        <w:t>поддержк</w:t>
      </w:r>
      <w:r w:rsidR="00C816A0">
        <w:rPr>
          <w:lang w:val="ru-RU"/>
        </w:rPr>
        <w:t xml:space="preserve">и </w:t>
      </w:r>
      <w:r w:rsidR="00C816A0" w:rsidRPr="00C816A0">
        <w:rPr>
          <w:lang w:val="ru-RU"/>
        </w:rPr>
        <w:t>механизм</w:t>
      </w:r>
      <w:r w:rsidR="00C816A0">
        <w:rPr>
          <w:lang w:val="ru-RU"/>
        </w:rPr>
        <w:t>ов ИС</w:t>
      </w:r>
      <w:r>
        <w:rPr>
          <w:lang w:val="ru-RU"/>
        </w:rPr>
        <w:t xml:space="preserve">, которые государства-члены, </w:t>
      </w:r>
      <w:r w:rsidR="009C5534">
        <w:rPr>
          <w:lang w:val="ru-RU"/>
        </w:rPr>
        <w:t>особенно</w:t>
      </w:r>
      <w:r>
        <w:rPr>
          <w:lang w:val="ru-RU"/>
        </w:rPr>
        <w:t xml:space="preserve"> развитые страны, могли бы </w:t>
      </w:r>
      <w:r w:rsidR="00C816A0">
        <w:rPr>
          <w:lang w:val="ru-RU"/>
        </w:rPr>
        <w:t xml:space="preserve">проводить и принимать </w:t>
      </w:r>
      <w:r w:rsidR="00C816A0" w:rsidRPr="00C816A0">
        <w:rPr>
          <w:lang w:val="ru-RU"/>
        </w:rPr>
        <w:t>в интересах</w:t>
      </w:r>
      <w:r w:rsidR="00C816A0">
        <w:rPr>
          <w:lang w:val="ru-RU"/>
        </w:rPr>
        <w:t xml:space="preserve"> </w:t>
      </w:r>
      <w:r>
        <w:rPr>
          <w:lang w:val="ru-RU"/>
        </w:rPr>
        <w:t>содействия передаче технологии развивающимся странам</w:t>
      </w:r>
      <w:r w:rsidR="009C5534">
        <w:rPr>
          <w:lang w:val="ru-RU"/>
        </w:rPr>
        <w:t xml:space="preserve"> и </w:t>
      </w:r>
      <w:r w:rsidR="00C816A0">
        <w:rPr>
          <w:lang w:val="ru-RU"/>
        </w:rPr>
        <w:t xml:space="preserve">ее </w:t>
      </w:r>
      <w:r w:rsidR="009C5534" w:rsidRPr="00204DD2">
        <w:rPr>
          <w:lang w:val="ru-RU"/>
        </w:rPr>
        <w:t>распространению в этих странах</w:t>
      </w:r>
      <w:r w:rsidR="008B1D64" w:rsidRPr="00204DD2">
        <w:rPr>
          <w:lang w:val="ru-RU"/>
        </w:rPr>
        <w:t>»</w:t>
      </w:r>
      <w:r w:rsidRPr="00204DD2">
        <w:rPr>
          <w:lang w:val="ru-RU"/>
        </w:rPr>
        <w:t xml:space="preserve">. </w:t>
      </w:r>
    </w:p>
    <w:p w:rsidR="00F0322A" w:rsidRPr="00204DD2" w:rsidRDefault="00204DD2" w:rsidP="00F0322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204DD2">
        <w:rPr>
          <w:lang w:val="ru-RU"/>
        </w:rPr>
        <w:t>Передача технологии в общем смысле означает процесс распространения и освоения коммерческой технологии. Передача коммерческой технологии включает в себя не только продажу и лицензирование объектов промышленной собственности (исключая товарные знаки), но и предоста</w:t>
      </w:r>
      <w:r w:rsidR="00E311AC">
        <w:rPr>
          <w:lang w:val="ru-RU"/>
        </w:rPr>
        <w:t>вление ноу-хау, профессионального опыта, идей и технических</w:t>
      </w:r>
      <w:r w:rsidRPr="00204DD2">
        <w:rPr>
          <w:lang w:val="ru-RU"/>
        </w:rPr>
        <w:t xml:space="preserve"> </w:t>
      </w:r>
      <w:r w:rsidR="00E311AC" w:rsidRPr="00204DD2">
        <w:rPr>
          <w:lang w:val="ru-RU"/>
        </w:rPr>
        <w:t>знаний</w:t>
      </w:r>
      <w:r w:rsidR="00E311AC">
        <w:rPr>
          <w:lang w:val="ru-RU"/>
        </w:rPr>
        <w:t xml:space="preserve"> в различных видах. </w:t>
      </w:r>
      <w:r w:rsidRPr="00204DD2">
        <w:rPr>
          <w:lang w:val="ru-RU"/>
        </w:rPr>
        <w:t>В результате внедрения той или иной технологии в стране-реципиенте данная технология становится известной</w:t>
      </w:r>
      <w:r w:rsidR="00E311AC">
        <w:rPr>
          <w:lang w:val="ru-RU"/>
        </w:rPr>
        <w:t xml:space="preserve">. </w:t>
      </w:r>
    </w:p>
    <w:p w:rsidR="00F0322A" w:rsidRPr="00204DD2" w:rsidRDefault="00E311AC" w:rsidP="00F0322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Предполагается, что </w:t>
      </w:r>
      <w:r w:rsidRPr="00467D43">
        <w:rPr>
          <w:lang w:val="ru-RU"/>
        </w:rPr>
        <w:t>распространен</w:t>
      </w:r>
      <w:r>
        <w:rPr>
          <w:lang w:val="ru-RU"/>
        </w:rPr>
        <w:t xml:space="preserve">ие технологии, как </w:t>
      </w:r>
      <w:r w:rsidRPr="00896DF7">
        <w:rPr>
          <w:lang w:val="ru-RU"/>
        </w:rPr>
        <w:t>дополнительн</w:t>
      </w:r>
      <w:r>
        <w:rPr>
          <w:lang w:val="ru-RU"/>
        </w:rPr>
        <w:t>ое позитивное соледствие ее передачи, оказывает косвенное позитивное влияние на экономику в целом</w:t>
      </w:r>
      <w:r w:rsidR="00F0322A" w:rsidRPr="00204DD2">
        <w:rPr>
          <w:rStyle w:val="FootnoteReference"/>
        </w:rPr>
        <w:footnoteReference w:id="5"/>
      </w:r>
      <w:r w:rsidR="00204DD2" w:rsidRPr="00204DD2">
        <w:rPr>
          <w:lang w:val="ru-RU"/>
        </w:rPr>
        <w:t>.</w:t>
      </w:r>
    </w:p>
    <w:p w:rsidR="00F0322A" w:rsidRPr="00F02A38" w:rsidRDefault="00E311AC" w:rsidP="00F0322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Передача</w:t>
      </w:r>
      <w:r w:rsidRPr="00F02A38">
        <w:rPr>
          <w:lang w:val="ru-RU"/>
        </w:rPr>
        <w:t xml:space="preserve"> </w:t>
      </w:r>
      <w:r>
        <w:rPr>
          <w:lang w:val="ru-RU"/>
        </w:rPr>
        <w:t>технологии</w:t>
      </w:r>
      <w:r w:rsidR="00204DD2" w:rsidRPr="00F02A38">
        <w:rPr>
          <w:lang w:val="ru-RU"/>
        </w:rPr>
        <w:t xml:space="preserve"> </w:t>
      </w:r>
      <w:r w:rsidR="00204DD2">
        <w:rPr>
          <w:lang w:val="ru-RU"/>
        </w:rPr>
        <w:t xml:space="preserve">может </w:t>
      </w:r>
      <w:r>
        <w:rPr>
          <w:lang w:val="ru-RU"/>
        </w:rPr>
        <w:t xml:space="preserve">осуществляться </w:t>
      </w:r>
      <w:r w:rsidR="00204DD2">
        <w:rPr>
          <w:lang w:val="ru-RU"/>
        </w:rPr>
        <w:t xml:space="preserve">как </w:t>
      </w:r>
      <w:r w:rsidR="0072140D" w:rsidRPr="00F02A38">
        <w:rPr>
          <w:lang w:val="ru-RU"/>
        </w:rPr>
        <w:t>развитыми</w:t>
      </w:r>
      <w:r w:rsidR="00204DD2">
        <w:rPr>
          <w:lang w:val="ru-RU"/>
        </w:rPr>
        <w:t>, так и развивающимися странами</w:t>
      </w:r>
      <w:r w:rsidR="00F0322A" w:rsidRPr="00F02A38">
        <w:rPr>
          <w:lang w:val="ru-RU"/>
        </w:rPr>
        <w:t>.</w:t>
      </w:r>
      <w:r w:rsidR="00B55DE0" w:rsidRPr="00F02A38">
        <w:rPr>
          <w:lang w:val="ru-RU"/>
        </w:rPr>
        <w:t xml:space="preserve"> </w:t>
      </w:r>
      <w:r w:rsidR="00F0322A" w:rsidRPr="00F02A38">
        <w:rPr>
          <w:lang w:val="ru-RU"/>
        </w:rPr>
        <w:t xml:space="preserve"> </w:t>
      </w:r>
      <w:r w:rsidR="00204DD2" w:rsidRPr="00204DD2">
        <w:rPr>
          <w:lang w:val="ru-RU"/>
        </w:rPr>
        <w:t>В</w:t>
      </w:r>
      <w:r w:rsidR="00204DD2">
        <w:rPr>
          <w:lang w:val="ru-RU"/>
        </w:rPr>
        <w:t> </w:t>
      </w:r>
      <w:r w:rsidR="00204DD2" w:rsidRPr="00204DD2">
        <w:rPr>
          <w:lang w:val="ru-RU"/>
        </w:rPr>
        <w:t>настоящее время</w:t>
      </w:r>
      <w:r w:rsidR="00204DD2">
        <w:rPr>
          <w:lang w:val="ru-RU"/>
        </w:rPr>
        <w:t xml:space="preserve"> наблюдается рост </w:t>
      </w:r>
      <w:r w:rsidR="00204DD2" w:rsidRPr="00204DD2">
        <w:rPr>
          <w:lang w:val="ru-RU"/>
        </w:rPr>
        <w:t>объе</w:t>
      </w:r>
      <w:r w:rsidR="00204DD2">
        <w:rPr>
          <w:lang w:val="ru-RU"/>
        </w:rPr>
        <w:t>мов передачи технологии</w:t>
      </w:r>
      <w:r w:rsidR="00F0322A" w:rsidRPr="00F02A38">
        <w:rPr>
          <w:lang w:val="ru-RU"/>
        </w:rPr>
        <w:t xml:space="preserve"> </w:t>
      </w:r>
      <w:r w:rsidR="00204DD2">
        <w:rPr>
          <w:lang w:val="ru-RU"/>
        </w:rPr>
        <w:t xml:space="preserve">из </w:t>
      </w:r>
      <w:r w:rsidR="00204DD2" w:rsidRPr="00204DD2">
        <w:rPr>
          <w:lang w:val="ru-RU"/>
        </w:rPr>
        <w:t>некотор</w:t>
      </w:r>
      <w:r w:rsidR="00204DD2">
        <w:rPr>
          <w:lang w:val="ru-RU"/>
        </w:rPr>
        <w:t>ых развивающихся стран в развитые</w:t>
      </w:r>
      <w:r w:rsidR="00F0322A" w:rsidRPr="00F02A38">
        <w:rPr>
          <w:lang w:val="ru-RU"/>
        </w:rPr>
        <w:t>.</w:t>
      </w:r>
    </w:p>
    <w:p w:rsidR="00F0322A" w:rsidRPr="00F758A1" w:rsidRDefault="00D70549" w:rsidP="00F0322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С</w:t>
      </w:r>
      <w:r w:rsidR="00E311AC">
        <w:rPr>
          <w:lang w:val="ru-RU"/>
        </w:rPr>
        <w:t xml:space="preserve">оображения </w:t>
      </w:r>
      <w:r>
        <w:rPr>
          <w:lang w:val="ru-RU"/>
        </w:rPr>
        <w:t>экспертов</w:t>
      </w:r>
      <w:r w:rsidRPr="00204DD2">
        <w:rPr>
          <w:lang w:val="ru-RU"/>
        </w:rPr>
        <w:t xml:space="preserve"> </w:t>
      </w:r>
      <w:r w:rsidR="00204DD2" w:rsidRPr="00204DD2">
        <w:rPr>
          <w:lang w:val="ru-RU"/>
        </w:rPr>
        <w:t xml:space="preserve">по вопросам содействия международной передаче технологии путем в рамках проекта </w:t>
      </w:r>
      <w:r w:rsidR="00E311AC">
        <w:rPr>
          <w:lang w:val="ru-RU"/>
        </w:rPr>
        <w:t>вырабатывались</w:t>
      </w:r>
      <w:r w:rsidR="00204DD2" w:rsidRPr="00204DD2">
        <w:rPr>
          <w:lang w:val="ru-RU"/>
        </w:rPr>
        <w:t xml:space="preserve"> путем проведения пяти региональных совещаний и шести аналитических исследований с последующей независимой экспертизой, с </w:t>
      </w:r>
      <w:r w:rsidR="00204DD2" w:rsidRPr="00204DD2">
        <w:rPr>
          <w:szCs w:val="22"/>
          <w:lang w:val="ru-RU"/>
        </w:rPr>
        <w:t>рассмотрени</w:t>
      </w:r>
      <w:r w:rsidR="00204DD2" w:rsidRPr="00204DD2">
        <w:rPr>
          <w:lang w:val="ru-RU"/>
        </w:rPr>
        <w:t xml:space="preserve">ем результатов этих совещаний и исследований форумом экспертов. Целью этой работы был поиск новых </w:t>
      </w:r>
      <w:r w:rsidR="00E311AC">
        <w:rPr>
          <w:lang w:val="ru-RU"/>
        </w:rPr>
        <w:t xml:space="preserve">форм </w:t>
      </w:r>
      <w:r w:rsidR="00204DD2" w:rsidRPr="00204DD2">
        <w:rPr>
          <w:lang w:val="ru-RU"/>
        </w:rPr>
        <w:t>международного сотрудничества в области интеллектуальной собственности (ИС)</w:t>
      </w:r>
      <w:r w:rsidR="00204DD2">
        <w:rPr>
          <w:lang w:val="ru-RU"/>
        </w:rPr>
        <w:t xml:space="preserve">. </w:t>
      </w:r>
      <w:r w:rsidR="00F758A1">
        <w:rPr>
          <w:lang w:val="ru-RU"/>
        </w:rPr>
        <w:t xml:space="preserve">Ожидалось, что </w:t>
      </w:r>
      <w:r w:rsidR="00CC1C4E" w:rsidRPr="00CC1C4E">
        <w:rPr>
          <w:lang w:val="ru-RU"/>
        </w:rPr>
        <w:t>результат</w:t>
      </w:r>
      <w:r w:rsidR="00CC1C4E">
        <w:rPr>
          <w:lang w:val="ru-RU"/>
        </w:rPr>
        <w:t>ом</w:t>
      </w:r>
      <w:r w:rsidR="00F758A1">
        <w:rPr>
          <w:lang w:val="ru-RU"/>
        </w:rPr>
        <w:t xml:space="preserve"> </w:t>
      </w:r>
      <w:r w:rsidR="00F758A1" w:rsidRPr="00F758A1">
        <w:rPr>
          <w:lang w:val="ru-RU"/>
        </w:rPr>
        <w:t>проект</w:t>
      </w:r>
      <w:r w:rsidR="00F758A1">
        <w:rPr>
          <w:lang w:val="ru-RU"/>
        </w:rPr>
        <w:t>а</w:t>
      </w:r>
      <w:r w:rsidR="00F758A1" w:rsidRPr="002B27F4">
        <w:rPr>
          <w:iCs/>
          <w:vertAlign w:val="superscript"/>
        </w:rPr>
        <w:footnoteReference w:id="6"/>
      </w:r>
      <w:r w:rsidR="00E311AC">
        <w:rPr>
          <w:lang w:val="ru-RU"/>
        </w:rPr>
        <w:t xml:space="preserve"> станет более глубокое понимание </w:t>
      </w:r>
      <w:r w:rsidR="00E311AC" w:rsidRPr="00E311AC">
        <w:rPr>
          <w:lang w:val="ru-RU"/>
        </w:rPr>
        <w:t>характер</w:t>
      </w:r>
      <w:r w:rsidR="00E311AC">
        <w:rPr>
          <w:lang w:val="ru-RU"/>
        </w:rPr>
        <w:t xml:space="preserve">а </w:t>
      </w:r>
      <w:r w:rsidR="00F02A38" w:rsidRPr="00F02A38">
        <w:rPr>
          <w:lang w:val="ru-RU"/>
        </w:rPr>
        <w:t>возможн</w:t>
      </w:r>
      <w:r w:rsidR="00F758A1">
        <w:rPr>
          <w:lang w:val="ru-RU"/>
        </w:rPr>
        <w:t>ых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инициатив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или</w:t>
      </w:r>
      <w:r w:rsidR="00F0322A" w:rsidRPr="00F02A38">
        <w:rPr>
          <w:lang w:val="ru-RU"/>
        </w:rPr>
        <w:t xml:space="preserve"> </w:t>
      </w:r>
      <w:r w:rsidR="00F758A1">
        <w:rPr>
          <w:lang w:val="ru-RU"/>
        </w:rPr>
        <w:t xml:space="preserve">политики </w:t>
      </w:r>
      <w:r w:rsidR="00F758A1" w:rsidRPr="00F758A1">
        <w:rPr>
          <w:lang w:val="ru-RU"/>
        </w:rPr>
        <w:t>в области</w:t>
      </w:r>
      <w:r w:rsidR="00F758A1">
        <w:rPr>
          <w:lang w:val="ru-RU"/>
        </w:rPr>
        <w:t xml:space="preserve"> </w:t>
      </w:r>
      <w:r w:rsidR="00F758A1" w:rsidRPr="00F02A38">
        <w:rPr>
          <w:lang w:val="ru-RU"/>
        </w:rPr>
        <w:t>ИС</w:t>
      </w:r>
      <w:r w:rsidR="00F758A1">
        <w:rPr>
          <w:lang w:val="ru-RU"/>
        </w:rPr>
        <w:t>, направленных на передачу</w:t>
      </w:r>
      <w:r w:rsidR="0072140D" w:rsidRPr="00F02A38">
        <w:rPr>
          <w:lang w:val="ru-RU"/>
        </w:rPr>
        <w:t xml:space="preserve"> </w:t>
      </w:r>
      <w:r w:rsidR="00F758A1">
        <w:rPr>
          <w:lang w:val="ru-RU"/>
        </w:rPr>
        <w:t xml:space="preserve">и </w:t>
      </w:r>
      <w:r w:rsidR="00F02A38" w:rsidRPr="00F02A38">
        <w:rPr>
          <w:lang w:val="ru-RU"/>
        </w:rPr>
        <w:t>распространени</w:t>
      </w:r>
      <w:r w:rsidR="00F758A1">
        <w:rPr>
          <w:lang w:val="ru-RU"/>
        </w:rPr>
        <w:t xml:space="preserve">е технологий </w:t>
      </w:r>
      <w:r w:rsidR="00F758A1" w:rsidRPr="00F758A1">
        <w:rPr>
          <w:lang w:val="ru-RU"/>
        </w:rPr>
        <w:t>в интересах</w:t>
      </w:r>
      <w:r w:rsidR="00F758A1">
        <w:rPr>
          <w:lang w:val="ru-RU"/>
        </w:rPr>
        <w:t xml:space="preserve"> </w:t>
      </w:r>
      <w:r w:rsidR="0072140D" w:rsidRPr="00F02A38">
        <w:rPr>
          <w:lang w:val="ru-RU"/>
        </w:rPr>
        <w:t>социально-экономическ</w:t>
      </w:r>
      <w:r w:rsidR="00F758A1">
        <w:rPr>
          <w:lang w:val="ru-RU"/>
        </w:rPr>
        <w:t xml:space="preserve">ого </w:t>
      </w:r>
      <w:r w:rsidR="00F758A1" w:rsidRPr="00F758A1">
        <w:rPr>
          <w:lang w:val="ru-RU"/>
        </w:rPr>
        <w:t>развити</w:t>
      </w:r>
      <w:r w:rsidR="00F758A1">
        <w:rPr>
          <w:lang w:val="ru-RU"/>
        </w:rPr>
        <w:t>я стран</w:t>
      </w:r>
      <w:r w:rsidR="00F0322A" w:rsidRPr="00F02A38">
        <w:rPr>
          <w:lang w:val="ru-RU"/>
        </w:rPr>
        <w:t xml:space="preserve">, </w:t>
      </w:r>
      <w:r w:rsidR="00F02A38" w:rsidRPr="00F02A38">
        <w:rPr>
          <w:lang w:val="ru-RU"/>
        </w:rPr>
        <w:t xml:space="preserve">особенно </w:t>
      </w:r>
      <w:r w:rsidR="0072140D" w:rsidRPr="00F02A38">
        <w:rPr>
          <w:lang w:val="ru-RU"/>
        </w:rPr>
        <w:t>развивающ</w:t>
      </w:r>
      <w:r w:rsidR="00F758A1">
        <w:rPr>
          <w:lang w:val="ru-RU"/>
        </w:rPr>
        <w:t xml:space="preserve">ихся и </w:t>
      </w:r>
      <w:r w:rsidR="00F758A1" w:rsidRPr="00F02A38">
        <w:rPr>
          <w:lang w:val="ru-RU"/>
        </w:rPr>
        <w:t>наименее</w:t>
      </w:r>
      <w:r w:rsidR="00F758A1">
        <w:rPr>
          <w:lang w:val="ru-RU"/>
        </w:rPr>
        <w:t xml:space="preserve"> развитых </w:t>
      </w:r>
      <w:r w:rsidR="00F0322A" w:rsidRPr="00F02A38">
        <w:rPr>
          <w:lang w:val="ru-RU"/>
        </w:rPr>
        <w:t>(</w:t>
      </w:r>
      <w:r w:rsidR="0072140D" w:rsidRPr="00F02A38">
        <w:rPr>
          <w:lang w:val="ru-RU"/>
        </w:rPr>
        <w:t>НРС</w:t>
      </w:r>
      <w:r w:rsidR="00F0322A" w:rsidRPr="00F02A38">
        <w:rPr>
          <w:lang w:val="ru-RU"/>
        </w:rPr>
        <w:t>)</w:t>
      </w:r>
      <w:r w:rsidR="00F758A1">
        <w:rPr>
          <w:lang w:val="ru-RU"/>
        </w:rPr>
        <w:t xml:space="preserve">, </w:t>
      </w:r>
      <w:r w:rsidR="00F758A1" w:rsidRPr="00F02A38">
        <w:rPr>
          <w:lang w:val="ru-RU"/>
        </w:rPr>
        <w:t xml:space="preserve">и </w:t>
      </w:r>
      <w:r w:rsidR="00E311AC" w:rsidRPr="00E311AC">
        <w:rPr>
          <w:lang w:val="ru-RU"/>
        </w:rPr>
        <w:t>расширени</w:t>
      </w:r>
      <w:r w:rsidR="00E311AC">
        <w:rPr>
          <w:lang w:val="ru-RU"/>
        </w:rPr>
        <w:t xml:space="preserve">е </w:t>
      </w:r>
      <w:r w:rsidR="00F758A1" w:rsidRPr="00F02A38">
        <w:rPr>
          <w:lang w:val="ru-RU"/>
        </w:rPr>
        <w:t>консенсус</w:t>
      </w:r>
      <w:r w:rsidR="00F758A1">
        <w:rPr>
          <w:lang w:val="ru-RU"/>
        </w:rPr>
        <w:t xml:space="preserve">а по этим </w:t>
      </w:r>
      <w:r w:rsidR="00F758A1" w:rsidRPr="00F758A1">
        <w:rPr>
          <w:lang w:val="ru-RU"/>
        </w:rPr>
        <w:t>вопрос</w:t>
      </w:r>
      <w:r w:rsidR="00F758A1">
        <w:rPr>
          <w:lang w:val="ru-RU"/>
        </w:rPr>
        <w:t>ам</w:t>
      </w:r>
      <w:r w:rsidR="00F0322A" w:rsidRPr="00F02A38">
        <w:rPr>
          <w:lang w:val="ru-RU"/>
        </w:rPr>
        <w:t>.</w:t>
      </w:r>
      <w:r w:rsidR="00B55DE0" w:rsidRPr="00F02A38">
        <w:rPr>
          <w:lang w:val="ru-RU"/>
        </w:rPr>
        <w:t xml:space="preserve"> </w:t>
      </w:r>
      <w:r w:rsidR="00F758A1" w:rsidRPr="00F758A1">
        <w:rPr>
          <w:lang w:val="ru-RU"/>
        </w:rPr>
        <w:t>Конкретн</w:t>
      </w:r>
      <w:r w:rsidR="00F758A1">
        <w:rPr>
          <w:lang w:val="ru-RU"/>
        </w:rPr>
        <w:t>ые</w:t>
      </w:r>
      <w:r w:rsidR="00F758A1" w:rsidRPr="00F758A1">
        <w:rPr>
          <w:lang w:val="ru-RU"/>
        </w:rPr>
        <w:t xml:space="preserve"> цели п</w:t>
      </w:r>
      <w:r w:rsidR="00F02A38" w:rsidRPr="00F758A1">
        <w:rPr>
          <w:lang w:val="ru-RU"/>
        </w:rPr>
        <w:t>роект</w:t>
      </w:r>
      <w:r w:rsidR="00F758A1">
        <w:rPr>
          <w:lang w:val="ru-RU"/>
        </w:rPr>
        <w:t xml:space="preserve">а </w:t>
      </w:r>
      <w:r w:rsidR="00F758A1" w:rsidRPr="00F758A1">
        <w:rPr>
          <w:lang w:val="ru-RU"/>
        </w:rPr>
        <w:t>с точки зрения</w:t>
      </w:r>
      <w:r w:rsidR="00F758A1">
        <w:rPr>
          <w:lang w:val="ru-RU"/>
        </w:rPr>
        <w:t xml:space="preserve"> его </w:t>
      </w:r>
      <w:r w:rsidR="00E311AC" w:rsidRPr="00E311AC">
        <w:rPr>
          <w:lang w:val="ru-RU"/>
        </w:rPr>
        <w:t>долгосрочн</w:t>
      </w:r>
      <w:r w:rsidR="00E311AC">
        <w:rPr>
          <w:lang w:val="ru-RU"/>
        </w:rPr>
        <w:t xml:space="preserve">ого эффекта </w:t>
      </w:r>
      <w:r w:rsidR="00F758A1">
        <w:rPr>
          <w:lang w:val="ru-RU"/>
        </w:rPr>
        <w:t>не определялись</w:t>
      </w:r>
      <w:r w:rsidR="00F0322A" w:rsidRPr="002B27F4">
        <w:rPr>
          <w:iCs/>
          <w:vertAlign w:val="superscript"/>
        </w:rPr>
        <w:footnoteReference w:id="7"/>
      </w:r>
      <w:r w:rsidR="00F0322A" w:rsidRPr="00F758A1">
        <w:rPr>
          <w:lang w:val="ru-RU"/>
        </w:rPr>
        <w:t>.</w:t>
      </w:r>
    </w:p>
    <w:p w:rsidR="00F0322A" w:rsidRPr="00F02A38" w:rsidRDefault="00E311AC" w:rsidP="00F0322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E311AC">
        <w:rPr>
          <w:lang w:val="ru-RU"/>
        </w:rPr>
        <w:t>В качестве</w:t>
      </w:r>
      <w:r>
        <w:rPr>
          <w:lang w:val="ru-RU"/>
        </w:rPr>
        <w:t xml:space="preserve"> </w:t>
      </w:r>
      <w:r w:rsidR="00CC1C4E" w:rsidRPr="00F02A38">
        <w:rPr>
          <w:lang w:val="ru-RU"/>
        </w:rPr>
        <w:t>г</w:t>
      </w:r>
      <w:r w:rsidR="00F02A38" w:rsidRPr="00F02A38">
        <w:rPr>
          <w:lang w:val="ru-RU"/>
        </w:rPr>
        <w:t>лавн</w:t>
      </w:r>
      <w:r>
        <w:rPr>
          <w:lang w:val="ru-RU"/>
        </w:rPr>
        <w:t xml:space="preserve">ых </w:t>
      </w:r>
      <w:r w:rsidRPr="00E311AC">
        <w:rPr>
          <w:lang w:val="ru-RU"/>
        </w:rPr>
        <w:t>субъект</w:t>
      </w:r>
      <w:r>
        <w:rPr>
          <w:lang w:val="ru-RU"/>
        </w:rPr>
        <w:t xml:space="preserve">ов, </w:t>
      </w:r>
      <w:r w:rsidRPr="00E311AC">
        <w:rPr>
          <w:lang w:val="ru-RU"/>
        </w:rPr>
        <w:t>заинтересованн</w:t>
      </w:r>
      <w:r>
        <w:rPr>
          <w:lang w:val="ru-RU"/>
        </w:rPr>
        <w:t>ых в передаче</w:t>
      </w:r>
      <w:r w:rsidR="0072140D" w:rsidRPr="00F02A38">
        <w:rPr>
          <w:lang w:val="ru-RU"/>
        </w:rPr>
        <w:t xml:space="preserve"> технологии</w:t>
      </w:r>
      <w:r w:rsidR="00CC1C4E">
        <w:rPr>
          <w:lang w:val="ru-RU"/>
        </w:rPr>
        <w:t xml:space="preserve">, в </w:t>
      </w:r>
      <w:r w:rsidR="00CC1C4E" w:rsidRPr="00F02A38">
        <w:rPr>
          <w:lang w:val="ru-RU"/>
        </w:rPr>
        <w:t>п</w:t>
      </w:r>
      <w:r w:rsidR="00F02A38" w:rsidRPr="00F02A38">
        <w:rPr>
          <w:lang w:val="ru-RU"/>
        </w:rPr>
        <w:t>роект</w:t>
      </w:r>
      <w:r w:rsidR="00CC1C4E">
        <w:rPr>
          <w:lang w:val="ru-RU"/>
        </w:rPr>
        <w:t>е</w:t>
      </w:r>
      <w:r>
        <w:rPr>
          <w:lang w:val="ru-RU"/>
        </w:rPr>
        <w:t xml:space="preserve"> обозначены</w:t>
      </w:r>
      <w:r w:rsidR="00F0322A" w:rsidRPr="00F02A38">
        <w:rPr>
          <w:lang w:val="ru-RU"/>
        </w:rPr>
        <w:t xml:space="preserve"> </w:t>
      </w:r>
      <w:r w:rsidR="00CC1C4E" w:rsidRPr="00CC1C4E">
        <w:rPr>
          <w:lang w:val="ru-RU"/>
        </w:rPr>
        <w:t>коммерческ</w:t>
      </w:r>
      <w:r w:rsidR="00CC1C4E">
        <w:rPr>
          <w:lang w:val="ru-RU"/>
        </w:rPr>
        <w:t xml:space="preserve">ие </w:t>
      </w:r>
      <w:r w:rsidR="00CC1C4E" w:rsidRPr="00CC1C4E">
        <w:rPr>
          <w:lang w:val="ru-RU"/>
        </w:rPr>
        <w:t>предприяти</w:t>
      </w:r>
      <w:r w:rsidR="00CC1C4E">
        <w:rPr>
          <w:lang w:val="ru-RU"/>
        </w:rPr>
        <w:t>я</w:t>
      </w:r>
      <w:r w:rsidR="00F0322A" w:rsidRPr="00F02A38">
        <w:rPr>
          <w:lang w:val="ru-RU"/>
        </w:rPr>
        <w:t xml:space="preserve">, </w:t>
      </w:r>
      <w:r w:rsidR="00CC1C4E">
        <w:rPr>
          <w:lang w:val="ru-RU"/>
        </w:rPr>
        <w:t>научно-исследовательские</w:t>
      </w:r>
      <w:r w:rsidR="0072140D" w:rsidRPr="00F02A38">
        <w:rPr>
          <w:lang w:val="ru-RU"/>
        </w:rPr>
        <w:t xml:space="preserve"> учрежден</w:t>
      </w:r>
      <w:r w:rsidR="00CC1C4E">
        <w:rPr>
          <w:lang w:val="ru-RU"/>
        </w:rPr>
        <w:t>ия</w:t>
      </w:r>
      <w:r w:rsidR="00F0322A" w:rsidRPr="00F02A38">
        <w:rPr>
          <w:lang w:val="ru-RU"/>
        </w:rPr>
        <w:t>,</w:t>
      </w:r>
      <w:r w:rsidR="00CC1C4E">
        <w:rPr>
          <w:lang w:val="ru-RU"/>
        </w:rPr>
        <w:t xml:space="preserve"> ученые</w:t>
      </w:r>
      <w:r w:rsidR="00F0322A" w:rsidRPr="00F02A38">
        <w:rPr>
          <w:lang w:val="ru-RU"/>
        </w:rPr>
        <w:t xml:space="preserve">, </w:t>
      </w:r>
      <w:r w:rsidR="00F02A38" w:rsidRPr="00F02A38">
        <w:rPr>
          <w:lang w:val="ru-RU"/>
        </w:rPr>
        <w:t>правительств</w:t>
      </w:r>
      <w:r w:rsidR="00CC1C4E">
        <w:rPr>
          <w:lang w:val="ru-RU"/>
        </w:rPr>
        <w:t>а</w:t>
      </w:r>
      <w:r w:rsidR="00F0322A" w:rsidRPr="00F02A38">
        <w:rPr>
          <w:lang w:val="ru-RU"/>
        </w:rPr>
        <w:t xml:space="preserve">, </w:t>
      </w:r>
      <w:r w:rsidR="00CC1C4E">
        <w:rPr>
          <w:lang w:val="ru-RU"/>
        </w:rPr>
        <w:t>организации</w:t>
      </w:r>
      <w:r w:rsidR="0072140D" w:rsidRPr="00F02A38">
        <w:rPr>
          <w:lang w:val="ru-RU"/>
        </w:rPr>
        <w:t xml:space="preserve"> системы ООН</w:t>
      </w:r>
      <w:r w:rsidR="00CC1C4E">
        <w:rPr>
          <w:lang w:val="ru-RU"/>
        </w:rPr>
        <w:t xml:space="preserve">, </w:t>
      </w:r>
      <w:r w:rsidR="00CC1C4E" w:rsidRPr="00CC1C4E">
        <w:rPr>
          <w:lang w:val="ru-RU"/>
        </w:rPr>
        <w:t>а также</w:t>
      </w:r>
      <w:r w:rsidR="00CC1C4E">
        <w:rPr>
          <w:lang w:val="ru-RU"/>
        </w:rPr>
        <w:t xml:space="preserve"> </w:t>
      </w:r>
      <w:r w:rsidR="00F02A38" w:rsidRPr="00F02A38">
        <w:rPr>
          <w:lang w:val="ru-RU"/>
        </w:rPr>
        <w:t>национальн</w:t>
      </w:r>
      <w:r w:rsidR="00CC1C4E">
        <w:rPr>
          <w:lang w:val="ru-RU"/>
        </w:rPr>
        <w:t xml:space="preserve">ые и </w:t>
      </w:r>
      <w:r w:rsidR="0072140D" w:rsidRPr="00F02A38">
        <w:rPr>
          <w:lang w:val="ru-RU"/>
        </w:rPr>
        <w:t>международн</w:t>
      </w:r>
      <w:r w:rsidR="00CC1C4E">
        <w:rPr>
          <w:lang w:val="ru-RU"/>
        </w:rPr>
        <w:t>ые</w:t>
      </w:r>
      <w:r w:rsidR="0072140D" w:rsidRPr="00F02A38">
        <w:rPr>
          <w:lang w:val="ru-RU"/>
        </w:rPr>
        <w:t xml:space="preserve"> неправительственн</w:t>
      </w:r>
      <w:r w:rsidR="00CC1C4E">
        <w:rPr>
          <w:lang w:val="ru-RU"/>
        </w:rPr>
        <w:t>ые</w:t>
      </w:r>
      <w:r w:rsidR="0075338C" w:rsidRPr="00F02A38">
        <w:rPr>
          <w:lang w:val="ru-RU"/>
        </w:rPr>
        <w:t xml:space="preserve"> </w:t>
      </w:r>
      <w:r w:rsidR="00CC1C4E">
        <w:rPr>
          <w:lang w:val="ru-RU"/>
        </w:rPr>
        <w:t>организации</w:t>
      </w:r>
      <w:r w:rsidR="00F0322A" w:rsidRPr="00F02A38">
        <w:rPr>
          <w:lang w:val="ru-RU"/>
        </w:rPr>
        <w:t xml:space="preserve"> (</w:t>
      </w:r>
      <w:r w:rsidR="00CC1C4E">
        <w:rPr>
          <w:lang w:val="ru-RU"/>
        </w:rPr>
        <w:t>НПО</w:t>
      </w:r>
      <w:r w:rsidR="00F0322A" w:rsidRPr="00F02A38">
        <w:rPr>
          <w:lang w:val="ru-RU"/>
        </w:rPr>
        <w:t>).</w:t>
      </w:r>
    </w:p>
    <w:p w:rsidR="00F0322A" w:rsidRPr="00F02A38" w:rsidRDefault="00552A26" w:rsidP="00F0322A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lastRenderedPageBreak/>
        <w:t xml:space="preserve">Для </w:t>
      </w:r>
      <w:r w:rsidR="00AC7672" w:rsidRPr="00AC7672">
        <w:rPr>
          <w:lang w:val="ru-RU"/>
        </w:rPr>
        <w:t>проект</w:t>
      </w:r>
      <w:r w:rsidR="00AC7672">
        <w:rPr>
          <w:lang w:val="ru-RU"/>
        </w:rPr>
        <w:t xml:space="preserve">а </w:t>
      </w:r>
      <w:r w:rsidRPr="00552A26">
        <w:rPr>
          <w:lang w:val="ru-RU"/>
        </w:rPr>
        <w:t>предусматрива</w:t>
      </w:r>
      <w:r>
        <w:rPr>
          <w:lang w:val="ru-RU"/>
        </w:rPr>
        <w:t xml:space="preserve">лись </w:t>
      </w:r>
      <w:r w:rsidR="00AC7672">
        <w:rPr>
          <w:lang w:val="ru-RU"/>
        </w:rPr>
        <w:t>следующие</w:t>
      </w:r>
      <w:r w:rsidR="00F0322A" w:rsidRPr="00F02A38">
        <w:rPr>
          <w:lang w:val="ru-RU"/>
        </w:rPr>
        <w:t xml:space="preserve"> </w:t>
      </w:r>
      <w:r>
        <w:rPr>
          <w:lang w:val="ru-RU"/>
        </w:rPr>
        <w:t xml:space="preserve">плановые </w:t>
      </w:r>
      <w:r w:rsidR="009A2E12" w:rsidRPr="009A2E12">
        <w:rPr>
          <w:lang w:val="ru-RU"/>
        </w:rPr>
        <w:t>результат</w:t>
      </w:r>
      <w:r w:rsidR="009A2E12">
        <w:rPr>
          <w:lang w:val="ru-RU"/>
        </w:rPr>
        <w:t>ы</w:t>
      </w:r>
      <w:r w:rsidR="00F0322A" w:rsidRPr="00F02A38">
        <w:rPr>
          <w:lang w:val="ru-RU"/>
        </w:rPr>
        <w:t>:</w:t>
      </w:r>
    </w:p>
    <w:p w:rsidR="00F0322A" w:rsidRPr="009A2E12" w:rsidRDefault="009A2E12" w:rsidP="0075338C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9A2E12">
        <w:rPr>
          <w:lang w:val="ru-RU"/>
        </w:rPr>
        <w:t>подготовк</w:t>
      </w:r>
      <w:r>
        <w:rPr>
          <w:lang w:val="ru-RU"/>
        </w:rPr>
        <w:t>а</w:t>
      </w:r>
      <w:r w:rsidRPr="009A2E12">
        <w:rPr>
          <w:lang w:val="ru-RU"/>
        </w:rPr>
        <w:t xml:space="preserve"> </w:t>
      </w:r>
      <w:r w:rsidR="00552A26">
        <w:rPr>
          <w:lang w:val="ru-RU"/>
        </w:rPr>
        <w:t xml:space="preserve">на начальном этапе </w:t>
      </w:r>
      <w:r w:rsidR="00552A26" w:rsidRPr="009A2E12">
        <w:rPr>
          <w:lang w:val="ru-RU"/>
        </w:rPr>
        <w:t>проект</w:t>
      </w:r>
      <w:r w:rsidR="00552A26">
        <w:rPr>
          <w:lang w:val="ru-RU"/>
        </w:rPr>
        <w:t xml:space="preserve">а </w:t>
      </w:r>
      <w:r w:rsidR="00F02A38" w:rsidRPr="009A2E12">
        <w:rPr>
          <w:lang w:val="ru-RU"/>
        </w:rPr>
        <w:t>проект</w:t>
      </w:r>
      <w:r>
        <w:rPr>
          <w:lang w:val="ru-RU"/>
        </w:rPr>
        <w:t>ного</w:t>
      </w:r>
      <w:r w:rsidR="00F0322A" w:rsidRPr="009A2E12">
        <w:rPr>
          <w:lang w:val="ru-RU"/>
        </w:rPr>
        <w:t xml:space="preserve"> </w:t>
      </w:r>
      <w:r w:rsidR="0072140D" w:rsidRPr="009A2E12">
        <w:rPr>
          <w:lang w:val="ru-RU"/>
        </w:rPr>
        <w:t>документ</w:t>
      </w:r>
      <w:r>
        <w:rPr>
          <w:lang w:val="ru-RU"/>
        </w:rPr>
        <w:t>а</w:t>
      </w:r>
      <w:r w:rsidR="00F0322A" w:rsidRPr="009A2E12">
        <w:rPr>
          <w:lang w:val="ru-RU"/>
        </w:rPr>
        <w:t xml:space="preserve"> (</w:t>
      </w:r>
      <w:r w:rsidR="00467D43">
        <w:t>CDIP</w:t>
      </w:r>
      <w:r w:rsidR="00467D43" w:rsidRPr="009A2E12">
        <w:rPr>
          <w:lang w:val="ru-RU"/>
        </w:rPr>
        <w:t>/</w:t>
      </w:r>
      <w:r w:rsidR="00F0322A" w:rsidRPr="009A2E12">
        <w:rPr>
          <w:lang w:val="ru-RU"/>
        </w:rPr>
        <w:t xml:space="preserve">8/7 </w:t>
      </w:r>
      <w:r w:rsidR="00F02A38" w:rsidRPr="009A2E12">
        <w:rPr>
          <w:lang w:val="ru-RU"/>
        </w:rPr>
        <w:t>и</w:t>
      </w:r>
      <w:r w:rsidR="00F0322A" w:rsidRPr="009A2E12">
        <w:rPr>
          <w:lang w:val="ru-RU"/>
        </w:rPr>
        <w:t xml:space="preserve"> </w:t>
      </w:r>
      <w:r w:rsidR="00467D43">
        <w:t>CDIP</w:t>
      </w:r>
      <w:r w:rsidR="00467D43" w:rsidRPr="009A2E12">
        <w:rPr>
          <w:lang w:val="ru-RU"/>
        </w:rPr>
        <w:t>/</w:t>
      </w:r>
      <w:r w:rsidR="00F0322A" w:rsidRPr="009A2E12">
        <w:rPr>
          <w:lang w:val="ru-RU"/>
        </w:rPr>
        <w:t>9/</w:t>
      </w:r>
      <w:r w:rsidR="00F0322A">
        <w:t>INF</w:t>
      </w:r>
      <w:r w:rsidR="0075338C" w:rsidRPr="009A2E12">
        <w:rPr>
          <w:lang w:val="ru-RU"/>
        </w:rPr>
        <w:t>/</w:t>
      </w:r>
      <w:r w:rsidR="00F0322A" w:rsidRPr="009A2E12">
        <w:rPr>
          <w:lang w:val="ru-RU"/>
        </w:rPr>
        <w:t xml:space="preserve">4) </w:t>
      </w:r>
      <w:r>
        <w:rPr>
          <w:lang w:val="ru-RU"/>
        </w:rPr>
        <w:t xml:space="preserve">для перевода исходного </w:t>
      </w:r>
      <w:r w:rsidR="00F02A38" w:rsidRPr="009A2E12">
        <w:rPr>
          <w:lang w:val="ru-RU"/>
        </w:rPr>
        <w:t>проект</w:t>
      </w:r>
      <w:r>
        <w:rPr>
          <w:lang w:val="ru-RU"/>
        </w:rPr>
        <w:t>ного</w:t>
      </w:r>
      <w:r w:rsidR="00F0322A" w:rsidRPr="009A2E12">
        <w:rPr>
          <w:lang w:val="ru-RU"/>
        </w:rPr>
        <w:t xml:space="preserve"> </w:t>
      </w:r>
      <w:r w:rsidR="00F02A38" w:rsidRPr="009A2E12">
        <w:rPr>
          <w:lang w:val="ru-RU"/>
        </w:rPr>
        <w:t>документ</w:t>
      </w:r>
      <w:r>
        <w:rPr>
          <w:lang w:val="ru-RU"/>
        </w:rPr>
        <w:t>а в формат</w:t>
      </w:r>
      <w:r w:rsidR="00552A26">
        <w:rPr>
          <w:lang w:val="ru-RU"/>
        </w:rPr>
        <w:t xml:space="preserve"> рабочего </w:t>
      </w:r>
      <w:r w:rsidR="00552A26" w:rsidRPr="00552A26">
        <w:rPr>
          <w:lang w:val="ru-RU"/>
        </w:rPr>
        <w:t>документ</w:t>
      </w:r>
      <w:r w:rsidR="00552A26">
        <w:rPr>
          <w:lang w:val="ru-RU"/>
        </w:rPr>
        <w:t>а</w:t>
      </w:r>
      <w:r w:rsidR="00F0322A" w:rsidRPr="009A2E12">
        <w:rPr>
          <w:lang w:val="ru-RU"/>
        </w:rPr>
        <w:t>;</w:t>
      </w:r>
    </w:p>
    <w:p w:rsidR="00F0322A" w:rsidRPr="00D30556" w:rsidRDefault="005E1F0E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D30556" w:rsidRPr="00D30556">
        <w:rPr>
          <w:lang w:val="ru-RU"/>
        </w:rPr>
        <w:t xml:space="preserve"> </w:t>
      </w:r>
      <w:r w:rsidR="00F0322A" w:rsidRPr="00D30556">
        <w:rPr>
          <w:lang w:val="ru-RU"/>
        </w:rPr>
        <w:t xml:space="preserve">1: </w:t>
      </w:r>
      <w:r w:rsidR="0075338C" w:rsidRPr="00D30556">
        <w:rPr>
          <w:lang w:val="ru-RU"/>
        </w:rPr>
        <w:t xml:space="preserve"> </w:t>
      </w:r>
      <w:r w:rsidR="00D52397">
        <w:rPr>
          <w:lang w:val="ru-RU"/>
        </w:rPr>
        <w:t>Организация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пяти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региональных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консультационных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совещаний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по</w:t>
      </w:r>
      <w:r w:rsidR="00D30556">
        <w:rPr>
          <w:lang w:val="ru-RU"/>
        </w:rPr>
        <w:t xml:space="preserve"> </w:t>
      </w:r>
      <w:r w:rsidR="00D30556" w:rsidRPr="00D30556">
        <w:rPr>
          <w:lang w:val="ru-RU"/>
        </w:rPr>
        <w:t>вопрос</w:t>
      </w:r>
      <w:r w:rsidR="00D30556">
        <w:rPr>
          <w:lang w:val="ru-RU"/>
        </w:rPr>
        <w:t>ам</w:t>
      </w:r>
      <w:r w:rsidR="00D30556" w:rsidRPr="00D30556">
        <w:rPr>
          <w:lang w:val="ru-RU"/>
        </w:rPr>
        <w:t xml:space="preserve"> </w:t>
      </w:r>
      <w:r w:rsidR="00D30556">
        <w:rPr>
          <w:lang w:val="ru-RU"/>
        </w:rPr>
        <w:t>передачи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технологии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в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различных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регионах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мира</w:t>
      </w:r>
      <w:r w:rsidR="00D52397" w:rsidRPr="00D30556">
        <w:rPr>
          <w:lang w:val="ru-RU"/>
        </w:rPr>
        <w:t xml:space="preserve">, </w:t>
      </w:r>
      <w:r w:rsidR="00D52397">
        <w:rPr>
          <w:lang w:val="ru-RU"/>
        </w:rPr>
        <w:t>включая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развитые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страны</w:t>
      </w:r>
      <w:r w:rsidR="00D52397" w:rsidRPr="00D30556">
        <w:rPr>
          <w:lang w:val="ru-RU"/>
        </w:rPr>
        <w:t xml:space="preserve">, </w:t>
      </w:r>
      <w:r w:rsidR="00D52397">
        <w:rPr>
          <w:lang w:val="ru-RU"/>
        </w:rPr>
        <w:t>после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проведения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консультаций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с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государствами</w:t>
      </w:r>
      <w:r w:rsidR="00D52397" w:rsidRPr="00D30556">
        <w:rPr>
          <w:lang w:val="ru-RU"/>
        </w:rPr>
        <w:t>-</w:t>
      </w:r>
      <w:r w:rsidR="00D52397">
        <w:rPr>
          <w:lang w:val="ru-RU"/>
        </w:rPr>
        <w:t>членами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в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Женеве</w:t>
      </w:r>
      <w:r w:rsidR="00D52397" w:rsidRPr="00D30556">
        <w:rPr>
          <w:lang w:val="ru-RU"/>
        </w:rPr>
        <w:t xml:space="preserve">, </w:t>
      </w:r>
      <w:r w:rsidR="00D52397">
        <w:rPr>
          <w:lang w:val="ru-RU"/>
        </w:rPr>
        <w:t>с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участием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различных</w:t>
      </w:r>
      <w:r w:rsidR="00D52397" w:rsidRPr="00D30556">
        <w:rPr>
          <w:lang w:val="ru-RU"/>
        </w:rPr>
        <w:t xml:space="preserve"> </w:t>
      </w:r>
      <w:r w:rsidR="00D30556">
        <w:rPr>
          <w:lang w:val="ru-RU"/>
        </w:rPr>
        <w:t xml:space="preserve">участников </w:t>
      </w:r>
      <w:r w:rsidR="00D30556" w:rsidRPr="00D30556">
        <w:rPr>
          <w:lang w:val="ru-RU"/>
        </w:rPr>
        <w:t>процесс</w:t>
      </w:r>
      <w:r w:rsidR="00D30556">
        <w:rPr>
          <w:lang w:val="ru-RU"/>
        </w:rPr>
        <w:t xml:space="preserve">ов </w:t>
      </w:r>
      <w:r w:rsidR="00D52397">
        <w:rPr>
          <w:lang w:val="ru-RU"/>
        </w:rPr>
        <w:t>передачи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технологии</w:t>
      </w:r>
      <w:r w:rsidR="00D52397" w:rsidRPr="00D30556">
        <w:rPr>
          <w:lang w:val="ru-RU"/>
        </w:rPr>
        <w:t xml:space="preserve">, </w:t>
      </w:r>
      <w:r w:rsidR="00D52397">
        <w:rPr>
          <w:lang w:val="ru-RU"/>
        </w:rPr>
        <w:t>включая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другие</w:t>
      </w:r>
      <w:r w:rsidR="00D52397" w:rsidRPr="00D30556">
        <w:rPr>
          <w:lang w:val="ru-RU"/>
        </w:rPr>
        <w:t xml:space="preserve"> </w:t>
      </w:r>
      <w:r w:rsidR="00D30556">
        <w:rPr>
          <w:lang w:val="ru-RU"/>
        </w:rPr>
        <w:t xml:space="preserve">компетентные </w:t>
      </w:r>
      <w:r w:rsidR="00D52397">
        <w:rPr>
          <w:lang w:val="ru-RU"/>
        </w:rPr>
        <w:t>учреждения</w:t>
      </w:r>
      <w:r w:rsidR="00D52397" w:rsidRPr="00D30556">
        <w:rPr>
          <w:lang w:val="ru-RU"/>
        </w:rPr>
        <w:t xml:space="preserve"> </w:t>
      </w:r>
      <w:r w:rsidR="00D52397">
        <w:rPr>
          <w:lang w:val="ru-RU"/>
        </w:rPr>
        <w:t>ООН</w:t>
      </w:r>
      <w:r w:rsidR="00D52397" w:rsidRPr="00D30556">
        <w:rPr>
          <w:lang w:val="ru-RU"/>
        </w:rPr>
        <w:t>;</w:t>
      </w:r>
    </w:p>
    <w:p w:rsidR="00F0322A" w:rsidRPr="0072140D" w:rsidRDefault="005E1F0E" w:rsidP="00A4291F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D30556">
        <w:rPr>
          <w:lang w:val="ru-RU"/>
        </w:rPr>
        <w:t xml:space="preserve"> </w:t>
      </w:r>
      <w:r w:rsidR="00F0322A" w:rsidRPr="0072140D">
        <w:rPr>
          <w:lang w:val="ru-RU"/>
        </w:rPr>
        <w:t xml:space="preserve">2: </w:t>
      </w:r>
      <w:r w:rsidR="00A4291F">
        <w:rPr>
          <w:lang w:val="ru-RU"/>
        </w:rPr>
        <w:t xml:space="preserve">Проведение </w:t>
      </w:r>
      <w:r w:rsidR="00F02A38" w:rsidRPr="00F02A38">
        <w:rPr>
          <w:lang w:val="ru-RU"/>
        </w:rPr>
        <w:t>ряд</w:t>
      </w:r>
      <w:r w:rsidR="00A4291F">
        <w:rPr>
          <w:lang w:val="ru-RU"/>
        </w:rPr>
        <w:t>а</w:t>
      </w:r>
      <w:r w:rsidR="00F0322A" w:rsidRPr="0072140D">
        <w:rPr>
          <w:lang w:val="ru-RU"/>
        </w:rPr>
        <w:t xml:space="preserve"> </w:t>
      </w:r>
      <w:r w:rsidR="00A4291F" w:rsidRPr="00A4291F">
        <w:rPr>
          <w:lang w:val="ru-RU"/>
        </w:rPr>
        <w:t>аналитическ</w:t>
      </w:r>
      <w:r w:rsidR="00A4291F">
        <w:rPr>
          <w:lang w:val="ru-RU"/>
        </w:rPr>
        <w:t>их</w:t>
      </w:r>
      <w:r w:rsidR="00F0322A" w:rsidRPr="0072140D">
        <w:rPr>
          <w:lang w:val="ru-RU"/>
        </w:rPr>
        <w:t xml:space="preserve"> </w:t>
      </w:r>
      <w:r w:rsidR="0072140D" w:rsidRPr="0072140D">
        <w:rPr>
          <w:lang w:val="ru-RU"/>
        </w:rPr>
        <w:t xml:space="preserve">исследований </w:t>
      </w:r>
      <w:r w:rsidR="00A4291F" w:rsidRPr="0072140D">
        <w:rPr>
          <w:lang w:val="ru-RU"/>
        </w:rPr>
        <w:t>с по</w:t>
      </w:r>
      <w:r w:rsidR="00A4291F">
        <w:rPr>
          <w:lang w:val="ru-RU"/>
        </w:rPr>
        <w:t>следующей экспертной оценкой</w:t>
      </w:r>
      <w:r w:rsidR="00F0322A" w:rsidRPr="0072140D">
        <w:rPr>
          <w:lang w:val="ru-RU"/>
        </w:rPr>
        <w:t xml:space="preserve"> </w:t>
      </w:r>
      <w:r w:rsidR="0072140D" w:rsidRPr="0072140D">
        <w:rPr>
          <w:lang w:val="ru-RU"/>
        </w:rPr>
        <w:t>в сотрудничестве с</w:t>
      </w:r>
      <w:r w:rsidR="00F0322A" w:rsidRPr="0072140D">
        <w:rPr>
          <w:lang w:val="ru-RU"/>
        </w:rPr>
        <w:t xml:space="preserve"> </w:t>
      </w:r>
      <w:r w:rsidR="00A4291F">
        <w:rPr>
          <w:lang w:val="ru-RU"/>
        </w:rPr>
        <w:t xml:space="preserve">компетентными организациями </w:t>
      </w:r>
      <w:r w:rsidR="0072140D" w:rsidRPr="0072140D">
        <w:rPr>
          <w:lang w:val="ru-RU"/>
        </w:rPr>
        <w:t>ООН</w:t>
      </w:r>
      <w:r w:rsidR="00F0322A" w:rsidRPr="0072140D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F0322A" w:rsidRPr="0072140D">
        <w:rPr>
          <w:lang w:val="ru-RU"/>
        </w:rPr>
        <w:t xml:space="preserve"> </w:t>
      </w:r>
      <w:r w:rsidR="00A4291F">
        <w:rPr>
          <w:lang w:val="ru-RU"/>
        </w:rPr>
        <w:t xml:space="preserve">другими </w:t>
      </w:r>
      <w:r w:rsidR="0072140D" w:rsidRPr="0072140D">
        <w:rPr>
          <w:lang w:val="ru-RU"/>
        </w:rPr>
        <w:t>международн</w:t>
      </w:r>
      <w:r w:rsidR="00A4291F">
        <w:rPr>
          <w:lang w:val="ru-RU"/>
        </w:rPr>
        <w:t>ыми</w:t>
      </w:r>
      <w:r w:rsidR="0072140D" w:rsidRPr="0072140D">
        <w:rPr>
          <w:lang w:val="ru-RU"/>
        </w:rPr>
        <w:t xml:space="preserve"> </w:t>
      </w:r>
      <w:r w:rsidR="00A4291F">
        <w:rPr>
          <w:lang w:val="ru-RU"/>
        </w:rPr>
        <w:t>организациями</w:t>
      </w:r>
      <w:r w:rsidR="00F0322A" w:rsidRPr="0072140D">
        <w:rPr>
          <w:lang w:val="ru-RU"/>
        </w:rPr>
        <w:t xml:space="preserve">, </w:t>
      </w:r>
      <w:r w:rsidR="00F02A38" w:rsidRPr="00F02A38">
        <w:rPr>
          <w:lang w:val="ru-RU"/>
        </w:rPr>
        <w:t>включая</w:t>
      </w:r>
      <w:r w:rsidR="00F0322A" w:rsidRPr="0072140D">
        <w:rPr>
          <w:lang w:val="ru-RU"/>
        </w:rPr>
        <w:t xml:space="preserve"> </w:t>
      </w:r>
      <w:r w:rsidR="00A4291F">
        <w:rPr>
          <w:lang w:val="ru-RU"/>
        </w:rPr>
        <w:t>экономические</w:t>
      </w:r>
      <w:r w:rsidR="00F0322A" w:rsidRPr="0072140D">
        <w:rPr>
          <w:lang w:val="ru-RU"/>
        </w:rPr>
        <w:t xml:space="preserve"> </w:t>
      </w:r>
      <w:r w:rsidR="00A4291F">
        <w:rPr>
          <w:lang w:val="ru-RU"/>
        </w:rPr>
        <w:t>исследования</w:t>
      </w:r>
      <w:r w:rsidR="0072140D" w:rsidRPr="0072140D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F0322A" w:rsidRPr="0072140D">
        <w:rPr>
          <w:lang w:val="ru-RU"/>
        </w:rPr>
        <w:t xml:space="preserve"> </w:t>
      </w:r>
      <w:r w:rsidR="00A4291F" w:rsidRPr="00A4291F">
        <w:rPr>
          <w:lang w:val="ru-RU"/>
        </w:rPr>
        <w:t>ситуаци</w:t>
      </w:r>
      <w:r w:rsidR="00A4291F">
        <w:rPr>
          <w:lang w:val="ru-RU"/>
        </w:rPr>
        <w:t xml:space="preserve">онные </w:t>
      </w:r>
      <w:r w:rsidR="00552A26">
        <w:rPr>
          <w:lang w:val="ru-RU"/>
        </w:rPr>
        <w:t>исследования</w:t>
      </w:r>
      <w:r w:rsidR="0072140D" w:rsidRPr="0072140D">
        <w:rPr>
          <w:lang w:val="ru-RU"/>
        </w:rPr>
        <w:t xml:space="preserve"> </w:t>
      </w:r>
      <w:r w:rsidR="00A4291F" w:rsidRPr="00A4291F">
        <w:rPr>
          <w:lang w:val="ru-RU"/>
        </w:rPr>
        <w:t>по вопросам</w:t>
      </w:r>
      <w:r w:rsidR="00A4291F">
        <w:rPr>
          <w:lang w:val="ru-RU"/>
        </w:rPr>
        <w:t xml:space="preserve"> </w:t>
      </w:r>
      <w:r w:rsidR="0072140D" w:rsidRPr="0072140D">
        <w:rPr>
          <w:lang w:val="ru-RU"/>
        </w:rPr>
        <w:t>международн</w:t>
      </w:r>
      <w:r w:rsidR="00552A26">
        <w:rPr>
          <w:lang w:val="ru-RU"/>
        </w:rPr>
        <w:t>ой</w:t>
      </w:r>
      <w:r w:rsidR="0072140D" w:rsidRPr="0072140D">
        <w:rPr>
          <w:lang w:val="ru-RU"/>
        </w:rPr>
        <w:t xml:space="preserve"> </w:t>
      </w:r>
      <w:r w:rsidR="00A4291F">
        <w:rPr>
          <w:lang w:val="ru-RU"/>
        </w:rPr>
        <w:t>передачи</w:t>
      </w:r>
      <w:r w:rsidR="0072140D" w:rsidRPr="0072140D">
        <w:rPr>
          <w:lang w:val="ru-RU"/>
        </w:rPr>
        <w:t xml:space="preserve"> технологии</w:t>
      </w:r>
      <w:r w:rsidR="00F0322A" w:rsidRPr="0072140D">
        <w:rPr>
          <w:lang w:val="ru-RU"/>
        </w:rPr>
        <w:t xml:space="preserve">, </w:t>
      </w:r>
      <w:r w:rsidR="00A4291F">
        <w:rPr>
          <w:lang w:val="ru-RU"/>
        </w:rPr>
        <w:t>обеспечивающи</w:t>
      </w:r>
      <w:r w:rsidR="00552A26">
        <w:rPr>
          <w:lang w:val="ru-RU"/>
        </w:rPr>
        <w:t>е</w:t>
      </w:r>
      <w:r w:rsidR="00A4291F">
        <w:rPr>
          <w:lang w:val="ru-RU"/>
        </w:rPr>
        <w:t xml:space="preserve"> исходные </w:t>
      </w:r>
      <w:r w:rsidR="00A4291F" w:rsidRPr="00A4291F">
        <w:rPr>
          <w:lang w:val="ru-RU"/>
        </w:rPr>
        <w:t>материал</w:t>
      </w:r>
      <w:r w:rsidR="00A4291F">
        <w:rPr>
          <w:lang w:val="ru-RU"/>
        </w:rPr>
        <w:t>ы для форума экспертов</w:t>
      </w:r>
      <w:r w:rsidR="00F0322A" w:rsidRPr="0072140D">
        <w:rPr>
          <w:lang w:val="ru-RU"/>
        </w:rPr>
        <w:t>;</w:t>
      </w:r>
    </w:p>
    <w:p w:rsidR="00F0322A" w:rsidRPr="00F02A38" w:rsidRDefault="005E1F0E" w:rsidP="00A4291F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F0322A" w:rsidRPr="00F02A38">
        <w:rPr>
          <w:lang w:val="ru-RU"/>
        </w:rPr>
        <w:t xml:space="preserve"> 3:</w:t>
      </w:r>
      <w:r w:rsidR="0075338C" w:rsidRPr="00F02A38">
        <w:rPr>
          <w:lang w:val="ru-RU"/>
        </w:rPr>
        <w:t xml:space="preserve"> </w:t>
      </w:r>
      <w:r w:rsidR="00A4291F">
        <w:rPr>
          <w:lang w:val="ru-RU"/>
        </w:rPr>
        <w:t xml:space="preserve">Составление </w:t>
      </w:r>
      <w:r w:rsidR="00A4291F" w:rsidRPr="00A4291F">
        <w:rPr>
          <w:lang w:val="ru-RU"/>
        </w:rPr>
        <w:t>проект</w:t>
      </w:r>
      <w:r w:rsidR="00A4291F">
        <w:rPr>
          <w:lang w:val="ru-RU"/>
        </w:rPr>
        <w:t xml:space="preserve">а </w:t>
      </w:r>
      <w:r w:rsidR="0072140D" w:rsidRPr="00F02A38">
        <w:rPr>
          <w:lang w:val="ru-RU"/>
        </w:rPr>
        <w:t xml:space="preserve">концептуального документа </w:t>
      </w:r>
      <w:r w:rsidR="00A4291F" w:rsidRPr="00A4291F">
        <w:rPr>
          <w:lang w:val="ru-RU"/>
        </w:rPr>
        <w:t>по вопросам</w:t>
      </w:r>
      <w:r w:rsidR="00A4291F">
        <w:rPr>
          <w:lang w:val="ru-RU"/>
        </w:rPr>
        <w:t xml:space="preserve"> построения</w:t>
      </w:r>
      <w:r w:rsidR="0072140D" w:rsidRPr="00F02A38">
        <w:rPr>
          <w:lang w:val="ru-RU"/>
        </w:rPr>
        <w:t xml:space="preserve"> решений</w:t>
      </w:r>
      <w:r w:rsidR="00F0322A" w:rsidRPr="00F02A38">
        <w:rPr>
          <w:lang w:val="ru-RU"/>
        </w:rPr>
        <w:t xml:space="preserve"> </w:t>
      </w:r>
      <w:r w:rsidR="00A4291F" w:rsidRPr="00A4291F">
        <w:rPr>
          <w:lang w:val="ru-RU"/>
        </w:rPr>
        <w:t>в качестве</w:t>
      </w:r>
      <w:r w:rsidR="00A4291F">
        <w:rPr>
          <w:lang w:val="ru-RU"/>
        </w:rPr>
        <w:t xml:space="preserve"> основы обсуждения </w:t>
      </w:r>
      <w:r w:rsidR="00552A26" w:rsidRPr="00552A26">
        <w:rPr>
          <w:lang w:val="ru-RU"/>
        </w:rPr>
        <w:t>вопрос</w:t>
      </w:r>
      <w:r w:rsidR="00552A26">
        <w:rPr>
          <w:lang w:val="ru-RU"/>
        </w:rPr>
        <w:t xml:space="preserve">ов </w:t>
      </w:r>
      <w:r w:rsidR="00A4291F">
        <w:rPr>
          <w:lang w:val="ru-RU"/>
        </w:rPr>
        <w:t>на форуме экспертов</w:t>
      </w:r>
      <w:r w:rsidR="00F0322A" w:rsidRPr="00F02A38">
        <w:rPr>
          <w:lang w:val="ru-RU"/>
        </w:rPr>
        <w:t xml:space="preserve">, </w:t>
      </w:r>
      <w:r w:rsidR="00552A26">
        <w:rPr>
          <w:lang w:val="ru-RU"/>
        </w:rPr>
        <w:t xml:space="preserve">с его последующим </w:t>
      </w:r>
      <w:r w:rsidR="00A4291F">
        <w:rPr>
          <w:lang w:val="ru-RU"/>
        </w:rPr>
        <w:t>представлен</w:t>
      </w:r>
      <w:r w:rsidR="00552A26">
        <w:rPr>
          <w:lang w:val="ru-RU"/>
        </w:rPr>
        <w:t>ием</w:t>
      </w:r>
      <w:r w:rsidR="00A4291F">
        <w:rPr>
          <w:lang w:val="ru-RU"/>
        </w:rPr>
        <w:t xml:space="preserve"> на </w:t>
      </w:r>
      <w:r w:rsidR="00A4291F" w:rsidRPr="00F02A38">
        <w:rPr>
          <w:lang w:val="ru-RU"/>
        </w:rPr>
        <w:t>утверждени</w:t>
      </w:r>
      <w:r w:rsidR="00A4291F">
        <w:rPr>
          <w:lang w:val="ru-RU"/>
        </w:rPr>
        <w:t>е</w:t>
      </w:r>
      <w:r w:rsidR="00A4291F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КРИС</w:t>
      </w:r>
      <w:r w:rsidR="00F0322A" w:rsidRPr="00F02A38">
        <w:rPr>
          <w:lang w:val="ru-RU"/>
        </w:rPr>
        <w:t>;</w:t>
      </w:r>
    </w:p>
    <w:p w:rsidR="00F0322A" w:rsidRPr="00F02A38" w:rsidRDefault="005E1F0E" w:rsidP="00504019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F0322A" w:rsidRPr="00F02A38">
        <w:rPr>
          <w:lang w:val="ru-RU"/>
        </w:rPr>
        <w:t xml:space="preserve"> 4: </w:t>
      </w:r>
      <w:r w:rsidR="0075338C" w:rsidRPr="00F02A38">
        <w:rPr>
          <w:lang w:val="ru-RU"/>
        </w:rPr>
        <w:t xml:space="preserve"> </w:t>
      </w:r>
      <w:r w:rsidR="00A4291F" w:rsidRPr="00A4291F">
        <w:rPr>
          <w:lang w:val="ru-RU"/>
        </w:rPr>
        <w:t>Разработк</w:t>
      </w:r>
      <w:r w:rsidR="00A4291F">
        <w:rPr>
          <w:lang w:val="ru-RU"/>
        </w:rPr>
        <w:t xml:space="preserve">а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A4291F">
        <w:rPr>
          <w:lang w:val="ru-RU"/>
        </w:rPr>
        <w:t>сдача материалов</w:t>
      </w:r>
      <w:r w:rsidR="00F0322A" w:rsidRPr="00F02A38">
        <w:rPr>
          <w:lang w:val="ru-RU"/>
        </w:rPr>
        <w:t xml:space="preserve">, </w:t>
      </w:r>
      <w:r w:rsidR="0072140D" w:rsidRPr="00F02A38">
        <w:rPr>
          <w:lang w:val="ru-RU"/>
        </w:rPr>
        <w:t>модулей</w:t>
      </w:r>
      <w:r w:rsidR="00F0322A" w:rsidRPr="00F02A38">
        <w:rPr>
          <w:lang w:val="ru-RU"/>
        </w:rPr>
        <w:t xml:space="preserve">, </w:t>
      </w:r>
      <w:r w:rsidR="00A4291F">
        <w:rPr>
          <w:lang w:val="ru-RU"/>
        </w:rPr>
        <w:t xml:space="preserve">учебных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A4291F">
        <w:rPr>
          <w:lang w:val="ru-RU"/>
        </w:rPr>
        <w:t>иных</w:t>
      </w:r>
      <w:r w:rsidR="00F0322A" w:rsidRPr="00F02A38">
        <w:rPr>
          <w:lang w:val="ru-RU"/>
        </w:rPr>
        <w:t xml:space="preserve"> </w:t>
      </w:r>
      <w:r w:rsidR="00A4291F">
        <w:rPr>
          <w:lang w:val="ru-RU"/>
        </w:rPr>
        <w:t>инструментов по итогам рекомендаций, принятых на форуме экспертов</w:t>
      </w:r>
      <w:r w:rsidR="00F0322A" w:rsidRPr="00F02A38">
        <w:rPr>
          <w:lang w:val="ru-RU"/>
        </w:rPr>
        <w:t xml:space="preserve">,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72140D" w:rsidRPr="00F02A38">
        <w:rPr>
          <w:lang w:val="ru-RU"/>
        </w:rPr>
        <w:t xml:space="preserve">включение </w:t>
      </w:r>
      <w:r w:rsidR="00A4291F">
        <w:rPr>
          <w:lang w:val="ru-RU"/>
        </w:rPr>
        <w:t xml:space="preserve">этих результатов в </w:t>
      </w:r>
      <w:r w:rsidR="00F02A38" w:rsidRPr="00F02A38">
        <w:rPr>
          <w:lang w:val="ru-RU"/>
        </w:rPr>
        <w:t>глобальн</w:t>
      </w:r>
      <w:r w:rsidR="00A4291F">
        <w:rPr>
          <w:lang w:val="ru-RU"/>
        </w:rPr>
        <w:t xml:space="preserve">ую </w:t>
      </w:r>
      <w:r w:rsidR="00552A26">
        <w:rPr>
          <w:lang w:val="ru-RU"/>
        </w:rPr>
        <w:t xml:space="preserve">сеть </w:t>
      </w:r>
      <w:r w:rsidR="00A4291F">
        <w:rPr>
          <w:lang w:val="ru-RU"/>
        </w:rPr>
        <w:t>укрепления</w:t>
      </w:r>
      <w:r w:rsidR="0072140D" w:rsidRPr="00F02A38">
        <w:rPr>
          <w:lang w:val="ru-RU"/>
        </w:rPr>
        <w:t xml:space="preserve"> потенциала</w:t>
      </w:r>
      <w:r w:rsidR="00552A26">
        <w:rPr>
          <w:lang w:val="ru-RU"/>
        </w:rPr>
        <w:t xml:space="preserve">, созданную </w:t>
      </w:r>
      <w:r w:rsidR="00552A26" w:rsidRPr="00F02A38">
        <w:rPr>
          <w:lang w:val="ru-RU"/>
        </w:rPr>
        <w:t>ВОИС</w:t>
      </w:r>
      <w:r w:rsidR="00F0322A" w:rsidRPr="00F02A38">
        <w:rPr>
          <w:lang w:val="ru-RU"/>
        </w:rPr>
        <w:t xml:space="preserve">. </w:t>
      </w:r>
      <w:r w:rsidR="00A4291F">
        <w:rPr>
          <w:lang w:val="ru-RU"/>
        </w:rPr>
        <w:t xml:space="preserve">Такие </w:t>
      </w:r>
      <w:r w:rsidR="00A4291F" w:rsidRPr="00A4291F">
        <w:rPr>
          <w:lang w:val="ru-RU"/>
        </w:rPr>
        <w:t>материал</w:t>
      </w:r>
      <w:r w:rsidR="00A4291F">
        <w:rPr>
          <w:lang w:val="ru-RU"/>
        </w:rPr>
        <w:t>ы могут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включать</w:t>
      </w:r>
      <w:r w:rsidR="00D52397" w:rsidRPr="00F02A38">
        <w:rPr>
          <w:lang w:val="ru-RU"/>
        </w:rPr>
        <w:t xml:space="preserve"> </w:t>
      </w:r>
      <w:r w:rsidR="00A4291F" w:rsidRPr="00A4291F">
        <w:rPr>
          <w:lang w:val="ru-RU"/>
        </w:rPr>
        <w:t>содерж</w:t>
      </w:r>
      <w:r w:rsidR="00A4291F">
        <w:rPr>
          <w:lang w:val="ru-RU"/>
        </w:rPr>
        <w:t xml:space="preserve">ательные </w:t>
      </w:r>
      <w:r w:rsidR="00D52397">
        <w:rPr>
          <w:lang w:val="ru-RU"/>
        </w:rPr>
        <w:t>и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конкретные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стран</w:t>
      </w:r>
      <w:r w:rsidR="00504019">
        <w:rPr>
          <w:lang w:val="ru-RU"/>
        </w:rPr>
        <w:t>овые проекты</w:t>
      </w:r>
      <w:r w:rsidR="00D52397" w:rsidRPr="00F02A38">
        <w:rPr>
          <w:lang w:val="ru-RU"/>
        </w:rPr>
        <w:t xml:space="preserve">, </w:t>
      </w:r>
      <w:r w:rsidR="00D52397">
        <w:rPr>
          <w:lang w:val="ru-RU"/>
        </w:rPr>
        <w:t>относящиеся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к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разработке</w:t>
      </w:r>
      <w:r w:rsidR="00D52397" w:rsidRPr="00F02A38">
        <w:rPr>
          <w:lang w:val="ru-RU"/>
        </w:rPr>
        <w:t xml:space="preserve"> </w:t>
      </w:r>
      <w:r w:rsidR="00504019">
        <w:rPr>
          <w:lang w:val="ru-RU"/>
        </w:rPr>
        <w:t xml:space="preserve">и внедрению </w:t>
      </w:r>
      <w:r w:rsidR="00D52397">
        <w:rPr>
          <w:lang w:val="ru-RU"/>
        </w:rPr>
        <w:t>необходимой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инфраструктуры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управления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активами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ИС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в</w:t>
      </w:r>
      <w:r w:rsidR="00D52397" w:rsidRPr="00F02A38">
        <w:rPr>
          <w:lang w:val="ru-RU"/>
        </w:rPr>
        <w:t xml:space="preserve"> </w:t>
      </w:r>
      <w:r w:rsidR="00504019" w:rsidRPr="00504019">
        <w:rPr>
          <w:lang w:val="ru-RU"/>
        </w:rPr>
        <w:t>контекст</w:t>
      </w:r>
      <w:r w:rsidR="00504019">
        <w:rPr>
          <w:lang w:val="ru-RU"/>
        </w:rPr>
        <w:t>е передачи</w:t>
      </w:r>
      <w:r w:rsidR="00D52397" w:rsidRPr="00F02A38">
        <w:rPr>
          <w:lang w:val="ru-RU"/>
        </w:rPr>
        <w:t xml:space="preserve"> </w:t>
      </w:r>
      <w:r w:rsidR="00D52397">
        <w:rPr>
          <w:lang w:val="ru-RU"/>
        </w:rPr>
        <w:t>технологии</w:t>
      </w:r>
      <w:r w:rsidR="00D52397" w:rsidRPr="00F02A38">
        <w:rPr>
          <w:lang w:val="ru-RU"/>
        </w:rPr>
        <w:t>.</w:t>
      </w:r>
    </w:p>
    <w:p w:rsidR="00F0322A" w:rsidRPr="00F02A38" w:rsidRDefault="005E1F0E" w:rsidP="00504019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F0322A" w:rsidRPr="00F02A38">
        <w:rPr>
          <w:lang w:val="ru-RU"/>
        </w:rPr>
        <w:t xml:space="preserve"> 5:</w:t>
      </w:r>
      <w:r w:rsidR="0075338C" w:rsidRPr="00F02A38">
        <w:rPr>
          <w:lang w:val="ru-RU"/>
        </w:rPr>
        <w:t xml:space="preserve"> </w:t>
      </w:r>
      <w:r w:rsidR="00504019" w:rsidRPr="00F02A38">
        <w:rPr>
          <w:lang w:val="ru-RU"/>
        </w:rPr>
        <w:t>О</w:t>
      </w:r>
      <w:r w:rsidR="00F02A38" w:rsidRPr="00F02A38">
        <w:rPr>
          <w:lang w:val="ru-RU"/>
        </w:rPr>
        <w:t>рганизация</w:t>
      </w:r>
      <w:r w:rsidR="00F0322A" w:rsidRPr="00F02A38">
        <w:rPr>
          <w:lang w:val="ru-RU"/>
        </w:rPr>
        <w:t xml:space="preserve"> </w:t>
      </w:r>
      <w:r w:rsidR="00504019">
        <w:rPr>
          <w:lang w:val="ru-RU"/>
        </w:rPr>
        <w:t>ф</w:t>
      </w:r>
      <w:r w:rsidR="00A4291F">
        <w:rPr>
          <w:lang w:val="ru-RU"/>
        </w:rPr>
        <w:t>орума экспертов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в форме</w:t>
      </w:r>
      <w:r w:rsidR="00F0322A" w:rsidRPr="00F02A38">
        <w:rPr>
          <w:lang w:val="ru-RU"/>
        </w:rPr>
        <w:t xml:space="preserve"> </w:t>
      </w:r>
      <w:r w:rsidR="0072140D" w:rsidRPr="00F02A38">
        <w:rPr>
          <w:lang w:val="ru-RU"/>
        </w:rPr>
        <w:t>международн</w:t>
      </w:r>
      <w:r w:rsidR="00504019">
        <w:rPr>
          <w:lang w:val="ru-RU"/>
        </w:rPr>
        <w:t>ой</w:t>
      </w:r>
      <w:r w:rsidR="0072140D" w:rsidRPr="00F02A38">
        <w:rPr>
          <w:lang w:val="ru-RU"/>
        </w:rPr>
        <w:t xml:space="preserve"> </w:t>
      </w:r>
      <w:r w:rsidR="00504019">
        <w:rPr>
          <w:lang w:val="ru-RU"/>
        </w:rPr>
        <w:t>конференции</w:t>
      </w:r>
      <w:r w:rsidR="00552A26">
        <w:rPr>
          <w:lang w:val="ru-RU"/>
        </w:rPr>
        <w:t>,</w:t>
      </w:r>
      <w:r w:rsidR="00504019">
        <w:rPr>
          <w:lang w:val="ru-RU"/>
        </w:rPr>
        <w:t xml:space="preserve"> </w:t>
      </w:r>
      <w:r w:rsidR="00552A26">
        <w:rPr>
          <w:lang w:val="ru-RU"/>
        </w:rPr>
        <w:t>инициирующей обсуждение</w:t>
      </w:r>
      <w:r w:rsidR="00504019">
        <w:rPr>
          <w:lang w:val="ru-RU"/>
        </w:rPr>
        <w:t xml:space="preserve"> </w:t>
      </w:r>
      <w:r w:rsidR="00504019" w:rsidRPr="00504019">
        <w:rPr>
          <w:lang w:val="ru-RU"/>
        </w:rPr>
        <w:t>вопрос</w:t>
      </w:r>
      <w:r w:rsidR="00504019">
        <w:rPr>
          <w:lang w:val="ru-RU"/>
        </w:rPr>
        <w:t xml:space="preserve">а о </w:t>
      </w:r>
      <w:r w:rsidR="00552A26" w:rsidRPr="00552A26">
        <w:rPr>
          <w:lang w:val="ru-RU"/>
        </w:rPr>
        <w:t>возможн</w:t>
      </w:r>
      <w:r w:rsidR="00552A26">
        <w:rPr>
          <w:lang w:val="ru-RU"/>
        </w:rPr>
        <w:t xml:space="preserve">ых </w:t>
      </w:r>
      <w:r w:rsidR="00552A26" w:rsidRPr="00552A26">
        <w:rPr>
          <w:lang w:val="ru-RU"/>
        </w:rPr>
        <w:t>вариант</w:t>
      </w:r>
      <w:r w:rsidR="00552A26">
        <w:rPr>
          <w:lang w:val="ru-RU"/>
        </w:rPr>
        <w:t xml:space="preserve">ах </w:t>
      </w:r>
      <w:r w:rsidR="00552A26" w:rsidRPr="00552A26">
        <w:rPr>
          <w:lang w:val="ru-RU"/>
        </w:rPr>
        <w:t>содействи</w:t>
      </w:r>
      <w:r w:rsidR="00552A26">
        <w:rPr>
          <w:lang w:val="ru-RU"/>
        </w:rPr>
        <w:t xml:space="preserve">я, </w:t>
      </w:r>
      <w:r w:rsidR="00552A26" w:rsidRPr="00504019">
        <w:rPr>
          <w:lang w:val="ru-RU"/>
        </w:rPr>
        <w:t>в рамках</w:t>
      </w:r>
      <w:r w:rsidR="00552A26">
        <w:rPr>
          <w:lang w:val="ru-RU"/>
        </w:rPr>
        <w:t xml:space="preserve"> мандата </w:t>
      </w:r>
      <w:r w:rsidR="00552A26" w:rsidRPr="00F02A38">
        <w:rPr>
          <w:lang w:val="ru-RU"/>
        </w:rPr>
        <w:t>ВОИС</w:t>
      </w:r>
      <w:r w:rsidR="00552A26">
        <w:rPr>
          <w:lang w:val="ru-RU"/>
        </w:rPr>
        <w:t>,</w:t>
      </w:r>
      <w:r w:rsidR="00552A26" w:rsidRPr="00F02A38">
        <w:rPr>
          <w:lang w:val="ru-RU"/>
        </w:rPr>
        <w:t xml:space="preserve"> </w:t>
      </w:r>
      <w:r w:rsidR="0072140D" w:rsidRPr="00F02A38">
        <w:rPr>
          <w:lang w:val="ru-RU"/>
        </w:rPr>
        <w:t>доступ</w:t>
      </w:r>
      <w:r w:rsidR="00504019">
        <w:rPr>
          <w:lang w:val="ru-RU"/>
        </w:rPr>
        <w:t>у</w:t>
      </w:r>
      <w:r w:rsidR="00F0322A" w:rsidRPr="00F02A38">
        <w:rPr>
          <w:lang w:val="ru-RU"/>
        </w:rPr>
        <w:t xml:space="preserve"> </w:t>
      </w:r>
      <w:r w:rsidR="00504019" w:rsidRPr="00F02A38">
        <w:rPr>
          <w:lang w:val="ru-RU"/>
        </w:rPr>
        <w:t>развивающи</w:t>
      </w:r>
      <w:r w:rsidR="00504019">
        <w:rPr>
          <w:lang w:val="ru-RU"/>
        </w:rPr>
        <w:t>хся стран</w:t>
      </w:r>
      <w:r w:rsidR="00504019" w:rsidRPr="00F02A38">
        <w:rPr>
          <w:lang w:val="ru-RU"/>
        </w:rPr>
        <w:t xml:space="preserve"> и НРС </w:t>
      </w:r>
      <w:r w:rsidR="00504019">
        <w:rPr>
          <w:lang w:val="ru-RU"/>
        </w:rPr>
        <w:t xml:space="preserve">к </w:t>
      </w:r>
      <w:r w:rsidR="00F02A38" w:rsidRPr="00F02A38">
        <w:rPr>
          <w:lang w:val="ru-RU"/>
        </w:rPr>
        <w:t>знания</w:t>
      </w:r>
      <w:r w:rsidR="00504019">
        <w:rPr>
          <w:lang w:val="ru-RU"/>
        </w:rPr>
        <w:t>м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72140D" w:rsidRPr="00F02A38">
        <w:rPr>
          <w:lang w:val="ru-RU"/>
        </w:rPr>
        <w:t>технология</w:t>
      </w:r>
      <w:r w:rsidR="00504019">
        <w:rPr>
          <w:lang w:val="ru-RU"/>
        </w:rPr>
        <w:t>м</w:t>
      </w:r>
      <w:r w:rsidR="00F0322A" w:rsidRPr="00F02A38">
        <w:rPr>
          <w:lang w:val="ru-RU"/>
        </w:rPr>
        <w:t xml:space="preserve">, </w:t>
      </w:r>
      <w:r w:rsidR="00F02A38" w:rsidRPr="00F02A38">
        <w:rPr>
          <w:lang w:val="ru-RU"/>
        </w:rPr>
        <w:t>включая</w:t>
      </w:r>
      <w:r w:rsidR="00F0322A" w:rsidRPr="00F02A38">
        <w:rPr>
          <w:lang w:val="ru-RU"/>
        </w:rPr>
        <w:t xml:space="preserve"> </w:t>
      </w:r>
      <w:r w:rsidR="00504019">
        <w:rPr>
          <w:lang w:val="ru-RU"/>
        </w:rPr>
        <w:t xml:space="preserve">новые </w:t>
      </w:r>
      <w:r w:rsidR="00504019" w:rsidRPr="00504019">
        <w:rPr>
          <w:lang w:val="ru-RU"/>
        </w:rPr>
        <w:t>технологи</w:t>
      </w:r>
      <w:r w:rsidR="00504019">
        <w:rPr>
          <w:lang w:val="ru-RU"/>
        </w:rPr>
        <w:t xml:space="preserve">и и иные области, представляющие особый </w:t>
      </w:r>
      <w:r w:rsidR="00F02A38" w:rsidRPr="00F02A38">
        <w:rPr>
          <w:lang w:val="ru-RU"/>
        </w:rPr>
        <w:t xml:space="preserve">интерес </w:t>
      </w:r>
      <w:r w:rsidR="00504019">
        <w:rPr>
          <w:lang w:val="ru-RU"/>
        </w:rPr>
        <w:t>для развивающихся стран</w:t>
      </w:r>
      <w:r w:rsidR="00F0322A" w:rsidRPr="00F02A38">
        <w:rPr>
          <w:lang w:val="ru-RU"/>
        </w:rPr>
        <w:t xml:space="preserve">, </w:t>
      </w:r>
      <w:r w:rsidR="00552A26">
        <w:rPr>
          <w:lang w:val="ru-RU"/>
        </w:rPr>
        <w:t xml:space="preserve">с учетом </w:t>
      </w:r>
      <w:r w:rsidR="00504019" w:rsidRPr="00F02A38">
        <w:rPr>
          <w:lang w:val="ru-RU"/>
        </w:rPr>
        <w:t>р</w:t>
      </w:r>
      <w:r w:rsidR="00552A26">
        <w:rPr>
          <w:lang w:val="ru-RU"/>
        </w:rPr>
        <w:t>екомендаций</w:t>
      </w:r>
      <w:r w:rsidR="0072140D" w:rsidRPr="00F02A38">
        <w:rPr>
          <w:lang w:val="ru-RU"/>
        </w:rPr>
        <w:t xml:space="preserve"> </w:t>
      </w:r>
      <w:r w:rsidR="00F0322A" w:rsidRPr="00F02A38">
        <w:rPr>
          <w:lang w:val="ru-RU"/>
        </w:rPr>
        <w:t xml:space="preserve">19, 25, 26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28.</w:t>
      </w:r>
      <w:r w:rsidR="0075338C" w:rsidRPr="00F02A38">
        <w:rPr>
          <w:lang w:val="ru-RU"/>
        </w:rPr>
        <w:t xml:space="preserve"> </w:t>
      </w:r>
      <w:r w:rsidR="00504019" w:rsidRPr="00504019">
        <w:rPr>
          <w:lang w:val="ru-RU"/>
        </w:rPr>
        <w:t xml:space="preserve">В частности, </w:t>
      </w:r>
      <w:r w:rsidR="00552A26">
        <w:rPr>
          <w:lang w:val="ru-RU"/>
        </w:rPr>
        <w:t xml:space="preserve">эксперты </w:t>
      </w:r>
      <w:r w:rsidR="00552A26" w:rsidRPr="00552A26">
        <w:rPr>
          <w:lang w:val="ru-RU"/>
        </w:rPr>
        <w:t>должн</w:t>
      </w:r>
      <w:r w:rsidR="00552A26">
        <w:rPr>
          <w:lang w:val="ru-RU"/>
        </w:rPr>
        <w:t xml:space="preserve">ы </w:t>
      </w:r>
      <w:r w:rsidR="00504019">
        <w:rPr>
          <w:lang w:val="ru-RU"/>
        </w:rPr>
        <w:t xml:space="preserve">обсудить </w:t>
      </w:r>
      <w:r w:rsidR="00504019" w:rsidRPr="00504019">
        <w:rPr>
          <w:lang w:val="ru-RU"/>
        </w:rPr>
        <w:t>вопрос</w:t>
      </w:r>
      <w:r w:rsidR="00504019">
        <w:rPr>
          <w:lang w:val="ru-RU"/>
        </w:rPr>
        <w:t xml:space="preserve"> о применении </w:t>
      </w:r>
      <w:r w:rsidR="00504019" w:rsidRPr="00504019">
        <w:rPr>
          <w:lang w:val="ru-RU"/>
        </w:rPr>
        <w:t>политик</w:t>
      </w:r>
      <w:r w:rsidR="00504019">
        <w:rPr>
          <w:lang w:val="ru-RU"/>
        </w:rPr>
        <w:t xml:space="preserve">и </w:t>
      </w:r>
      <w:r w:rsidR="00504019" w:rsidRPr="00504019">
        <w:rPr>
          <w:lang w:val="ru-RU"/>
        </w:rPr>
        <w:t>в области</w:t>
      </w:r>
      <w:r w:rsidR="00504019">
        <w:rPr>
          <w:lang w:val="ru-RU"/>
        </w:rPr>
        <w:t xml:space="preserve"> </w:t>
      </w:r>
      <w:r w:rsidR="0072140D" w:rsidRPr="00F02A38">
        <w:rPr>
          <w:lang w:val="ru-RU"/>
        </w:rPr>
        <w:t>ИС</w:t>
      </w:r>
      <w:r w:rsidR="00504019">
        <w:rPr>
          <w:lang w:val="ru-RU"/>
        </w:rPr>
        <w:t xml:space="preserve">, способствующей </w:t>
      </w:r>
      <w:r w:rsidR="00504019" w:rsidRPr="00F02A38">
        <w:rPr>
          <w:lang w:val="ru-RU"/>
        </w:rPr>
        <w:t>передаче технологии</w:t>
      </w:r>
      <w:r w:rsidR="00552A26">
        <w:rPr>
          <w:lang w:val="ru-RU"/>
        </w:rPr>
        <w:t>, развитыми странами</w:t>
      </w:r>
      <w:r w:rsidR="00F0322A" w:rsidRPr="00F02A38">
        <w:rPr>
          <w:lang w:val="ru-RU"/>
        </w:rPr>
        <w:t>;</w:t>
      </w:r>
    </w:p>
    <w:p w:rsidR="00F0322A" w:rsidRPr="0072140D" w:rsidRDefault="005E1F0E" w:rsidP="000549FD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F0322A" w:rsidRPr="0072140D">
        <w:rPr>
          <w:lang w:val="ru-RU"/>
        </w:rPr>
        <w:t xml:space="preserve"> 6: </w:t>
      </w:r>
      <w:r w:rsidR="00504019">
        <w:rPr>
          <w:lang w:val="ru-RU"/>
        </w:rPr>
        <w:t>С</w:t>
      </w:r>
      <w:r w:rsidR="00D52397">
        <w:rPr>
          <w:lang w:val="ru-RU"/>
        </w:rPr>
        <w:t>оздание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веб</w:t>
      </w:r>
      <w:r w:rsidR="00D52397" w:rsidRPr="0072140D">
        <w:rPr>
          <w:lang w:val="ru-RU"/>
        </w:rPr>
        <w:t>-</w:t>
      </w:r>
      <w:r w:rsidR="00D52397">
        <w:rPr>
          <w:lang w:val="ru-RU"/>
        </w:rPr>
        <w:t>форума</w:t>
      </w:r>
      <w:r w:rsidR="00D52397" w:rsidRPr="0072140D">
        <w:rPr>
          <w:lang w:val="ru-RU"/>
        </w:rPr>
        <w:t xml:space="preserve"> «</w:t>
      </w:r>
      <w:r w:rsidR="00D52397">
        <w:rPr>
          <w:lang w:val="ru-RU"/>
        </w:rPr>
        <w:t>Передача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технологии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ИС</w:t>
      </w:r>
      <w:r w:rsidR="00D52397" w:rsidRPr="0072140D">
        <w:rPr>
          <w:lang w:val="ru-RU"/>
        </w:rPr>
        <w:t xml:space="preserve">: </w:t>
      </w:r>
      <w:r w:rsidR="00D52397">
        <w:rPr>
          <w:lang w:val="ru-RU"/>
        </w:rPr>
        <w:t>общие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проблемы</w:t>
      </w:r>
      <w:r w:rsidR="00D52397" w:rsidRPr="0072140D">
        <w:rPr>
          <w:lang w:val="ru-RU"/>
        </w:rPr>
        <w:t xml:space="preserve"> – </w:t>
      </w:r>
      <w:r w:rsidR="00D52397">
        <w:rPr>
          <w:lang w:val="ru-RU"/>
        </w:rPr>
        <w:t>построение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решений</w:t>
      </w:r>
      <w:r w:rsidR="00D52397" w:rsidRPr="0072140D">
        <w:rPr>
          <w:lang w:val="ru-RU"/>
        </w:rPr>
        <w:t xml:space="preserve"> » </w:t>
      </w:r>
      <w:r w:rsidR="00D52397">
        <w:rPr>
          <w:lang w:val="ru-RU"/>
        </w:rPr>
        <w:t>в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рамках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портала</w:t>
      </w:r>
      <w:r w:rsidR="00D52397" w:rsidRPr="0072140D">
        <w:rPr>
          <w:lang w:val="ru-RU"/>
        </w:rPr>
        <w:t xml:space="preserve">, </w:t>
      </w:r>
      <w:r w:rsidR="00D52397">
        <w:rPr>
          <w:lang w:val="ru-RU"/>
        </w:rPr>
        <w:t>посвященного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структуре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поддержки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передачи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технологии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для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национальных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учреждений</w:t>
      </w:r>
      <w:r w:rsidR="00D52397" w:rsidRPr="0072140D">
        <w:rPr>
          <w:lang w:val="ru-RU"/>
        </w:rPr>
        <w:t xml:space="preserve">, </w:t>
      </w:r>
      <w:r w:rsidR="00D52397">
        <w:rPr>
          <w:lang w:val="ru-RU"/>
        </w:rPr>
        <w:t>который</w:t>
      </w:r>
      <w:r w:rsidR="00D52397" w:rsidRPr="0072140D">
        <w:rPr>
          <w:lang w:val="ru-RU"/>
        </w:rPr>
        <w:t xml:space="preserve"> </w:t>
      </w:r>
      <w:r w:rsidR="003C18EC">
        <w:rPr>
          <w:lang w:val="ru-RU"/>
        </w:rPr>
        <w:t>планируется создать</w:t>
      </w:r>
      <w:r w:rsidR="00D52397" w:rsidRPr="0072140D">
        <w:rPr>
          <w:lang w:val="ru-RU"/>
        </w:rPr>
        <w:t xml:space="preserve"> </w:t>
      </w:r>
      <w:r w:rsidR="003C18EC" w:rsidRPr="003C18EC">
        <w:rPr>
          <w:lang w:val="ru-RU"/>
        </w:rPr>
        <w:t>в рамках</w:t>
      </w:r>
      <w:r w:rsidR="003C18EC">
        <w:rPr>
          <w:lang w:val="ru-RU"/>
        </w:rPr>
        <w:t xml:space="preserve"> </w:t>
      </w:r>
      <w:r w:rsidR="00D52397">
        <w:rPr>
          <w:lang w:val="ru-RU"/>
        </w:rPr>
        <w:t>проекта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в</w:t>
      </w:r>
      <w:r w:rsidR="00D52397" w:rsidRPr="0072140D">
        <w:rPr>
          <w:lang w:val="ru-RU"/>
        </w:rPr>
        <w:t xml:space="preserve"> </w:t>
      </w:r>
      <w:r w:rsidR="003C18EC">
        <w:rPr>
          <w:lang w:val="ru-RU"/>
        </w:rPr>
        <w:t xml:space="preserve">порядке </w:t>
      </w:r>
      <w:r w:rsidR="003C18EC" w:rsidRPr="003C18EC">
        <w:rPr>
          <w:lang w:val="ru-RU"/>
        </w:rPr>
        <w:t>реализаци</w:t>
      </w:r>
      <w:r w:rsidR="003C18EC">
        <w:rPr>
          <w:lang w:val="ru-RU"/>
        </w:rPr>
        <w:t>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рекомендации</w:t>
      </w:r>
      <w:r w:rsidR="00D52397" w:rsidRPr="0072140D">
        <w:rPr>
          <w:lang w:val="ru-RU"/>
        </w:rPr>
        <w:t xml:space="preserve"> 10, </w:t>
      </w:r>
      <w:r w:rsidR="00D52397">
        <w:rPr>
          <w:lang w:val="ru-RU"/>
        </w:rPr>
        <w:t>после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проведения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консультаций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с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государствами</w:t>
      </w:r>
      <w:r w:rsidR="00D52397" w:rsidRPr="0072140D">
        <w:rPr>
          <w:lang w:val="ru-RU"/>
        </w:rPr>
        <w:t>-</w:t>
      </w:r>
      <w:r w:rsidR="00D52397">
        <w:rPr>
          <w:lang w:val="ru-RU"/>
        </w:rPr>
        <w:t>членами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другими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заинтересованными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сторонами</w:t>
      </w:r>
      <w:r w:rsidR="00D52397" w:rsidRPr="0072140D">
        <w:rPr>
          <w:lang w:val="ru-RU"/>
        </w:rPr>
        <w:t xml:space="preserve">, </w:t>
      </w:r>
      <w:r w:rsidR="003C18EC">
        <w:rPr>
          <w:lang w:val="ru-RU"/>
        </w:rPr>
        <w:t xml:space="preserve">при </w:t>
      </w:r>
      <w:r w:rsidR="00D52397">
        <w:rPr>
          <w:lang w:val="ru-RU"/>
        </w:rPr>
        <w:t>одновременно</w:t>
      </w:r>
      <w:r w:rsidR="003C18EC">
        <w:rPr>
          <w:lang w:val="ru-RU"/>
        </w:rPr>
        <w:t xml:space="preserve">м создании </w:t>
      </w:r>
      <w:r w:rsidR="003C18EC" w:rsidRPr="003C18EC">
        <w:rPr>
          <w:lang w:val="ru-RU"/>
        </w:rPr>
        <w:t>услови</w:t>
      </w:r>
      <w:r w:rsidR="003C18EC">
        <w:rPr>
          <w:lang w:val="ru-RU"/>
        </w:rPr>
        <w:t>й, облегчающих участие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развивающихся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стран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и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НРС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в</w:t>
      </w:r>
      <w:r w:rsidR="00D52397" w:rsidRPr="0072140D">
        <w:rPr>
          <w:lang w:val="ru-RU"/>
        </w:rPr>
        <w:t xml:space="preserve"> </w:t>
      </w:r>
      <w:r w:rsidR="003C18EC" w:rsidRPr="003C18EC">
        <w:rPr>
          <w:lang w:val="ru-RU"/>
        </w:rPr>
        <w:t>работ</w:t>
      </w:r>
      <w:r w:rsidR="003C18EC">
        <w:rPr>
          <w:lang w:val="ru-RU"/>
        </w:rPr>
        <w:t>е такого</w:t>
      </w:r>
      <w:r w:rsidR="00D52397" w:rsidRPr="0072140D">
        <w:rPr>
          <w:lang w:val="ru-RU"/>
        </w:rPr>
        <w:t xml:space="preserve"> </w:t>
      </w:r>
      <w:r w:rsidR="00D52397">
        <w:rPr>
          <w:lang w:val="ru-RU"/>
        </w:rPr>
        <w:t>веб</w:t>
      </w:r>
      <w:r w:rsidR="00D52397" w:rsidRPr="0072140D">
        <w:rPr>
          <w:lang w:val="ru-RU"/>
        </w:rPr>
        <w:t>-</w:t>
      </w:r>
      <w:r w:rsidR="003C18EC">
        <w:rPr>
          <w:lang w:val="ru-RU"/>
        </w:rPr>
        <w:t>форума</w:t>
      </w:r>
      <w:r w:rsidR="00D52397" w:rsidRPr="0072140D">
        <w:rPr>
          <w:lang w:val="ru-RU"/>
        </w:rPr>
        <w:t xml:space="preserve">; </w:t>
      </w:r>
      <w:r w:rsidR="00D52397">
        <w:rPr>
          <w:lang w:val="ru-RU"/>
        </w:rPr>
        <w:t>и</w:t>
      </w:r>
      <w:r w:rsidR="00504019">
        <w:rPr>
          <w:lang w:val="ru-RU"/>
        </w:rPr>
        <w:t xml:space="preserve"> </w:t>
      </w:r>
    </w:p>
    <w:p w:rsidR="00F0322A" w:rsidRPr="0072140D" w:rsidRDefault="005E1F0E" w:rsidP="00F1719E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Плановый результат</w:t>
      </w:r>
      <w:r w:rsidR="00F0322A" w:rsidRPr="0072140D">
        <w:rPr>
          <w:lang w:val="ru-RU"/>
        </w:rPr>
        <w:t xml:space="preserve"> 7:</w:t>
      </w:r>
      <w:r w:rsidR="0075338C" w:rsidRPr="0072140D">
        <w:rPr>
          <w:lang w:val="ru-RU"/>
        </w:rPr>
        <w:t xml:space="preserve"> </w:t>
      </w:r>
      <w:r w:rsidR="000549FD">
        <w:rPr>
          <w:lang w:val="ru-RU"/>
        </w:rPr>
        <w:t xml:space="preserve">Включение </w:t>
      </w:r>
      <w:r w:rsidR="00F02A38" w:rsidRPr="00F02A38">
        <w:rPr>
          <w:lang w:val="ru-RU"/>
        </w:rPr>
        <w:t>люб</w:t>
      </w:r>
      <w:r w:rsidR="000549FD">
        <w:rPr>
          <w:lang w:val="ru-RU"/>
        </w:rPr>
        <w:t xml:space="preserve">ых </w:t>
      </w:r>
      <w:r w:rsidR="003C18EC">
        <w:rPr>
          <w:lang w:val="ru-RU"/>
        </w:rPr>
        <w:t xml:space="preserve">конечных </w:t>
      </w:r>
      <w:r w:rsidR="000549FD" w:rsidRPr="000549FD">
        <w:rPr>
          <w:lang w:val="ru-RU"/>
        </w:rPr>
        <w:t>результат</w:t>
      </w:r>
      <w:r w:rsidR="000549FD">
        <w:rPr>
          <w:lang w:val="ru-RU"/>
        </w:rPr>
        <w:t xml:space="preserve">ов </w:t>
      </w:r>
      <w:r w:rsidR="000549FD" w:rsidRPr="000549FD">
        <w:rPr>
          <w:lang w:val="ru-RU"/>
        </w:rPr>
        <w:t>вышеперечисленн</w:t>
      </w:r>
      <w:r w:rsidR="000549FD">
        <w:rPr>
          <w:lang w:val="ru-RU"/>
        </w:rPr>
        <w:t xml:space="preserve">ых мероприятий в </w:t>
      </w:r>
      <w:r w:rsidR="000549FD" w:rsidRPr="0072140D">
        <w:rPr>
          <w:lang w:val="ru-RU"/>
        </w:rPr>
        <w:t>п</w:t>
      </w:r>
      <w:r w:rsidR="0072140D" w:rsidRPr="0072140D">
        <w:rPr>
          <w:lang w:val="ru-RU"/>
        </w:rPr>
        <w:t>рограмм</w:t>
      </w:r>
      <w:r w:rsidR="000549FD">
        <w:rPr>
          <w:lang w:val="ru-RU"/>
        </w:rPr>
        <w:t>у</w:t>
      </w:r>
      <w:r w:rsidR="0072140D" w:rsidRPr="0072140D">
        <w:rPr>
          <w:lang w:val="ru-RU"/>
        </w:rPr>
        <w:t xml:space="preserve"> ВОИС</w:t>
      </w:r>
      <w:r w:rsidR="00F0322A" w:rsidRPr="0072140D">
        <w:rPr>
          <w:lang w:val="ru-RU"/>
        </w:rPr>
        <w:t xml:space="preserve"> </w:t>
      </w:r>
      <w:r w:rsidR="00F02A38" w:rsidRPr="00F02A38">
        <w:rPr>
          <w:lang w:val="ru-RU"/>
        </w:rPr>
        <w:t>после</w:t>
      </w:r>
      <w:r w:rsidR="00F0322A" w:rsidRPr="0072140D">
        <w:rPr>
          <w:lang w:val="ru-RU"/>
        </w:rPr>
        <w:t xml:space="preserve"> </w:t>
      </w:r>
      <w:r w:rsidR="003C18EC" w:rsidRPr="003C18EC">
        <w:rPr>
          <w:lang w:val="ru-RU"/>
        </w:rPr>
        <w:t>обсуждени</w:t>
      </w:r>
      <w:r w:rsidR="003C18EC">
        <w:rPr>
          <w:lang w:val="ru-RU"/>
        </w:rPr>
        <w:t xml:space="preserve">я </w:t>
      </w:r>
      <w:r w:rsidR="00F1719E">
        <w:rPr>
          <w:lang w:val="ru-RU"/>
        </w:rPr>
        <w:t xml:space="preserve">и принятия </w:t>
      </w:r>
      <w:r w:rsidR="003C18EC" w:rsidRPr="0072140D">
        <w:rPr>
          <w:lang w:val="ru-RU"/>
        </w:rPr>
        <w:t xml:space="preserve">КРИС </w:t>
      </w:r>
      <w:r w:rsidR="00F02A38" w:rsidRPr="00F02A38">
        <w:rPr>
          <w:lang w:val="ru-RU"/>
        </w:rPr>
        <w:t>люб</w:t>
      </w:r>
      <w:r w:rsidR="00F1719E">
        <w:rPr>
          <w:lang w:val="ru-RU"/>
        </w:rPr>
        <w:t>ой</w:t>
      </w:r>
      <w:r w:rsidR="00F0322A" w:rsidRPr="0072140D">
        <w:rPr>
          <w:lang w:val="ru-RU"/>
        </w:rPr>
        <w:t xml:space="preserve"> </w:t>
      </w:r>
      <w:r w:rsidR="00F02A38" w:rsidRPr="00F02A38">
        <w:rPr>
          <w:lang w:val="ru-RU"/>
        </w:rPr>
        <w:t>возможн</w:t>
      </w:r>
      <w:r w:rsidR="00F1719E">
        <w:rPr>
          <w:lang w:val="ru-RU"/>
        </w:rPr>
        <w:t>ой</w:t>
      </w:r>
      <w:r w:rsidR="00F0322A" w:rsidRPr="0072140D">
        <w:rPr>
          <w:lang w:val="ru-RU"/>
        </w:rPr>
        <w:t xml:space="preserve"> </w:t>
      </w:r>
      <w:r w:rsidR="00F1719E">
        <w:rPr>
          <w:lang w:val="ru-RU"/>
        </w:rPr>
        <w:t>рекомендации</w:t>
      </w:r>
      <w:r w:rsidR="00F0322A" w:rsidRPr="0072140D">
        <w:rPr>
          <w:lang w:val="ru-RU"/>
        </w:rPr>
        <w:t xml:space="preserve"> </w:t>
      </w:r>
      <w:r w:rsidR="0072140D" w:rsidRPr="0072140D">
        <w:rPr>
          <w:lang w:val="ru-RU"/>
        </w:rPr>
        <w:t>Генеральной Ассамблее</w:t>
      </w:r>
      <w:r w:rsidR="00F0322A" w:rsidRPr="0072140D">
        <w:rPr>
          <w:lang w:val="ru-RU"/>
        </w:rPr>
        <w:t>.</w:t>
      </w:r>
    </w:p>
    <w:p w:rsidR="00F0322A" w:rsidRPr="00F02A38" w:rsidRDefault="003C18EC" w:rsidP="00652E1C">
      <w:pPr>
        <w:pStyle w:val="ONUME"/>
        <w:tabs>
          <w:tab w:val="clear" w:pos="1134"/>
          <w:tab w:val="num" w:pos="567"/>
        </w:tabs>
        <w:ind w:left="0"/>
        <w:rPr>
          <w:iCs/>
          <w:lang w:val="ru-RU"/>
        </w:rPr>
      </w:pPr>
      <w:r>
        <w:rPr>
          <w:lang w:val="ru-RU"/>
        </w:rPr>
        <w:t>Более подробное</w:t>
      </w:r>
      <w:r w:rsidR="002731B1" w:rsidRPr="00F02A38">
        <w:rPr>
          <w:lang w:val="ru-RU"/>
        </w:rPr>
        <w:t xml:space="preserve"> </w:t>
      </w:r>
      <w:r>
        <w:rPr>
          <w:lang w:val="ru-RU"/>
        </w:rPr>
        <w:t xml:space="preserve">описание фактически полученных плановых </w:t>
      </w:r>
      <w:r w:rsidR="002731B1" w:rsidRPr="002731B1">
        <w:rPr>
          <w:lang w:val="ru-RU"/>
        </w:rPr>
        <w:t>результат</w:t>
      </w:r>
      <w:r>
        <w:rPr>
          <w:lang w:val="ru-RU"/>
        </w:rPr>
        <w:t xml:space="preserve">ов дано </w:t>
      </w:r>
      <w:r w:rsidR="002731B1">
        <w:rPr>
          <w:lang w:val="ru-RU"/>
        </w:rPr>
        <w:t xml:space="preserve">в </w:t>
      </w:r>
      <w:r w:rsidR="002731B1" w:rsidRPr="002731B1">
        <w:rPr>
          <w:lang w:val="ru-RU"/>
        </w:rPr>
        <w:t>раздел</w:t>
      </w:r>
      <w:r w:rsidR="002731B1">
        <w:rPr>
          <w:lang w:val="ru-RU"/>
        </w:rPr>
        <w:t xml:space="preserve">е, </w:t>
      </w:r>
      <w:r w:rsidR="002731B1" w:rsidRPr="002731B1">
        <w:rPr>
          <w:lang w:val="ru-RU"/>
        </w:rPr>
        <w:t>посвященн</w:t>
      </w:r>
      <w:r w:rsidR="002731B1">
        <w:rPr>
          <w:lang w:val="ru-RU"/>
        </w:rPr>
        <w:t xml:space="preserve">ом </w:t>
      </w:r>
      <w:r w:rsidR="00F02A38" w:rsidRPr="00F02A38">
        <w:rPr>
          <w:lang w:val="ru-RU"/>
        </w:rPr>
        <w:t>оценк</w:t>
      </w:r>
      <w:r w:rsidR="002731B1">
        <w:rPr>
          <w:lang w:val="ru-RU"/>
        </w:rPr>
        <w:t>е</w:t>
      </w:r>
      <w:r w:rsidR="00CB4F98">
        <w:rPr>
          <w:lang w:val="ru-RU"/>
        </w:rPr>
        <w:t xml:space="preserve"> </w:t>
      </w:r>
      <w:r w:rsidR="00CB4F98" w:rsidRPr="00CB4F98">
        <w:rPr>
          <w:lang w:val="ru-RU"/>
        </w:rPr>
        <w:t>результат</w:t>
      </w:r>
      <w:r w:rsidR="00CB4F98">
        <w:rPr>
          <w:lang w:val="ru-RU"/>
        </w:rPr>
        <w:t>ивности</w:t>
      </w:r>
      <w:r w:rsidR="002731B1">
        <w:rPr>
          <w:lang w:val="ru-RU"/>
        </w:rPr>
        <w:t xml:space="preserve"> </w:t>
      </w:r>
      <w:r w:rsidR="002731B1" w:rsidRPr="002731B1">
        <w:rPr>
          <w:lang w:val="ru-RU"/>
        </w:rPr>
        <w:t>проект</w:t>
      </w:r>
      <w:r w:rsidR="002731B1">
        <w:rPr>
          <w:lang w:val="ru-RU"/>
        </w:rPr>
        <w:t>а (</w:t>
      </w:r>
      <w:r w:rsidR="00F02A38" w:rsidRPr="00F02A38">
        <w:rPr>
          <w:lang w:val="ru-RU"/>
        </w:rPr>
        <w:t>раздел</w:t>
      </w:r>
      <w:r w:rsidR="00F0322A" w:rsidRPr="00F02A38">
        <w:rPr>
          <w:lang w:val="ru-RU"/>
        </w:rPr>
        <w:t xml:space="preserve"> 2.</w:t>
      </w:r>
      <w:r w:rsidR="00F0322A">
        <w:t>C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ниже</w:t>
      </w:r>
      <w:r w:rsidR="002731B1">
        <w:rPr>
          <w:lang w:val="ru-RU"/>
        </w:rPr>
        <w:t>)</w:t>
      </w:r>
      <w:r w:rsidR="00F0322A" w:rsidRPr="00F02A38">
        <w:rPr>
          <w:lang w:val="ru-RU"/>
        </w:rPr>
        <w:t xml:space="preserve">. </w:t>
      </w:r>
      <w:r>
        <w:rPr>
          <w:lang w:val="ru-RU"/>
        </w:rPr>
        <w:t xml:space="preserve">После </w:t>
      </w:r>
      <w:r w:rsidR="00367317">
        <w:rPr>
          <w:lang w:val="ru-RU"/>
        </w:rPr>
        <w:lastRenderedPageBreak/>
        <w:t xml:space="preserve">уточнения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367317" w:rsidRPr="00367317">
        <w:rPr>
          <w:lang w:val="ru-RU"/>
        </w:rPr>
        <w:t>подтвержд</w:t>
      </w:r>
      <w:r w:rsidR="00367317">
        <w:rPr>
          <w:lang w:val="ru-RU"/>
        </w:rPr>
        <w:t xml:space="preserve">ения </w:t>
      </w:r>
      <w:r>
        <w:rPr>
          <w:lang w:val="ru-RU"/>
        </w:rPr>
        <w:t xml:space="preserve">направленного в адрес </w:t>
      </w:r>
      <w:r w:rsidRPr="00F02A38">
        <w:rPr>
          <w:lang w:val="ru-RU"/>
        </w:rPr>
        <w:t>КРИС</w:t>
      </w:r>
      <w:r w:rsidRPr="00624AA2">
        <w:rPr>
          <w:vertAlign w:val="superscript"/>
        </w:rPr>
        <w:footnoteReference w:id="8"/>
      </w:r>
      <w:r>
        <w:rPr>
          <w:lang w:val="ru-RU"/>
        </w:rPr>
        <w:t xml:space="preserve"> </w:t>
      </w:r>
      <w:r w:rsidR="00F02A38" w:rsidRPr="00F02A38">
        <w:rPr>
          <w:lang w:val="ru-RU"/>
        </w:rPr>
        <w:t>окончательн</w:t>
      </w:r>
      <w:r w:rsidR="00367317">
        <w:rPr>
          <w:lang w:val="ru-RU"/>
        </w:rPr>
        <w:t>ого</w:t>
      </w:r>
      <w:r w:rsidR="00F0322A" w:rsidRPr="00F02A38">
        <w:rPr>
          <w:lang w:val="ru-RU"/>
        </w:rPr>
        <w:t xml:space="preserve"> </w:t>
      </w:r>
      <w:r w:rsidR="00367317" w:rsidRPr="00F02A38">
        <w:rPr>
          <w:lang w:val="ru-RU"/>
        </w:rPr>
        <w:t>о</w:t>
      </w:r>
      <w:r w:rsidR="0072140D" w:rsidRPr="00F02A38">
        <w:rPr>
          <w:lang w:val="ru-RU"/>
        </w:rPr>
        <w:t>тчет</w:t>
      </w:r>
      <w:r w:rsidR="00367317">
        <w:rPr>
          <w:lang w:val="ru-RU"/>
        </w:rPr>
        <w:t>а</w:t>
      </w:r>
      <w:r w:rsidR="0072140D" w:rsidRPr="00F02A38">
        <w:rPr>
          <w:lang w:val="ru-RU"/>
        </w:rPr>
        <w:t xml:space="preserve"> о ходе осуществления </w:t>
      </w:r>
      <w:r w:rsidR="00367317" w:rsidRPr="00367317">
        <w:rPr>
          <w:lang w:val="ru-RU"/>
        </w:rPr>
        <w:t>проект</w:t>
      </w:r>
      <w:r w:rsidR="00367317">
        <w:rPr>
          <w:lang w:val="ru-RU"/>
        </w:rPr>
        <w:t xml:space="preserve">а, </w:t>
      </w:r>
      <w:r>
        <w:rPr>
          <w:lang w:val="ru-RU"/>
        </w:rPr>
        <w:t>подготовленного</w:t>
      </w:r>
      <w:r w:rsidR="00367317">
        <w:rPr>
          <w:lang w:val="ru-RU"/>
        </w:rPr>
        <w:t xml:space="preserve"> авторами путем проведения собеседований, был сделан </w:t>
      </w:r>
      <w:r w:rsidR="00367317" w:rsidRPr="00367317">
        <w:rPr>
          <w:lang w:val="ru-RU"/>
        </w:rPr>
        <w:t xml:space="preserve">вывод о </w:t>
      </w:r>
      <w:r>
        <w:rPr>
          <w:lang w:val="ru-RU"/>
        </w:rPr>
        <w:t xml:space="preserve">получении </w:t>
      </w:r>
      <w:r w:rsidR="00F02A38" w:rsidRPr="00F02A38">
        <w:rPr>
          <w:lang w:val="ru-RU"/>
        </w:rPr>
        <w:t>все</w:t>
      </w:r>
      <w:r>
        <w:rPr>
          <w:lang w:val="ru-RU"/>
        </w:rPr>
        <w:t>х</w:t>
      </w:r>
      <w:r w:rsidR="00F0322A" w:rsidRPr="00F02A38">
        <w:rPr>
          <w:lang w:val="ru-RU"/>
        </w:rPr>
        <w:t xml:space="preserve"> </w:t>
      </w:r>
      <w:r>
        <w:rPr>
          <w:lang w:val="ru-RU"/>
        </w:rPr>
        <w:t xml:space="preserve">предполагавшихся плановых </w:t>
      </w:r>
      <w:r w:rsidR="00367317" w:rsidRPr="00367317">
        <w:rPr>
          <w:lang w:val="ru-RU"/>
        </w:rPr>
        <w:t>результат</w:t>
      </w:r>
      <w:r>
        <w:rPr>
          <w:lang w:val="ru-RU"/>
        </w:rPr>
        <w:t>ов</w:t>
      </w:r>
      <w:r w:rsidR="00F0322A" w:rsidRPr="00F02A38">
        <w:rPr>
          <w:lang w:val="ru-RU"/>
        </w:rPr>
        <w:t xml:space="preserve">, </w:t>
      </w:r>
      <w:r>
        <w:rPr>
          <w:lang w:val="ru-RU"/>
        </w:rPr>
        <w:t xml:space="preserve">кроме </w:t>
      </w:r>
      <w:r w:rsidR="00652E1C" w:rsidRPr="00652E1C">
        <w:rPr>
          <w:lang w:val="ru-RU"/>
        </w:rPr>
        <w:t>следующ</w:t>
      </w:r>
      <w:r w:rsidR="00652E1C">
        <w:rPr>
          <w:lang w:val="ru-RU"/>
        </w:rPr>
        <w:t>их</w:t>
      </w:r>
      <w:r w:rsidR="00F0322A" w:rsidRPr="00F02A38">
        <w:rPr>
          <w:lang w:val="ru-RU"/>
        </w:rPr>
        <w:t>:</w:t>
      </w:r>
    </w:p>
    <w:p w:rsidR="00F0322A" w:rsidRPr="00F02A38" w:rsidRDefault="0061752A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 xml:space="preserve">Не </w:t>
      </w:r>
      <w:r w:rsidRPr="0061752A">
        <w:rPr>
          <w:lang w:val="ru-RU"/>
        </w:rPr>
        <w:t>зафиксирован</w:t>
      </w:r>
      <w:r>
        <w:rPr>
          <w:lang w:val="ru-RU"/>
        </w:rPr>
        <w:t xml:space="preserve">о получение </w:t>
      </w:r>
      <w:r w:rsidRPr="0061752A">
        <w:rPr>
          <w:lang w:val="ru-RU"/>
        </w:rPr>
        <w:t>каких-либо</w:t>
      </w:r>
      <w:r>
        <w:rPr>
          <w:lang w:val="ru-RU"/>
        </w:rPr>
        <w:t xml:space="preserve"> </w:t>
      </w:r>
      <w:r w:rsidR="00F02A38" w:rsidRPr="00F02A38">
        <w:rPr>
          <w:lang w:val="ru-RU"/>
        </w:rPr>
        <w:t xml:space="preserve">проектных результатов </w:t>
      </w:r>
      <w:r w:rsidR="003C18EC" w:rsidRPr="003C18EC">
        <w:rPr>
          <w:lang w:val="ru-RU"/>
        </w:rPr>
        <w:t xml:space="preserve">в отношении </w:t>
      </w:r>
      <w:r w:rsidR="003C18EC">
        <w:rPr>
          <w:lang w:val="ru-RU"/>
        </w:rPr>
        <w:t xml:space="preserve">планового </w:t>
      </w:r>
      <w:r w:rsidR="00A4291F">
        <w:rPr>
          <w:lang w:val="ru-RU"/>
        </w:rPr>
        <w:t>результат</w:t>
      </w:r>
      <w:r w:rsidR="003C18EC">
        <w:rPr>
          <w:lang w:val="ru-RU"/>
        </w:rPr>
        <w:t>а</w:t>
      </w:r>
      <w:r w:rsidR="00F0322A" w:rsidRPr="00F02A38">
        <w:rPr>
          <w:lang w:val="ru-RU"/>
        </w:rPr>
        <w:t xml:space="preserve"> 4 (</w:t>
      </w:r>
      <w:r w:rsidR="00655B03" w:rsidRPr="00655B03">
        <w:rPr>
          <w:lang w:val="ru-RU"/>
        </w:rPr>
        <w:t>подготовк</w:t>
      </w:r>
      <w:r w:rsidR="00655B03">
        <w:rPr>
          <w:lang w:val="ru-RU"/>
        </w:rPr>
        <w:t xml:space="preserve">а учебных </w:t>
      </w:r>
      <w:r w:rsidR="00655B03" w:rsidRPr="00655B03">
        <w:rPr>
          <w:lang w:val="ru-RU"/>
        </w:rPr>
        <w:t>материал</w:t>
      </w:r>
      <w:r w:rsidR="00655B03">
        <w:rPr>
          <w:lang w:val="ru-RU"/>
        </w:rPr>
        <w:t>ов</w:t>
      </w:r>
      <w:r w:rsidR="00F0322A" w:rsidRPr="00F02A38">
        <w:rPr>
          <w:lang w:val="ru-RU"/>
        </w:rPr>
        <w:t xml:space="preserve">, </w:t>
      </w:r>
      <w:r w:rsidR="00655B03" w:rsidRPr="00655B03">
        <w:rPr>
          <w:lang w:val="ru-RU"/>
        </w:rPr>
        <w:t>разработк</w:t>
      </w:r>
      <w:r w:rsidR="00655B03">
        <w:rPr>
          <w:lang w:val="ru-RU"/>
        </w:rPr>
        <w:t xml:space="preserve">а </w:t>
      </w:r>
      <w:r w:rsidR="00655B03" w:rsidRPr="00655B03">
        <w:rPr>
          <w:lang w:val="ru-RU"/>
        </w:rPr>
        <w:t>конкретн</w:t>
      </w:r>
      <w:r w:rsidR="00655B03">
        <w:rPr>
          <w:lang w:val="ru-RU"/>
        </w:rPr>
        <w:t xml:space="preserve">ых страновых </w:t>
      </w:r>
      <w:r w:rsidR="00655B03" w:rsidRPr="00655B03">
        <w:rPr>
          <w:lang w:val="ru-RU"/>
        </w:rPr>
        <w:t>проект</w:t>
      </w:r>
      <w:r w:rsidR="00655B03">
        <w:rPr>
          <w:lang w:val="ru-RU"/>
        </w:rPr>
        <w:t>ов</w:t>
      </w:r>
      <w:r w:rsidR="00F0322A" w:rsidRPr="00F02A38">
        <w:rPr>
          <w:lang w:val="ru-RU"/>
        </w:rPr>
        <w:t>);</w:t>
      </w:r>
    </w:p>
    <w:p w:rsidR="00F0322A" w:rsidRPr="005E1F0E" w:rsidRDefault="00655B03" w:rsidP="0075338C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 xml:space="preserve">Ко времени проведения </w:t>
      </w:r>
      <w:r w:rsidR="00F02A38" w:rsidRPr="00F02A38">
        <w:rPr>
          <w:lang w:val="ru-RU"/>
        </w:rPr>
        <w:t>оц</w:t>
      </w:r>
      <w:r>
        <w:rPr>
          <w:lang w:val="ru-RU"/>
        </w:rPr>
        <w:t>енки</w:t>
      </w:r>
      <w:r w:rsidR="00F02A38" w:rsidRPr="00F02A38">
        <w:rPr>
          <w:lang w:val="ru-RU"/>
        </w:rPr>
        <w:t xml:space="preserve"> </w:t>
      </w:r>
      <w:r w:rsidRPr="00F02A38">
        <w:rPr>
          <w:lang w:val="ru-RU"/>
        </w:rPr>
        <w:t>р</w:t>
      </w:r>
      <w:r w:rsidR="0072140D" w:rsidRPr="00F02A38">
        <w:rPr>
          <w:lang w:val="ru-RU"/>
        </w:rPr>
        <w:t>уководитель проекта</w:t>
      </w:r>
      <w:r w:rsidR="00F0322A" w:rsidRPr="00F02A38">
        <w:rPr>
          <w:lang w:val="ru-RU"/>
        </w:rPr>
        <w:t xml:space="preserve"> </w:t>
      </w:r>
      <w:r>
        <w:rPr>
          <w:lang w:val="ru-RU"/>
        </w:rPr>
        <w:t xml:space="preserve">подготовил </w:t>
      </w:r>
      <w:r w:rsidRPr="00655B03">
        <w:rPr>
          <w:lang w:val="ru-RU"/>
        </w:rPr>
        <w:t>предварительн</w:t>
      </w:r>
      <w:r>
        <w:rPr>
          <w:lang w:val="ru-RU"/>
        </w:rPr>
        <w:t xml:space="preserve">ый </w:t>
      </w:r>
      <w:r w:rsidRPr="00655B03">
        <w:rPr>
          <w:lang w:val="ru-RU"/>
        </w:rPr>
        <w:t>вариант</w:t>
      </w:r>
      <w:r>
        <w:rPr>
          <w:lang w:val="ru-RU"/>
        </w:rPr>
        <w:t xml:space="preserve"> веб-форума </w:t>
      </w:r>
      <w:r w:rsidR="00F0322A" w:rsidRPr="00F02A38">
        <w:rPr>
          <w:lang w:val="ru-RU"/>
        </w:rPr>
        <w:t>(</w:t>
      </w:r>
      <w:r w:rsidR="003C18EC"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F0322A" w:rsidRPr="00F02A38">
        <w:rPr>
          <w:lang w:val="ru-RU"/>
        </w:rPr>
        <w:t xml:space="preserve"> 6), </w:t>
      </w:r>
      <w:r>
        <w:rPr>
          <w:lang w:val="ru-RU"/>
        </w:rPr>
        <w:t xml:space="preserve">в </w:t>
      </w:r>
      <w:r w:rsidRPr="00655B03">
        <w:rPr>
          <w:lang w:val="ru-RU"/>
        </w:rPr>
        <w:t>котор</w:t>
      </w:r>
      <w:r>
        <w:rPr>
          <w:lang w:val="ru-RU"/>
        </w:rPr>
        <w:t xml:space="preserve">ом будут </w:t>
      </w:r>
      <w:r w:rsidRPr="00655B03">
        <w:rPr>
          <w:lang w:val="ru-RU"/>
        </w:rPr>
        <w:t>объе</w:t>
      </w:r>
      <w:r>
        <w:rPr>
          <w:lang w:val="ru-RU"/>
        </w:rPr>
        <w:t>динены веб-форумы</w:t>
      </w:r>
      <w:r w:rsidR="00F0322A" w:rsidRPr="00F02A38">
        <w:rPr>
          <w:lang w:val="ru-RU"/>
        </w:rPr>
        <w:t xml:space="preserve"> </w:t>
      </w:r>
      <w:r w:rsidR="003C18EC" w:rsidRPr="003C18EC">
        <w:rPr>
          <w:snapToGrid w:val="0"/>
          <w:lang w:val="ru-RU"/>
        </w:rPr>
        <w:t>данн</w:t>
      </w:r>
      <w:r w:rsidR="003C18EC">
        <w:rPr>
          <w:lang w:val="ru-RU"/>
        </w:rPr>
        <w:t xml:space="preserve">ого </w:t>
      </w:r>
      <w:r>
        <w:rPr>
          <w:lang w:val="ru-RU"/>
        </w:rPr>
        <w:t>проекта</w:t>
      </w:r>
      <w:r w:rsidR="00F0322A" w:rsidRPr="00F02A38">
        <w:rPr>
          <w:lang w:val="ru-RU"/>
        </w:rPr>
        <w:t xml:space="preserve">, </w:t>
      </w:r>
      <w:r w:rsidR="00F02A38" w:rsidRPr="00F02A38">
        <w:rPr>
          <w:lang w:val="ru-RU"/>
        </w:rPr>
        <w:t>проект</w:t>
      </w:r>
      <w:r w:rsidR="003C18EC">
        <w:rPr>
          <w:lang w:val="ru-RU"/>
        </w:rPr>
        <w:t>а</w:t>
      </w:r>
      <w:r w:rsidR="00F0322A" w:rsidRPr="00F02A38">
        <w:rPr>
          <w:lang w:val="ru-RU"/>
        </w:rPr>
        <w:t xml:space="preserve"> </w:t>
      </w:r>
      <w:r w:rsidRPr="00655B03">
        <w:rPr>
          <w:lang w:val="ru-RU"/>
        </w:rPr>
        <w:t>DA_36</w:t>
      </w:r>
      <w:r w:rsidR="00F0322A" w:rsidRPr="00F02A38">
        <w:rPr>
          <w:lang w:val="ru-RU"/>
        </w:rPr>
        <w:t xml:space="preserve"> (</w:t>
      </w:r>
      <w:r>
        <w:rPr>
          <w:lang w:val="ru-RU"/>
        </w:rPr>
        <w:t xml:space="preserve">Открытые </w:t>
      </w:r>
      <w:r w:rsidRPr="00655B03">
        <w:rPr>
          <w:lang w:val="ru-RU"/>
        </w:rPr>
        <w:t>совместн</w:t>
      </w:r>
      <w:r>
        <w:rPr>
          <w:lang w:val="ru-RU"/>
        </w:rPr>
        <w:t xml:space="preserve">ые </w:t>
      </w:r>
      <w:r w:rsidRPr="00655B03">
        <w:rPr>
          <w:lang w:val="ru-RU"/>
        </w:rPr>
        <w:t>проект</w:t>
      </w:r>
      <w:r>
        <w:rPr>
          <w:lang w:val="ru-RU"/>
        </w:rPr>
        <w:t>ы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>
        <w:rPr>
          <w:lang w:val="ru-RU"/>
        </w:rPr>
        <w:t>модели на базе ИС</w:t>
      </w:r>
      <w:r w:rsidR="00F0322A" w:rsidRPr="00F02A38">
        <w:rPr>
          <w:lang w:val="ru-RU"/>
        </w:rPr>
        <w:t xml:space="preserve">) </w:t>
      </w:r>
      <w:r w:rsidR="00F02A38" w:rsidRPr="00F02A38">
        <w:rPr>
          <w:lang w:val="ru-RU"/>
        </w:rPr>
        <w:t>и</w:t>
      </w:r>
      <w:r w:rsidR="00F0322A" w:rsidRPr="00F02A38">
        <w:rPr>
          <w:lang w:val="ru-RU"/>
        </w:rPr>
        <w:t xml:space="preserve"> </w:t>
      </w:r>
      <w:r w:rsidR="00F02A38" w:rsidRPr="00F02A38">
        <w:rPr>
          <w:lang w:val="ru-RU"/>
        </w:rPr>
        <w:t>проект</w:t>
      </w:r>
      <w:r w:rsidR="003C18EC">
        <w:rPr>
          <w:lang w:val="ru-RU"/>
        </w:rPr>
        <w:t>а</w:t>
      </w:r>
      <w:r w:rsidR="00F0322A" w:rsidRPr="00F02A38">
        <w:rPr>
          <w:lang w:val="ru-RU"/>
        </w:rPr>
        <w:t xml:space="preserve"> </w:t>
      </w:r>
      <w:r w:rsidRPr="00655B03">
        <w:rPr>
          <w:lang w:val="ru-RU"/>
        </w:rPr>
        <w:t>DA 10_03</w:t>
      </w:r>
      <w:r w:rsidR="00F0322A" w:rsidRPr="00F02A38">
        <w:rPr>
          <w:lang w:val="ru-RU"/>
        </w:rPr>
        <w:t xml:space="preserve"> (</w:t>
      </w:r>
      <w:r w:rsidR="0072140D" w:rsidRPr="00F02A38">
        <w:rPr>
          <w:lang w:val="ru-RU"/>
        </w:rPr>
        <w:t>Структура поддержки инноваций и передачи технологии для национальных учреждений</w:t>
      </w:r>
      <w:r>
        <w:rPr>
          <w:lang w:val="ru-RU"/>
        </w:rPr>
        <w:t xml:space="preserve">). </w:t>
      </w:r>
      <w:r w:rsidRPr="00A4291F">
        <w:rPr>
          <w:lang w:val="ru-RU"/>
        </w:rPr>
        <w:t>Р</w:t>
      </w:r>
      <w:r w:rsidR="00F02A38" w:rsidRPr="00A4291F">
        <w:rPr>
          <w:lang w:val="ru-RU"/>
        </w:rPr>
        <w:t>ешение</w:t>
      </w:r>
      <w:r w:rsidR="00F0322A" w:rsidRPr="005E1F0E">
        <w:rPr>
          <w:lang w:val="ru-RU"/>
        </w:rPr>
        <w:t xml:space="preserve"> </w:t>
      </w:r>
      <w:r w:rsidRPr="005E1F0E">
        <w:rPr>
          <w:lang w:val="ru-RU"/>
        </w:rPr>
        <w:t>пока не принято</w:t>
      </w:r>
      <w:r w:rsidR="00F0322A" w:rsidRPr="005E1F0E">
        <w:rPr>
          <w:lang w:val="ru-RU"/>
        </w:rPr>
        <w:t>;</w:t>
      </w:r>
      <w:r w:rsidR="0075338C" w:rsidRPr="005E1F0E">
        <w:rPr>
          <w:lang w:val="ru-RU"/>
        </w:rPr>
        <w:t xml:space="preserve">  </w:t>
      </w:r>
      <w:r w:rsidR="00F02A38" w:rsidRPr="00A4291F">
        <w:rPr>
          <w:lang w:val="ru-RU"/>
        </w:rPr>
        <w:t>и</w:t>
      </w:r>
    </w:p>
    <w:p w:rsidR="00F0322A" w:rsidRPr="00655B03" w:rsidRDefault="00655B03" w:rsidP="00F0322A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пока не</w:t>
      </w:r>
      <w:r w:rsidRPr="00655B03">
        <w:rPr>
          <w:lang w:val="ru-RU"/>
        </w:rPr>
        <w:t xml:space="preserve"> </w:t>
      </w:r>
      <w:r>
        <w:rPr>
          <w:lang w:val="ru-RU"/>
        </w:rPr>
        <w:t>предпринимались</w:t>
      </w:r>
      <w:r w:rsidRPr="00655B03">
        <w:rPr>
          <w:lang w:val="ru-RU"/>
        </w:rPr>
        <w:t xml:space="preserve"> </w:t>
      </w:r>
      <w:r>
        <w:rPr>
          <w:lang w:val="ru-RU"/>
        </w:rPr>
        <w:t>никакие</w:t>
      </w:r>
      <w:r w:rsidRPr="00655B03">
        <w:rPr>
          <w:lang w:val="ru-RU"/>
        </w:rPr>
        <w:t xml:space="preserve"> </w:t>
      </w:r>
      <w:r w:rsidR="00F02A38" w:rsidRPr="00655B03">
        <w:rPr>
          <w:lang w:val="ru-RU"/>
        </w:rPr>
        <w:t>шаги</w:t>
      </w:r>
      <w:r w:rsidR="00F0322A" w:rsidRPr="00655B03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655B03">
        <w:rPr>
          <w:lang w:val="ru-RU"/>
        </w:rPr>
        <w:t>интегр</w:t>
      </w:r>
      <w:r>
        <w:rPr>
          <w:lang w:val="ru-RU"/>
        </w:rPr>
        <w:t xml:space="preserve">ации </w:t>
      </w:r>
      <w:r w:rsidR="003C18EC">
        <w:rPr>
          <w:lang w:val="ru-RU"/>
        </w:rPr>
        <w:t xml:space="preserve">конечных </w:t>
      </w:r>
      <w:r w:rsidRPr="003C18EC">
        <w:rPr>
          <w:lang w:val="ru-RU"/>
        </w:rPr>
        <w:t>результатов</w:t>
      </w:r>
      <w:r w:rsidR="0072140D" w:rsidRPr="003C18EC">
        <w:rPr>
          <w:lang w:val="ru-RU"/>
        </w:rPr>
        <w:t xml:space="preserve"> </w:t>
      </w:r>
      <w:r w:rsidR="0072140D" w:rsidRPr="00655B03">
        <w:rPr>
          <w:lang w:val="ru-RU"/>
        </w:rPr>
        <w:t xml:space="preserve">проекта </w:t>
      </w:r>
      <w:r>
        <w:rPr>
          <w:lang w:val="ru-RU"/>
        </w:rPr>
        <w:t xml:space="preserve">в </w:t>
      </w:r>
      <w:r w:rsidRPr="00655B03">
        <w:rPr>
          <w:lang w:val="ru-RU"/>
        </w:rPr>
        <w:t>п</w:t>
      </w:r>
      <w:r w:rsidR="0072140D" w:rsidRPr="00655B03">
        <w:rPr>
          <w:lang w:val="ru-RU"/>
        </w:rPr>
        <w:t>рограмм</w:t>
      </w:r>
      <w:r w:rsidR="003C18EC">
        <w:rPr>
          <w:lang w:val="ru-RU"/>
        </w:rPr>
        <w:t>ы</w:t>
      </w:r>
      <w:r w:rsidR="0072140D" w:rsidRPr="00655B03">
        <w:rPr>
          <w:lang w:val="ru-RU"/>
        </w:rPr>
        <w:t xml:space="preserve"> ВОИС</w:t>
      </w:r>
      <w:r w:rsidR="00F0322A" w:rsidRPr="00655B03">
        <w:rPr>
          <w:lang w:val="ru-RU"/>
        </w:rPr>
        <w:t xml:space="preserve"> (</w:t>
      </w:r>
      <w:r w:rsidR="003C18EC"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F0322A" w:rsidRPr="00655B03">
        <w:rPr>
          <w:lang w:val="ru-RU"/>
        </w:rPr>
        <w:t xml:space="preserve"> 7).</w:t>
      </w:r>
    </w:p>
    <w:p w:rsidR="00F0322A" w:rsidRPr="00A4673B" w:rsidRDefault="0072140D" w:rsidP="00283E6B">
      <w:pPr>
        <w:pStyle w:val="ONUME"/>
        <w:tabs>
          <w:tab w:val="clear" w:pos="1134"/>
          <w:tab w:val="num" w:pos="567"/>
        </w:tabs>
        <w:ind w:left="0"/>
        <w:rPr>
          <w:iCs/>
          <w:lang w:val="ru-RU"/>
        </w:rPr>
      </w:pPr>
      <w:r w:rsidRPr="00A4673B">
        <w:rPr>
          <w:lang w:val="ru-RU"/>
        </w:rPr>
        <w:t xml:space="preserve">Показатель освоения бюджетных средств </w:t>
      </w:r>
      <w:r w:rsidR="00A4673B" w:rsidRPr="00A4673B">
        <w:rPr>
          <w:szCs w:val="24"/>
          <w:lang w:val="ru-RU"/>
        </w:rPr>
        <w:t>по состоянию на</w:t>
      </w:r>
      <w:r w:rsidR="00A4673B">
        <w:rPr>
          <w:lang w:val="ru-RU"/>
        </w:rPr>
        <w:t xml:space="preserve"> </w:t>
      </w:r>
      <w:r w:rsidR="00F0322A" w:rsidRPr="00A4673B">
        <w:rPr>
          <w:lang w:val="ru-RU"/>
        </w:rPr>
        <w:t>31</w:t>
      </w:r>
      <w:r w:rsidR="00A4673B">
        <w:rPr>
          <w:lang w:val="ru-RU"/>
        </w:rPr>
        <w:t xml:space="preserve"> </w:t>
      </w:r>
      <w:r w:rsidR="00A4673B" w:rsidRPr="00A4673B">
        <w:rPr>
          <w:lang w:val="ru-RU"/>
        </w:rPr>
        <w:t xml:space="preserve">августа </w:t>
      </w:r>
      <w:r w:rsidR="00F02A38" w:rsidRPr="00A4673B">
        <w:rPr>
          <w:lang w:val="ru-RU"/>
        </w:rPr>
        <w:t>2014 г.</w:t>
      </w:r>
      <w:r w:rsidR="00F0322A" w:rsidRPr="00A4673B">
        <w:rPr>
          <w:lang w:val="ru-RU"/>
        </w:rPr>
        <w:t xml:space="preserve"> </w:t>
      </w:r>
      <w:r w:rsidR="003C18EC">
        <w:rPr>
          <w:lang w:val="ru-RU"/>
        </w:rPr>
        <w:t xml:space="preserve">составил </w:t>
      </w:r>
      <w:r w:rsidR="003C18EC" w:rsidRPr="00A4673B">
        <w:rPr>
          <w:lang w:val="ru-RU"/>
        </w:rPr>
        <w:t xml:space="preserve">68% </w:t>
      </w:r>
      <w:r w:rsidR="00F0322A" w:rsidRPr="00A4673B">
        <w:rPr>
          <w:iCs/>
          <w:lang w:val="ru-RU"/>
        </w:rPr>
        <w:t>(</w:t>
      </w:r>
      <w:r w:rsidR="00467D43">
        <w:rPr>
          <w:iCs/>
        </w:rPr>
        <w:t>CDIP</w:t>
      </w:r>
      <w:r w:rsidR="00467D43" w:rsidRPr="00A4673B">
        <w:rPr>
          <w:iCs/>
          <w:lang w:val="ru-RU"/>
        </w:rPr>
        <w:t>/</w:t>
      </w:r>
      <w:r w:rsidR="00283E6B" w:rsidRPr="00A4673B">
        <w:rPr>
          <w:iCs/>
          <w:lang w:val="ru-RU"/>
        </w:rPr>
        <w:t xml:space="preserve">14/2 </w:t>
      </w:r>
      <w:r w:rsidRPr="00A4673B">
        <w:rPr>
          <w:iCs/>
          <w:lang w:val="ru-RU"/>
        </w:rPr>
        <w:t xml:space="preserve">Приложение </w:t>
      </w:r>
      <w:r w:rsidR="00283E6B">
        <w:rPr>
          <w:iCs/>
        </w:rPr>
        <w:t>II</w:t>
      </w:r>
      <w:r w:rsidR="00F0322A" w:rsidRPr="00A4673B">
        <w:rPr>
          <w:iCs/>
          <w:lang w:val="ru-RU"/>
        </w:rPr>
        <w:t xml:space="preserve">) </w:t>
      </w:r>
      <w:r w:rsidR="00F02A38" w:rsidRPr="00A4673B">
        <w:rPr>
          <w:lang w:val="ru-RU"/>
        </w:rPr>
        <w:t>и</w:t>
      </w:r>
      <w:r w:rsidR="00F0322A" w:rsidRPr="00A4673B">
        <w:rPr>
          <w:lang w:val="ru-RU"/>
        </w:rPr>
        <w:t xml:space="preserve"> </w:t>
      </w:r>
      <w:r w:rsidR="00A4673B" w:rsidRPr="00A4673B">
        <w:rPr>
          <w:szCs w:val="24"/>
          <w:lang w:val="ru-RU"/>
        </w:rPr>
        <w:t>по состоянию на</w:t>
      </w:r>
      <w:r w:rsidR="00A4673B">
        <w:rPr>
          <w:lang w:val="ru-RU"/>
        </w:rPr>
        <w:t xml:space="preserve"> </w:t>
      </w:r>
      <w:r w:rsidR="00F0322A" w:rsidRPr="00A4673B">
        <w:rPr>
          <w:lang w:val="ru-RU"/>
        </w:rPr>
        <w:t>31</w:t>
      </w:r>
      <w:r w:rsidR="00A4673B">
        <w:rPr>
          <w:lang w:val="ru-RU"/>
        </w:rPr>
        <w:t xml:space="preserve"> </w:t>
      </w:r>
      <w:r w:rsidR="00A4673B" w:rsidRPr="00A4673B">
        <w:rPr>
          <w:lang w:val="ru-RU"/>
        </w:rPr>
        <w:t xml:space="preserve">мая </w:t>
      </w:r>
      <w:r w:rsidR="00F0322A" w:rsidRPr="00A4673B">
        <w:rPr>
          <w:lang w:val="ru-RU"/>
        </w:rPr>
        <w:t xml:space="preserve">2015 </w:t>
      </w:r>
      <w:r w:rsidR="00A4673B">
        <w:rPr>
          <w:lang w:val="ru-RU"/>
        </w:rPr>
        <w:t xml:space="preserve">г. </w:t>
      </w:r>
      <w:r w:rsidR="003C18EC" w:rsidRPr="00A4673B">
        <w:rPr>
          <w:lang w:val="ru-RU"/>
        </w:rPr>
        <w:t>76</w:t>
      </w:r>
      <w:r w:rsidR="003C18EC">
        <w:rPr>
          <w:lang w:val="ru-RU"/>
        </w:rPr>
        <w:t>,</w:t>
      </w:r>
      <w:r w:rsidR="003C18EC" w:rsidRPr="00A4673B">
        <w:rPr>
          <w:lang w:val="ru-RU"/>
        </w:rPr>
        <w:t xml:space="preserve">8% </w:t>
      </w:r>
      <w:r w:rsidR="00F0322A" w:rsidRPr="00A4673B">
        <w:rPr>
          <w:lang w:val="ru-RU"/>
        </w:rPr>
        <w:t>(</w:t>
      </w:r>
      <w:r w:rsidR="00A4673B">
        <w:rPr>
          <w:lang w:val="ru-RU"/>
        </w:rPr>
        <w:t xml:space="preserve">последний </w:t>
      </w:r>
      <w:r w:rsidR="00F02A38" w:rsidRPr="00A4673B">
        <w:rPr>
          <w:lang w:val="ru-RU"/>
        </w:rPr>
        <w:t>финансовый</w:t>
      </w:r>
      <w:r w:rsidR="00F0322A" w:rsidRPr="00A4673B">
        <w:rPr>
          <w:lang w:val="ru-RU"/>
        </w:rPr>
        <w:t xml:space="preserve"> </w:t>
      </w:r>
      <w:r w:rsidR="00F02A38" w:rsidRPr="00A4673B">
        <w:rPr>
          <w:lang w:val="ru-RU"/>
        </w:rPr>
        <w:t>отчет</w:t>
      </w:r>
      <w:r w:rsidR="00A4673B">
        <w:rPr>
          <w:lang w:val="ru-RU"/>
        </w:rPr>
        <w:t>, предоставлен</w:t>
      </w:r>
      <w:r w:rsidR="003C18EC">
        <w:rPr>
          <w:lang w:val="ru-RU"/>
        </w:rPr>
        <w:t>ный</w:t>
      </w:r>
      <w:r w:rsidR="00A4673B">
        <w:rPr>
          <w:lang w:val="ru-RU"/>
        </w:rPr>
        <w:t xml:space="preserve"> </w:t>
      </w:r>
      <w:r w:rsidR="003C18EC">
        <w:rPr>
          <w:lang w:val="ru-RU"/>
        </w:rPr>
        <w:t>экспертам</w:t>
      </w:r>
      <w:r w:rsidR="003C18EC" w:rsidRPr="003C18EC">
        <w:rPr>
          <w:lang w:val="ru-RU"/>
        </w:rPr>
        <w:t xml:space="preserve"> по оценке</w:t>
      </w:r>
      <w:r w:rsidR="00F0322A" w:rsidRPr="00A4673B">
        <w:rPr>
          <w:lang w:val="ru-RU"/>
        </w:rPr>
        <w:t>).</w:t>
      </w:r>
    </w:p>
    <w:p w:rsidR="00F0322A" w:rsidRPr="00A4673B" w:rsidRDefault="00F0322A" w:rsidP="00F0322A">
      <w:pPr>
        <w:rPr>
          <w:lang w:val="ru-RU"/>
        </w:rPr>
      </w:pPr>
    </w:p>
    <w:p w:rsidR="000C51E3" w:rsidRPr="00F02A38" w:rsidRDefault="000C51E3" w:rsidP="00530E4E">
      <w:pPr>
        <w:pStyle w:val="Heading2"/>
        <w:numPr>
          <w:ilvl w:val="1"/>
          <w:numId w:val="0"/>
        </w:numPr>
        <w:tabs>
          <w:tab w:val="num" w:pos="567"/>
        </w:tabs>
        <w:spacing w:before="0" w:after="220"/>
        <w:jc w:val="both"/>
        <w:rPr>
          <w:lang w:val="ru-RU"/>
        </w:rPr>
      </w:pPr>
      <w:bookmarkStart w:id="8" w:name="_Toc436260488"/>
      <w:r w:rsidRPr="00F02A38">
        <w:rPr>
          <w:lang w:val="ru-RU"/>
        </w:rPr>
        <w:t>(</w:t>
      </w:r>
      <w:r>
        <w:t>b</w:t>
      </w:r>
      <w:r w:rsidRPr="00F02A38">
        <w:rPr>
          <w:lang w:val="ru-RU"/>
        </w:rPr>
        <w:t>)</w:t>
      </w:r>
      <w:r w:rsidRPr="00F02A38">
        <w:rPr>
          <w:lang w:val="ru-RU"/>
        </w:rPr>
        <w:tab/>
      </w:r>
      <w:r w:rsidR="00F02A38" w:rsidRPr="00F02A38">
        <w:rPr>
          <w:lang w:val="ru-RU"/>
        </w:rPr>
        <w:t>Объем</w:t>
      </w:r>
      <w:r w:rsidRPr="00F02A38">
        <w:rPr>
          <w:lang w:val="ru-RU"/>
        </w:rPr>
        <w:t xml:space="preserve">, </w:t>
      </w:r>
      <w:r w:rsidR="00F02A38" w:rsidRPr="00F02A38">
        <w:rPr>
          <w:lang w:val="ru-RU"/>
        </w:rPr>
        <w:t>цель</w:t>
      </w:r>
      <w:r w:rsidRPr="00F02A38">
        <w:rPr>
          <w:lang w:val="ru-RU"/>
        </w:rPr>
        <w:t xml:space="preserve">, </w:t>
      </w:r>
      <w:r w:rsidR="00F02A38" w:rsidRPr="00F02A38">
        <w:rPr>
          <w:lang w:val="ru-RU"/>
        </w:rPr>
        <w:t>методологи</w:t>
      </w:r>
      <w:r w:rsidR="00A4673B">
        <w:rPr>
          <w:lang w:val="ru-RU"/>
        </w:rPr>
        <w:t>я</w:t>
      </w:r>
      <w:r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Pr="00F02A38">
        <w:rPr>
          <w:lang w:val="ru-RU"/>
        </w:rPr>
        <w:t xml:space="preserve"> </w:t>
      </w:r>
      <w:r w:rsidR="00A4673B">
        <w:rPr>
          <w:lang w:val="ru-RU"/>
        </w:rPr>
        <w:t xml:space="preserve">ограничения </w:t>
      </w:r>
      <w:r w:rsidR="00A4673B" w:rsidRPr="00A4673B">
        <w:rPr>
          <w:snapToGrid w:val="0"/>
          <w:lang w:val="ru-RU"/>
        </w:rPr>
        <w:t>данн</w:t>
      </w:r>
      <w:r w:rsidR="00A4673B">
        <w:rPr>
          <w:lang w:val="ru-RU"/>
        </w:rPr>
        <w:t xml:space="preserve">ой </w:t>
      </w:r>
      <w:r w:rsidR="00F02A38" w:rsidRPr="00F02A38">
        <w:rPr>
          <w:lang w:val="ru-RU"/>
        </w:rPr>
        <w:t>ОЦЕНК</w:t>
      </w:r>
      <w:r w:rsidR="00A4673B">
        <w:rPr>
          <w:lang w:val="ru-RU"/>
        </w:rPr>
        <w:t>И</w:t>
      </w:r>
      <w:bookmarkEnd w:id="8"/>
    </w:p>
    <w:p w:rsidR="000C51E3" w:rsidRDefault="007341D0" w:rsidP="007341D0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jc w:val="both"/>
      </w:pPr>
      <w:bookmarkStart w:id="9" w:name="_Toc436260489"/>
      <w:r w:rsidRPr="007341D0">
        <w:rPr>
          <w:u w:val="none"/>
        </w:rPr>
        <w:t>(i)</w:t>
      </w:r>
      <w:r w:rsidRPr="007341D0">
        <w:rPr>
          <w:u w:val="none"/>
        </w:rPr>
        <w:tab/>
      </w:r>
      <w:r w:rsidR="00F02A38">
        <w:t>Объем</w:t>
      </w:r>
      <w:bookmarkEnd w:id="9"/>
    </w:p>
    <w:p w:rsidR="000C51E3" w:rsidRPr="00A4673B" w:rsidRDefault="00F02A38" w:rsidP="000C51E3">
      <w:pPr>
        <w:pStyle w:val="ONUME"/>
        <w:tabs>
          <w:tab w:val="clear" w:pos="1134"/>
          <w:tab w:val="num" w:pos="567"/>
        </w:tabs>
        <w:ind w:left="0"/>
        <w:jc w:val="both"/>
        <w:rPr>
          <w:lang w:val="ru-RU"/>
        </w:rPr>
      </w:pPr>
      <w:r w:rsidRPr="00A4673B">
        <w:rPr>
          <w:lang w:val="ru-RU"/>
        </w:rPr>
        <w:t>Согласно</w:t>
      </w:r>
      <w:r w:rsidR="00A4673B" w:rsidRPr="00A4673B">
        <w:rPr>
          <w:lang w:val="ru-RU"/>
        </w:rPr>
        <w:t xml:space="preserve"> </w:t>
      </w:r>
      <w:r w:rsidR="00A4673B">
        <w:rPr>
          <w:lang w:val="ru-RU"/>
        </w:rPr>
        <w:t>ПЗ</w:t>
      </w:r>
      <w:r w:rsidR="000C51E3" w:rsidRPr="00A4673B">
        <w:rPr>
          <w:lang w:val="ru-RU"/>
        </w:rPr>
        <w:t xml:space="preserve">,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A4673B" w:rsidRPr="00A4673B">
        <w:rPr>
          <w:lang w:val="ru-RU"/>
        </w:rPr>
        <w:t>должн</w:t>
      </w:r>
      <w:r w:rsidR="00A4673B">
        <w:rPr>
          <w:lang w:val="ru-RU"/>
        </w:rPr>
        <w:t>ы</w:t>
      </w:r>
      <w:r w:rsidR="00A4673B" w:rsidRPr="00A4673B">
        <w:rPr>
          <w:lang w:val="ru-RU"/>
        </w:rPr>
        <w:t xml:space="preserve"> </w:t>
      </w:r>
      <w:r w:rsidR="00A4673B">
        <w:rPr>
          <w:lang w:val="ru-RU"/>
        </w:rPr>
        <w:t>были</w:t>
      </w:r>
      <w:r w:rsidR="00A4673B" w:rsidRPr="00A4673B">
        <w:rPr>
          <w:lang w:val="ru-RU"/>
        </w:rPr>
        <w:t xml:space="preserve"> </w:t>
      </w:r>
      <w:r w:rsidR="00A4673B">
        <w:rPr>
          <w:szCs w:val="22"/>
          <w:lang w:val="ru-RU"/>
        </w:rPr>
        <w:t xml:space="preserve">рассмотреть </w:t>
      </w:r>
      <w:r w:rsidR="00A4673B" w:rsidRPr="00A4673B">
        <w:rPr>
          <w:szCs w:val="22"/>
          <w:lang w:val="ru-RU"/>
        </w:rPr>
        <w:t>период</w:t>
      </w:r>
      <w:r w:rsidR="00A4673B">
        <w:rPr>
          <w:szCs w:val="22"/>
          <w:lang w:val="ru-RU"/>
        </w:rPr>
        <w:t xml:space="preserve"> с </w:t>
      </w:r>
      <w:r w:rsidR="000C51E3" w:rsidRPr="00A4673B">
        <w:rPr>
          <w:lang w:val="ru-RU"/>
        </w:rPr>
        <w:t>1</w:t>
      </w:r>
      <w:r w:rsidR="00A4673B" w:rsidRPr="00A4673B">
        <w:rPr>
          <w:lang w:val="ru-RU"/>
        </w:rPr>
        <w:t xml:space="preserve"> января </w:t>
      </w:r>
      <w:r w:rsidRPr="00A4673B">
        <w:rPr>
          <w:lang w:val="ru-RU"/>
        </w:rPr>
        <w:t>2011</w:t>
      </w:r>
      <w:r>
        <w:t> </w:t>
      </w:r>
      <w:r w:rsidR="003A7CB0" w:rsidRPr="00A4673B">
        <w:rPr>
          <w:lang w:val="ru-RU"/>
        </w:rPr>
        <w:t>г.</w:t>
      </w:r>
      <w:r w:rsidR="00A4673B" w:rsidRPr="00A4673B">
        <w:rPr>
          <w:lang w:val="ru-RU"/>
        </w:rPr>
        <w:t xml:space="preserve"> </w:t>
      </w:r>
      <w:r w:rsidR="00A4673B">
        <w:rPr>
          <w:lang w:val="ru-RU"/>
        </w:rPr>
        <w:t xml:space="preserve">по </w:t>
      </w:r>
      <w:r w:rsidR="000C51E3" w:rsidRPr="00A4673B">
        <w:rPr>
          <w:lang w:val="ru-RU"/>
        </w:rPr>
        <w:t>31</w:t>
      </w:r>
      <w:r w:rsidR="00A4673B">
        <w:rPr>
          <w:lang w:val="ru-RU"/>
        </w:rPr>
        <w:t xml:space="preserve"> </w:t>
      </w:r>
      <w:r w:rsidR="00A4673B" w:rsidRPr="00A4673B">
        <w:rPr>
          <w:lang w:val="ru-RU"/>
        </w:rPr>
        <w:t xml:space="preserve">августа </w:t>
      </w:r>
      <w:r w:rsidRPr="00A4673B">
        <w:rPr>
          <w:lang w:val="ru-RU"/>
        </w:rPr>
        <w:t>2014 г</w:t>
      </w:r>
      <w:r w:rsidR="000C51E3" w:rsidRPr="00A4673B">
        <w:rPr>
          <w:lang w:val="ru-RU"/>
        </w:rPr>
        <w:t xml:space="preserve">.  </w:t>
      </w:r>
      <w:r w:rsidR="00A4673B">
        <w:rPr>
          <w:lang w:val="ru-RU"/>
        </w:rPr>
        <w:t xml:space="preserve">Поскольку </w:t>
      </w:r>
      <w:r w:rsidRPr="00A4673B">
        <w:rPr>
          <w:lang w:val="ru-RU"/>
        </w:rPr>
        <w:t>реализаци</w:t>
      </w:r>
      <w:r w:rsidR="00A4673B">
        <w:rPr>
          <w:lang w:val="ru-RU"/>
        </w:rPr>
        <w:t>я</w:t>
      </w:r>
      <w:r w:rsidRPr="00A4673B">
        <w:rPr>
          <w:lang w:val="ru-RU"/>
        </w:rPr>
        <w:t xml:space="preserve"> </w:t>
      </w:r>
      <w:r w:rsidR="00A4673B" w:rsidRPr="00A4673B">
        <w:rPr>
          <w:lang w:val="ru-RU"/>
        </w:rPr>
        <w:t>проект</w:t>
      </w:r>
      <w:r w:rsidR="00A4673B">
        <w:rPr>
          <w:lang w:val="ru-RU"/>
        </w:rPr>
        <w:t xml:space="preserve">а </w:t>
      </w:r>
      <w:r w:rsidR="00A4673B" w:rsidRPr="00A4673B">
        <w:rPr>
          <w:color w:val="000000"/>
          <w:szCs w:val="22"/>
          <w:lang w:val="ru-RU"/>
        </w:rPr>
        <w:t>продолж</w:t>
      </w:r>
      <w:r w:rsidR="00E14ADB">
        <w:rPr>
          <w:lang w:val="ru-RU"/>
        </w:rPr>
        <w:t>алась</w:t>
      </w:r>
      <w:r w:rsidR="00A4673B">
        <w:rPr>
          <w:lang w:val="ru-RU"/>
        </w:rPr>
        <w:t xml:space="preserve"> и после этой даты</w:t>
      </w:r>
      <w:r w:rsidR="000C51E3" w:rsidRPr="00A4673B">
        <w:rPr>
          <w:lang w:val="ru-RU"/>
        </w:rPr>
        <w:t xml:space="preserve">,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A4673B">
        <w:rPr>
          <w:lang w:val="ru-RU"/>
        </w:rPr>
        <w:t xml:space="preserve">учли </w:t>
      </w:r>
      <w:r w:rsidR="0072140D" w:rsidRPr="00A4673B">
        <w:rPr>
          <w:lang w:val="ru-RU"/>
        </w:rPr>
        <w:t>соответствующ</w:t>
      </w:r>
      <w:r w:rsidR="00A4673B">
        <w:rPr>
          <w:lang w:val="ru-RU"/>
        </w:rPr>
        <w:t>ие</w:t>
      </w:r>
      <w:r w:rsidR="0072140D" w:rsidRPr="00A4673B">
        <w:rPr>
          <w:lang w:val="ru-RU"/>
        </w:rPr>
        <w:t xml:space="preserve"> </w:t>
      </w:r>
      <w:r w:rsidR="00A4673B" w:rsidRPr="00A4673B">
        <w:rPr>
          <w:lang w:val="ru-RU"/>
        </w:rPr>
        <w:t>изменени</w:t>
      </w:r>
      <w:r w:rsidR="00A4673B">
        <w:rPr>
          <w:lang w:val="ru-RU"/>
        </w:rPr>
        <w:t xml:space="preserve">я, имевшие место </w:t>
      </w:r>
      <w:r w:rsidR="00E14ADB">
        <w:rPr>
          <w:lang w:val="ru-RU"/>
        </w:rPr>
        <w:t xml:space="preserve">позднее, </w:t>
      </w:r>
      <w:r w:rsidR="00A4673B">
        <w:rPr>
          <w:lang w:val="ru-RU"/>
        </w:rPr>
        <w:t xml:space="preserve">до </w:t>
      </w:r>
      <w:r w:rsidR="00A4673B" w:rsidRPr="00A4673B">
        <w:rPr>
          <w:lang w:val="ru-RU"/>
        </w:rPr>
        <w:t>момент</w:t>
      </w:r>
      <w:r w:rsidR="00A4673B">
        <w:rPr>
          <w:lang w:val="ru-RU"/>
        </w:rPr>
        <w:t>а сдачи настоящего</w:t>
      </w:r>
      <w:r w:rsidR="0072140D" w:rsidRPr="00A4673B">
        <w:rPr>
          <w:lang w:val="ru-RU"/>
        </w:rPr>
        <w:t xml:space="preserve"> отчет</w:t>
      </w:r>
      <w:r w:rsidR="00A4673B">
        <w:rPr>
          <w:lang w:val="ru-RU"/>
        </w:rPr>
        <w:t>а в июле 2015 г</w:t>
      </w:r>
      <w:r w:rsidR="000C51E3" w:rsidRPr="00A4673B">
        <w:rPr>
          <w:lang w:val="ru-RU"/>
        </w:rPr>
        <w:t>.</w:t>
      </w:r>
    </w:p>
    <w:p w:rsidR="000C51E3" w:rsidRPr="00624AA2" w:rsidRDefault="007341D0" w:rsidP="007341D0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jc w:val="both"/>
      </w:pPr>
      <w:bookmarkStart w:id="10" w:name="_Toc436260490"/>
      <w:r w:rsidRPr="007341D0">
        <w:rPr>
          <w:u w:val="none"/>
        </w:rPr>
        <w:t>(ii)</w:t>
      </w:r>
      <w:r w:rsidRPr="007341D0">
        <w:rPr>
          <w:u w:val="none"/>
        </w:rPr>
        <w:tab/>
      </w:r>
      <w:r w:rsidR="00F02A38">
        <w:t>Ключев</w:t>
      </w:r>
      <w:r w:rsidR="00A4673B">
        <w:rPr>
          <w:lang w:val="ru-RU"/>
        </w:rPr>
        <w:t>ая</w:t>
      </w:r>
      <w:r w:rsidR="000C51E3" w:rsidRPr="00624AA2">
        <w:t xml:space="preserve"> </w:t>
      </w:r>
      <w:r w:rsidR="00F02A38">
        <w:t>цель</w:t>
      </w:r>
      <w:bookmarkEnd w:id="10"/>
    </w:p>
    <w:p w:rsidR="000C51E3" w:rsidRPr="00A4673B" w:rsidRDefault="00A4673B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A4673B">
        <w:rPr>
          <w:lang w:val="ru-RU"/>
        </w:rPr>
        <w:t>Г</w:t>
      </w:r>
      <w:r w:rsidR="00F02A38" w:rsidRPr="00A4673B">
        <w:rPr>
          <w:lang w:val="ru-RU"/>
        </w:rPr>
        <w:t>лавн</w:t>
      </w:r>
      <w:r>
        <w:rPr>
          <w:lang w:val="ru-RU"/>
        </w:rPr>
        <w:t>ая</w:t>
      </w:r>
      <w:r w:rsidR="000C51E3" w:rsidRPr="00A4673B">
        <w:rPr>
          <w:lang w:val="ru-RU"/>
        </w:rPr>
        <w:t xml:space="preserve"> </w:t>
      </w:r>
      <w:r w:rsidR="00AF4A53" w:rsidRPr="00AF4A53">
        <w:rPr>
          <w:lang w:val="ru-RU"/>
        </w:rPr>
        <w:t>задач</w:t>
      </w:r>
      <w:r w:rsidR="00AF4A53">
        <w:rPr>
          <w:lang w:val="ru-RU"/>
        </w:rPr>
        <w:t>а</w:t>
      </w:r>
      <w:r w:rsidR="000C51E3" w:rsidRPr="00A4673B">
        <w:rPr>
          <w:lang w:val="ru-RU"/>
        </w:rPr>
        <w:t xml:space="preserve"> </w:t>
      </w:r>
      <w:r w:rsidRPr="00A4673B">
        <w:rPr>
          <w:lang w:val="ru-RU"/>
        </w:rPr>
        <w:t>оценк</w:t>
      </w:r>
      <w:r>
        <w:rPr>
          <w:lang w:val="ru-RU"/>
        </w:rPr>
        <w:t>и</w:t>
      </w:r>
      <w:r w:rsidRPr="00A4673B">
        <w:rPr>
          <w:lang w:val="ru-RU"/>
        </w:rPr>
        <w:t xml:space="preserve">, </w:t>
      </w:r>
      <w:r w:rsidR="00AF4A53">
        <w:rPr>
          <w:lang w:val="ru-RU"/>
        </w:rPr>
        <w:t xml:space="preserve">согласно </w:t>
      </w:r>
      <w:r w:rsidRPr="00A4673B">
        <w:rPr>
          <w:lang w:val="ru-RU"/>
        </w:rPr>
        <w:t xml:space="preserve">ПЗ </w:t>
      </w:r>
      <w:r w:rsidRPr="00A4673B">
        <w:rPr>
          <w:rFonts w:eastAsia="+mn-ea"/>
          <w:lang w:val="ru-RU" w:eastAsia="en-US"/>
        </w:rPr>
        <w:t>–</w:t>
      </w:r>
      <w:r w:rsidRPr="00A4673B">
        <w:rPr>
          <w:lang w:val="ru-RU"/>
        </w:rPr>
        <w:t xml:space="preserve"> </w:t>
      </w:r>
      <w:r>
        <w:rPr>
          <w:lang w:val="ru-RU"/>
        </w:rPr>
        <w:t>выяснить</w:t>
      </w:r>
      <w:r w:rsidRPr="00A4673B">
        <w:rPr>
          <w:lang w:val="ru-RU"/>
        </w:rPr>
        <w:t xml:space="preserve">, </w:t>
      </w:r>
      <w:r>
        <w:rPr>
          <w:lang w:val="ru-RU"/>
        </w:rPr>
        <w:t>обеспечил</w:t>
      </w:r>
      <w:r w:rsidRPr="00A4673B">
        <w:rPr>
          <w:lang w:val="ru-RU"/>
        </w:rPr>
        <w:t xml:space="preserve"> </w:t>
      </w:r>
      <w:r>
        <w:rPr>
          <w:lang w:val="ru-RU"/>
        </w:rPr>
        <w:t>ли</w:t>
      </w:r>
      <w:r w:rsidRPr="00A4673B">
        <w:rPr>
          <w:lang w:val="ru-RU"/>
        </w:rPr>
        <w:t xml:space="preserve"> п</w:t>
      </w:r>
      <w:r w:rsidR="00F02A38" w:rsidRPr="00A4673B">
        <w:rPr>
          <w:lang w:val="ru-RU"/>
        </w:rPr>
        <w:t>роект</w:t>
      </w:r>
      <w:r w:rsidR="000C51E3" w:rsidRPr="00A4673B">
        <w:rPr>
          <w:lang w:val="ru-RU"/>
        </w:rPr>
        <w:t xml:space="preserve"> </w:t>
      </w:r>
      <w:r w:rsidR="00F02A38" w:rsidRPr="00A4673B">
        <w:rPr>
          <w:lang w:val="ru-RU"/>
        </w:rPr>
        <w:t>в целом</w:t>
      </w:r>
      <w:r w:rsidR="000C51E3" w:rsidRPr="00A4673B">
        <w:rPr>
          <w:lang w:val="ru-RU"/>
        </w:rPr>
        <w:t xml:space="preserve"> </w:t>
      </w:r>
      <w:r w:rsidR="00127A15">
        <w:rPr>
          <w:lang w:val="ru-RU"/>
        </w:rPr>
        <w:t xml:space="preserve">адекватную </w:t>
      </w:r>
      <w:r>
        <w:rPr>
          <w:lang w:val="ru-RU"/>
        </w:rPr>
        <w:t xml:space="preserve">поддержку </w:t>
      </w:r>
      <w:r w:rsidRPr="00A4673B">
        <w:rPr>
          <w:lang w:val="ru-RU"/>
        </w:rPr>
        <w:t>мероприяти</w:t>
      </w:r>
      <w:r>
        <w:rPr>
          <w:lang w:val="ru-RU"/>
        </w:rPr>
        <w:t xml:space="preserve">й, направленных на достижение его </w:t>
      </w:r>
      <w:r w:rsidR="00F02A38" w:rsidRPr="00A4673B">
        <w:rPr>
          <w:lang w:val="ru-RU"/>
        </w:rPr>
        <w:t>ключев</w:t>
      </w:r>
      <w:r>
        <w:rPr>
          <w:lang w:val="ru-RU"/>
        </w:rPr>
        <w:t>ых</w:t>
      </w:r>
      <w:r w:rsidR="000C51E3" w:rsidRPr="00A4673B">
        <w:rPr>
          <w:lang w:val="ru-RU"/>
        </w:rPr>
        <w:t xml:space="preserve"> </w:t>
      </w:r>
      <w:r>
        <w:rPr>
          <w:lang w:val="ru-RU"/>
        </w:rPr>
        <w:t>целей</w:t>
      </w:r>
      <w:r w:rsidR="00F02A38" w:rsidRPr="00A4673B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127A15">
        <w:rPr>
          <w:lang w:val="ru-RU"/>
        </w:rPr>
        <w:t xml:space="preserve">адекватной </w:t>
      </w:r>
      <w:r>
        <w:rPr>
          <w:lang w:val="ru-RU"/>
        </w:rPr>
        <w:t xml:space="preserve">форме. </w:t>
      </w:r>
      <w:r w:rsidRPr="00A4673B">
        <w:rPr>
          <w:lang w:val="ru-RU"/>
        </w:rPr>
        <w:t>В рамках</w:t>
      </w:r>
      <w:r>
        <w:rPr>
          <w:lang w:val="ru-RU"/>
        </w:rPr>
        <w:t xml:space="preserve"> общей цели </w:t>
      </w:r>
      <w:r w:rsidRPr="00A4673B">
        <w:rPr>
          <w:lang w:val="ru-RU"/>
        </w:rPr>
        <w:t>обеспечени</w:t>
      </w:r>
      <w:r>
        <w:rPr>
          <w:lang w:val="ru-RU"/>
        </w:rPr>
        <w:t xml:space="preserve">я подотчетности </w:t>
      </w:r>
      <w:r w:rsidRPr="00A4673B">
        <w:rPr>
          <w:lang w:val="ru-RU"/>
        </w:rPr>
        <w:t>Секретариата государствам-членам</w:t>
      </w:r>
      <w:r>
        <w:rPr>
          <w:lang w:val="ru-RU"/>
        </w:rPr>
        <w:t xml:space="preserve"> </w:t>
      </w:r>
      <w:r w:rsidR="00F02A38" w:rsidRPr="00A4673B">
        <w:rPr>
          <w:lang w:val="ru-RU"/>
        </w:rPr>
        <w:t>и</w:t>
      </w:r>
      <w:r w:rsidR="000C51E3" w:rsidRPr="00A4673B">
        <w:rPr>
          <w:lang w:val="ru-RU"/>
        </w:rPr>
        <w:t xml:space="preserve"> </w:t>
      </w:r>
      <w:r w:rsidRPr="00A4673B">
        <w:rPr>
          <w:lang w:val="ru-RU"/>
        </w:rPr>
        <w:t>содействи</w:t>
      </w:r>
      <w:r>
        <w:rPr>
          <w:lang w:val="ru-RU"/>
        </w:rPr>
        <w:t>я повышению уровня знаний Организации</w:t>
      </w:r>
      <w:r w:rsidR="00127A15">
        <w:rPr>
          <w:lang w:val="ru-RU"/>
        </w:rPr>
        <w:t xml:space="preserve"> в целом</w:t>
      </w:r>
      <w:r w:rsidR="000C51E3" w:rsidRPr="00A4673B">
        <w:rPr>
          <w:lang w:val="ru-RU"/>
        </w:rPr>
        <w:t xml:space="preserve">, </w:t>
      </w:r>
      <w:r>
        <w:rPr>
          <w:lang w:val="ru-RU"/>
        </w:rPr>
        <w:t xml:space="preserve">предполагалось, </w:t>
      </w:r>
      <w:r w:rsidRPr="00A4673B">
        <w:rPr>
          <w:lang w:val="ru-RU"/>
        </w:rPr>
        <w:t xml:space="preserve">в частности, </w:t>
      </w:r>
      <w:r>
        <w:rPr>
          <w:lang w:val="ru-RU"/>
        </w:rPr>
        <w:t xml:space="preserve">что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0C51E3" w:rsidRPr="00A4673B">
        <w:rPr>
          <w:lang w:val="ru-RU"/>
        </w:rPr>
        <w:t>:</w:t>
      </w:r>
    </w:p>
    <w:p w:rsidR="000C51E3" w:rsidRPr="00A4673B" w:rsidRDefault="00A4673B" w:rsidP="000C51E3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выполнят</w:t>
      </w:r>
      <w:r w:rsidR="00AF4A53">
        <w:rPr>
          <w:lang w:val="ru-RU"/>
        </w:rPr>
        <w:t>,</w:t>
      </w:r>
      <w:r w:rsidRPr="00A4673B">
        <w:rPr>
          <w:lang w:val="ru-RU"/>
        </w:rPr>
        <w:t xml:space="preserve"> </w:t>
      </w:r>
      <w:r w:rsidR="00AF4A53">
        <w:rPr>
          <w:lang w:val="ru-RU"/>
        </w:rPr>
        <w:t>опираясь на имеющиеся факты,</w:t>
      </w:r>
      <w:r w:rsidR="00AF4A53" w:rsidRPr="00A4673B">
        <w:rPr>
          <w:lang w:val="ru-RU"/>
        </w:rPr>
        <w:t xml:space="preserve"> </w:t>
      </w:r>
      <w:r w:rsidR="00F02A38" w:rsidRPr="00A4673B">
        <w:rPr>
          <w:lang w:val="ru-RU"/>
        </w:rPr>
        <w:t>оценк</w:t>
      </w:r>
      <w:r>
        <w:rPr>
          <w:lang w:val="ru-RU"/>
        </w:rPr>
        <w:t>у</w:t>
      </w:r>
      <w:r w:rsidR="00F02A38" w:rsidRPr="00A4673B">
        <w:rPr>
          <w:lang w:val="ru-RU"/>
        </w:rPr>
        <w:t xml:space="preserve"> </w:t>
      </w:r>
      <w:r w:rsidR="0072140D" w:rsidRPr="00A4673B">
        <w:rPr>
          <w:lang w:val="ru-RU"/>
        </w:rPr>
        <w:t>проекта</w:t>
      </w:r>
      <w:r w:rsidR="00127A15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A4673B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A4673B">
        <w:rPr>
          <w:lang w:val="ru-RU"/>
        </w:rPr>
        <w:t>процесс</w:t>
      </w:r>
      <w:r>
        <w:rPr>
          <w:lang w:val="ru-RU"/>
        </w:rPr>
        <w:t xml:space="preserve">а принятия решений </w:t>
      </w:r>
      <w:r w:rsidRPr="00A4673B">
        <w:rPr>
          <w:lang w:val="ru-RU"/>
        </w:rPr>
        <w:t>в рамках</w:t>
      </w:r>
      <w:r>
        <w:rPr>
          <w:lang w:val="ru-RU"/>
        </w:rPr>
        <w:t xml:space="preserve"> </w:t>
      </w:r>
      <w:r w:rsidRPr="00A4673B">
        <w:rPr>
          <w:lang w:val="ru-RU"/>
        </w:rPr>
        <w:t>КРИС</w:t>
      </w:r>
      <w:r w:rsidR="000C51E3" w:rsidRPr="00A4673B">
        <w:rPr>
          <w:lang w:val="ru-RU"/>
        </w:rPr>
        <w:t>.</w:t>
      </w:r>
    </w:p>
    <w:p w:rsidR="000C51E3" w:rsidRPr="00A4673B" w:rsidRDefault="00AF4A53" w:rsidP="000C51E3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зафиксируют</w:t>
      </w:r>
      <w:r w:rsidR="00A4673B">
        <w:rPr>
          <w:lang w:val="ru-RU"/>
        </w:rPr>
        <w:t xml:space="preserve"> </w:t>
      </w:r>
      <w:r>
        <w:rPr>
          <w:lang w:val="ru-RU"/>
        </w:rPr>
        <w:t>уроки</w:t>
      </w:r>
      <w:r w:rsidR="00A4673B">
        <w:rPr>
          <w:lang w:val="ru-RU"/>
        </w:rPr>
        <w:t>,</w:t>
      </w:r>
      <w:r>
        <w:rPr>
          <w:lang w:val="ru-RU"/>
        </w:rPr>
        <w:t xml:space="preserve"> извлеченные из </w:t>
      </w:r>
      <w:r w:rsidR="00F02A38" w:rsidRPr="00A4673B">
        <w:rPr>
          <w:lang w:val="ru-RU"/>
        </w:rPr>
        <w:t>реализаци</w:t>
      </w:r>
      <w:r w:rsidR="00A4673B">
        <w:rPr>
          <w:lang w:val="ru-RU"/>
        </w:rPr>
        <w:t xml:space="preserve">и </w:t>
      </w:r>
      <w:r w:rsidR="00A4673B" w:rsidRPr="00A4673B">
        <w:rPr>
          <w:lang w:val="ru-RU"/>
        </w:rPr>
        <w:t>проекта</w:t>
      </w:r>
      <w:r>
        <w:rPr>
          <w:lang w:val="ru-RU"/>
        </w:rPr>
        <w:t>,</w:t>
      </w:r>
      <w:r w:rsidR="00A4673B">
        <w:rPr>
          <w:lang w:val="ru-RU"/>
        </w:rPr>
        <w:t xml:space="preserve"> </w:t>
      </w:r>
      <w:r>
        <w:rPr>
          <w:lang w:val="ru-RU"/>
        </w:rPr>
        <w:t>отметив</w:t>
      </w:r>
      <w:r w:rsidR="00A4673B">
        <w:rPr>
          <w:lang w:val="ru-RU"/>
        </w:rPr>
        <w:t xml:space="preserve">, </w:t>
      </w:r>
      <w:r>
        <w:rPr>
          <w:lang w:val="ru-RU"/>
        </w:rPr>
        <w:t xml:space="preserve">какие меры дали </w:t>
      </w:r>
      <w:r w:rsidRPr="00AF4A53">
        <w:rPr>
          <w:lang w:val="ru-RU"/>
        </w:rPr>
        <w:t>надлежащ</w:t>
      </w:r>
      <w:r>
        <w:rPr>
          <w:lang w:val="ru-RU"/>
        </w:rPr>
        <w:t xml:space="preserve">ий эффект </w:t>
      </w:r>
      <w:r w:rsidR="00A4673B" w:rsidRPr="00A4673B">
        <w:rPr>
          <w:lang w:val="ru-RU"/>
        </w:rPr>
        <w:t>с точки зрения</w:t>
      </w:r>
      <w:r w:rsidR="00A4673B">
        <w:rPr>
          <w:lang w:val="ru-RU"/>
        </w:rPr>
        <w:t xml:space="preserve"> </w:t>
      </w:r>
      <w:r w:rsidR="00A4673B" w:rsidRPr="00A4673B">
        <w:rPr>
          <w:lang w:val="ru-RU"/>
        </w:rPr>
        <w:t>обеспечени</w:t>
      </w:r>
      <w:r w:rsidR="00A4673B">
        <w:rPr>
          <w:lang w:val="ru-RU"/>
        </w:rPr>
        <w:t xml:space="preserve">я </w:t>
      </w:r>
      <w:r>
        <w:rPr>
          <w:lang w:val="ru-RU"/>
        </w:rPr>
        <w:t xml:space="preserve">успеха дальнейших </w:t>
      </w:r>
      <w:r w:rsidR="00A4673B" w:rsidRPr="00A4673B">
        <w:rPr>
          <w:lang w:val="ru-RU"/>
        </w:rPr>
        <w:t>мероприяти</w:t>
      </w:r>
      <w:r w:rsidR="00A4673B">
        <w:rPr>
          <w:lang w:val="ru-RU"/>
        </w:rPr>
        <w:t xml:space="preserve">й </w:t>
      </w:r>
      <w:r w:rsidR="00A4673B" w:rsidRPr="00A4673B">
        <w:rPr>
          <w:lang w:val="ru-RU"/>
        </w:rPr>
        <w:t>в области</w:t>
      </w:r>
      <w:r w:rsidR="00A4673B">
        <w:rPr>
          <w:lang w:val="ru-RU"/>
        </w:rPr>
        <w:t xml:space="preserve"> передачи</w:t>
      </w:r>
      <w:r w:rsidR="0072140D" w:rsidRPr="00A4673B">
        <w:rPr>
          <w:lang w:val="ru-RU"/>
        </w:rPr>
        <w:t xml:space="preserve"> технологии</w:t>
      </w:r>
      <w:r>
        <w:rPr>
          <w:lang w:val="ru-RU"/>
        </w:rPr>
        <w:t xml:space="preserve">, а какие оказались </w:t>
      </w:r>
      <w:r w:rsidRPr="00AF4A53">
        <w:rPr>
          <w:lang w:val="ru-RU"/>
        </w:rPr>
        <w:t>неэффективн</w:t>
      </w:r>
      <w:r>
        <w:rPr>
          <w:lang w:val="ru-RU"/>
        </w:rPr>
        <w:t>ыми. Такие уроки могли</w:t>
      </w:r>
      <w:r w:rsidR="00A4673B">
        <w:rPr>
          <w:lang w:val="ru-RU"/>
        </w:rPr>
        <w:t xml:space="preserve">, </w:t>
      </w:r>
      <w:r w:rsidR="00A4673B" w:rsidRPr="00A4673B">
        <w:rPr>
          <w:lang w:val="ru-RU"/>
        </w:rPr>
        <w:t xml:space="preserve">в частности, </w:t>
      </w:r>
      <w:r>
        <w:rPr>
          <w:lang w:val="ru-RU"/>
        </w:rPr>
        <w:t xml:space="preserve">касаться </w:t>
      </w:r>
      <w:r w:rsidR="00A4673B">
        <w:rPr>
          <w:lang w:val="ru-RU"/>
        </w:rPr>
        <w:t>включения мероприятий</w:t>
      </w:r>
      <w:r w:rsidR="0072140D" w:rsidRPr="00A4673B">
        <w:rPr>
          <w:lang w:val="ru-RU"/>
        </w:rPr>
        <w:t xml:space="preserve"> </w:t>
      </w:r>
      <w:r w:rsidR="00A4673B">
        <w:rPr>
          <w:lang w:val="ru-RU"/>
        </w:rPr>
        <w:t xml:space="preserve">в </w:t>
      </w:r>
      <w:r w:rsidR="0072140D" w:rsidRPr="00A4673B">
        <w:rPr>
          <w:lang w:val="ru-RU"/>
        </w:rPr>
        <w:t>соответствующ</w:t>
      </w:r>
      <w:r w:rsidR="00A4673B">
        <w:rPr>
          <w:lang w:val="ru-RU"/>
        </w:rPr>
        <w:t>ие</w:t>
      </w:r>
      <w:r w:rsidR="0072140D" w:rsidRPr="00A4673B">
        <w:rPr>
          <w:lang w:val="ru-RU"/>
        </w:rPr>
        <w:t xml:space="preserve"> </w:t>
      </w:r>
      <w:r w:rsidR="00A4673B" w:rsidRPr="00A4673B">
        <w:rPr>
          <w:lang w:val="ru-RU"/>
        </w:rPr>
        <w:t>п</w:t>
      </w:r>
      <w:r w:rsidR="0072140D" w:rsidRPr="00A4673B">
        <w:rPr>
          <w:lang w:val="ru-RU"/>
        </w:rPr>
        <w:t>рограмм</w:t>
      </w:r>
      <w:r w:rsidR="00A4673B">
        <w:rPr>
          <w:lang w:val="ru-RU"/>
        </w:rPr>
        <w:t>ы</w:t>
      </w:r>
      <w:r w:rsidR="0072140D" w:rsidRPr="00A4673B">
        <w:rPr>
          <w:lang w:val="ru-RU"/>
        </w:rPr>
        <w:t xml:space="preserve"> ВОИС</w:t>
      </w:r>
      <w:r w:rsidR="000C51E3" w:rsidRPr="00A4673B">
        <w:rPr>
          <w:lang w:val="ru-RU"/>
        </w:rPr>
        <w:t xml:space="preserve"> (</w:t>
      </w:r>
      <w:r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0C51E3" w:rsidRPr="00A4673B">
        <w:rPr>
          <w:lang w:val="ru-RU"/>
        </w:rPr>
        <w:t xml:space="preserve"> 7, </w:t>
      </w:r>
      <w:r w:rsidR="00A4673B" w:rsidRPr="00A4673B">
        <w:rPr>
          <w:lang w:val="ru-RU"/>
        </w:rPr>
        <w:t>реализаци</w:t>
      </w:r>
      <w:r w:rsidR="00A4673B">
        <w:rPr>
          <w:lang w:val="ru-RU"/>
        </w:rPr>
        <w:t>я рекомендации ПДР</w:t>
      </w:r>
      <w:r w:rsidR="000C51E3" w:rsidRPr="00A4673B">
        <w:rPr>
          <w:lang w:val="ru-RU"/>
        </w:rPr>
        <w:t xml:space="preserve"> 19), </w:t>
      </w:r>
      <w:r w:rsidR="00A4673B" w:rsidRPr="00A4673B">
        <w:rPr>
          <w:lang w:val="ru-RU"/>
        </w:rPr>
        <w:t>котор</w:t>
      </w:r>
      <w:r w:rsidR="00A4673B">
        <w:rPr>
          <w:lang w:val="ru-RU"/>
        </w:rPr>
        <w:t xml:space="preserve">ое </w:t>
      </w:r>
      <w:r w:rsidR="00573AA3">
        <w:rPr>
          <w:lang w:val="ru-RU"/>
        </w:rPr>
        <w:t xml:space="preserve">первоначально планировалось и которое </w:t>
      </w:r>
      <w:r w:rsidR="00A4673B">
        <w:rPr>
          <w:lang w:val="ru-RU"/>
        </w:rPr>
        <w:t xml:space="preserve">потребует </w:t>
      </w:r>
      <w:r w:rsidR="00A4673B" w:rsidRPr="00A4673B">
        <w:rPr>
          <w:lang w:val="ru-RU"/>
        </w:rPr>
        <w:t>официальн</w:t>
      </w:r>
      <w:r w:rsidR="00A4673B">
        <w:rPr>
          <w:lang w:val="ru-RU"/>
        </w:rPr>
        <w:t xml:space="preserve">ого </w:t>
      </w:r>
      <w:r w:rsidR="00F02A38" w:rsidRPr="00A4673B">
        <w:rPr>
          <w:lang w:val="ru-RU"/>
        </w:rPr>
        <w:t>утверждени</w:t>
      </w:r>
      <w:r w:rsidR="00A4673B">
        <w:rPr>
          <w:lang w:val="ru-RU"/>
        </w:rPr>
        <w:t xml:space="preserve">я </w:t>
      </w:r>
      <w:r w:rsidR="00A4673B" w:rsidRPr="00A4673B">
        <w:rPr>
          <w:lang w:val="ru-RU"/>
        </w:rPr>
        <w:t>государствами-членами</w:t>
      </w:r>
      <w:r w:rsidR="000C51E3" w:rsidRPr="00A4673B">
        <w:rPr>
          <w:lang w:val="ru-RU"/>
        </w:rPr>
        <w:t>.</w:t>
      </w:r>
    </w:p>
    <w:p w:rsidR="000C51E3" w:rsidRPr="009101BC" w:rsidRDefault="006524CF" w:rsidP="006524CF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jc w:val="both"/>
        <w:rPr>
          <w:lang w:val="ru-RU"/>
        </w:rPr>
      </w:pPr>
      <w:bookmarkStart w:id="11" w:name="_Toc436260491"/>
      <w:r w:rsidRPr="006524CF">
        <w:rPr>
          <w:u w:val="none"/>
        </w:rPr>
        <w:lastRenderedPageBreak/>
        <w:t>(iii)</w:t>
      </w:r>
      <w:r w:rsidRPr="006524CF">
        <w:rPr>
          <w:u w:val="none"/>
        </w:rPr>
        <w:tab/>
      </w:r>
      <w:r w:rsidR="00F02A38">
        <w:t>Методологи</w:t>
      </w:r>
      <w:r w:rsidR="009101BC">
        <w:rPr>
          <w:lang w:val="ru-RU"/>
        </w:rPr>
        <w:t>я</w:t>
      </w:r>
      <w:bookmarkEnd w:id="11"/>
    </w:p>
    <w:p w:rsidR="000C51E3" w:rsidRPr="00AF19B6" w:rsidRDefault="009101BC" w:rsidP="00360E3D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101BC">
        <w:rPr>
          <w:lang w:val="ru-RU"/>
        </w:rPr>
        <w:t>О</w:t>
      </w:r>
      <w:r w:rsidR="00F02A38" w:rsidRPr="009101BC">
        <w:rPr>
          <w:lang w:val="ru-RU"/>
        </w:rPr>
        <w:t xml:space="preserve">ценка </w:t>
      </w:r>
      <w:r>
        <w:rPr>
          <w:lang w:val="ru-RU"/>
        </w:rPr>
        <w:t xml:space="preserve">проводилась </w:t>
      </w:r>
      <w:r w:rsidRPr="009101BC">
        <w:rPr>
          <w:lang w:val="ru-RU"/>
        </w:rPr>
        <w:t>в</w:t>
      </w:r>
      <w:r w:rsidR="0072140D" w:rsidRPr="009101BC">
        <w:rPr>
          <w:lang w:val="ru-RU"/>
        </w:rPr>
        <w:t xml:space="preserve"> соответствии с </w:t>
      </w:r>
      <w:r>
        <w:rPr>
          <w:lang w:val="ru-RU"/>
        </w:rPr>
        <w:t xml:space="preserve">Политикой ВОИС </w:t>
      </w:r>
      <w:r w:rsidRPr="009101BC">
        <w:rPr>
          <w:lang w:val="ru-RU"/>
        </w:rPr>
        <w:t>в области</w:t>
      </w:r>
      <w:r>
        <w:rPr>
          <w:lang w:val="ru-RU"/>
        </w:rPr>
        <w:t xml:space="preserve"> оценки</w:t>
      </w:r>
      <w:r w:rsidR="000C51E3" w:rsidRPr="003B6141">
        <w:rPr>
          <w:vertAlign w:val="superscript"/>
        </w:rPr>
        <w:footnoteReference w:id="9"/>
      </w:r>
      <w:r w:rsidR="000C51E3" w:rsidRPr="009101BC">
        <w:rPr>
          <w:lang w:val="ru-RU"/>
        </w:rPr>
        <w:t xml:space="preserve">, </w:t>
      </w:r>
      <w:r w:rsidR="00573AA3" w:rsidRPr="00573AA3">
        <w:rPr>
          <w:lang w:val="ru-RU"/>
        </w:rPr>
        <w:t>содерж</w:t>
      </w:r>
      <w:r w:rsidR="00573AA3">
        <w:rPr>
          <w:lang w:val="ru-RU"/>
        </w:rPr>
        <w:t xml:space="preserve">ащей </w:t>
      </w:r>
      <w:r w:rsidR="00F02A38" w:rsidRPr="009101BC">
        <w:rPr>
          <w:lang w:val="ru-RU"/>
        </w:rPr>
        <w:t>ключев</w:t>
      </w:r>
      <w:r w:rsidR="00AF19B6">
        <w:rPr>
          <w:lang w:val="ru-RU"/>
        </w:rPr>
        <w:t>ые</w:t>
      </w:r>
      <w:r w:rsidR="000C51E3" w:rsidRPr="009101BC">
        <w:rPr>
          <w:lang w:val="ru-RU"/>
        </w:rPr>
        <w:t xml:space="preserve"> </w:t>
      </w:r>
      <w:r w:rsidR="00F02A38" w:rsidRPr="009101BC">
        <w:rPr>
          <w:lang w:val="ru-RU"/>
        </w:rPr>
        <w:t>критерии</w:t>
      </w:r>
      <w:r w:rsidR="000C51E3" w:rsidRPr="009101BC">
        <w:rPr>
          <w:lang w:val="ru-RU"/>
        </w:rPr>
        <w:t xml:space="preserve"> </w:t>
      </w:r>
      <w:r w:rsidR="00AF19B6">
        <w:rPr>
          <w:lang w:val="ru-RU"/>
        </w:rPr>
        <w:t>оценки</w:t>
      </w:r>
      <w:r w:rsidR="00AF19B6" w:rsidRPr="009101BC">
        <w:rPr>
          <w:lang w:val="ru-RU"/>
        </w:rPr>
        <w:t xml:space="preserve"> </w:t>
      </w:r>
      <w:r w:rsidR="00F02A38" w:rsidRPr="009101BC">
        <w:rPr>
          <w:lang w:val="ru-RU"/>
        </w:rPr>
        <w:t>и</w:t>
      </w:r>
      <w:r w:rsidR="000C51E3" w:rsidRPr="009101BC">
        <w:rPr>
          <w:lang w:val="ru-RU"/>
        </w:rPr>
        <w:t xml:space="preserve"> </w:t>
      </w:r>
      <w:r w:rsidR="0072140D" w:rsidRPr="009101BC">
        <w:rPr>
          <w:lang w:val="ru-RU"/>
        </w:rPr>
        <w:t>стандарты</w:t>
      </w:r>
      <w:r w:rsidR="000C51E3" w:rsidRPr="009101BC">
        <w:rPr>
          <w:lang w:val="ru-RU"/>
        </w:rPr>
        <w:t xml:space="preserve"> </w:t>
      </w:r>
      <w:r w:rsidR="00AF19B6">
        <w:rPr>
          <w:lang w:val="ru-RU"/>
        </w:rPr>
        <w:t xml:space="preserve">качества, разработанные </w:t>
      </w:r>
      <w:r w:rsidR="00AF19B6" w:rsidRPr="009101BC">
        <w:rPr>
          <w:lang w:val="ru-RU"/>
        </w:rPr>
        <w:t>Комитет</w:t>
      </w:r>
      <w:r w:rsidR="00AF19B6">
        <w:rPr>
          <w:lang w:val="ru-RU"/>
        </w:rPr>
        <w:t>ом</w:t>
      </w:r>
      <w:r w:rsidR="00AF19B6" w:rsidRPr="009101BC">
        <w:rPr>
          <w:lang w:val="ru-RU"/>
        </w:rPr>
        <w:t xml:space="preserve"> с</w:t>
      </w:r>
      <w:r w:rsidR="00F02A38" w:rsidRPr="009101BC">
        <w:rPr>
          <w:lang w:val="ru-RU"/>
        </w:rPr>
        <w:t>одействи</w:t>
      </w:r>
      <w:r w:rsidR="00AF19B6">
        <w:rPr>
          <w:lang w:val="ru-RU"/>
        </w:rPr>
        <w:t>я развитию</w:t>
      </w:r>
      <w:r w:rsidR="00AF19B6" w:rsidRPr="009101BC">
        <w:rPr>
          <w:lang w:val="ru-RU"/>
        </w:rPr>
        <w:t xml:space="preserve"> </w:t>
      </w:r>
      <w:r w:rsidR="00AF19B6">
        <w:rPr>
          <w:lang w:val="ru-RU"/>
        </w:rPr>
        <w:t xml:space="preserve">Организации экономического </w:t>
      </w:r>
      <w:r w:rsidR="00AF19B6" w:rsidRPr="00AF19B6">
        <w:rPr>
          <w:lang w:val="ru-RU"/>
        </w:rPr>
        <w:t>сотрудн</w:t>
      </w:r>
      <w:r w:rsidR="00AF19B6">
        <w:rPr>
          <w:lang w:val="ru-RU"/>
        </w:rPr>
        <w:t xml:space="preserve">ичества и </w:t>
      </w:r>
      <w:r w:rsidR="00AF19B6" w:rsidRPr="00AF19B6">
        <w:rPr>
          <w:lang w:val="ru-RU"/>
        </w:rPr>
        <w:t>развити</w:t>
      </w:r>
      <w:r w:rsidR="00AF19B6">
        <w:rPr>
          <w:lang w:val="ru-RU"/>
        </w:rPr>
        <w:t>я</w:t>
      </w:r>
      <w:r w:rsidR="000C51E3" w:rsidRPr="009101BC">
        <w:rPr>
          <w:lang w:val="ru-RU"/>
        </w:rPr>
        <w:t xml:space="preserve"> (</w:t>
      </w:r>
      <w:r w:rsidRPr="009101BC">
        <w:rPr>
          <w:bCs/>
          <w:lang w:val="ru-RU"/>
        </w:rPr>
        <w:t>КСР</w:t>
      </w:r>
      <w:r w:rsidR="00573AA3">
        <w:rPr>
          <w:bCs/>
          <w:lang w:val="ru-RU"/>
        </w:rPr>
        <w:t xml:space="preserve"> </w:t>
      </w:r>
      <w:r w:rsidR="00573AA3" w:rsidRPr="009101BC">
        <w:rPr>
          <w:lang w:val="ru-RU"/>
        </w:rPr>
        <w:t>ОЭСР</w:t>
      </w:r>
      <w:r w:rsidR="000C51E3" w:rsidRPr="009101BC">
        <w:rPr>
          <w:lang w:val="ru-RU"/>
        </w:rPr>
        <w:t>)</w:t>
      </w:r>
      <w:r w:rsidR="000C51E3" w:rsidRPr="003B6141">
        <w:rPr>
          <w:vertAlign w:val="superscript"/>
        </w:rPr>
        <w:footnoteReference w:id="10"/>
      </w:r>
      <w:r w:rsidR="000C51E3" w:rsidRPr="009101BC">
        <w:rPr>
          <w:lang w:val="ru-RU"/>
        </w:rPr>
        <w:t xml:space="preserve">. </w:t>
      </w:r>
      <w:r w:rsidR="00360E3D" w:rsidRPr="009101BC">
        <w:rPr>
          <w:lang w:val="ru-RU"/>
        </w:rPr>
        <w:t xml:space="preserve"> </w:t>
      </w:r>
      <w:r w:rsidR="00F02A38" w:rsidRPr="00AF19B6">
        <w:rPr>
          <w:lang w:val="ru-RU"/>
        </w:rPr>
        <w:t xml:space="preserve">Согласно </w:t>
      </w:r>
      <w:r w:rsidR="00AF19B6">
        <w:rPr>
          <w:lang w:val="ru-RU"/>
        </w:rPr>
        <w:t xml:space="preserve">этой </w:t>
      </w:r>
      <w:r w:rsidR="00AF19B6" w:rsidRPr="00AF19B6">
        <w:rPr>
          <w:lang w:val="ru-RU"/>
        </w:rPr>
        <w:t>стандарт</w:t>
      </w:r>
      <w:r w:rsidR="00AF19B6">
        <w:rPr>
          <w:lang w:val="ru-RU"/>
        </w:rPr>
        <w:t>ной</w:t>
      </w:r>
      <w:r w:rsidR="00AF19B6" w:rsidRPr="00AF19B6">
        <w:rPr>
          <w:lang w:val="ru-RU"/>
        </w:rPr>
        <w:t xml:space="preserve"> </w:t>
      </w:r>
      <w:r w:rsidR="00573AA3">
        <w:rPr>
          <w:lang w:val="ru-RU"/>
        </w:rPr>
        <w:t>оценочной методике</w:t>
      </w:r>
      <w:r w:rsidR="000C51E3" w:rsidRPr="00AF19B6">
        <w:rPr>
          <w:lang w:val="ru-RU"/>
        </w:rPr>
        <w:t xml:space="preserve">, </w:t>
      </w:r>
      <w:r w:rsidR="00F02A38" w:rsidRPr="00AF19B6">
        <w:rPr>
          <w:lang w:val="ru-RU"/>
        </w:rPr>
        <w:t>оценк</w:t>
      </w:r>
      <w:r w:rsidR="00AF19B6">
        <w:rPr>
          <w:lang w:val="ru-RU"/>
        </w:rPr>
        <w:t xml:space="preserve">а качества </w:t>
      </w:r>
      <w:r w:rsidR="00AF19B6" w:rsidRPr="00AF19B6">
        <w:rPr>
          <w:lang w:val="ru-RU"/>
        </w:rPr>
        <w:t>проект</w:t>
      </w:r>
      <w:r w:rsidR="00AF19B6">
        <w:rPr>
          <w:lang w:val="ru-RU"/>
        </w:rPr>
        <w:t xml:space="preserve">а осуществляется на </w:t>
      </w:r>
      <w:r w:rsidR="00573AA3">
        <w:rPr>
          <w:lang w:val="ru-RU"/>
        </w:rPr>
        <w:t xml:space="preserve">базе </w:t>
      </w:r>
      <w:r w:rsidR="00AF19B6">
        <w:rPr>
          <w:lang w:val="ru-RU"/>
        </w:rPr>
        <w:t>следующих</w:t>
      </w:r>
      <w:r w:rsidR="000C51E3" w:rsidRPr="00AF19B6">
        <w:rPr>
          <w:lang w:val="ru-RU"/>
        </w:rPr>
        <w:t xml:space="preserve"> </w:t>
      </w:r>
      <w:r w:rsidR="00F02A38" w:rsidRPr="00AF19B6">
        <w:rPr>
          <w:lang w:val="ru-RU"/>
        </w:rPr>
        <w:t>четыре</w:t>
      </w:r>
      <w:r w:rsidR="00AF19B6">
        <w:rPr>
          <w:lang w:val="ru-RU"/>
        </w:rPr>
        <w:t>х</w:t>
      </w:r>
      <w:r w:rsidR="000C51E3" w:rsidRPr="00AF19B6">
        <w:rPr>
          <w:lang w:val="ru-RU"/>
        </w:rPr>
        <w:t xml:space="preserve"> </w:t>
      </w:r>
      <w:r w:rsidR="00F02A38" w:rsidRPr="00AF19B6">
        <w:rPr>
          <w:lang w:val="ru-RU"/>
        </w:rPr>
        <w:t>критери</w:t>
      </w:r>
      <w:r w:rsidR="00AF19B6">
        <w:rPr>
          <w:lang w:val="ru-RU"/>
        </w:rPr>
        <w:t>ев</w:t>
      </w:r>
      <w:r w:rsidR="000C51E3" w:rsidRPr="00624AA2">
        <w:rPr>
          <w:rStyle w:val="FootnoteReference"/>
        </w:rPr>
        <w:footnoteReference w:id="11"/>
      </w:r>
      <w:r w:rsidR="000C51E3" w:rsidRPr="00AF19B6">
        <w:rPr>
          <w:lang w:val="ru-RU"/>
        </w:rPr>
        <w:t>:</w:t>
      </w:r>
    </w:p>
    <w:p w:rsidR="000C51E3" w:rsidRPr="00AF19B6" w:rsidRDefault="00573AA3" w:rsidP="004D1FF3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Востребованность</w:t>
      </w:r>
      <w:r w:rsidR="000C51E3" w:rsidRPr="00AF19B6">
        <w:rPr>
          <w:lang w:val="ru-RU"/>
        </w:rPr>
        <w:t xml:space="preserve">: </w:t>
      </w:r>
      <w:r w:rsidR="004D1FF3" w:rsidRPr="00AF19B6">
        <w:rPr>
          <w:lang w:val="ru-RU"/>
        </w:rPr>
        <w:t xml:space="preserve"> </w:t>
      </w:r>
      <w:r w:rsidR="0093128D">
        <w:rPr>
          <w:lang w:val="ru-RU"/>
        </w:rPr>
        <w:t>С</w:t>
      </w:r>
      <w:r w:rsidR="00AF19B6">
        <w:rPr>
          <w:lang w:val="ru-RU"/>
        </w:rPr>
        <w:t>тепень</w:t>
      </w:r>
      <w:r>
        <w:rPr>
          <w:lang w:val="ru-RU"/>
        </w:rPr>
        <w:t xml:space="preserve"> </w:t>
      </w:r>
      <w:r w:rsidR="00AF19B6" w:rsidRPr="00AF19B6">
        <w:rPr>
          <w:lang w:val="ru-RU"/>
        </w:rPr>
        <w:t>соответств</w:t>
      </w:r>
      <w:r>
        <w:rPr>
          <w:lang w:val="ru-RU"/>
        </w:rPr>
        <w:t>ия целей</w:t>
      </w:r>
      <w:r w:rsidRPr="00AF19B6">
        <w:rPr>
          <w:lang w:val="ru-RU"/>
        </w:rPr>
        <w:t xml:space="preserve"> проект</w:t>
      </w:r>
      <w:r>
        <w:rPr>
          <w:lang w:val="ru-RU"/>
        </w:rPr>
        <w:t>а</w:t>
      </w:r>
      <w:r w:rsidRPr="00AF19B6">
        <w:rPr>
          <w:lang w:val="ru-RU"/>
        </w:rPr>
        <w:t xml:space="preserve"> </w:t>
      </w:r>
      <w:r w:rsidR="00AF19B6">
        <w:rPr>
          <w:lang w:val="ru-RU"/>
        </w:rPr>
        <w:t>запросам бенефициаров</w:t>
      </w:r>
      <w:r w:rsidR="000C51E3" w:rsidRPr="00AF19B6">
        <w:rPr>
          <w:lang w:val="ru-RU"/>
        </w:rPr>
        <w:t xml:space="preserve">, </w:t>
      </w:r>
      <w:r w:rsidR="00AF19B6">
        <w:rPr>
          <w:lang w:val="ru-RU"/>
        </w:rPr>
        <w:t>потребностям стран</w:t>
      </w:r>
      <w:r w:rsidR="00AF19B6" w:rsidRPr="00AF19B6">
        <w:rPr>
          <w:lang w:val="ru-RU"/>
        </w:rPr>
        <w:t>-членов</w:t>
      </w:r>
      <w:r w:rsidR="000C51E3" w:rsidRPr="00AF19B6">
        <w:rPr>
          <w:lang w:val="ru-RU"/>
        </w:rPr>
        <w:t xml:space="preserve">, </w:t>
      </w:r>
      <w:r w:rsidR="00F02A38" w:rsidRPr="00AF19B6">
        <w:rPr>
          <w:lang w:val="ru-RU"/>
        </w:rPr>
        <w:t>глобальн</w:t>
      </w:r>
      <w:r w:rsidR="00AF19B6">
        <w:rPr>
          <w:lang w:val="ru-RU"/>
        </w:rPr>
        <w:t>ым</w:t>
      </w:r>
      <w:r w:rsidR="000C51E3" w:rsidRPr="00AF19B6">
        <w:rPr>
          <w:lang w:val="ru-RU"/>
        </w:rPr>
        <w:t xml:space="preserve"> </w:t>
      </w:r>
      <w:r w:rsidR="00AF19B6">
        <w:rPr>
          <w:lang w:val="ru-RU"/>
        </w:rPr>
        <w:t>приоритетам</w:t>
      </w:r>
      <w:r w:rsidR="000C51E3" w:rsidRPr="00AF19B6">
        <w:rPr>
          <w:lang w:val="ru-RU"/>
        </w:rPr>
        <w:t xml:space="preserve"> </w:t>
      </w:r>
      <w:r w:rsidR="00F02A38" w:rsidRPr="00AF19B6">
        <w:rPr>
          <w:lang w:val="ru-RU"/>
        </w:rPr>
        <w:t>и</w:t>
      </w:r>
      <w:r w:rsidR="000C51E3" w:rsidRPr="00AF19B6">
        <w:rPr>
          <w:lang w:val="ru-RU"/>
        </w:rPr>
        <w:t xml:space="preserve"> </w:t>
      </w:r>
      <w:r w:rsidR="00AF19B6">
        <w:rPr>
          <w:lang w:val="ru-RU"/>
        </w:rPr>
        <w:t>политике</w:t>
      </w:r>
      <w:r w:rsidR="000C51E3" w:rsidRPr="00AF19B6">
        <w:rPr>
          <w:lang w:val="ru-RU"/>
        </w:rPr>
        <w:t>.</w:t>
      </w:r>
    </w:p>
    <w:p w:rsidR="000C51E3" w:rsidRPr="00F02A38" w:rsidRDefault="00AF19B6" w:rsidP="004D1FF3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AF19B6">
        <w:rPr>
          <w:lang w:val="ru-RU"/>
        </w:rPr>
        <w:t>Эффективн</w:t>
      </w:r>
      <w:r>
        <w:rPr>
          <w:lang w:val="ru-RU"/>
        </w:rPr>
        <w:t>ость</w:t>
      </w:r>
      <w:r w:rsidR="000C51E3" w:rsidRPr="00F02A38">
        <w:rPr>
          <w:lang w:val="ru-RU"/>
        </w:rPr>
        <w:t xml:space="preserve">: </w:t>
      </w:r>
      <w:r w:rsidR="004D1FF3" w:rsidRPr="00F02A38">
        <w:rPr>
          <w:lang w:val="ru-RU"/>
        </w:rPr>
        <w:t xml:space="preserve"> </w:t>
      </w:r>
      <w:r w:rsidR="00573AA3">
        <w:rPr>
          <w:lang w:val="ru-RU"/>
        </w:rPr>
        <w:t xml:space="preserve">Уровень экономической </w:t>
      </w:r>
      <w:r w:rsidR="00573AA3" w:rsidRPr="00573AA3">
        <w:rPr>
          <w:lang w:val="ru-RU"/>
        </w:rPr>
        <w:t>эффективн</w:t>
      </w:r>
      <w:r w:rsidR="00573AA3">
        <w:rPr>
          <w:lang w:val="ru-RU"/>
        </w:rPr>
        <w:t xml:space="preserve">ости </w:t>
      </w:r>
      <w:r w:rsidR="00573AA3" w:rsidRPr="00AF19B6">
        <w:rPr>
          <w:lang w:val="ru-RU"/>
        </w:rPr>
        <w:t>преобразова</w:t>
      </w:r>
      <w:r w:rsidR="00573AA3">
        <w:rPr>
          <w:lang w:val="ru-RU"/>
        </w:rPr>
        <w:t>ния исходных</w:t>
      </w:r>
      <w:r>
        <w:rPr>
          <w:lang w:val="ru-RU"/>
        </w:rPr>
        <w:t xml:space="preserve"> </w:t>
      </w:r>
      <w:r w:rsidRPr="00AF19B6">
        <w:rPr>
          <w:lang w:val="ru-RU"/>
        </w:rPr>
        <w:t>ресурс</w:t>
      </w:r>
      <w:r w:rsidR="00573AA3">
        <w:rPr>
          <w:lang w:val="ru-RU"/>
        </w:rPr>
        <w:t>ов</w:t>
      </w:r>
      <w:r>
        <w:rPr>
          <w:lang w:val="ru-RU"/>
        </w:rPr>
        <w:t xml:space="preserve"> </w:t>
      </w:r>
      <w:r w:rsidR="000C51E3" w:rsidRPr="00F02A38">
        <w:rPr>
          <w:lang w:val="ru-RU"/>
        </w:rPr>
        <w:t>(</w:t>
      </w:r>
      <w:r w:rsidR="00F02A38" w:rsidRPr="00F02A38">
        <w:rPr>
          <w:lang w:val="ru-RU"/>
        </w:rPr>
        <w:t>например</w:t>
      </w:r>
      <w:r>
        <w:rPr>
          <w:lang w:val="ru-RU"/>
        </w:rPr>
        <w:t xml:space="preserve">, </w:t>
      </w:r>
      <w:r w:rsidRPr="00AF19B6">
        <w:rPr>
          <w:lang w:val="ru-RU"/>
        </w:rPr>
        <w:t>финансов</w:t>
      </w:r>
      <w:r w:rsidR="00573AA3">
        <w:rPr>
          <w:lang w:val="ru-RU"/>
        </w:rPr>
        <w:t>ых</w:t>
      </w:r>
      <w:r>
        <w:rPr>
          <w:lang w:val="ru-RU"/>
        </w:rPr>
        <w:t xml:space="preserve"> </w:t>
      </w:r>
      <w:r w:rsidRPr="00AF19B6">
        <w:rPr>
          <w:lang w:val="ru-RU"/>
        </w:rPr>
        <w:t>средств</w:t>
      </w:r>
      <w:r w:rsidR="000C51E3" w:rsidRPr="00F02A38">
        <w:rPr>
          <w:lang w:val="ru-RU"/>
        </w:rPr>
        <w:t xml:space="preserve">, </w:t>
      </w:r>
      <w:r w:rsidR="00573AA3">
        <w:rPr>
          <w:lang w:val="ru-RU"/>
        </w:rPr>
        <w:t>экспертных знаний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573AA3">
        <w:rPr>
          <w:lang w:val="ru-RU"/>
        </w:rPr>
        <w:t>времени</w:t>
      </w:r>
      <w:r w:rsidR="000C51E3" w:rsidRPr="00F02A38">
        <w:rPr>
          <w:lang w:val="ru-RU"/>
        </w:rPr>
        <w:t xml:space="preserve">) </w:t>
      </w:r>
      <w:r>
        <w:rPr>
          <w:lang w:val="ru-RU"/>
        </w:rPr>
        <w:t xml:space="preserve">в </w:t>
      </w:r>
      <w:r w:rsidRPr="00AF19B6">
        <w:rPr>
          <w:lang w:val="ru-RU"/>
        </w:rPr>
        <w:t>результат</w:t>
      </w:r>
      <w:r>
        <w:rPr>
          <w:lang w:val="ru-RU"/>
        </w:rPr>
        <w:t>ы</w:t>
      </w:r>
      <w:r w:rsidR="000C51E3" w:rsidRPr="00F02A38">
        <w:rPr>
          <w:lang w:val="ru-RU"/>
        </w:rPr>
        <w:t xml:space="preserve">. </w:t>
      </w:r>
      <w:r w:rsidR="00573AA3">
        <w:rPr>
          <w:lang w:val="ru-RU"/>
        </w:rPr>
        <w:t xml:space="preserve">В этом </w:t>
      </w:r>
      <w:r w:rsidR="00573AA3" w:rsidRPr="00573AA3">
        <w:rPr>
          <w:lang w:val="ru-RU"/>
        </w:rPr>
        <w:t>отношени</w:t>
      </w:r>
      <w:r w:rsidR="00573AA3">
        <w:rPr>
          <w:lang w:val="ru-RU"/>
        </w:rPr>
        <w:t xml:space="preserve">и </w:t>
      </w:r>
      <w:r w:rsidR="00573AA3" w:rsidRPr="00F02A38">
        <w:rPr>
          <w:lang w:val="ru-RU"/>
        </w:rPr>
        <w:t>о</w:t>
      </w:r>
      <w:r w:rsidR="00F02A38" w:rsidRPr="00F02A38">
        <w:rPr>
          <w:lang w:val="ru-RU"/>
        </w:rPr>
        <w:t>ценка в основном</w:t>
      </w:r>
      <w:r w:rsidR="000C51E3" w:rsidRPr="00F02A38">
        <w:rPr>
          <w:lang w:val="ru-RU"/>
        </w:rPr>
        <w:t xml:space="preserve"> </w:t>
      </w:r>
      <w:r w:rsidR="00573AA3">
        <w:rPr>
          <w:lang w:val="ru-RU"/>
        </w:rPr>
        <w:t xml:space="preserve">касалась </w:t>
      </w:r>
      <w:r>
        <w:rPr>
          <w:lang w:val="ru-RU"/>
        </w:rPr>
        <w:t>методологии</w:t>
      </w:r>
      <w:r w:rsidR="00573AA3">
        <w:rPr>
          <w:lang w:val="ru-RU"/>
        </w:rPr>
        <w:t xml:space="preserve">, применявшейся в </w:t>
      </w:r>
      <w:r w:rsidR="00573AA3" w:rsidRPr="00573AA3">
        <w:rPr>
          <w:snapToGrid w:val="0"/>
          <w:lang w:val="ru-RU"/>
        </w:rPr>
        <w:t>данн</w:t>
      </w:r>
      <w:r w:rsidR="00573AA3">
        <w:rPr>
          <w:lang w:val="ru-RU"/>
        </w:rPr>
        <w:t xml:space="preserve">ом </w:t>
      </w:r>
      <w:r w:rsidR="00573AA3" w:rsidRPr="00573AA3">
        <w:rPr>
          <w:lang w:val="ru-RU"/>
        </w:rPr>
        <w:t>проект</w:t>
      </w:r>
      <w:r w:rsidR="00573AA3">
        <w:rPr>
          <w:lang w:val="ru-RU"/>
        </w:rPr>
        <w:t>е</w:t>
      </w:r>
      <w:r w:rsidR="000C51E3" w:rsidRPr="00F02A38">
        <w:rPr>
          <w:lang w:val="ru-RU"/>
        </w:rPr>
        <w:t>.</w:t>
      </w:r>
    </w:p>
    <w:p w:rsidR="000C51E3" w:rsidRPr="00B466A4" w:rsidRDefault="00856792" w:rsidP="004D1FF3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856792">
        <w:rPr>
          <w:lang w:val="ru-RU"/>
        </w:rPr>
        <w:t>Результат</w:t>
      </w:r>
      <w:r>
        <w:rPr>
          <w:lang w:val="ru-RU"/>
        </w:rPr>
        <w:t>ивность</w:t>
      </w:r>
      <w:r w:rsidR="000C51E3" w:rsidRPr="00B466A4">
        <w:rPr>
          <w:lang w:val="ru-RU"/>
        </w:rPr>
        <w:t xml:space="preserve">: </w:t>
      </w:r>
      <w:r w:rsidR="004D1FF3" w:rsidRPr="00B466A4">
        <w:rPr>
          <w:lang w:val="ru-RU"/>
        </w:rPr>
        <w:t xml:space="preserve"> </w:t>
      </w:r>
      <w:r w:rsidR="00B466A4">
        <w:rPr>
          <w:lang w:val="ru-RU"/>
        </w:rPr>
        <w:t>Степень</w:t>
      </w:r>
      <w:r w:rsidR="00573AA3">
        <w:rPr>
          <w:lang w:val="ru-RU"/>
        </w:rPr>
        <w:t xml:space="preserve"> достижения </w:t>
      </w:r>
      <w:r w:rsidR="00573AA3" w:rsidRPr="00B466A4">
        <w:rPr>
          <w:lang w:val="ru-RU"/>
        </w:rPr>
        <w:t xml:space="preserve">или </w:t>
      </w:r>
      <w:r w:rsidR="00573AA3">
        <w:rPr>
          <w:lang w:val="ru-RU"/>
        </w:rPr>
        <w:t>ожидаемого достижения целей</w:t>
      </w:r>
      <w:r w:rsidR="000C51E3" w:rsidRPr="00B466A4">
        <w:rPr>
          <w:lang w:val="ru-RU"/>
        </w:rPr>
        <w:t xml:space="preserve">, </w:t>
      </w:r>
      <w:r w:rsidR="00B466A4">
        <w:rPr>
          <w:lang w:val="ru-RU"/>
        </w:rPr>
        <w:t xml:space="preserve">с учетом </w:t>
      </w:r>
      <w:r w:rsidR="00F02A38" w:rsidRPr="00B466A4">
        <w:rPr>
          <w:lang w:val="ru-RU"/>
        </w:rPr>
        <w:t>их</w:t>
      </w:r>
      <w:r w:rsidR="000C51E3" w:rsidRPr="00B466A4">
        <w:rPr>
          <w:lang w:val="ru-RU"/>
        </w:rPr>
        <w:t xml:space="preserve"> </w:t>
      </w:r>
      <w:r w:rsidR="00B466A4" w:rsidRPr="00B466A4">
        <w:rPr>
          <w:lang w:val="ru-RU"/>
        </w:rPr>
        <w:t>относительн</w:t>
      </w:r>
      <w:r w:rsidR="00B466A4">
        <w:rPr>
          <w:lang w:val="ru-RU"/>
        </w:rPr>
        <w:t>ой</w:t>
      </w:r>
      <w:r w:rsidR="000C51E3" w:rsidRPr="00B466A4">
        <w:rPr>
          <w:lang w:val="ru-RU"/>
        </w:rPr>
        <w:t xml:space="preserve"> </w:t>
      </w:r>
      <w:r w:rsidR="00B466A4">
        <w:rPr>
          <w:lang w:val="ru-RU"/>
        </w:rPr>
        <w:t>важности</w:t>
      </w:r>
      <w:r w:rsidR="000C51E3" w:rsidRPr="00B466A4">
        <w:rPr>
          <w:lang w:val="ru-RU"/>
        </w:rPr>
        <w:t>.</w:t>
      </w:r>
    </w:p>
    <w:p w:rsidR="000C51E3" w:rsidRPr="00B466A4" w:rsidRDefault="0072140D" w:rsidP="004D1FF3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B466A4">
        <w:rPr>
          <w:lang w:val="ru-RU"/>
        </w:rPr>
        <w:t>Устойчивость результатов</w:t>
      </w:r>
      <w:r w:rsidR="000C51E3" w:rsidRPr="00B466A4">
        <w:rPr>
          <w:lang w:val="ru-RU"/>
        </w:rPr>
        <w:t>:</w:t>
      </w:r>
      <w:r w:rsidR="004D1FF3" w:rsidRPr="00B466A4">
        <w:rPr>
          <w:lang w:val="ru-RU"/>
        </w:rPr>
        <w:t xml:space="preserve"> </w:t>
      </w:r>
      <w:r w:rsidR="000C51E3" w:rsidRPr="00B466A4">
        <w:rPr>
          <w:lang w:val="ru-RU"/>
        </w:rPr>
        <w:t xml:space="preserve"> </w:t>
      </w:r>
      <w:r w:rsidR="00B466A4" w:rsidRPr="00B466A4">
        <w:rPr>
          <w:lang w:val="ru-RU"/>
        </w:rPr>
        <w:t>В</w:t>
      </w:r>
      <w:r w:rsidR="00F02A38" w:rsidRPr="00B466A4">
        <w:rPr>
          <w:lang w:val="ru-RU"/>
        </w:rPr>
        <w:t>ероятност</w:t>
      </w:r>
      <w:r w:rsidR="00B466A4">
        <w:rPr>
          <w:lang w:val="ru-RU"/>
        </w:rPr>
        <w:t>ь</w:t>
      </w:r>
      <w:r w:rsidR="000C51E3" w:rsidRPr="00B466A4">
        <w:rPr>
          <w:lang w:val="ru-RU"/>
        </w:rPr>
        <w:t xml:space="preserve"> </w:t>
      </w:r>
      <w:r w:rsidR="00B466A4">
        <w:rPr>
          <w:lang w:val="ru-RU"/>
        </w:rPr>
        <w:t xml:space="preserve">сохранения </w:t>
      </w:r>
      <w:r w:rsidR="00573AA3" w:rsidRPr="00573AA3">
        <w:rPr>
          <w:lang w:val="ru-RU"/>
        </w:rPr>
        <w:t>позитивн</w:t>
      </w:r>
      <w:r w:rsidR="00573AA3">
        <w:rPr>
          <w:lang w:val="ru-RU"/>
        </w:rPr>
        <w:t>ых</w:t>
      </w:r>
      <w:r w:rsidR="00B466A4">
        <w:rPr>
          <w:lang w:val="ru-RU"/>
        </w:rPr>
        <w:t xml:space="preserve"> </w:t>
      </w:r>
      <w:r w:rsidR="00B466A4" w:rsidRPr="00B466A4">
        <w:rPr>
          <w:lang w:val="ru-RU"/>
        </w:rPr>
        <w:t>результат</w:t>
      </w:r>
      <w:r w:rsidR="00B466A4">
        <w:rPr>
          <w:lang w:val="ru-RU"/>
        </w:rPr>
        <w:t xml:space="preserve">ов проекта после </w:t>
      </w:r>
      <w:r w:rsidR="00B466A4" w:rsidRPr="00B466A4">
        <w:rPr>
          <w:lang w:val="ru-RU"/>
        </w:rPr>
        <w:t>завершен</w:t>
      </w:r>
      <w:r w:rsidR="00B466A4">
        <w:rPr>
          <w:lang w:val="ru-RU"/>
        </w:rPr>
        <w:t xml:space="preserve">ия </w:t>
      </w:r>
      <w:r w:rsidR="00B466A4" w:rsidRPr="00B466A4">
        <w:rPr>
          <w:lang w:val="ru-RU"/>
        </w:rPr>
        <w:t>мероприяти</w:t>
      </w:r>
      <w:r w:rsidR="00B466A4">
        <w:rPr>
          <w:lang w:val="ru-RU"/>
        </w:rPr>
        <w:t>й по</w:t>
      </w:r>
      <w:r w:rsidR="00B466A4" w:rsidRPr="00B466A4">
        <w:rPr>
          <w:lang w:val="ru-RU"/>
        </w:rPr>
        <w:t xml:space="preserve"> </w:t>
      </w:r>
      <w:r w:rsidR="00573AA3">
        <w:rPr>
          <w:lang w:val="ru-RU"/>
        </w:rPr>
        <w:t>оказанию помощи</w:t>
      </w:r>
      <w:r w:rsidR="000C51E3" w:rsidRPr="00B466A4">
        <w:rPr>
          <w:lang w:val="ru-RU"/>
        </w:rPr>
        <w:t>.</w:t>
      </w:r>
    </w:p>
    <w:p w:rsidR="000C51E3" w:rsidRPr="0093128D" w:rsidRDefault="00F02A38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3128D">
        <w:rPr>
          <w:lang w:val="ru-RU"/>
        </w:rPr>
        <w:t>Кроме того,</w:t>
      </w:r>
      <w:r w:rsidR="000C51E3" w:rsidRPr="0093128D">
        <w:rPr>
          <w:lang w:val="ru-RU"/>
        </w:rPr>
        <w:t xml:space="preserve"> </w:t>
      </w:r>
      <w:r w:rsidR="0007506C">
        <w:rPr>
          <w:lang w:val="ru-RU"/>
        </w:rPr>
        <w:t>экспертам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93128D">
        <w:rPr>
          <w:lang w:val="ru-RU"/>
        </w:rPr>
        <w:t xml:space="preserve">было </w:t>
      </w:r>
      <w:r w:rsidRPr="0093128D">
        <w:rPr>
          <w:lang w:val="ru-RU"/>
        </w:rPr>
        <w:t>конкретно</w:t>
      </w:r>
      <w:r w:rsidR="000C51E3" w:rsidRPr="0093128D">
        <w:rPr>
          <w:lang w:val="ru-RU"/>
        </w:rPr>
        <w:t xml:space="preserve"> </w:t>
      </w:r>
      <w:r w:rsidR="0093128D">
        <w:rPr>
          <w:lang w:val="ru-RU"/>
        </w:rPr>
        <w:t xml:space="preserve">предложено оценить качество </w:t>
      </w:r>
      <w:r w:rsidRPr="0093128D">
        <w:rPr>
          <w:lang w:val="ru-RU"/>
        </w:rPr>
        <w:t>подготовк</w:t>
      </w:r>
      <w:r w:rsidR="0093128D">
        <w:rPr>
          <w:lang w:val="ru-RU"/>
        </w:rPr>
        <w:t xml:space="preserve">и </w:t>
      </w:r>
      <w:r w:rsidR="0093128D" w:rsidRPr="0093128D">
        <w:rPr>
          <w:lang w:val="ru-RU"/>
        </w:rPr>
        <w:t>проект</w:t>
      </w:r>
      <w:r w:rsidR="0093128D">
        <w:rPr>
          <w:lang w:val="ru-RU"/>
        </w:rPr>
        <w:t>а</w:t>
      </w:r>
      <w:r w:rsidRPr="0093128D">
        <w:rPr>
          <w:lang w:val="ru-RU"/>
        </w:rPr>
        <w:t xml:space="preserve"> и</w:t>
      </w:r>
      <w:r w:rsidR="000C51E3" w:rsidRPr="0093128D">
        <w:rPr>
          <w:lang w:val="ru-RU"/>
        </w:rPr>
        <w:t xml:space="preserve"> </w:t>
      </w:r>
      <w:r w:rsidR="0093128D" w:rsidRPr="0093128D">
        <w:rPr>
          <w:lang w:val="ru-RU"/>
        </w:rPr>
        <w:t>управлени</w:t>
      </w:r>
      <w:r w:rsidR="0093128D">
        <w:rPr>
          <w:lang w:val="ru-RU"/>
        </w:rPr>
        <w:t xml:space="preserve">я </w:t>
      </w:r>
      <w:r w:rsidR="0093128D" w:rsidRPr="0093128D">
        <w:rPr>
          <w:lang w:val="ru-RU"/>
        </w:rPr>
        <w:t>проект</w:t>
      </w:r>
      <w:r w:rsidR="0093128D">
        <w:rPr>
          <w:lang w:val="ru-RU"/>
        </w:rPr>
        <w:t>ом</w:t>
      </w:r>
      <w:r w:rsidR="000C51E3" w:rsidRPr="0093128D">
        <w:rPr>
          <w:lang w:val="ru-RU"/>
        </w:rPr>
        <w:t xml:space="preserve">, </w:t>
      </w:r>
      <w:r w:rsidR="0093128D">
        <w:rPr>
          <w:lang w:val="ru-RU"/>
        </w:rPr>
        <w:t xml:space="preserve">то есть </w:t>
      </w:r>
      <w:r w:rsidRPr="0093128D">
        <w:rPr>
          <w:lang w:val="ru-RU"/>
        </w:rPr>
        <w:t>степень</w:t>
      </w:r>
      <w:r w:rsidR="0007506C">
        <w:rPr>
          <w:lang w:val="ru-RU"/>
        </w:rPr>
        <w:t xml:space="preserve"> </w:t>
      </w:r>
      <w:r w:rsidR="0007506C" w:rsidRPr="0007506C">
        <w:rPr>
          <w:lang w:val="ru-RU"/>
        </w:rPr>
        <w:t>использова</w:t>
      </w:r>
      <w:r w:rsidR="0007506C">
        <w:rPr>
          <w:lang w:val="ru-RU"/>
        </w:rPr>
        <w:t>ния передовы</w:t>
      </w:r>
      <w:r w:rsidR="0007506C" w:rsidRPr="0007506C">
        <w:rPr>
          <w:lang w:val="ru-RU"/>
        </w:rPr>
        <w:t>х</w:t>
      </w:r>
      <w:r w:rsidR="0007506C">
        <w:rPr>
          <w:lang w:val="ru-RU"/>
        </w:rPr>
        <w:t xml:space="preserve"> методов</w:t>
      </w:r>
      <w:r w:rsidR="0093128D">
        <w:rPr>
          <w:lang w:val="ru-RU"/>
        </w:rPr>
        <w:t xml:space="preserve"> </w:t>
      </w:r>
      <w:r w:rsidR="0093128D" w:rsidRPr="0093128D">
        <w:rPr>
          <w:lang w:val="ru-RU"/>
        </w:rPr>
        <w:t>работ</w:t>
      </w:r>
      <w:r w:rsidR="0093128D">
        <w:rPr>
          <w:lang w:val="ru-RU"/>
        </w:rPr>
        <w:t>ы</w:t>
      </w:r>
      <w:r w:rsidR="000C51E3" w:rsidRPr="0093128D">
        <w:rPr>
          <w:lang w:val="ru-RU"/>
        </w:rPr>
        <w:t xml:space="preserve">, </w:t>
      </w:r>
      <w:r w:rsidR="0093128D" w:rsidRPr="0093128D">
        <w:rPr>
          <w:lang w:val="ru-RU"/>
        </w:rPr>
        <w:t>в том числе</w:t>
      </w:r>
      <w:r w:rsidR="0093128D">
        <w:rPr>
          <w:lang w:val="ru-RU"/>
        </w:rPr>
        <w:t xml:space="preserve"> </w:t>
      </w:r>
      <w:r w:rsidR="0007506C" w:rsidRPr="0007506C">
        <w:rPr>
          <w:lang w:val="ru-RU"/>
        </w:rPr>
        <w:t xml:space="preserve">в отношении </w:t>
      </w:r>
      <w:r w:rsidR="0093128D" w:rsidRPr="0093128D">
        <w:rPr>
          <w:snapToGrid w:val="0"/>
          <w:lang w:val="ru-RU"/>
        </w:rPr>
        <w:t>применени</w:t>
      </w:r>
      <w:r w:rsidR="0093128D">
        <w:rPr>
          <w:lang w:val="ru-RU"/>
        </w:rPr>
        <w:t xml:space="preserve">я </w:t>
      </w:r>
      <w:r w:rsidR="0072140D" w:rsidRPr="0093128D">
        <w:rPr>
          <w:lang w:val="ru-RU"/>
        </w:rPr>
        <w:t>инструмент</w:t>
      </w:r>
      <w:r w:rsidR="0093128D">
        <w:rPr>
          <w:lang w:val="ru-RU"/>
        </w:rPr>
        <w:t xml:space="preserve">ов </w:t>
      </w:r>
      <w:r w:rsidR="0093128D" w:rsidRPr="0093128D">
        <w:rPr>
          <w:lang w:val="ru-RU"/>
        </w:rPr>
        <w:t>управлени</w:t>
      </w:r>
      <w:r w:rsidR="0093128D">
        <w:rPr>
          <w:lang w:val="ru-RU"/>
        </w:rPr>
        <w:t xml:space="preserve">я, </w:t>
      </w:r>
      <w:r w:rsidR="0072140D" w:rsidRPr="0093128D">
        <w:rPr>
          <w:lang w:val="ru-RU"/>
        </w:rPr>
        <w:t>ориентированн</w:t>
      </w:r>
      <w:r w:rsidR="0093128D">
        <w:rPr>
          <w:lang w:val="ru-RU"/>
        </w:rPr>
        <w:t>ого на конечные результаты</w:t>
      </w:r>
      <w:r w:rsidR="0007506C">
        <w:rPr>
          <w:lang w:val="ru-RU"/>
        </w:rPr>
        <w:t xml:space="preserve">, при </w:t>
      </w:r>
      <w:r w:rsidR="0007506C" w:rsidRPr="0093128D">
        <w:rPr>
          <w:lang w:val="ru-RU"/>
        </w:rPr>
        <w:t>подготовк</w:t>
      </w:r>
      <w:r w:rsidR="0007506C">
        <w:rPr>
          <w:lang w:val="ru-RU"/>
        </w:rPr>
        <w:t xml:space="preserve">е </w:t>
      </w:r>
      <w:r w:rsidR="0007506C" w:rsidRPr="0093128D">
        <w:rPr>
          <w:lang w:val="ru-RU"/>
        </w:rPr>
        <w:t>проект</w:t>
      </w:r>
      <w:r w:rsidR="0007506C">
        <w:rPr>
          <w:lang w:val="ru-RU"/>
        </w:rPr>
        <w:t>а</w:t>
      </w:r>
      <w:r w:rsidR="0007506C" w:rsidRPr="0093128D">
        <w:rPr>
          <w:lang w:val="ru-RU"/>
        </w:rPr>
        <w:t xml:space="preserve"> и управлени</w:t>
      </w:r>
      <w:r w:rsidR="0007506C">
        <w:rPr>
          <w:lang w:val="ru-RU"/>
        </w:rPr>
        <w:t xml:space="preserve">и </w:t>
      </w:r>
      <w:r w:rsidR="0007506C" w:rsidRPr="0093128D">
        <w:rPr>
          <w:lang w:val="ru-RU"/>
        </w:rPr>
        <w:t>проект</w:t>
      </w:r>
      <w:r w:rsidR="0007506C">
        <w:rPr>
          <w:lang w:val="ru-RU"/>
        </w:rPr>
        <w:t>ом</w:t>
      </w:r>
      <w:r w:rsidR="000C51E3">
        <w:rPr>
          <w:rStyle w:val="FootnoteReference"/>
        </w:rPr>
        <w:footnoteReference w:id="12"/>
      </w:r>
      <w:r w:rsidR="0007506C" w:rsidRPr="0093128D">
        <w:rPr>
          <w:lang w:val="ru-RU"/>
        </w:rPr>
        <w:t>.</w:t>
      </w:r>
    </w:p>
    <w:p w:rsidR="000C51E3" w:rsidRPr="00294689" w:rsidRDefault="000A3ED9" w:rsidP="00AE7216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Для </w:t>
      </w:r>
      <w:r w:rsidRPr="000A3ED9">
        <w:rPr>
          <w:lang w:val="ru-RU"/>
        </w:rPr>
        <w:t>обеспечени</w:t>
      </w:r>
      <w:r>
        <w:rPr>
          <w:lang w:val="ru-RU"/>
        </w:rPr>
        <w:t xml:space="preserve">я </w:t>
      </w:r>
      <w:r w:rsidR="0007506C">
        <w:rPr>
          <w:lang w:val="ru-RU"/>
        </w:rPr>
        <w:t>доказательной</w:t>
      </w:r>
      <w:r w:rsidR="0007506C" w:rsidRPr="0007506C">
        <w:rPr>
          <w:lang w:val="ru-RU"/>
        </w:rPr>
        <w:t xml:space="preserve"> </w:t>
      </w:r>
      <w:r w:rsidRPr="000A3ED9">
        <w:rPr>
          <w:snapToGrid w:val="0"/>
          <w:lang w:val="ru-RU"/>
        </w:rPr>
        <w:t>качеств</w:t>
      </w:r>
      <w:r>
        <w:rPr>
          <w:lang w:val="ru-RU"/>
        </w:rPr>
        <w:t>енной</w:t>
      </w:r>
      <w:r w:rsidR="000C51E3" w:rsidRPr="000A3ED9">
        <w:rPr>
          <w:lang w:val="ru-RU"/>
        </w:rPr>
        <w:t xml:space="preserve"> </w:t>
      </w:r>
      <w:r w:rsidR="00F02A38" w:rsidRPr="000A3ED9">
        <w:rPr>
          <w:lang w:val="ru-RU"/>
        </w:rPr>
        <w:t>и</w:t>
      </w:r>
      <w:r w:rsidR="000C51E3" w:rsidRPr="000A3ED9">
        <w:rPr>
          <w:lang w:val="ru-RU"/>
        </w:rPr>
        <w:t xml:space="preserve"> </w:t>
      </w:r>
      <w:r w:rsidRPr="000A3ED9">
        <w:rPr>
          <w:lang w:val="ru-RU"/>
        </w:rPr>
        <w:t>количеств</w:t>
      </w:r>
      <w:r>
        <w:rPr>
          <w:lang w:val="ru-RU"/>
        </w:rPr>
        <w:t>енной</w:t>
      </w:r>
      <w:r w:rsidR="000C51E3" w:rsidRPr="000A3ED9">
        <w:rPr>
          <w:lang w:val="ru-RU"/>
        </w:rPr>
        <w:t xml:space="preserve"> </w:t>
      </w:r>
      <w:r w:rsidR="00F02A38" w:rsidRPr="000A3ED9">
        <w:rPr>
          <w:lang w:val="ru-RU"/>
        </w:rPr>
        <w:t>оценк</w:t>
      </w:r>
      <w:r>
        <w:rPr>
          <w:lang w:val="ru-RU"/>
        </w:rPr>
        <w:t>и</w:t>
      </w:r>
      <w:r w:rsidR="00F02A38" w:rsidRPr="000A3ED9">
        <w:rPr>
          <w:lang w:val="ru-RU"/>
        </w:rPr>
        <w:t xml:space="preserve"> </w:t>
      </w:r>
      <w:r>
        <w:rPr>
          <w:lang w:val="ru-RU"/>
        </w:rPr>
        <w:t xml:space="preserve">применялось сочетание </w:t>
      </w:r>
      <w:r w:rsidR="00F02A38" w:rsidRPr="000A3ED9">
        <w:rPr>
          <w:lang w:val="ru-RU"/>
        </w:rPr>
        <w:t>различн</w:t>
      </w:r>
      <w:r>
        <w:rPr>
          <w:lang w:val="ru-RU"/>
        </w:rPr>
        <w:t>ых</w:t>
      </w:r>
      <w:r w:rsidR="000C51E3" w:rsidRPr="000A3ED9">
        <w:rPr>
          <w:lang w:val="ru-RU"/>
        </w:rPr>
        <w:t xml:space="preserve"> </w:t>
      </w:r>
      <w:r w:rsidR="0072140D" w:rsidRPr="000A3ED9">
        <w:rPr>
          <w:lang w:val="ru-RU"/>
        </w:rPr>
        <w:t>инструмент</w:t>
      </w:r>
      <w:r>
        <w:rPr>
          <w:lang w:val="ru-RU"/>
        </w:rPr>
        <w:t>ов оценки</w:t>
      </w:r>
      <w:r w:rsidR="000C51E3" w:rsidRPr="000A3ED9">
        <w:rPr>
          <w:lang w:val="ru-RU"/>
        </w:rPr>
        <w:t xml:space="preserve">. </w:t>
      </w:r>
      <w:r w:rsidR="0007506C">
        <w:rPr>
          <w:lang w:val="ru-RU"/>
        </w:rPr>
        <w:t xml:space="preserve">Набор </w:t>
      </w:r>
      <w:r w:rsidRPr="000A3ED9">
        <w:rPr>
          <w:lang w:val="ru-RU"/>
        </w:rPr>
        <w:t>м</w:t>
      </w:r>
      <w:r w:rsidR="0007506C">
        <w:rPr>
          <w:lang w:val="ru-RU"/>
        </w:rPr>
        <w:t>етодов</w:t>
      </w:r>
      <w:r>
        <w:rPr>
          <w:lang w:val="ru-RU"/>
        </w:rPr>
        <w:t xml:space="preserve">, применявшихся </w:t>
      </w:r>
      <w:r w:rsidR="00294689">
        <w:rPr>
          <w:lang w:val="ru-RU"/>
        </w:rPr>
        <w:t>экспертами</w:t>
      </w:r>
      <w:r w:rsidR="00294689" w:rsidRPr="00294689">
        <w:rPr>
          <w:lang w:val="ru-RU"/>
        </w:rPr>
        <w:t xml:space="preserve"> по оценке</w:t>
      </w:r>
      <w:r>
        <w:rPr>
          <w:lang w:val="ru-RU"/>
        </w:rPr>
        <w:t xml:space="preserve">, </w:t>
      </w:r>
      <w:r w:rsidR="0007506C">
        <w:rPr>
          <w:lang w:val="ru-RU"/>
        </w:rPr>
        <w:t xml:space="preserve">включал изучение </w:t>
      </w:r>
      <w:r w:rsidR="0007506C" w:rsidRPr="0007506C">
        <w:rPr>
          <w:lang w:val="ru-RU"/>
        </w:rPr>
        <w:t>материал</w:t>
      </w:r>
      <w:r w:rsidR="0007506C">
        <w:rPr>
          <w:lang w:val="ru-RU"/>
        </w:rPr>
        <w:t>ов</w:t>
      </w:r>
      <w:r w:rsidR="000C51E3" w:rsidRPr="000A3ED9">
        <w:rPr>
          <w:lang w:val="ru-RU"/>
        </w:rPr>
        <w:t xml:space="preserve">, </w:t>
      </w:r>
      <w:r>
        <w:rPr>
          <w:lang w:val="ru-RU"/>
        </w:rPr>
        <w:t>собеседования</w:t>
      </w:r>
      <w:r w:rsidR="000C51E3" w:rsidRPr="000A3ED9">
        <w:rPr>
          <w:lang w:val="ru-RU"/>
        </w:rPr>
        <w:t xml:space="preserve"> </w:t>
      </w:r>
      <w:r w:rsidR="00F02A38" w:rsidRPr="000A3ED9">
        <w:rPr>
          <w:lang w:val="ru-RU"/>
        </w:rPr>
        <w:t>с</w:t>
      </w:r>
      <w:r w:rsidR="000C51E3" w:rsidRPr="000A3ED9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="000C51E3" w:rsidRPr="000A3ED9">
        <w:rPr>
          <w:lang w:val="ru-RU"/>
        </w:rPr>
        <w:t xml:space="preserve"> </w:t>
      </w:r>
      <w:r w:rsidR="00F02A38" w:rsidRPr="000A3ED9">
        <w:rPr>
          <w:lang w:val="ru-RU"/>
        </w:rPr>
        <w:t>все</w:t>
      </w:r>
      <w:r>
        <w:rPr>
          <w:lang w:val="ru-RU"/>
        </w:rPr>
        <w:t>х</w:t>
      </w:r>
      <w:r w:rsidR="000C51E3" w:rsidRPr="000A3ED9">
        <w:rPr>
          <w:lang w:val="ru-RU"/>
        </w:rPr>
        <w:t xml:space="preserve"> </w:t>
      </w:r>
      <w:r w:rsidR="00F02A38" w:rsidRPr="000A3ED9">
        <w:rPr>
          <w:lang w:val="ru-RU"/>
        </w:rPr>
        <w:t>ключев</w:t>
      </w:r>
      <w:r>
        <w:rPr>
          <w:lang w:val="ru-RU"/>
        </w:rPr>
        <w:t>ых</w:t>
      </w:r>
      <w:r w:rsidR="000C51E3" w:rsidRPr="000A3ED9">
        <w:rPr>
          <w:lang w:val="ru-RU"/>
        </w:rPr>
        <w:t xml:space="preserve"> </w:t>
      </w:r>
      <w:r w:rsidRPr="000A3ED9">
        <w:rPr>
          <w:lang w:val="ru-RU"/>
        </w:rPr>
        <w:t>групп</w:t>
      </w:r>
      <w:r>
        <w:rPr>
          <w:lang w:val="ru-RU"/>
        </w:rPr>
        <w:t xml:space="preserve"> </w:t>
      </w:r>
      <w:r w:rsidR="0072140D" w:rsidRPr="000A3ED9">
        <w:rPr>
          <w:lang w:val="ru-RU"/>
        </w:rPr>
        <w:t>заинтересова</w:t>
      </w:r>
      <w:r>
        <w:rPr>
          <w:lang w:val="ru-RU"/>
        </w:rPr>
        <w:t xml:space="preserve">нных сторон </w:t>
      </w:r>
      <w:r w:rsidR="000C51E3" w:rsidRPr="000A3ED9">
        <w:rPr>
          <w:lang w:val="ru-RU"/>
        </w:rPr>
        <w:t>(</w:t>
      </w:r>
      <w:r>
        <w:rPr>
          <w:lang w:val="ru-RU"/>
        </w:rPr>
        <w:t xml:space="preserve">отдельных лиц и фокусных </w:t>
      </w:r>
      <w:r w:rsidR="0007506C">
        <w:rPr>
          <w:lang w:val="ru-RU"/>
        </w:rPr>
        <w:t>групп</w:t>
      </w:r>
      <w:r w:rsidR="000C51E3" w:rsidRPr="000A3ED9">
        <w:rPr>
          <w:lang w:val="ru-RU"/>
        </w:rPr>
        <w:t>)</w:t>
      </w:r>
      <w:r>
        <w:rPr>
          <w:lang w:val="ru-RU"/>
        </w:rPr>
        <w:t xml:space="preserve">, </w:t>
      </w:r>
      <w:r w:rsidRPr="000A3ED9">
        <w:rPr>
          <w:lang w:val="ru-RU"/>
        </w:rPr>
        <w:t>а также</w:t>
      </w:r>
      <w:r>
        <w:rPr>
          <w:lang w:val="ru-RU"/>
        </w:rPr>
        <w:t xml:space="preserve"> </w:t>
      </w:r>
      <w:r w:rsidRPr="000A3ED9">
        <w:rPr>
          <w:lang w:val="ru-RU"/>
        </w:rPr>
        <w:t>непосредственн</w:t>
      </w:r>
      <w:r>
        <w:rPr>
          <w:lang w:val="ru-RU"/>
        </w:rPr>
        <w:t xml:space="preserve">ое наблюдение </w:t>
      </w:r>
      <w:r w:rsidR="000C51E3" w:rsidRPr="000A3ED9">
        <w:rPr>
          <w:lang w:val="ru-RU"/>
        </w:rPr>
        <w:t>(</w:t>
      </w:r>
      <w:r w:rsidR="00F02A38" w:rsidRPr="000A3ED9">
        <w:rPr>
          <w:lang w:val="ru-RU"/>
        </w:rPr>
        <w:t>см.</w:t>
      </w:r>
      <w:r w:rsidR="000C51E3" w:rsidRPr="000A3ED9">
        <w:rPr>
          <w:lang w:val="ru-RU"/>
        </w:rPr>
        <w:t xml:space="preserve"> </w:t>
      </w:r>
      <w:r w:rsidRPr="00294689">
        <w:rPr>
          <w:lang w:val="ru-RU"/>
        </w:rPr>
        <w:t>Дополн</w:t>
      </w:r>
      <w:r>
        <w:rPr>
          <w:lang w:val="ru-RU"/>
        </w:rPr>
        <w:t xml:space="preserve">ения </w:t>
      </w:r>
      <w:r w:rsidR="00AE7216">
        <w:t>II</w:t>
      </w:r>
      <w:r w:rsidR="000C51E3" w:rsidRPr="00294689">
        <w:rPr>
          <w:lang w:val="ru-RU"/>
        </w:rPr>
        <w:t xml:space="preserve"> </w:t>
      </w:r>
      <w:r w:rsidR="00F02A38" w:rsidRPr="00294689">
        <w:rPr>
          <w:lang w:val="ru-RU"/>
        </w:rPr>
        <w:t>и</w:t>
      </w:r>
      <w:r w:rsidR="000C51E3" w:rsidRPr="00294689">
        <w:rPr>
          <w:lang w:val="ru-RU"/>
        </w:rPr>
        <w:t xml:space="preserve"> </w:t>
      </w:r>
      <w:r w:rsidR="00AE7216">
        <w:t>III</w:t>
      </w:r>
      <w:r w:rsidR="000C51E3" w:rsidRPr="00294689">
        <w:rPr>
          <w:lang w:val="ru-RU"/>
        </w:rPr>
        <w:t xml:space="preserve">). </w:t>
      </w:r>
    </w:p>
    <w:p w:rsidR="000C51E3" w:rsidRPr="004C532B" w:rsidRDefault="000A3ED9" w:rsidP="001C557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Сохраняя</w:t>
      </w:r>
      <w:r w:rsidRPr="000A3ED9">
        <w:rPr>
          <w:lang w:val="ru-RU"/>
        </w:rPr>
        <w:t xml:space="preserve"> </w:t>
      </w:r>
      <w:r w:rsidR="00F02A38" w:rsidRPr="000A3ED9">
        <w:rPr>
          <w:lang w:val="ru-RU"/>
        </w:rPr>
        <w:t>независимость</w:t>
      </w:r>
      <w:r w:rsidR="000C51E3" w:rsidRPr="000A3ED9">
        <w:rPr>
          <w:lang w:val="ru-RU"/>
        </w:rPr>
        <w:t xml:space="preserve"> </w:t>
      </w:r>
      <w:r w:rsidR="00F02A38" w:rsidRPr="000A3ED9">
        <w:rPr>
          <w:lang w:val="ru-RU"/>
        </w:rPr>
        <w:t>и</w:t>
      </w:r>
      <w:r w:rsidR="000C51E3" w:rsidRPr="000A3ED9">
        <w:rPr>
          <w:lang w:val="ru-RU"/>
        </w:rPr>
        <w:t xml:space="preserve"> </w:t>
      </w:r>
      <w:r>
        <w:rPr>
          <w:lang w:val="ru-RU"/>
        </w:rPr>
        <w:t>соблюдая</w:t>
      </w:r>
      <w:r w:rsidRPr="000A3ED9">
        <w:rPr>
          <w:lang w:val="ru-RU"/>
        </w:rPr>
        <w:t xml:space="preserve"> </w:t>
      </w:r>
      <w:r>
        <w:rPr>
          <w:lang w:val="ru-RU"/>
        </w:rPr>
        <w:t>другие</w:t>
      </w:r>
      <w:r w:rsidRPr="000A3ED9">
        <w:rPr>
          <w:lang w:val="ru-RU"/>
        </w:rPr>
        <w:t xml:space="preserve"> основн</w:t>
      </w:r>
      <w:r>
        <w:rPr>
          <w:lang w:val="ru-RU"/>
        </w:rPr>
        <w:t>ые</w:t>
      </w:r>
      <w:r w:rsidRPr="000A3ED9">
        <w:rPr>
          <w:lang w:val="ru-RU"/>
        </w:rPr>
        <w:t xml:space="preserve"> </w:t>
      </w:r>
      <w:r w:rsidR="00F02A38" w:rsidRPr="000A3ED9">
        <w:rPr>
          <w:lang w:val="ru-RU"/>
        </w:rPr>
        <w:t>принципы</w:t>
      </w:r>
      <w:r w:rsidR="000C51E3" w:rsidRPr="000A3ED9">
        <w:rPr>
          <w:lang w:val="ru-RU"/>
        </w:rPr>
        <w:t xml:space="preserve"> </w:t>
      </w:r>
      <w:r w:rsidRPr="000A3ED9">
        <w:rPr>
          <w:lang w:val="ru-RU"/>
        </w:rPr>
        <w:t>Политик</w:t>
      </w:r>
      <w:r>
        <w:rPr>
          <w:lang w:val="ru-RU"/>
        </w:rPr>
        <w:t>и</w:t>
      </w:r>
      <w:r w:rsidR="009101BC" w:rsidRPr="000A3ED9">
        <w:rPr>
          <w:lang w:val="ru-RU"/>
        </w:rPr>
        <w:t xml:space="preserve"> ВОИС в области оценки</w:t>
      </w:r>
      <w:r w:rsidR="000C51E3" w:rsidRPr="000A3ED9">
        <w:rPr>
          <w:lang w:val="ru-RU"/>
        </w:rPr>
        <w:t xml:space="preserve">,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07506C">
        <w:rPr>
          <w:lang w:val="ru-RU"/>
        </w:rPr>
        <w:t>применяли</w:t>
      </w:r>
      <w:r>
        <w:rPr>
          <w:lang w:val="ru-RU"/>
        </w:rPr>
        <w:t xml:space="preserve"> </w:t>
      </w:r>
      <w:r w:rsidR="00F02A38" w:rsidRPr="000A3ED9">
        <w:rPr>
          <w:lang w:val="ru-RU"/>
        </w:rPr>
        <w:t>подход</w:t>
      </w:r>
      <w:r w:rsidR="000C51E3" w:rsidRPr="000A3ED9">
        <w:rPr>
          <w:lang w:val="ru-RU"/>
        </w:rPr>
        <w:t xml:space="preserve">, </w:t>
      </w:r>
      <w:r>
        <w:rPr>
          <w:lang w:val="ru-RU"/>
        </w:rPr>
        <w:t xml:space="preserve">основанный на </w:t>
      </w:r>
      <w:r w:rsidR="008C102B">
        <w:rPr>
          <w:lang w:val="ru-RU"/>
        </w:rPr>
        <w:t xml:space="preserve">активном </w:t>
      </w:r>
      <w:r>
        <w:rPr>
          <w:lang w:val="ru-RU"/>
        </w:rPr>
        <w:t xml:space="preserve">участии, предлагая </w:t>
      </w:r>
      <w:r w:rsidRPr="000A3ED9">
        <w:rPr>
          <w:lang w:val="ru-RU"/>
        </w:rPr>
        <w:t>представител</w:t>
      </w:r>
      <w:r>
        <w:rPr>
          <w:lang w:val="ru-RU"/>
        </w:rPr>
        <w:t xml:space="preserve">ям </w:t>
      </w:r>
      <w:r w:rsidR="00F02A38" w:rsidRPr="000A3ED9">
        <w:rPr>
          <w:lang w:val="ru-RU"/>
        </w:rPr>
        <w:t>различн</w:t>
      </w:r>
      <w:r>
        <w:rPr>
          <w:lang w:val="ru-RU"/>
        </w:rPr>
        <w:t>ых</w:t>
      </w:r>
      <w:r w:rsidR="000C51E3" w:rsidRPr="000A3ED9">
        <w:rPr>
          <w:lang w:val="ru-RU"/>
        </w:rPr>
        <w:t xml:space="preserve"> </w:t>
      </w:r>
      <w:r>
        <w:rPr>
          <w:lang w:val="ru-RU"/>
        </w:rPr>
        <w:t>заинтересованных сторон</w:t>
      </w:r>
      <w:r w:rsidR="0072140D" w:rsidRPr="000A3ED9">
        <w:rPr>
          <w:lang w:val="ru-RU"/>
        </w:rPr>
        <w:t xml:space="preserve"> </w:t>
      </w:r>
      <w:r w:rsidR="008C102B">
        <w:rPr>
          <w:lang w:val="ru-RU"/>
        </w:rPr>
        <w:t xml:space="preserve">участвовать в оценочной </w:t>
      </w:r>
      <w:r w:rsidR="008C102B" w:rsidRPr="008C102B">
        <w:rPr>
          <w:lang w:val="ru-RU"/>
        </w:rPr>
        <w:t>работ</w:t>
      </w:r>
      <w:r w:rsidR="008C102B">
        <w:rPr>
          <w:lang w:val="ru-RU"/>
        </w:rPr>
        <w:t>е</w:t>
      </w:r>
      <w:r w:rsidR="000C51E3" w:rsidRPr="000A3ED9">
        <w:rPr>
          <w:lang w:val="ru-RU"/>
        </w:rPr>
        <w:t xml:space="preserve">. </w:t>
      </w:r>
      <w:r w:rsidR="004C532B">
        <w:rPr>
          <w:lang w:val="ru-RU"/>
        </w:rPr>
        <w:t xml:space="preserve">Там, где это было </w:t>
      </w:r>
      <w:r w:rsidR="00F02A38" w:rsidRPr="004C532B">
        <w:rPr>
          <w:lang w:val="ru-RU"/>
        </w:rPr>
        <w:t>возможн</w:t>
      </w:r>
      <w:r w:rsidR="004C532B">
        <w:rPr>
          <w:lang w:val="ru-RU"/>
        </w:rPr>
        <w:t>о</w:t>
      </w:r>
      <w:r w:rsidR="000C51E3" w:rsidRPr="004C532B">
        <w:rPr>
          <w:lang w:val="ru-RU"/>
        </w:rPr>
        <w:t xml:space="preserve">,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4C532B">
        <w:rPr>
          <w:lang w:val="ru-RU"/>
        </w:rPr>
        <w:t xml:space="preserve">стремились обеспечить внутреннюю согласованность </w:t>
      </w:r>
      <w:r w:rsidR="00F02A38" w:rsidRPr="004C532B">
        <w:rPr>
          <w:lang w:val="ru-RU"/>
        </w:rPr>
        <w:t>их</w:t>
      </w:r>
      <w:r w:rsidR="000C51E3" w:rsidRPr="004C532B">
        <w:rPr>
          <w:lang w:val="ru-RU"/>
        </w:rPr>
        <w:t xml:space="preserve"> </w:t>
      </w:r>
      <w:r w:rsidR="004C532B">
        <w:rPr>
          <w:lang w:val="ru-RU"/>
        </w:rPr>
        <w:t xml:space="preserve">основных </w:t>
      </w:r>
      <w:r w:rsidR="004C532B" w:rsidRPr="004C532B">
        <w:rPr>
          <w:lang w:val="ru-RU"/>
        </w:rPr>
        <w:t>вывод</w:t>
      </w:r>
      <w:r w:rsidR="004C532B">
        <w:rPr>
          <w:lang w:val="ru-RU"/>
        </w:rPr>
        <w:t xml:space="preserve">ов </w:t>
      </w:r>
      <w:r w:rsidR="00F02A38" w:rsidRPr="004C532B">
        <w:rPr>
          <w:lang w:val="ru-RU"/>
        </w:rPr>
        <w:t>и</w:t>
      </w:r>
      <w:r w:rsidR="000C51E3" w:rsidRPr="004C532B">
        <w:rPr>
          <w:lang w:val="ru-RU"/>
        </w:rPr>
        <w:t xml:space="preserve"> </w:t>
      </w:r>
      <w:r w:rsidR="004C532B">
        <w:rPr>
          <w:lang w:val="ru-RU"/>
        </w:rPr>
        <w:t>рекомендаций</w:t>
      </w:r>
      <w:r w:rsidR="000C51E3" w:rsidRPr="004C532B">
        <w:rPr>
          <w:lang w:val="ru-RU"/>
        </w:rPr>
        <w:t>.</w:t>
      </w:r>
      <w:r w:rsidR="006155D1" w:rsidRPr="004C532B">
        <w:rPr>
          <w:lang w:val="ru-RU"/>
        </w:rPr>
        <w:t xml:space="preserve"> </w:t>
      </w:r>
      <w:r w:rsidR="004C532B">
        <w:rPr>
          <w:lang w:val="ru-RU"/>
        </w:rPr>
        <w:t xml:space="preserve">Сам </w:t>
      </w:r>
      <w:r w:rsidR="004C532B" w:rsidRPr="004C532B">
        <w:rPr>
          <w:lang w:val="ru-RU"/>
        </w:rPr>
        <w:t xml:space="preserve">процесс </w:t>
      </w:r>
      <w:r w:rsidR="004C532B">
        <w:rPr>
          <w:lang w:val="ru-RU"/>
        </w:rPr>
        <w:t>оценки</w:t>
      </w:r>
      <w:r w:rsidR="000C51E3" w:rsidRPr="004C532B">
        <w:rPr>
          <w:lang w:val="ru-RU"/>
        </w:rPr>
        <w:t xml:space="preserve"> </w:t>
      </w:r>
      <w:r w:rsidR="004C532B">
        <w:rPr>
          <w:lang w:val="ru-RU"/>
        </w:rPr>
        <w:t xml:space="preserve">был призван </w:t>
      </w:r>
      <w:r w:rsidR="004C532B" w:rsidRPr="004C532B">
        <w:rPr>
          <w:szCs w:val="22"/>
          <w:lang w:val="ru-RU"/>
        </w:rPr>
        <w:t>способствов</w:t>
      </w:r>
      <w:r w:rsidR="004C532B">
        <w:rPr>
          <w:lang w:val="ru-RU"/>
        </w:rPr>
        <w:t xml:space="preserve">ать </w:t>
      </w:r>
      <w:r w:rsidR="008C102B">
        <w:rPr>
          <w:lang w:val="ru-RU"/>
        </w:rPr>
        <w:t xml:space="preserve">накоплению </w:t>
      </w:r>
      <w:r w:rsidR="004C532B">
        <w:rPr>
          <w:lang w:val="ru-RU"/>
        </w:rPr>
        <w:t xml:space="preserve">опыта и знаний на уровне </w:t>
      </w:r>
      <w:r w:rsidR="004C532B" w:rsidRPr="004C532B">
        <w:rPr>
          <w:lang w:val="ru-RU"/>
        </w:rPr>
        <w:t>организаци</w:t>
      </w:r>
      <w:r w:rsidR="004C532B">
        <w:rPr>
          <w:lang w:val="ru-RU"/>
        </w:rPr>
        <w:t>и</w:t>
      </w:r>
      <w:r w:rsidR="000C51E3" w:rsidRPr="004C532B">
        <w:rPr>
          <w:lang w:val="ru-RU"/>
        </w:rPr>
        <w:t>.</w:t>
      </w:r>
    </w:p>
    <w:p w:rsidR="000C51E3" w:rsidRPr="004C532B" w:rsidRDefault="00F02A38" w:rsidP="006155D1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4C532B">
        <w:rPr>
          <w:lang w:val="ru-RU"/>
        </w:rPr>
        <w:t>Фактическ</w:t>
      </w:r>
      <w:r w:rsidR="004C532B">
        <w:rPr>
          <w:lang w:val="ru-RU"/>
        </w:rPr>
        <w:t>ая</w:t>
      </w:r>
      <w:r w:rsidR="000C51E3" w:rsidRPr="004C532B">
        <w:rPr>
          <w:lang w:val="ru-RU"/>
        </w:rPr>
        <w:t xml:space="preserve"> </w:t>
      </w:r>
      <w:r w:rsidR="004C532B">
        <w:rPr>
          <w:lang w:val="ru-RU"/>
        </w:rPr>
        <w:t xml:space="preserve">информация, полученная </w:t>
      </w:r>
      <w:r w:rsidRPr="004C532B">
        <w:rPr>
          <w:lang w:val="ru-RU"/>
        </w:rPr>
        <w:t xml:space="preserve">в </w:t>
      </w:r>
      <w:r w:rsidR="004C532B">
        <w:rPr>
          <w:lang w:val="ru-RU"/>
        </w:rPr>
        <w:t>ходе сбора данных,</w:t>
      </w:r>
      <w:r w:rsidR="000C51E3" w:rsidRPr="004C532B">
        <w:rPr>
          <w:lang w:val="ru-RU"/>
        </w:rPr>
        <w:t xml:space="preserve"> </w:t>
      </w:r>
      <w:r w:rsidR="004C532B">
        <w:rPr>
          <w:lang w:val="ru-RU"/>
        </w:rPr>
        <w:t xml:space="preserve">полна и ясна, однако </w:t>
      </w:r>
      <w:r w:rsidR="008C102B">
        <w:rPr>
          <w:lang w:val="ru-RU"/>
        </w:rPr>
        <w:t xml:space="preserve">между </w:t>
      </w:r>
      <w:r w:rsidR="004C532B" w:rsidRPr="004C532B">
        <w:rPr>
          <w:lang w:val="ru-RU"/>
        </w:rPr>
        <w:t>некотор</w:t>
      </w:r>
      <w:r w:rsidR="008C102B">
        <w:rPr>
          <w:lang w:val="ru-RU"/>
        </w:rPr>
        <w:t>ыми</w:t>
      </w:r>
      <w:r w:rsidR="004C532B">
        <w:rPr>
          <w:lang w:val="ru-RU"/>
        </w:rPr>
        <w:t xml:space="preserve"> из </w:t>
      </w:r>
      <w:r w:rsidR="004C532B" w:rsidRPr="004C532B">
        <w:rPr>
          <w:snapToGrid w:val="0"/>
          <w:lang w:val="ru-RU"/>
        </w:rPr>
        <w:t>данн</w:t>
      </w:r>
      <w:r w:rsidR="004C532B">
        <w:rPr>
          <w:lang w:val="ru-RU"/>
        </w:rPr>
        <w:t xml:space="preserve">ых и </w:t>
      </w:r>
      <w:r w:rsidR="004C532B" w:rsidRPr="004C532B">
        <w:rPr>
          <w:lang w:val="ru-RU"/>
        </w:rPr>
        <w:t>вывод</w:t>
      </w:r>
      <w:r w:rsidR="004C532B">
        <w:rPr>
          <w:lang w:val="ru-RU"/>
        </w:rPr>
        <w:t xml:space="preserve">ов, полученных на основе </w:t>
      </w:r>
      <w:r w:rsidRPr="004C532B">
        <w:rPr>
          <w:lang w:val="ru-RU"/>
        </w:rPr>
        <w:t>различн</w:t>
      </w:r>
      <w:r w:rsidR="004C532B">
        <w:rPr>
          <w:lang w:val="ru-RU"/>
        </w:rPr>
        <w:t>ых</w:t>
      </w:r>
      <w:r w:rsidRPr="004C532B">
        <w:rPr>
          <w:lang w:val="ru-RU"/>
        </w:rPr>
        <w:t xml:space="preserve"> </w:t>
      </w:r>
      <w:r w:rsidR="004C532B">
        <w:rPr>
          <w:lang w:val="ru-RU"/>
        </w:rPr>
        <w:t>источников</w:t>
      </w:r>
      <w:r w:rsidR="000C51E3" w:rsidRPr="004C532B">
        <w:rPr>
          <w:lang w:val="ru-RU"/>
        </w:rPr>
        <w:t xml:space="preserve">, </w:t>
      </w:r>
      <w:r w:rsidR="008C102B">
        <w:rPr>
          <w:lang w:val="ru-RU"/>
        </w:rPr>
        <w:t xml:space="preserve">имелись значительные </w:t>
      </w:r>
      <w:r w:rsidR="008C102B" w:rsidRPr="008C102B">
        <w:rPr>
          <w:lang w:val="ru-RU"/>
        </w:rPr>
        <w:t>расхождени</w:t>
      </w:r>
      <w:r w:rsidR="008C102B">
        <w:rPr>
          <w:lang w:val="ru-RU"/>
        </w:rPr>
        <w:t>я</w:t>
      </w:r>
      <w:r w:rsidR="000C51E3" w:rsidRPr="004C532B">
        <w:rPr>
          <w:lang w:val="ru-RU"/>
        </w:rPr>
        <w:t xml:space="preserve">. </w:t>
      </w:r>
      <w:r w:rsidR="006155D1" w:rsidRPr="004C532B">
        <w:rPr>
          <w:lang w:val="ru-RU"/>
        </w:rPr>
        <w:t xml:space="preserve">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4C532B">
        <w:rPr>
          <w:lang w:val="ru-RU"/>
        </w:rPr>
        <w:t xml:space="preserve">стремились решать </w:t>
      </w:r>
      <w:r w:rsidR="004C532B" w:rsidRPr="004C532B">
        <w:rPr>
          <w:lang w:val="ru-RU"/>
        </w:rPr>
        <w:t>проблем</w:t>
      </w:r>
      <w:r w:rsidR="004C532B">
        <w:rPr>
          <w:lang w:val="ru-RU"/>
        </w:rPr>
        <w:t>у нес</w:t>
      </w:r>
      <w:r w:rsidR="002A2206">
        <w:rPr>
          <w:lang w:val="ru-RU"/>
        </w:rPr>
        <w:t xml:space="preserve">огласованности </w:t>
      </w:r>
      <w:r w:rsidR="004C532B" w:rsidRPr="004C532B">
        <w:rPr>
          <w:lang w:val="ru-RU"/>
        </w:rPr>
        <w:t>некотор</w:t>
      </w:r>
      <w:r w:rsidR="004C532B">
        <w:rPr>
          <w:lang w:val="ru-RU"/>
        </w:rPr>
        <w:t>ых данных</w:t>
      </w:r>
      <w:r w:rsidR="000C51E3" w:rsidRPr="004C532B">
        <w:rPr>
          <w:lang w:val="ru-RU"/>
        </w:rPr>
        <w:t xml:space="preserve"> </w:t>
      </w:r>
      <w:r w:rsidR="002A2206">
        <w:rPr>
          <w:lang w:val="ru-RU"/>
        </w:rPr>
        <w:t xml:space="preserve">путем </w:t>
      </w:r>
      <w:r w:rsidR="004C532B" w:rsidRPr="004C532B">
        <w:rPr>
          <w:lang w:val="ru-RU"/>
        </w:rPr>
        <w:t>дополнительн</w:t>
      </w:r>
      <w:r w:rsidR="004C532B">
        <w:rPr>
          <w:lang w:val="ru-RU"/>
        </w:rPr>
        <w:t xml:space="preserve">ой проверки </w:t>
      </w:r>
      <w:r w:rsidR="0072140D" w:rsidRPr="004C532B">
        <w:rPr>
          <w:lang w:val="ru-RU"/>
        </w:rPr>
        <w:t>факт</w:t>
      </w:r>
      <w:r w:rsidR="004C532B">
        <w:rPr>
          <w:lang w:val="ru-RU"/>
        </w:rPr>
        <w:t>ов</w:t>
      </w:r>
      <w:r w:rsidR="0072140D" w:rsidRPr="004C532B">
        <w:rPr>
          <w:lang w:val="ru-RU"/>
        </w:rPr>
        <w:t xml:space="preserve"> </w:t>
      </w:r>
      <w:r w:rsidRPr="004C532B">
        <w:rPr>
          <w:lang w:val="ru-RU"/>
        </w:rPr>
        <w:t>и</w:t>
      </w:r>
      <w:r w:rsidR="000C51E3" w:rsidRPr="004C532B">
        <w:rPr>
          <w:lang w:val="ru-RU"/>
        </w:rPr>
        <w:t xml:space="preserve"> </w:t>
      </w:r>
      <w:r w:rsidRPr="004C532B">
        <w:rPr>
          <w:lang w:val="ru-RU"/>
        </w:rPr>
        <w:t>оценк</w:t>
      </w:r>
      <w:r w:rsidR="004C532B">
        <w:rPr>
          <w:lang w:val="ru-RU"/>
        </w:rPr>
        <w:t xml:space="preserve">и </w:t>
      </w:r>
      <w:r w:rsidR="002A2206">
        <w:rPr>
          <w:lang w:val="ru-RU"/>
        </w:rPr>
        <w:t xml:space="preserve">реалистичности </w:t>
      </w:r>
      <w:r w:rsidR="004C532B">
        <w:rPr>
          <w:lang w:val="ru-RU"/>
        </w:rPr>
        <w:t>полученных результатов</w:t>
      </w:r>
      <w:r w:rsidR="000C51E3" w:rsidRPr="004C532B">
        <w:rPr>
          <w:lang w:val="ru-RU"/>
        </w:rPr>
        <w:t>.</w:t>
      </w:r>
    </w:p>
    <w:p w:rsidR="000C51E3" w:rsidRPr="00A4673B" w:rsidRDefault="0072140D" w:rsidP="000C51E3">
      <w:pPr>
        <w:pStyle w:val="ONUME"/>
        <w:tabs>
          <w:tab w:val="clear" w:pos="1134"/>
          <w:tab w:val="num" w:pos="567"/>
        </w:tabs>
        <w:ind w:left="0"/>
        <w:jc w:val="both"/>
        <w:rPr>
          <w:lang w:val="ru-RU"/>
        </w:rPr>
      </w:pPr>
      <w:r w:rsidRPr="00944060">
        <w:rPr>
          <w:lang w:val="ru-RU"/>
        </w:rPr>
        <w:lastRenderedPageBreak/>
        <w:t>Секретариат</w:t>
      </w:r>
      <w:r w:rsidR="000C51E3" w:rsidRPr="00944060">
        <w:rPr>
          <w:lang w:val="ru-RU"/>
        </w:rPr>
        <w:t xml:space="preserve"> </w:t>
      </w:r>
      <w:r w:rsidR="00944060" w:rsidRPr="00944060">
        <w:rPr>
          <w:lang w:val="ru-RU"/>
        </w:rPr>
        <w:t xml:space="preserve">активно </w:t>
      </w:r>
      <w:r w:rsidR="00944060">
        <w:rPr>
          <w:lang w:val="ru-RU"/>
        </w:rPr>
        <w:t>поддерживал</w:t>
      </w:r>
      <w:r w:rsidR="00F02A38" w:rsidRPr="00944060">
        <w:rPr>
          <w:lang w:val="ru-RU"/>
        </w:rPr>
        <w:t xml:space="preserve"> </w:t>
      </w:r>
      <w:r w:rsidR="002A2206">
        <w:rPr>
          <w:lang w:val="ru-RU"/>
        </w:rPr>
        <w:t>оценочную</w:t>
      </w:r>
      <w:r w:rsidR="002A2206" w:rsidRPr="00944060">
        <w:rPr>
          <w:lang w:val="ru-RU"/>
        </w:rPr>
        <w:t xml:space="preserve"> </w:t>
      </w:r>
      <w:r w:rsidR="00944060" w:rsidRPr="00944060">
        <w:rPr>
          <w:lang w:val="ru-RU"/>
        </w:rPr>
        <w:t>работ</w:t>
      </w:r>
      <w:r w:rsidR="00944060">
        <w:rPr>
          <w:lang w:val="ru-RU"/>
        </w:rPr>
        <w:t xml:space="preserve">у путем </w:t>
      </w:r>
      <w:r w:rsidR="00944060" w:rsidRPr="00944060">
        <w:rPr>
          <w:lang w:val="ru-RU"/>
        </w:rPr>
        <w:t>организаци</w:t>
      </w:r>
      <w:r w:rsidR="00944060">
        <w:rPr>
          <w:lang w:val="ru-RU"/>
        </w:rPr>
        <w:t xml:space="preserve">и </w:t>
      </w:r>
      <w:r w:rsidR="002A2206" w:rsidRPr="002A2206">
        <w:rPr>
          <w:lang w:val="ru-RU"/>
        </w:rPr>
        <w:t>различн</w:t>
      </w:r>
      <w:r w:rsidR="002A2206">
        <w:rPr>
          <w:lang w:val="ru-RU"/>
        </w:rPr>
        <w:t xml:space="preserve">ых </w:t>
      </w:r>
      <w:r w:rsidR="00944060">
        <w:rPr>
          <w:lang w:val="ru-RU"/>
        </w:rPr>
        <w:t>совещаний</w:t>
      </w:r>
      <w:r w:rsidR="000C51E3" w:rsidRPr="00944060">
        <w:rPr>
          <w:lang w:val="ru-RU"/>
        </w:rPr>
        <w:t xml:space="preserve">. </w:t>
      </w:r>
      <w:r w:rsidR="00294689">
        <w:rPr>
          <w:lang w:val="ru-RU"/>
        </w:rPr>
        <w:t>Эксперты</w:t>
      </w:r>
      <w:r w:rsidR="00294689" w:rsidRPr="00294689">
        <w:rPr>
          <w:lang w:val="ru-RU"/>
        </w:rPr>
        <w:t xml:space="preserve"> по оценке</w:t>
      </w:r>
      <w:r w:rsidR="00294689">
        <w:rPr>
          <w:lang w:val="ru-RU"/>
        </w:rPr>
        <w:t xml:space="preserve"> </w:t>
      </w:r>
      <w:r w:rsidR="00944060">
        <w:rPr>
          <w:lang w:val="ru-RU"/>
        </w:rPr>
        <w:t xml:space="preserve">имели </w:t>
      </w:r>
      <w:r w:rsidR="00944060" w:rsidRPr="00944060">
        <w:rPr>
          <w:lang w:val="ru-RU"/>
        </w:rPr>
        <w:t>возможн</w:t>
      </w:r>
      <w:r w:rsidR="00944060">
        <w:rPr>
          <w:lang w:val="ru-RU"/>
        </w:rPr>
        <w:t xml:space="preserve">ость </w:t>
      </w:r>
      <w:r w:rsidRPr="00A4673B">
        <w:rPr>
          <w:lang w:val="ru-RU"/>
        </w:rPr>
        <w:t>работа</w:t>
      </w:r>
      <w:r w:rsidR="00944060">
        <w:rPr>
          <w:lang w:val="ru-RU"/>
        </w:rPr>
        <w:t>ть</w:t>
      </w:r>
      <w:r w:rsidR="000C51E3" w:rsidRPr="00A4673B">
        <w:rPr>
          <w:lang w:val="ru-RU"/>
        </w:rPr>
        <w:t xml:space="preserve"> </w:t>
      </w:r>
      <w:r w:rsidR="00F02A38" w:rsidRPr="00A4673B">
        <w:rPr>
          <w:lang w:val="ru-RU"/>
        </w:rPr>
        <w:t>эффективн</w:t>
      </w:r>
      <w:r w:rsidR="00944060">
        <w:rPr>
          <w:lang w:val="ru-RU"/>
        </w:rPr>
        <w:t>о</w:t>
      </w:r>
      <w:r w:rsidR="00F02A38" w:rsidRPr="00A4673B">
        <w:rPr>
          <w:lang w:val="ru-RU"/>
        </w:rPr>
        <w:t xml:space="preserve"> и</w:t>
      </w:r>
      <w:r w:rsidR="000C51E3" w:rsidRPr="00A4673B">
        <w:rPr>
          <w:lang w:val="ru-RU"/>
        </w:rPr>
        <w:t xml:space="preserve"> </w:t>
      </w:r>
      <w:r w:rsidR="00F02A38" w:rsidRPr="00A4673B">
        <w:rPr>
          <w:lang w:val="ru-RU"/>
        </w:rPr>
        <w:t>без</w:t>
      </w:r>
      <w:r w:rsidR="000C51E3" w:rsidRPr="00A4673B">
        <w:rPr>
          <w:lang w:val="ru-RU"/>
        </w:rPr>
        <w:t xml:space="preserve"> </w:t>
      </w:r>
      <w:r w:rsidR="002A2206">
        <w:rPr>
          <w:lang w:val="ru-RU"/>
        </w:rPr>
        <w:t xml:space="preserve">вмешательства в их </w:t>
      </w:r>
      <w:r w:rsidR="002A2206" w:rsidRPr="002A2206">
        <w:rPr>
          <w:lang w:val="ru-RU"/>
        </w:rPr>
        <w:t>работ</w:t>
      </w:r>
      <w:r w:rsidR="002A2206">
        <w:rPr>
          <w:lang w:val="ru-RU"/>
        </w:rPr>
        <w:t>у</w:t>
      </w:r>
      <w:r w:rsidR="000C51E3" w:rsidRPr="00A4673B">
        <w:rPr>
          <w:lang w:val="ru-RU"/>
        </w:rPr>
        <w:t>.</w:t>
      </w:r>
    </w:p>
    <w:p w:rsidR="000C51E3" w:rsidRPr="00A4673B" w:rsidRDefault="00294689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Эксперты</w:t>
      </w:r>
      <w:r w:rsidRPr="00294689">
        <w:rPr>
          <w:lang w:val="ru-RU"/>
        </w:rPr>
        <w:t xml:space="preserve"> по оценке</w:t>
      </w:r>
      <w:r>
        <w:rPr>
          <w:lang w:val="ru-RU"/>
        </w:rPr>
        <w:t xml:space="preserve"> </w:t>
      </w:r>
      <w:r w:rsidR="004B4466">
        <w:rPr>
          <w:lang w:val="ru-RU"/>
        </w:rPr>
        <w:t xml:space="preserve">представят </w:t>
      </w:r>
      <w:r w:rsidR="0072140D" w:rsidRPr="00A4673B">
        <w:rPr>
          <w:lang w:val="ru-RU"/>
        </w:rPr>
        <w:t>настоящий отчет</w:t>
      </w:r>
      <w:r w:rsidR="000C51E3" w:rsidRPr="00A4673B">
        <w:rPr>
          <w:lang w:val="ru-RU"/>
        </w:rPr>
        <w:t xml:space="preserve"> </w:t>
      </w:r>
      <w:r w:rsidR="002A2206">
        <w:rPr>
          <w:lang w:val="ru-RU"/>
        </w:rPr>
        <w:t xml:space="preserve">шестнадцатой </w:t>
      </w:r>
      <w:r w:rsidR="004B4466">
        <w:rPr>
          <w:lang w:val="ru-RU"/>
        </w:rPr>
        <w:t>сессии</w:t>
      </w:r>
      <w:r w:rsidR="000C51E3" w:rsidRPr="00A4673B">
        <w:rPr>
          <w:lang w:val="ru-RU"/>
        </w:rPr>
        <w:t xml:space="preserve"> </w:t>
      </w:r>
      <w:r w:rsidR="004B4466">
        <w:rPr>
          <w:lang w:val="ru-RU"/>
        </w:rPr>
        <w:t>КРИС</w:t>
      </w:r>
      <w:r w:rsidR="000C51E3" w:rsidRPr="00A4673B">
        <w:rPr>
          <w:lang w:val="ru-RU"/>
        </w:rPr>
        <w:t xml:space="preserve"> </w:t>
      </w:r>
      <w:r w:rsidR="004B4466">
        <w:rPr>
          <w:lang w:val="ru-RU"/>
        </w:rPr>
        <w:t xml:space="preserve">в </w:t>
      </w:r>
      <w:r w:rsidR="004B4466" w:rsidRPr="00A4673B">
        <w:rPr>
          <w:lang w:val="ru-RU"/>
        </w:rPr>
        <w:t>н</w:t>
      </w:r>
      <w:r w:rsidR="00F02A38" w:rsidRPr="00A4673B">
        <w:rPr>
          <w:lang w:val="ru-RU"/>
        </w:rPr>
        <w:t>оябр</w:t>
      </w:r>
      <w:r w:rsidR="004B4466">
        <w:rPr>
          <w:lang w:val="ru-RU"/>
        </w:rPr>
        <w:t>е</w:t>
      </w:r>
      <w:r w:rsidR="000C51E3" w:rsidRPr="00A4673B">
        <w:rPr>
          <w:lang w:val="ru-RU"/>
        </w:rPr>
        <w:t xml:space="preserve"> 2015</w:t>
      </w:r>
      <w:r w:rsidR="002A2206">
        <w:rPr>
          <w:lang w:val="ru-RU"/>
        </w:rPr>
        <w:t> </w:t>
      </w:r>
      <w:r w:rsidR="004B4466">
        <w:rPr>
          <w:lang w:val="ru-RU"/>
        </w:rPr>
        <w:t xml:space="preserve">г., </w:t>
      </w:r>
      <w:r w:rsidR="002A2206">
        <w:rPr>
          <w:lang w:val="ru-RU"/>
        </w:rPr>
        <w:t xml:space="preserve">в целях </w:t>
      </w:r>
      <w:r w:rsidR="000C51E3" w:rsidRPr="00A4673B">
        <w:rPr>
          <w:lang w:val="ru-RU"/>
        </w:rPr>
        <w:t>(</w:t>
      </w:r>
      <w:r w:rsidR="000C51E3">
        <w:t>a</w:t>
      </w:r>
      <w:r w:rsidR="000C51E3" w:rsidRPr="00A4673B">
        <w:rPr>
          <w:lang w:val="ru-RU"/>
        </w:rPr>
        <w:t xml:space="preserve">) </w:t>
      </w:r>
      <w:r w:rsidR="002A2206">
        <w:rPr>
          <w:lang w:val="ru-RU"/>
        </w:rPr>
        <w:t>распространения</w:t>
      </w:r>
      <w:r w:rsidR="004B4466">
        <w:rPr>
          <w:lang w:val="ru-RU"/>
        </w:rPr>
        <w:t xml:space="preserve"> </w:t>
      </w:r>
      <w:r w:rsidR="002A2206">
        <w:rPr>
          <w:lang w:val="ru-RU"/>
        </w:rPr>
        <w:t>информации</w:t>
      </w:r>
      <w:r w:rsidR="000C51E3" w:rsidRPr="00A4673B">
        <w:rPr>
          <w:lang w:val="ru-RU"/>
        </w:rPr>
        <w:t>, (</w:t>
      </w:r>
      <w:r w:rsidR="000C51E3">
        <w:t>b</w:t>
      </w:r>
      <w:r w:rsidR="000C51E3" w:rsidRPr="00A4673B">
        <w:rPr>
          <w:lang w:val="ru-RU"/>
        </w:rPr>
        <w:t xml:space="preserve">) </w:t>
      </w:r>
      <w:r w:rsidR="002A2206">
        <w:rPr>
          <w:lang w:val="ru-RU"/>
        </w:rPr>
        <w:t>поддержки</w:t>
      </w:r>
      <w:r w:rsidR="004B4466">
        <w:rPr>
          <w:lang w:val="ru-RU"/>
        </w:rPr>
        <w:t xml:space="preserve"> процесс</w:t>
      </w:r>
      <w:r w:rsidR="002A2206">
        <w:rPr>
          <w:lang w:val="ru-RU"/>
        </w:rPr>
        <w:t>а</w:t>
      </w:r>
      <w:r w:rsidR="004B4466">
        <w:rPr>
          <w:lang w:val="ru-RU"/>
        </w:rPr>
        <w:t xml:space="preserve"> принятия решений в </w:t>
      </w:r>
      <w:r w:rsidR="004B4466" w:rsidRPr="00A4673B">
        <w:rPr>
          <w:lang w:val="ru-RU"/>
        </w:rPr>
        <w:t>КРИС</w:t>
      </w:r>
      <w:r w:rsidR="000C51E3" w:rsidRPr="00A4673B">
        <w:rPr>
          <w:lang w:val="ru-RU"/>
        </w:rPr>
        <w:t xml:space="preserve">, </w:t>
      </w:r>
      <w:r w:rsidR="00F02A38" w:rsidRPr="00A4673B">
        <w:rPr>
          <w:lang w:val="ru-RU"/>
        </w:rPr>
        <w:t>и</w:t>
      </w:r>
      <w:r w:rsidR="000C51E3" w:rsidRPr="00A4673B">
        <w:rPr>
          <w:lang w:val="ru-RU"/>
        </w:rPr>
        <w:t xml:space="preserve"> (</w:t>
      </w:r>
      <w:r w:rsidR="000C51E3">
        <w:t>c</w:t>
      </w:r>
      <w:r w:rsidR="000C51E3" w:rsidRPr="00A4673B">
        <w:rPr>
          <w:lang w:val="ru-RU"/>
        </w:rPr>
        <w:t xml:space="preserve">) </w:t>
      </w:r>
      <w:r w:rsidR="004B4466" w:rsidRPr="004B4466">
        <w:rPr>
          <w:lang w:val="ru-RU"/>
        </w:rPr>
        <w:t>обеспечени</w:t>
      </w:r>
      <w:r w:rsidR="002A2206">
        <w:rPr>
          <w:lang w:val="ru-RU"/>
        </w:rPr>
        <w:t>я</w:t>
      </w:r>
      <w:r w:rsidR="004B4466">
        <w:rPr>
          <w:lang w:val="ru-RU"/>
        </w:rPr>
        <w:t xml:space="preserve"> </w:t>
      </w:r>
      <w:r w:rsidR="004B4466">
        <w:rPr>
          <w:color w:val="000000"/>
          <w:szCs w:val="22"/>
          <w:lang w:val="ru-RU"/>
        </w:rPr>
        <w:t>подотчетности</w:t>
      </w:r>
      <w:r w:rsidR="000C51E3" w:rsidRPr="00A4673B">
        <w:rPr>
          <w:color w:val="000000"/>
          <w:szCs w:val="22"/>
          <w:lang w:val="ru-RU"/>
        </w:rPr>
        <w:t xml:space="preserve"> </w:t>
      </w:r>
      <w:r w:rsidR="0072140D" w:rsidRPr="00A4673B">
        <w:rPr>
          <w:color w:val="000000"/>
          <w:szCs w:val="22"/>
          <w:lang w:val="ru-RU"/>
        </w:rPr>
        <w:t>ВОИС</w:t>
      </w:r>
      <w:r w:rsidR="000C51E3" w:rsidRPr="00A4673B">
        <w:rPr>
          <w:color w:val="000000"/>
          <w:szCs w:val="22"/>
          <w:lang w:val="ru-RU"/>
        </w:rPr>
        <w:t xml:space="preserve"> </w:t>
      </w:r>
      <w:r w:rsidR="004B4466">
        <w:rPr>
          <w:color w:val="000000"/>
          <w:szCs w:val="22"/>
          <w:lang w:val="ru-RU"/>
        </w:rPr>
        <w:t xml:space="preserve">перед </w:t>
      </w:r>
      <w:r w:rsidR="004B4466" w:rsidRPr="004B4466">
        <w:rPr>
          <w:color w:val="000000"/>
          <w:szCs w:val="22"/>
          <w:lang w:val="ru-RU"/>
        </w:rPr>
        <w:t>государствами-членами</w:t>
      </w:r>
      <w:r w:rsidR="000C51E3" w:rsidRPr="00A4673B">
        <w:rPr>
          <w:color w:val="000000"/>
          <w:szCs w:val="22"/>
          <w:lang w:val="ru-RU"/>
        </w:rPr>
        <w:t>.</w:t>
      </w:r>
    </w:p>
    <w:p w:rsidR="000C51E3" w:rsidRPr="00F02A38" w:rsidRDefault="002E2F01" w:rsidP="002E2F01">
      <w:pPr>
        <w:pStyle w:val="Heading3"/>
        <w:numPr>
          <w:ilvl w:val="2"/>
          <w:numId w:val="0"/>
        </w:numPr>
        <w:tabs>
          <w:tab w:val="left" w:pos="567"/>
          <w:tab w:val="num" w:pos="1701"/>
        </w:tabs>
        <w:spacing w:before="0" w:after="220"/>
        <w:jc w:val="both"/>
        <w:rPr>
          <w:lang w:val="ru-RU"/>
        </w:rPr>
      </w:pPr>
      <w:bookmarkStart w:id="12" w:name="_Toc436260492"/>
      <w:r w:rsidRPr="00F02A38">
        <w:rPr>
          <w:u w:val="none"/>
          <w:lang w:val="ru-RU"/>
        </w:rPr>
        <w:t>(</w:t>
      </w:r>
      <w:r w:rsidRPr="002E2F01">
        <w:rPr>
          <w:u w:val="none"/>
        </w:rPr>
        <w:t>iv</w:t>
      </w:r>
      <w:r w:rsidRPr="00F02A38">
        <w:rPr>
          <w:u w:val="none"/>
          <w:lang w:val="ru-RU"/>
        </w:rPr>
        <w:t>)</w:t>
      </w:r>
      <w:r w:rsidRPr="00F02A38">
        <w:rPr>
          <w:u w:val="none"/>
          <w:lang w:val="ru-RU"/>
        </w:rPr>
        <w:tab/>
      </w:r>
      <w:r w:rsidR="00F02A38" w:rsidRPr="00F02A38">
        <w:rPr>
          <w:lang w:val="ru-RU"/>
        </w:rPr>
        <w:t>Главн</w:t>
      </w:r>
      <w:r w:rsidR="004B4466">
        <w:rPr>
          <w:lang w:val="ru-RU"/>
        </w:rPr>
        <w:t>ые</w:t>
      </w:r>
      <w:r w:rsidR="000C51E3" w:rsidRPr="00F02A38">
        <w:rPr>
          <w:lang w:val="ru-RU"/>
        </w:rPr>
        <w:t xml:space="preserve"> </w:t>
      </w:r>
      <w:r w:rsidR="004B4466">
        <w:rPr>
          <w:lang w:val="ru-RU"/>
        </w:rPr>
        <w:t>ограничения</w:t>
      </w:r>
      <w:r w:rsidR="000C51E3" w:rsidRPr="00F02A38">
        <w:rPr>
          <w:lang w:val="ru-RU"/>
        </w:rPr>
        <w:t xml:space="preserve"> </w:t>
      </w:r>
      <w:r w:rsidR="004B4466" w:rsidRPr="004B4466">
        <w:rPr>
          <w:lang w:val="ru-RU"/>
        </w:rPr>
        <w:t>настоящ</w:t>
      </w:r>
      <w:r w:rsidR="004B4466">
        <w:rPr>
          <w:lang w:val="ru-RU"/>
        </w:rPr>
        <w:t xml:space="preserve">ей </w:t>
      </w:r>
      <w:r w:rsidR="004C532B" w:rsidRPr="004C532B">
        <w:rPr>
          <w:lang w:val="ru-RU"/>
        </w:rPr>
        <w:t>оценки</w:t>
      </w:r>
      <w:bookmarkEnd w:id="12"/>
    </w:p>
    <w:p w:rsidR="000C51E3" w:rsidRPr="00991CF9" w:rsidRDefault="00F02A38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Опыт</w:t>
      </w:r>
      <w:r w:rsidR="000C51E3" w:rsidRPr="00F02A38">
        <w:rPr>
          <w:lang w:val="ru-RU"/>
        </w:rPr>
        <w:t xml:space="preserve"> </w:t>
      </w:r>
      <w:r w:rsidR="00991CF9">
        <w:rPr>
          <w:lang w:val="ru-RU"/>
        </w:rPr>
        <w:t xml:space="preserve">показывает, что </w:t>
      </w:r>
      <w:r w:rsidR="002A2206" w:rsidRPr="002A2206">
        <w:rPr>
          <w:lang w:val="ru-RU"/>
        </w:rPr>
        <w:t>трансформаци</w:t>
      </w:r>
      <w:r w:rsidR="002A2206">
        <w:rPr>
          <w:lang w:val="ru-RU"/>
        </w:rPr>
        <w:t>я</w:t>
      </w:r>
      <w:r w:rsidR="00991CF9">
        <w:rPr>
          <w:lang w:val="ru-RU"/>
        </w:rPr>
        <w:t xml:space="preserve"> </w:t>
      </w:r>
      <w:r w:rsidR="00991CF9" w:rsidRPr="00991CF9">
        <w:rPr>
          <w:lang w:val="ru-RU"/>
        </w:rPr>
        <w:t>вывод</w:t>
      </w:r>
      <w:r w:rsidR="00991CF9">
        <w:rPr>
          <w:lang w:val="ru-RU"/>
        </w:rPr>
        <w:t xml:space="preserve">ов </w:t>
      </w:r>
      <w:r w:rsidR="0072140D" w:rsidRPr="00F02A38">
        <w:rPr>
          <w:lang w:val="ru-RU"/>
        </w:rPr>
        <w:t xml:space="preserve">исследований </w:t>
      </w:r>
      <w:r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конференций</w:t>
      </w:r>
      <w:r w:rsidR="00991CF9">
        <w:rPr>
          <w:lang w:val="ru-RU"/>
        </w:rPr>
        <w:t xml:space="preserve"> в измеримые последствия </w:t>
      </w:r>
      <w:r w:rsidR="002A2206">
        <w:rPr>
          <w:lang w:val="ru-RU"/>
        </w:rPr>
        <w:t xml:space="preserve">путем </w:t>
      </w:r>
      <w:r w:rsidRPr="00F02A38">
        <w:rPr>
          <w:lang w:val="ru-RU"/>
        </w:rPr>
        <w:t>их</w:t>
      </w:r>
      <w:r w:rsidR="000C51E3" w:rsidRPr="00F02A38">
        <w:rPr>
          <w:lang w:val="ru-RU"/>
        </w:rPr>
        <w:t xml:space="preserve"> </w:t>
      </w:r>
      <w:r w:rsidR="002A2206" w:rsidRPr="002A2206">
        <w:rPr>
          <w:snapToGrid w:val="0"/>
          <w:lang w:val="ru-RU"/>
        </w:rPr>
        <w:t>применени</w:t>
      </w:r>
      <w:r w:rsidR="002A2206">
        <w:rPr>
          <w:lang w:val="ru-RU"/>
        </w:rPr>
        <w:t>я</w:t>
      </w:r>
      <w:r w:rsidR="00991CF9">
        <w:rPr>
          <w:lang w:val="ru-RU"/>
        </w:rPr>
        <w:t xml:space="preserve"> </w:t>
      </w:r>
      <w:r w:rsidR="00EB534B" w:rsidRPr="00EB534B">
        <w:rPr>
          <w:rFonts w:eastAsia="+mn-ea"/>
          <w:lang w:val="ru-RU" w:eastAsia="en-US"/>
        </w:rPr>
        <w:t>–</w:t>
      </w:r>
      <w:r w:rsidR="00EB534B">
        <w:rPr>
          <w:lang w:val="ru-RU"/>
        </w:rPr>
        <w:t xml:space="preserve"> это длительный </w:t>
      </w:r>
      <w:r w:rsidR="00EB534B" w:rsidRPr="00EB534B">
        <w:rPr>
          <w:lang w:val="ru-RU"/>
        </w:rPr>
        <w:t>процесс</w:t>
      </w:r>
      <w:r w:rsidR="000C51E3" w:rsidRPr="00F02A38">
        <w:rPr>
          <w:lang w:val="ru-RU"/>
        </w:rPr>
        <w:t xml:space="preserve">. </w:t>
      </w:r>
      <w:r w:rsidR="00991CF9" w:rsidRPr="00991CF9">
        <w:rPr>
          <w:lang w:val="ru-RU"/>
        </w:rPr>
        <w:t xml:space="preserve">В частности, </w:t>
      </w:r>
      <w:r w:rsidR="00EB534B">
        <w:rPr>
          <w:lang w:val="ru-RU"/>
        </w:rPr>
        <w:t>за</w:t>
      </w:r>
      <w:r w:rsidR="00991CF9" w:rsidRPr="00F02A38">
        <w:rPr>
          <w:lang w:val="ru-RU"/>
        </w:rPr>
        <w:t>п</w:t>
      </w:r>
      <w:r w:rsidR="00EB534B">
        <w:rPr>
          <w:lang w:val="ru-RU"/>
        </w:rPr>
        <w:t>ланированный запуск</w:t>
      </w:r>
      <w:r w:rsidR="000C51E3" w:rsidRPr="00F02A38">
        <w:rPr>
          <w:lang w:val="ru-RU"/>
        </w:rPr>
        <w:t xml:space="preserve"> </w:t>
      </w:r>
      <w:r w:rsidR="00991CF9">
        <w:rPr>
          <w:lang w:val="ru-RU"/>
        </w:rPr>
        <w:t>«веб-форум</w:t>
      </w:r>
      <w:r w:rsidR="00EB534B">
        <w:rPr>
          <w:lang w:val="ru-RU"/>
        </w:rPr>
        <w:t>а</w:t>
      </w:r>
      <w:r w:rsidR="00991CF9">
        <w:rPr>
          <w:lang w:val="ru-RU"/>
        </w:rPr>
        <w:t>»</w:t>
      </w:r>
      <w:r w:rsidR="000C51E3" w:rsidRPr="00F02A38">
        <w:rPr>
          <w:lang w:val="ru-RU"/>
        </w:rPr>
        <w:t xml:space="preserve"> (</w:t>
      </w:r>
      <w:r w:rsidR="00EB534B"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991CF9">
        <w:rPr>
          <w:lang w:val="ru-RU"/>
        </w:rPr>
        <w:t xml:space="preserve"> 6)</w:t>
      </w:r>
      <w:r w:rsidR="000C51E3" w:rsidRPr="00F02A38">
        <w:rPr>
          <w:lang w:val="ru-RU"/>
        </w:rPr>
        <w:t xml:space="preserve">, </w:t>
      </w:r>
      <w:r w:rsidR="00EB534B">
        <w:rPr>
          <w:lang w:val="ru-RU"/>
        </w:rPr>
        <w:t xml:space="preserve">для </w:t>
      </w:r>
      <w:r w:rsidR="00991CF9" w:rsidRPr="00991CF9">
        <w:rPr>
          <w:lang w:val="ru-RU"/>
        </w:rPr>
        <w:t>котор</w:t>
      </w:r>
      <w:r w:rsidR="00EB534B">
        <w:rPr>
          <w:lang w:val="ru-RU"/>
        </w:rPr>
        <w:t xml:space="preserve">ого планировалось обеспечить </w:t>
      </w:r>
      <w:r w:rsidR="00991CF9">
        <w:rPr>
          <w:lang w:val="ru-RU"/>
        </w:rPr>
        <w:t>более широкую аудиторию</w:t>
      </w:r>
      <w:r w:rsidR="000C51E3" w:rsidRPr="00991CF9">
        <w:rPr>
          <w:lang w:val="ru-RU"/>
        </w:rPr>
        <w:t xml:space="preserve">, </w:t>
      </w:r>
      <w:r w:rsidR="00EB534B">
        <w:rPr>
          <w:lang w:val="ru-RU"/>
        </w:rPr>
        <w:t xml:space="preserve">имел место </w:t>
      </w:r>
      <w:r w:rsidR="00991CF9">
        <w:rPr>
          <w:lang w:val="ru-RU"/>
        </w:rPr>
        <w:t xml:space="preserve">лишь за </w:t>
      </w:r>
      <w:r w:rsidR="00991CF9" w:rsidRPr="00991CF9">
        <w:rPr>
          <w:lang w:val="ru-RU"/>
        </w:rPr>
        <w:t>нескольк</w:t>
      </w:r>
      <w:r w:rsidR="00991CF9">
        <w:rPr>
          <w:lang w:val="ru-RU"/>
        </w:rPr>
        <w:t xml:space="preserve">о </w:t>
      </w:r>
      <w:r w:rsidRPr="00F02A38">
        <w:rPr>
          <w:lang w:val="ru-RU"/>
        </w:rPr>
        <w:t>дней</w:t>
      </w:r>
      <w:r w:rsidR="000C51E3" w:rsidRPr="00991CF9">
        <w:rPr>
          <w:lang w:val="ru-RU"/>
        </w:rPr>
        <w:t xml:space="preserve"> </w:t>
      </w:r>
      <w:r w:rsidR="00991CF9">
        <w:rPr>
          <w:lang w:val="ru-RU"/>
        </w:rPr>
        <w:t xml:space="preserve">до начала </w:t>
      </w:r>
      <w:r w:rsidR="004C532B" w:rsidRPr="004C532B">
        <w:rPr>
          <w:lang w:val="ru-RU"/>
        </w:rPr>
        <w:t>оценки</w:t>
      </w:r>
      <w:r w:rsidR="000C51E3" w:rsidRPr="00991CF9">
        <w:rPr>
          <w:lang w:val="ru-RU"/>
        </w:rPr>
        <w:t xml:space="preserve">. </w:t>
      </w:r>
      <w:r w:rsidR="00991CF9">
        <w:rPr>
          <w:lang w:val="ru-RU"/>
        </w:rPr>
        <w:t>Было бы не</w:t>
      </w:r>
      <w:r w:rsidR="00BE620D">
        <w:rPr>
          <w:lang w:val="ru-RU"/>
        </w:rPr>
        <w:t xml:space="preserve">реалистичным </w:t>
      </w:r>
      <w:r w:rsidR="00991CF9">
        <w:rPr>
          <w:lang w:val="ru-RU"/>
        </w:rPr>
        <w:t xml:space="preserve">предполагать наличие </w:t>
      </w:r>
      <w:r w:rsidRPr="00991CF9">
        <w:rPr>
          <w:lang w:val="ru-RU"/>
        </w:rPr>
        <w:t>достаточн</w:t>
      </w:r>
      <w:r w:rsidR="00991CF9">
        <w:rPr>
          <w:lang w:val="ru-RU"/>
        </w:rPr>
        <w:t>о</w:t>
      </w:r>
      <w:r w:rsidR="00BE620D">
        <w:rPr>
          <w:lang w:val="ru-RU"/>
        </w:rPr>
        <w:t>й</w:t>
      </w:r>
      <w:r w:rsidR="00991CF9">
        <w:rPr>
          <w:lang w:val="ru-RU"/>
        </w:rPr>
        <w:t xml:space="preserve"> причинной связи </w:t>
      </w:r>
      <w:r w:rsidRPr="00991CF9">
        <w:rPr>
          <w:lang w:val="ru-RU"/>
        </w:rPr>
        <w:t>между</w:t>
      </w:r>
      <w:r w:rsidR="000C51E3" w:rsidRPr="00991CF9">
        <w:rPr>
          <w:lang w:val="ru-RU"/>
        </w:rPr>
        <w:t xml:space="preserve"> </w:t>
      </w:r>
      <w:r w:rsidR="00991CF9">
        <w:rPr>
          <w:lang w:val="ru-RU"/>
        </w:rPr>
        <w:t xml:space="preserve">итоговыми </w:t>
      </w:r>
      <w:r w:rsidR="00991CF9" w:rsidRPr="00991CF9">
        <w:rPr>
          <w:lang w:val="ru-RU"/>
        </w:rPr>
        <w:t>результат</w:t>
      </w:r>
      <w:r w:rsidR="00991CF9">
        <w:rPr>
          <w:lang w:val="ru-RU"/>
        </w:rPr>
        <w:t>ами и документами</w:t>
      </w:r>
      <w:r w:rsidR="0072140D" w:rsidRPr="00991CF9">
        <w:rPr>
          <w:lang w:val="ru-RU"/>
        </w:rPr>
        <w:t xml:space="preserve"> </w:t>
      </w:r>
      <w:r w:rsidR="00991CF9" w:rsidRPr="00991CF9">
        <w:rPr>
          <w:lang w:val="ru-RU"/>
        </w:rPr>
        <w:t xml:space="preserve">проекта </w:t>
      </w:r>
      <w:r w:rsidRPr="00991CF9">
        <w:rPr>
          <w:lang w:val="ru-RU"/>
        </w:rPr>
        <w:t>и</w:t>
      </w:r>
      <w:r w:rsidR="000C51E3" w:rsidRPr="00991CF9">
        <w:rPr>
          <w:lang w:val="ru-RU"/>
        </w:rPr>
        <w:t xml:space="preserve"> </w:t>
      </w:r>
      <w:r w:rsidR="00991CF9">
        <w:rPr>
          <w:lang w:val="ru-RU"/>
        </w:rPr>
        <w:t xml:space="preserve">наблюдаемыми </w:t>
      </w:r>
      <w:r w:rsidRPr="00991CF9">
        <w:rPr>
          <w:lang w:val="ru-RU"/>
        </w:rPr>
        <w:t>изменения</w:t>
      </w:r>
      <w:r w:rsidR="00991CF9">
        <w:rPr>
          <w:lang w:val="ru-RU"/>
        </w:rPr>
        <w:t>ми</w:t>
      </w:r>
      <w:r w:rsidR="000C51E3" w:rsidRPr="00991CF9">
        <w:rPr>
          <w:lang w:val="ru-RU"/>
        </w:rPr>
        <w:t xml:space="preserve">. </w:t>
      </w:r>
      <w:r w:rsidR="00991CF9" w:rsidRPr="00991CF9">
        <w:rPr>
          <w:lang w:val="ru-RU"/>
        </w:rPr>
        <w:t>Таким образом</w:t>
      </w:r>
      <w:r w:rsidR="00991CF9">
        <w:rPr>
          <w:lang w:val="ru-RU"/>
        </w:rPr>
        <w:t xml:space="preserve">, </w:t>
      </w:r>
      <w:r w:rsidR="00F86A59">
        <w:rPr>
          <w:lang w:val="ru-RU"/>
        </w:rPr>
        <w:t xml:space="preserve">было бы </w:t>
      </w:r>
      <w:r w:rsidR="00F86A59" w:rsidRPr="00991CF9">
        <w:rPr>
          <w:lang w:val="ru-RU"/>
        </w:rPr>
        <w:t>преждевременн</w:t>
      </w:r>
      <w:r w:rsidR="00F86A59">
        <w:rPr>
          <w:lang w:val="ru-RU"/>
        </w:rPr>
        <w:t xml:space="preserve">ым </w:t>
      </w:r>
      <w:r w:rsidR="00991CF9">
        <w:rPr>
          <w:lang w:val="ru-RU"/>
        </w:rPr>
        <w:t xml:space="preserve">пытаться оценить </w:t>
      </w:r>
      <w:r w:rsidRPr="00991CF9">
        <w:rPr>
          <w:lang w:val="ru-RU"/>
        </w:rPr>
        <w:t>их</w:t>
      </w:r>
      <w:r w:rsidR="000C51E3" w:rsidRPr="00991CF9">
        <w:rPr>
          <w:lang w:val="ru-RU"/>
        </w:rPr>
        <w:t xml:space="preserve"> </w:t>
      </w:r>
      <w:r w:rsidR="00BE620D">
        <w:rPr>
          <w:lang w:val="ru-RU"/>
        </w:rPr>
        <w:t xml:space="preserve">конечные </w:t>
      </w:r>
      <w:r w:rsidR="00BE620D" w:rsidRPr="00BE620D">
        <w:rPr>
          <w:lang w:val="ru-RU"/>
        </w:rPr>
        <w:t>результат</w:t>
      </w:r>
      <w:r w:rsidR="00BE620D">
        <w:rPr>
          <w:lang w:val="ru-RU"/>
        </w:rPr>
        <w:t xml:space="preserve">ы </w:t>
      </w:r>
      <w:r w:rsidRPr="00991CF9">
        <w:rPr>
          <w:lang w:val="ru-RU"/>
        </w:rPr>
        <w:t>или</w:t>
      </w:r>
      <w:r w:rsidR="000C51E3" w:rsidRPr="00991CF9">
        <w:rPr>
          <w:lang w:val="ru-RU"/>
        </w:rPr>
        <w:t xml:space="preserve"> </w:t>
      </w:r>
      <w:r w:rsidR="00991CF9">
        <w:rPr>
          <w:lang w:val="ru-RU"/>
        </w:rPr>
        <w:t xml:space="preserve">их </w:t>
      </w:r>
      <w:r w:rsidRPr="00991CF9">
        <w:rPr>
          <w:lang w:val="ru-RU"/>
        </w:rPr>
        <w:t xml:space="preserve">более </w:t>
      </w:r>
      <w:r w:rsidR="00F86A59">
        <w:rPr>
          <w:lang w:val="ru-RU"/>
        </w:rPr>
        <w:t xml:space="preserve">общий </w:t>
      </w:r>
      <w:r w:rsidR="00F86A59" w:rsidRPr="00F86A59">
        <w:rPr>
          <w:lang w:val="ru-RU"/>
        </w:rPr>
        <w:t>долгосрочн</w:t>
      </w:r>
      <w:r w:rsidR="00F86A59">
        <w:rPr>
          <w:lang w:val="ru-RU"/>
        </w:rPr>
        <w:t>ый эффект</w:t>
      </w:r>
      <w:r w:rsidR="000C51E3" w:rsidRPr="00991CF9">
        <w:rPr>
          <w:lang w:val="ru-RU"/>
        </w:rPr>
        <w:t>.</w:t>
      </w:r>
    </w:p>
    <w:p w:rsidR="000C51E3" w:rsidRPr="00F02A38" w:rsidRDefault="00991CF9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Никаких </w:t>
      </w:r>
      <w:r w:rsidR="00F86A59">
        <w:rPr>
          <w:lang w:val="ru-RU"/>
        </w:rPr>
        <w:t xml:space="preserve">поездок </w:t>
      </w:r>
      <w:r>
        <w:rPr>
          <w:lang w:val="ru-RU"/>
        </w:rPr>
        <w:t>на места не предпринималось</w:t>
      </w:r>
      <w:r w:rsidR="000C51E3" w:rsidRPr="00991CF9">
        <w:rPr>
          <w:lang w:val="ru-RU"/>
        </w:rPr>
        <w:t>.</w:t>
      </w:r>
      <w:r w:rsidR="00A14814" w:rsidRPr="00991CF9">
        <w:rPr>
          <w:lang w:val="ru-RU"/>
        </w:rPr>
        <w:t xml:space="preserve"> </w:t>
      </w:r>
      <w:r w:rsidRPr="00991CF9">
        <w:rPr>
          <w:lang w:val="ru-RU"/>
        </w:rPr>
        <w:t>Работ</w:t>
      </w:r>
      <w:r>
        <w:rPr>
          <w:lang w:val="ru-RU"/>
        </w:rPr>
        <w:t xml:space="preserve">а по </w:t>
      </w:r>
      <w:r w:rsidR="00F86A59">
        <w:rPr>
          <w:lang w:val="ru-RU"/>
        </w:rPr>
        <w:t xml:space="preserve">сбору </w:t>
      </w:r>
      <w:r w:rsidRPr="00F02A38">
        <w:rPr>
          <w:lang w:val="ru-RU"/>
        </w:rPr>
        <w:t>ф</w:t>
      </w:r>
      <w:r w:rsidR="00F02A38" w:rsidRPr="00F02A38">
        <w:rPr>
          <w:lang w:val="ru-RU"/>
        </w:rPr>
        <w:t>акт</w:t>
      </w:r>
      <w:r w:rsidR="00F86A59">
        <w:rPr>
          <w:lang w:val="ru-RU"/>
        </w:rPr>
        <w:t xml:space="preserve">ической </w:t>
      </w:r>
      <w:r w:rsidR="00F86A59" w:rsidRPr="00F86A59">
        <w:rPr>
          <w:lang w:val="ru-RU"/>
        </w:rPr>
        <w:t>информаци</w:t>
      </w:r>
      <w:r w:rsidR="00F86A59">
        <w:rPr>
          <w:lang w:val="ru-RU"/>
        </w:rPr>
        <w:t>и</w:t>
      </w:r>
      <w:r>
        <w:rPr>
          <w:lang w:val="ru-RU"/>
        </w:rPr>
        <w:t xml:space="preserve"> </w:t>
      </w:r>
      <w:r w:rsidR="00797B74">
        <w:rPr>
          <w:lang w:val="ru-RU"/>
        </w:rPr>
        <w:t xml:space="preserve">велась </w:t>
      </w:r>
      <w:r w:rsidR="00797B74" w:rsidRPr="00797B74">
        <w:rPr>
          <w:lang w:val="ru-RU"/>
        </w:rPr>
        <w:t>только</w:t>
      </w:r>
      <w:r w:rsidR="00797B74">
        <w:rPr>
          <w:lang w:val="ru-RU"/>
        </w:rPr>
        <w:t xml:space="preserve"> с </w:t>
      </w:r>
      <w:r w:rsidR="00797B74" w:rsidRPr="00797B74">
        <w:rPr>
          <w:lang w:val="ru-RU"/>
        </w:rPr>
        <w:t>непосредственн</w:t>
      </w:r>
      <w:r w:rsidR="00797B74">
        <w:rPr>
          <w:lang w:val="ru-RU"/>
        </w:rPr>
        <w:t xml:space="preserve">ыми участниками </w:t>
      </w:r>
      <w:r w:rsidR="00797B74" w:rsidRPr="00797B74">
        <w:rPr>
          <w:lang w:val="ru-RU"/>
        </w:rPr>
        <w:t>проект</w:t>
      </w:r>
      <w:r w:rsidR="00797B74">
        <w:rPr>
          <w:lang w:val="ru-RU"/>
        </w:rPr>
        <w:t xml:space="preserve">а </w:t>
      </w:r>
      <w:r w:rsidR="000C51E3" w:rsidRPr="00F02A38">
        <w:rPr>
          <w:lang w:val="ru-RU"/>
        </w:rPr>
        <w:t>(</w:t>
      </w:r>
      <w:r w:rsidR="00F86A59" w:rsidRPr="00F86A59">
        <w:rPr>
          <w:lang w:val="ru-RU"/>
        </w:rPr>
        <w:t>сотрудник</w:t>
      </w:r>
      <w:r w:rsidR="00F86A59">
        <w:rPr>
          <w:lang w:val="ru-RU"/>
        </w:rPr>
        <w:t xml:space="preserve">ами </w:t>
      </w:r>
      <w:r w:rsidR="0072140D" w:rsidRPr="00F02A38">
        <w:rPr>
          <w:lang w:val="ru-RU"/>
        </w:rPr>
        <w:t>Секретариат</w:t>
      </w:r>
      <w:r w:rsidR="00F86A59">
        <w:rPr>
          <w:lang w:val="ru-RU"/>
        </w:rPr>
        <w:t>а</w:t>
      </w:r>
      <w:r w:rsidR="000C51E3" w:rsidRPr="00F02A38">
        <w:rPr>
          <w:lang w:val="ru-RU"/>
        </w:rPr>
        <w:t xml:space="preserve">, </w:t>
      </w:r>
      <w:r w:rsidR="00F86A59">
        <w:rPr>
          <w:lang w:val="ru-RU"/>
        </w:rPr>
        <w:t>участниками</w:t>
      </w:r>
      <w:r w:rsidR="00797B74">
        <w:rPr>
          <w:lang w:val="ru-RU"/>
        </w:rPr>
        <w:t xml:space="preserve"> </w:t>
      </w:r>
      <w:r w:rsidR="00797B74" w:rsidRPr="00797B74">
        <w:rPr>
          <w:lang w:val="ru-RU"/>
        </w:rPr>
        <w:t>совещани</w:t>
      </w:r>
      <w:r w:rsidR="00797B74">
        <w:rPr>
          <w:lang w:val="ru-RU"/>
        </w:rPr>
        <w:t>й</w:t>
      </w:r>
      <w:r w:rsidR="000C51E3" w:rsidRPr="00F02A38">
        <w:rPr>
          <w:lang w:val="ru-RU"/>
        </w:rPr>
        <w:t xml:space="preserve">, </w:t>
      </w:r>
      <w:r w:rsidR="00F86A59">
        <w:rPr>
          <w:lang w:val="ru-RU"/>
        </w:rPr>
        <w:t>экспертами</w:t>
      </w:r>
      <w:r w:rsidR="00797B74">
        <w:rPr>
          <w:lang w:val="ru-RU"/>
        </w:rPr>
        <w:t xml:space="preserve"> </w:t>
      </w:r>
      <w:r w:rsidR="00797B74" w:rsidRPr="00F02A38">
        <w:rPr>
          <w:lang w:val="ru-RU"/>
        </w:rPr>
        <w:t>ВОИС</w:t>
      </w:r>
      <w:r w:rsidR="00797B74">
        <w:rPr>
          <w:lang w:val="ru-RU"/>
        </w:rPr>
        <w:t>)</w:t>
      </w:r>
      <w:r w:rsidR="000C51E3" w:rsidRPr="00F02A38">
        <w:rPr>
          <w:lang w:val="ru-RU"/>
        </w:rPr>
        <w:t>.</w:t>
      </w:r>
      <w:r w:rsidR="00A14814" w:rsidRPr="00F02A38">
        <w:rPr>
          <w:lang w:val="ru-RU"/>
        </w:rPr>
        <w:t xml:space="preserve"> </w:t>
      </w:r>
      <w:r w:rsidR="00797B74" w:rsidRPr="00797B74">
        <w:rPr>
          <w:lang w:val="ru-RU"/>
        </w:rPr>
        <w:t>Работ</w:t>
      </w:r>
      <w:r w:rsidR="00797B74">
        <w:rPr>
          <w:lang w:val="ru-RU"/>
        </w:rPr>
        <w:t>а по сбору</w:t>
      </w:r>
      <w:r w:rsidR="004C532B">
        <w:rPr>
          <w:lang w:val="ru-RU"/>
        </w:rPr>
        <w:t xml:space="preserve"> данных</w:t>
      </w:r>
      <w:r w:rsidR="000C51E3" w:rsidRPr="00F02A38">
        <w:rPr>
          <w:lang w:val="ru-RU"/>
        </w:rPr>
        <w:t xml:space="preserve"> </w:t>
      </w:r>
      <w:r w:rsidR="00797B74">
        <w:rPr>
          <w:lang w:val="ru-RU"/>
        </w:rPr>
        <w:t xml:space="preserve">не </w:t>
      </w:r>
      <w:r w:rsidR="00797B74" w:rsidRPr="00797B74">
        <w:rPr>
          <w:lang w:val="ru-RU"/>
        </w:rPr>
        <w:t>распростран</w:t>
      </w:r>
      <w:r w:rsidR="00797B74">
        <w:rPr>
          <w:lang w:val="ru-RU"/>
        </w:rPr>
        <w:t xml:space="preserve">ялась на </w:t>
      </w:r>
      <w:r w:rsidR="00F02A38" w:rsidRPr="00F02A38">
        <w:rPr>
          <w:lang w:val="ru-RU"/>
        </w:rPr>
        <w:t>более широк</w:t>
      </w:r>
      <w:r w:rsidR="00797B74">
        <w:rPr>
          <w:lang w:val="ru-RU"/>
        </w:rPr>
        <w:t>ий круг заинтересованных сторон</w:t>
      </w:r>
      <w:r w:rsidR="000C51E3" w:rsidRPr="00F02A38">
        <w:rPr>
          <w:lang w:val="ru-RU"/>
        </w:rPr>
        <w:t xml:space="preserve">, </w:t>
      </w:r>
      <w:r w:rsidR="00797B74" w:rsidRPr="00797B74">
        <w:rPr>
          <w:lang w:val="ru-RU"/>
        </w:rPr>
        <w:t>поскольку</w:t>
      </w:r>
      <w:r w:rsidR="00797B74">
        <w:rPr>
          <w:lang w:val="ru-RU"/>
        </w:rPr>
        <w:t xml:space="preserve"> </w:t>
      </w:r>
      <w:r w:rsidR="00F02A38" w:rsidRPr="00F02A38">
        <w:rPr>
          <w:lang w:val="ru-RU"/>
        </w:rPr>
        <w:t>они</w:t>
      </w:r>
      <w:r w:rsidR="000C51E3" w:rsidRPr="00F02A38">
        <w:rPr>
          <w:lang w:val="ru-RU"/>
        </w:rPr>
        <w:t xml:space="preserve"> </w:t>
      </w:r>
      <w:r w:rsidR="00797B74">
        <w:rPr>
          <w:lang w:val="ru-RU"/>
        </w:rPr>
        <w:t xml:space="preserve">были </w:t>
      </w:r>
      <w:r w:rsidR="00797B74" w:rsidRPr="00797B74">
        <w:rPr>
          <w:lang w:val="ru-RU"/>
        </w:rPr>
        <w:t>непосредственн</w:t>
      </w:r>
      <w:r w:rsidR="00797B74">
        <w:rPr>
          <w:lang w:val="ru-RU"/>
        </w:rPr>
        <w:t xml:space="preserve">ым </w:t>
      </w:r>
      <w:r w:rsidR="00F86A59">
        <w:rPr>
          <w:lang w:val="ru-RU"/>
        </w:rPr>
        <w:t xml:space="preserve">адресатом </w:t>
      </w:r>
      <w:r w:rsidR="00797B74">
        <w:rPr>
          <w:lang w:val="ru-RU"/>
        </w:rPr>
        <w:t xml:space="preserve">проводившихся </w:t>
      </w:r>
      <w:r w:rsidR="00797B74" w:rsidRPr="00797B74">
        <w:rPr>
          <w:lang w:val="ru-RU"/>
        </w:rPr>
        <w:t>мероприяти</w:t>
      </w:r>
      <w:r w:rsidR="00797B74">
        <w:rPr>
          <w:lang w:val="ru-RU"/>
        </w:rPr>
        <w:t>й</w:t>
      </w:r>
      <w:r w:rsidR="000C51E3" w:rsidRPr="00F02A38">
        <w:rPr>
          <w:lang w:val="ru-RU"/>
        </w:rPr>
        <w:t>.</w:t>
      </w:r>
    </w:p>
    <w:p w:rsidR="000C51E3" w:rsidRPr="00F02A38" w:rsidRDefault="00F02A38" w:rsidP="00A14814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 xml:space="preserve">Хотя </w:t>
      </w:r>
      <w:r w:rsidR="001D3B8B">
        <w:rPr>
          <w:lang w:val="ru-RU"/>
        </w:rPr>
        <w:t xml:space="preserve">был подготовлен </w:t>
      </w:r>
      <w:r w:rsidRPr="00F02A38">
        <w:rPr>
          <w:lang w:val="ru-RU"/>
        </w:rPr>
        <w:t>детальн</w:t>
      </w:r>
      <w:r w:rsidR="002A0829">
        <w:rPr>
          <w:lang w:val="ru-RU"/>
        </w:rPr>
        <w:t>ый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финансовый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отчет</w:t>
      </w:r>
      <w:r w:rsidR="002A0829">
        <w:rPr>
          <w:lang w:val="ru-RU"/>
        </w:rPr>
        <w:t xml:space="preserve">, в </w:t>
      </w:r>
      <w:r w:rsidR="002A0829" w:rsidRPr="002A0829">
        <w:rPr>
          <w:lang w:val="ru-RU"/>
        </w:rPr>
        <w:t>котор</w:t>
      </w:r>
      <w:r w:rsidR="002A0829">
        <w:rPr>
          <w:lang w:val="ru-RU"/>
        </w:rPr>
        <w:t xml:space="preserve">ом </w:t>
      </w:r>
      <w:r w:rsidR="002A0829" w:rsidRPr="002A0829">
        <w:rPr>
          <w:lang w:val="ru-RU"/>
        </w:rPr>
        <w:t>затрат</w:t>
      </w:r>
      <w:r w:rsidR="002A0829">
        <w:rPr>
          <w:lang w:val="ru-RU"/>
        </w:rPr>
        <w:t xml:space="preserve">ы </w:t>
      </w:r>
      <w:r w:rsidR="001D3B8B">
        <w:rPr>
          <w:lang w:val="ru-RU"/>
        </w:rPr>
        <w:t xml:space="preserve">были разенсены </w:t>
      </w:r>
      <w:r w:rsidR="002A0829">
        <w:rPr>
          <w:lang w:val="ru-RU"/>
        </w:rPr>
        <w:t xml:space="preserve">по </w:t>
      </w:r>
      <w:r w:rsidRPr="00F02A38">
        <w:rPr>
          <w:lang w:val="ru-RU"/>
        </w:rPr>
        <w:t>учетн</w:t>
      </w:r>
      <w:r w:rsidR="002A0829">
        <w:rPr>
          <w:lang w:val="ru-RU"/>
        </w:rPr>
        <w:t>ым</w:t>
      </w:r>
      <w:r w:rsidR="000C51E3" w:rsidRPr="00F02A38">
        <w:rPr>
          <w:lang w:val="ru-RU"/>
        </w:rPr>
        <w:t xml:space="preserve"> </w:t>
      </w:r>
      <w:r w:rsidR="002A0829">
        <w:rPr>
          <w:lang w:val="ru-RU"/>
        </w:rPr>
        <w:t xml:space="preserve">периодам и </w:t>
      </w:r>
      <w:r w:rsidR="002A0829" w:rsidRPr="002A0829">
        <w:rPr>
          <w:lang w:val="ru-RU"/>
        </w:rPr>
        <w:t>стать</w:t>
      </w:r>
      <w:r w:rsidR="002A0829">
        <w:rPr>
          <w:lang w:val="ru-RU"/>
        </w:rPr>
        <w:t xml:space="preserve">ям </w:t>
      </w:r>
      <w:r w:rsidRPr="00F02A38">
        <w:rPr>
          <w:lang w:val="ru-RU"/>
        </w:rPr>
        <w:t>бюджет</w:t>
      </w:r>
      <w:r w:rsidR="002A0829">
        <w:rPr>
          <w:lang w:val="ru-RU"/>
        </w:rPr>
        <w:t>а</w:t>
      </w:r>
      <w:r w:rsidR="000C51E3" w:rsidRPr="00F02A38">
        <w:rPr>
          <w:lang w:val="ru-RU"/>
        </w:rPr>
        <w:t xml:space="preserve">, </w:t>
      </w:r>
      <w:r w:rsidR="002A0829" w:rsidRPr="00F02A38">
        <w:rPr>
          <w:lang w:val="ru-RU"/>
        </w:rPr>
        <w:t>текущ</w:t>
      </w:r>
      <w:r w:rsidR="002A0829">
        <w:rPr>
          <w:lang w:val="ru-RU"/>
        </w:rPr>
        <w:t>ая</w:t>
      </w:r>
      <w:r w:rsidR="002A0829" w:rsidRPr="00F02A38">
        <w:rPr>
          <w:lang w:val="ru-RU"/>
        </w:rPr>
        <w:t xml:space="preserve"> система </w:t>
      </w:r>
      <w:r w:rsidR="002A0829" w:rsidRPr="002A0829">
        <w:rPr>
          <w:lang w:val="ru-RU"/>
        </w:rPr>
        <w:t>отчетност</w:t>
      </w:r>
      <w:r w:rsidR="002A0829">
        <w:rPr>
          <w:lang w:val="ru-RU"/>
        </w:rPr>
        <w:t xml:space="preserve">и по </w:t>
      </w:r>
      <w:r w:rsidR="002A0829" w:rsidRPr="00F02A38">
        <w:rPr>
          <w:lang w:val="ru-RU"/>
        </w:rPr>
        <w:t>п</w:t>
      </w:r>
      <w:r w:rsidR="002A0829">
        <w:rPr>
          <w:lang w:val="ru-RU"/>
        </w:rPr>
        <w:t>роектам</w:t>
      </w:r>
      <w:r w:rsidR="0072140D" w:rsidRPr="00F02A38">
        <w:rPr>
          <w:lang w:val="ru-RU"/>
        </w:rPr>
        <w:t xml:space="preserve"> ПДР</w:t>
      </w:r>
      <w:r w:rsidR="002A0829">
        <w:rPr>
          <w:lang w:val="ru-RU"/>
        </w:rPr>
        <w:t xml:space="preserve">, применяемая в </w:t>
      </w:r>
      <w:r w:rsidR="002A0829" w:rsidRPr="00F02A38">
        <w:rPr>
          <w:lang w:val="ru-RU"/>
        </w:rPr>
        <w:t>ВОИС</w:t>
      </w:r>
      <w:r w:rsidR="002A0829">
        <w:rPr>
          <w:lang w:val="ru-RU"/>
        </w:rPr>
        <w:t xml:space="preserve">, не </w:t>
      </w:r>
      <w:r w:rsidR="002A0829" w:rsidRPr="002A0829">
        <w:rPr>
          <w:lang w:val="ru-RU"/>
        </w:rPr>
        <w:t>предусматрива</w:t>
      </w:r>
      <w:r w:rsidR="002A0829">
        <w:rPr>
          <w:lang w:val="ru-RU"/>
        </w:rPr>
        <w:t xml:space="preserve">ет </w:t>
      </w:r>
      <w:r w:rsidR="001D3B8B">
        <w:rPr>
          <w:lang w:val="ru-RU"/>
        </w:rPr>
        <w:t xml:space="preserve">разнесения </w:t>
      </w:r>
      <w:r w:rsidR="002A0829" w:rsidRPr="002A0829">
        <w:rPr>
          <w:lang w:val="ru-RU"/>
        </w:rPr>
        <w:t>затрат</w:t>
      </w:r>
      <w:r w:rsidR="002A0829">
        <w:rPr>
          <w:lang w:val="ru-RU"/>
        </w:rPr>
        <w:t xml:space="preserve"> </w:t>
      </w:r>
      <w:r w:rsidR="001D3B8B">
        <w:rPr>
          <w:lang w:val="ru-RU"/>
        </w:rPr>
        <w:t xml:space="preserve">по </w:t>
      </w:r>
      <w:r w:rsidR="001D3B8B" w:rsidRPr="001D3B8B">
        <w:rPr>
          <w:lang w:val="ru-RU"/>
        </w:rPr>
        <w:t>конкретн</w:t>
      </w:r>
      <w:r w:rsidR="001D3B8B">
        <w:rPr>
          <w:lang w:val="ru-RU"/>
        </w:rPr>
        <w:t xml:space="preserve">ым плановым </w:t>
      </w:r>
      <w:r w:rsidR="002A0829" w:rsidRPr="002A0829">
        <w:rPr>
          <w:lang w:val="ru-RU"/>
        </w:rPr>
        <w:t>результат</w:t>
      </w:r>
      <w:r w:rsidR="002A0829">
        <w:rPr>
          <w:lang w:val="ru-RU"/>
        </w:rPr>
        <w:t>ам</w:t>
      </w:r>
      <w:r w:rsidR="000C51E3" w:rsidRPr="00F02A38">
        <w:rPr>
          <w:lang w:val="ru-RU"/>
        </w:rPr>
        <w:t xml:space="preserve">. </w:t>
      </w:r>
      <w:r w:rsidR="001D3B8B" w:rsidRPr="001D3B8B">
        <w:rPr>
          <w:lang w:val="ru-RU"/>
        </w:rPr>
        <w:t>Соответств</w:t>
      </w:r>
      <w:r w:rsidR="001D3B8B">
        <w:rPr>
          <w:lang w:val="ru-RU"/>
        </w:rPr>
        <w:t xml:space="preserve">енно, </w:t>
      </w:r>
      <w:r w:rsidR="002A0829" w:rsidRPr="00F02A38">
        <w:rPr>
          <w:lang w:val="ru-RU"/>
        </w:rPr>
        <w:t>д</w:t>
      </w:r>
      <w:r w:rsidRPr="00F02A38">
        <w:rPr>
          <w:lang w:val="ru-RU"/>
        </w:rPr>
        <w:t>етальн</w:t>
      </w:r>
      <w:r w:rsidR="002A0829">
        <w:rPr>
          <w:lang w:val="ru-RU"/>
        </w:rPr>
        <w:t>ый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анализ</w:t>
      </w:r>
      <w:r w:rsidR="000C51E3" w:rsidRPr="00F02A38">
        <w:rPr>
          <w:lang w:val="ru-RU"/>
        </w:rPr>
        <w:t xml:space="preserve"> </w:t>
      </w:r>
      <w:r w:rsidR="002A0829">
        <w:rPr>
          <w:lang w:val="ru-RU"/>
        </w:rPr>
        <w:t xml:space="preserve">финансовой </w:t>
      </w:r>
      <w:r w:rsidR="002A0829" w:rsidRPr="002A0829">
        <w:rPr>
          <w:lang w:val="ru-RU"/>
        </w:rPr>
        <w:t>эффективн</w:t>
      </w:r>
      <w:r w:rsidR="002A0829">
        <w:rPr>
          <w:lang w:val="ru-RU"/>
        </w:rPr>
        <w:t>ости</w:t>
      </w:r>
      <w:r w:rsidR="000C51E3" w:rsidRPr="00F02A38">
        <w:rPr>
          <w:lang w:val="ru-RU"/>
        </w:rPr>
        <w:t xml:space="preserve">, </w:t>
      </w:r>
      <w:r w:rsidR="001D3B8B">
        <w:rPr>
          <w:lang w:val="ru-RU"/>
        </w:rPr>
        <w:t xml:space="preserve">для </w:t>
      </w:r>
      <w:r w:rsidR="001D3B8B" w:rsidRPr="001D3B8B">
        <w:rPr>
          <w:lang w:val="ru-RU"/>
        </w:rPr>
        <w:t>котор</w:t>
      </w:r>
      <w:r w:rsidR="001D3B8B">
        <w:rPr>
          <w:lang w:val="ru-RU"/>
        </w:rPr>
        <w:t xml:space="preserve">ого была бы </w:t>
      </w:r>
      <w:r w:rsidR="001D3B8B" w:rsidRPr="001D3B8B">
        <w:rPr>
          <w:lang w:val="ru-RU"/>
        </w:rPr>
        <w:t>необходим</w:t>
      </w:r>
      <w:r w:rsidR="001D3B8B">
        <w:rPr>
          <w:lang w:val="ru-RU"/>
        </w:rPr>
        <w:t xml:space="preserve">а </w:t>
      </w:r>
      <w:r w:rsidRPr="00F02A38">
        <w:rPr>
          <w:lang w:val="ru-RU"/>
        </w:rPr>
        <w:t>информаци</w:t>
      </w:r>
      <w:r w:rsidR="001D3B8B">
        <w:rPr>
          <w:lang w:val="ru-RU"/>
        </w:rPr>
        <w:t>я</w:t>
      </w:r>
      <w:r w:rsidR="002A0829">
        <w:rPr>
          <w:lang w:val="ru-RU"/>
        </w:rPr>
        <w:t xml:space="preserve"> </w:t>
      </w:r>
      <w:r w:rsidR="001D3B8B">
        <w:rPr>
          <w:lang w:val="ru-RU"/>
        </w:rPr>
        <w:t>о типах</w:t>
      </w:r>
      <w:r w:rsidR="002A0829">
        <w:rPr>
          <w:lang w:val="ru-RU"/>
        </w:rPr>
        <w:t xml:space="preserve"> </w:t>
      </w:r>
      <w:r w:rsidRPr="00F02A38">
        <w:rPr>
          <w:lang w:val="ru-RU"/>
        </w:rPr>
        <w:t xml:space="preserve">затрат </w:t>
      </w:r>
      <w:r w:rsidR="001D3B8B">
        <w:rPr>
          <w:lang w:val="ru-RU"/>
        </w:rPr>
        <w:t>по каждому</w:t>
      </w:r>
      <w:r w:rsidR="002A0829">
        <w:rPr>
          <w:lang w:val="ru-RU"/>
        </w:rPr>
        <w:t xml:space="preserve"> </w:t>
      </w:r>
      <w:r w:rsidR="001D3B8B">
        <w:rPr>
          <w:lang w:val="ru-RU"/>
        </w:rPr>
        <w:t>плановому</w:t>
      </w:r>
      <w:r w:rsidR="005E1F0E">
        <w:rPr>
          <w:lang w:val="ru-RU"/>
        </w:rPr>
        <w:t xml:space="preserve"> результат</w:t>
      </w:r>
      <w:r w:rsidR="001D3B8B">
        <w:rPr>
          <w:lang w:val="ru-RU"/>
        </w:rPr>
        <w:t>у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2A0829" w:rsidRPr="002A0829">
        <w:rPr>
          <w:lang w:val="ru-RU"/>
        </w:rPr>
        <w:t>соответствующ</w:t>
      </w:r>
      <w:r w:rsidR="002A0829">
        <w:rPr>
          <w:lang w:val="ru-RU"/>
        </w:rPr>
        <w:t>им накладным расходам</w:t>
      </w:r>
      <w:r w:rsidR="000C51E3" w:rsidRPr="00F02A38">
        <w:rPr>
          <w:lang w:val="ru-RU"/>
        </w:rPr>
        <w:t xml:space="preserve">, </w:t>
      </w:r>
      <w:r w:rsidR="001D3B8B">
        <w:rPr>
          <w:lang w:val="ru-RU"/>
        </w:rPr>
        <w:t xml:space="preserve">был </w:t>
      </w:r>
      <w:r w:rsidR="002A0829">
        <w:rPr>
          <w:lang w:val="ru-RU"/>
        </w:rPr>
        <w:t>невозможен</w:t>
      </w:r>
      <w:r w:rsidR="000C51E3" w:rsidRPr="00F02A38">
        <w:rPr>
          <w:lang w:val="ru-RU"/>
        </w:rPr>
        <w:t>.</w:t>
      </w:r>
    </w:p>
    <w:p w:rsidR="000C51E3" w:rsidRPr="00F02A38" w:rsidRDefault="0041135F" w:rsidP="00A14814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При ознакомлении с установленными</w:t>
      </w:r>
      <w:r w:rsidRPr="00F02A38">
        <w:rPr>
          <w:lang w:val="ru-RU"/>
        </w:rPr>
        <w:t xml:space="preserve"> факт</w:t>
      </w:r>
      <w:r>
        <w:rPr>
          <w:lang w:val="ru-RU"/>
        </w:rPr>
        <w:t xml:space="preserve">ами и </w:t>
      </w:r>
      <w:r w:rsidRPr="0041135F">
        <w:rPr>
          <w:lang w:val="ru-RU"/>
        </w:rPr>
        <w:t>вывод</w:t>
      </w:r>
      <w:r>
        <w:rPr>
          <w:lang w:val="ru-RU"/>
        </w:rPr>
        <w:t xml:space="preserve">ами </w:t>
      </w:r>
      <w:r w:rsidRPr="00F02A38">
        <w:rPr>
          <w:lang w:val="ru-RU"/>
        </w:rPr>
        <w:t>оценк</w:t>
      </w:r>
      <w:r>
        <w:rPr>
          <w:lang w:val="ru-RU"/>
        </w:rPr>
        <w:t xml:space="preserve">и, приводимыми в </w:t>
      </w:r>
      <w:r w:rsidRPr="00F02A38">
        <w:rPr>
          <w:lang w:val="ru-RU"/>
        </w:rPr>
        <w:t>раздел</w:t>
      </w:r>
      <w:r>
        <w:rPr>
          <w:lang w:val="ru-RU"/>
        </w:rPr>
        <w:t>е</w:t>
      </w:r>
      <w:r w:rsidRPr="00F02A38">
        <w:rPr>
          <w:lang w:val="ru-RU"/>
        </w:rPr>
        <w:t xml:space="preserve"> 2 ниже</w:t>
      </w:r>
      <w:r>
        <w:rPr>
          <w:lang w:val="ru-RU"/>
        </w:rPr>
        <w:t xml:space="preserve">, </w:t>
      </w:r>
      <w:r w:rsidRPr="00F02A38">
        <w:rPr>
          <w:lang w:val="ru-RU"/>
        </w:rPr>
        <w:t xml:space="preserve">следует </w:t>
      </w:r>
      <w:r>
        <w:rPr>
          <w:lang w:val="ru-RU"/>
        </w:rPr>
        <w:t xml:space="preserve">учитывать все эти </w:t>
      </w:r>
      <w:r w:rsidRPr="002A0829">
        <w:rPr>
          <w:lang w:val="ru-RU"/>
        </w:rPr>
        <w:t>момент</w:t>
      </w:r>
      <w:r>
        <w:rPr>
          <w:lang w:val="ru-RU"/>
        </w:rPr>
        <w:t>ы,</w:t>
      </w:r>
      <w:r w:rsidRPr="00F02A38">
        <w:rPr>
          <w:lang w:val="ru-RU"/>
        </w:rPr>
        <w:t xml:space="preserve"> </w:t>
      </w:r>
      <w:r>
        <w:rPr>
          <w:lang w:val="ru-RU"/>
        </w:rPr>
        <w:t>неизбежно ограничившие</w:t>
      </w:r>
      <w:r w:rsidRPr="00F02A38">
        <w:rPr>
          <w:lang w:val="ru-RU"/>
        </w:rPr>
        <w:t xml:space="preserve"> объем</w:t>
      </w:r>
      <w:r>
        <w:rPr>
          <w:lang w:val="ru-RU"/>
        </w:rPr>
        <w:t xml:space="preserve"> </w:t>
      </w:r>
      <w:r w:rsidRPr="00F02A38">
        <w:rPr>
          <w:lang w:val="ru-RU"/>
        </w:rPr>
        <w:t xml:space="preserve">и </w:t>
      </w:r>
      <w:r>
        <w:rPr>
          <w:lang w:val="ru-RU"/>
        </w:rPr>
        <w:t>глубину</w:t>
      </w:r>
      <w:r w:rsidRPr="00F02A38">
        <w:rPr>
          <w:lang w:val="ru-RU"/>
        </w:rPr>
        <w:t xml:space="preserve"> </w:t>
      </w:r>
      <w:r>
        <w:rPr>
          <w:lang w:val="ru-RU"/>
        </w:rPr>
        <w:t>оценки</w:t>
      </w:r>
      <w:r w:rsidR="000C51E3" w:rsidRPr="00F02A38">
        <w:rPr>
          <w:lang w:val="ru-RU"/>
        </w:rPr>
        <w:t>.</w:t>
      </w:r>
    </w:p>
    <w:p w:rsidR="000C51E3" w:rsidRPr="00F02A38" w:rsidRDefault="000C51E3" w:rsidP="000C51E3">
      <w:pPr>
        <w:pStyle w:val="ONUME"/>
        <w:numPr>
          <w:ilvl w:val="0"/>
          <w:numId w:val="0"/>
        </w:numPr>
        <w:jc w:val="both"/>
        <w:rPr>
          <w:lang w:val="ru-RU"/>
        </w:rPr>
      </w:pPr>
    </w:p>
    <w:p w:rsidR="000C51E3" w:rsidRPr="00F02A38" w:rsidRDefault="003F5B3E" w:rsidP="000C51E3">
      <w:pPr>
        <w:pStyle w:val="Heading1"/>
        <w:tabs>
          <w:tab w:val="num" w:pos="567"/>
        </w:tabs>
        <w:spacing w:before="0" w:after="220"/>
        <w:jc w:val="both"/>
        <w:rPr>
          <w:lang w:val="ru-RU"/>
        </w:rPr>
      </w:pPr>
      <w:bookmarkStart w:id="13" w:name="_Toc436260493"/>
      <w:r w:rsidRPr="00F02A38">
        <w:rPr>
          <w:lang w:val="ru-RU"/>
        </w:rPr>
        <w:t>2.</w:t>
      </w:r>
      <w:r w:rsidRPr="00F02A38">
        <w:rPr>
          <w:lang w:val="ru-RU"/>
        </w:rPr>
        <w:tab/>
      </w:r>
      <w:r w:rsidR="00F52287">
        <w:rPr>
          <w:lang w:val="ru-RU"/>
        </w:rPr>
        <w:t xml:space="preserve">факты </w:t>
      </w:r>
      <w:r w:rsidR="002A0829" w:rsidRPr="00F02A38">
        <w:rPr>
          <w:lang w:val="ru-RU"/>
        </w:rPr>
        <w:t>и оценк</w:t>
      </w:r>
      <w:r w:rsidR="002A0829">
        <w:rPr>
          <w:lang w:val="ru-RU"/>
        </w:rPr>
        <w:t>а</w:t>
      </w:r>
      <w:bookmarkEnd w:id="13"/>
    </w:p>
    <w:p w:rsidR="000C51E3" w:rsidRPr="00F02A38" w:rsidRDefault="004136DE" w:rsidP="003F5B3E">
      <w:pPr>
        <w:spacing w:after="220"/>
        <w:rPr>
          <w:bCs/>
          <w:lang w:val="ru-RU"/>
        </w:rPr>
      </w:pPr>
      <w:r>
        <w:rPr>
          <w:bCs/>
          <w:lang w:val="ru-RU"/>
        </w:rPr>
        <w:t xml:space="preserve">В </w:t>
      </w:r>
      <w:r w:rsidRPr="004136DE">
        <w:rPr>
          <w:bCs/>
          <w:lang w:val="ru-RU"/>
        </w:rPr>
        <w:t>настоящ</w:t>
      </w:r>
      <w:r>
        <w:rPr>
          <w:bCs/>
          <w:lang w:val="ru-RU"/>
        </w:rPr>
        <w:t xml:space="preserve">ем </w:t>
      </w:r>
      <w:r w:rsidR="00F02A38" w:rsidRPr="00F02A38">
        <w:rPr>
          <w:bCs/>
          <w:lang w:val="ru-RU"/>
        </w:rPr>
        <w:t>раздел</w:t>
      </w:r>
      <w:r>
        <w:rPr>
          <w:bCs/>
          <w:lang w:val="ru-RU"/>
        </w:rPr>
        <w:t xml:space="preserve">е представлены </w:t>
      </w:r>
      <w:r w:rsidR="00F52287">
        <w:rPr>
          <w:bCs/>
          <w:lang w:val="ru-RU"/>
        </w:rPr>
        <w:t>факты</w:t>
      </w:r>
      <w:r>
        <w:rPr>
          <w:bCs/>
          <w:lang w:val="ru-RU"/>
        </w:rPr>
        <w:t>,</w:t>
      </w:r>
      <w:r w:rsidR="00F52287">
        <w:rPr>
          <w:bCs/>
          <w:lang w:val="ru-RU"/>
        </w:rPr>
        <w:t xml:space="preserve"> полученные </w:t>
      </w:r>
      <w:r>
        <w:rPr>
          <w:bCs/>
          <w:lang w:val="ru-RU"/>
        </w:rPr>
        <w:t xml:space="preserve">в ходе </w:t>
      </w:r>
      <w:r w:rsidR="002A0829" w:rsidRPr="002A0829">
        <w:rPr>
          <w:bCs/>
          <w:lang w:val="ru-RU"/>
        </w:rPr>
        <w:t>оценки</w:t>
      </w:r>
      <w:r>
        <w:rPr>
          <w:bCs/>
          <w:lang w:val="ru-RU"/>
        </w:rPr>
        <w:t xml:space="preserve">, </w:t>
      </w:r>
      <w:r w:rsidRPr="004136DE">
        <w:rPr>
          <w:bCs/>
          <w:lang w:val="ru-RU"/>
        </w:rPr>
        <w:t>а также</w:t>
      </w:r>
      <w:r>
        <w:rPr>
          <w:bCs/>
          <w:lang w:val="ru-RU"/>
        </w:rPr>
        <w:t xml:space="preserve"> </w:t>
      </w:r>
      <w:r w:rsidR="00F02A38" w:rsidRPr="00F02A38">
        <w:rPr>
          <w:bCs/>
          <w:lang w:val="ru-RU"/>
        </w:rPr>
        <w:t>оценк</w:t>
      </w:r>
      <w:r>
        <w:rPr>
          <w:bCs/>
          <w:lang w:val="ru-RU"/>
        </w:rPr>
        <w:t>а</w:t>
      </w:r>
      <w:r w:rsidR="00F02A38" w:rsidRPr="00F02A38">
        <w:rPr>
          <w:bCs/>
          <w:lang w:val="ru-RU"/>
        </w:rPr>
        <w:t xml:space="preserve"> </w:t>
      </w:r>
      <w:r>
        <w:rPr>
          <w:bCs/>
          <w:lang w:val="ru-RU"/>
        </w:rPr>
        <w:t>качества проекта</w:t>
      </w:r>
      <w:r w:rsidR="000C51E3" w:rsidRPr="00F02A38">
        <w:rPr>
          <w:bCs/>
          <w:lang w:val="ru-RU"/>
        </w:rPr>
        <w:t xml:space="preserve"> </w:t>
      </w:r>
      <w:r w:rsidR="00F52287">
        <w:rPr>
          <w:bCs/>
          <w:lang w:val="ru-RU"/>
        </w:rPr>
        <w:t>на базе оценочных критериев</w:t>
      </w:r>
      <w:r>
        <w:rPr>
          <w:bCs/>
          <w:lang w:val="ru-RU"/>
        </w:rPr>
        <w:t xml:space="preserve">, </w:t>
      </w:r>
      <w:r w:rsidR="00F52287">
        <w:rPr>
          <w:bCs/>
          <w:lang w:val="ru-RU"/>
        </w:rPr>
        <w:t>учитывающих</w:t>
      </w:r>
      <w:r>
        <w:rPr>
          <w:bCs/>
          <w:lang w:val="ru-RU"/>
        </w:rPr>
        <w:t xml:space="preserve"> </w:t>
      </w:r>
      <w:r w:rsidR="00F52287">
        <w:rPr>
          <w:bCs/>
          <w:lang w:val="ru-RU"/>
        </w:rPr>
        <w:t>ограничения</w:t>
      </w:r>
      <w:r w:rsidR="000C51E3" w:rsidRPr="00F02A38">
        <w:rPr>
          <w:bCs/>
          <w:lang w:val="ru-RU"/>
        </w:rPr>
        <w:t xml:space="preserve">, </w:t>
      </w:r>
      <w:r>
        <w:rPr>
          <w:bCs/>
          <w:lang w:val="ru-RU"/>
        </w:rPr>
        <w:t>указанны</w:t>
      </w:r>
      <w:r w:rsidR="00F52287">
        <w:rPr>
          <w:bCs/>
          <w:lang w:val="ru-RU"/>
        </w:rPr>
        <w:t>е</w:t>
      </w:r>
      <w:r>
        <w:rPr>
          <w:bCs/>
          <w:lang w:val="ru-RU"/>
        </w:rPr>
        <w:t xml:space="preserve"> в пункте </w:t>
      </w:r>
      <w:r w:rsidR="000C51E3" w:rsidRPr="00F02A38">
        <w:rPr>
          <w:bCs/>
          <w:lang w:val="ru-RU"/>
        </w:rPr>
        <w:t>1.</w:t>
      </w:r>
      <w:r w:rsidR="000C51E3">
        <w:rPr>
          <w:bCs/>
        </w:rPr>
        <w:t>B</w:t>
      </w:r>
      <w:r w:rsidR="000C51E3" w:rsidRPr="00F02A38">
        <w:rPr>
          <w:bCs/>
          <w:lang w:val="ru-RU"/>
        </w:rPr>
        <w:t xml:space="preserve"> </w:t>
      </w:r>
      <w:r w:rsidR="00F02A38" w:rsidRPr="00F02A38">
        <w:rPr>
          <w:bCs/>
          <w:lang w:val="ru-RU"/>
        </w:rPr>
        <w:t>выше</w:t>
      </w:r>
      <w:r w:rsidR="000C51E3" w:rsidRPr="00F02A38">
        <w:rPr>
          <w:bCs/>
          <w:lang w:val="ru-RU"/>
        </w:rPr>
        <w:t>.</w:t>
      </w:r>
    </w:p>
    <w:p w:rsidR="003F5B3E" w:rsidRPr="00F02A38" w:rsidRDefault="003F5B3E" w:rsidP="000C51E3">
      <w:pPr>
        <w:pStyle w:val="Heading2"/>
        <w:numPr>
          <w:ilvl w:val="1"/>
          <w:numId w:val="0"/>
        </w:numPr>
        <w:tabs>
          <w:tab w:val="num" w:pos="1135"/>
        </w:tabs>
        <w:spacing w:before="0" w:after="220"/>
        <w:ind w:left="567"/>
        <w:jc w:val="both"/>
        <w:rPr>
          <w:iCs w:val="0"/>
          <w:caps w:val="0"/>
          <w:szCs w:val="20"/>
          <w:lang w:val="ru-RU"/>
        </w:rPr>
      </w:pPr>
    </w:p>
    <w:p w:rsidR="000C51E3" w:rsidRPr="00F02A38" w:rsidRDefault="003F5B3E" w:rsidP="003F5B3E">
      <w:pPr>
        <w:pStyle w:val="Heading2"/>
        <w:numPr>
          <w:ilvl w:val="1"/>
          <w:numId w:val="0"/>
        </w:numPr>
        <w:tabs>
          <w:tab w:val="num" w:pos="1135"/>
        </w:tabs>
        <w:spacing w:before="0" w:after="220"/>
        <w:ind w:left="567" w:hanging="567"/>
        <w:jc w:val="both"/>
        <w:rPr>
          <w:lang w:val="ru-RU"/>
        </w:rPr>
      </w:pPr>
      <w:bookmarkStart w:id="14" w:name="_Toc436260494"/>
      <w:r w:rsidRPr="00F02A38">
        <w:rPr>
          <w:iCs w:val="0"/>
          <w:caps w:val="0"/>
          <w:szCs w:val="20"/>
          <w:lang w:val="ru-RU"/>
        </w:rPr>
        <w:t>(</w:t>
      </w:r>
      <w:r>
        <w:rPr>
          <w:iCs w:val="0"/>
          <w:caps w:val="0"/>
          <w:szCs w:val="20"/>
        </w:rPr>
        <w:t>A</w:t>
      </w:r>
      <w:r w:rsidRPr="00F02A38">
        <w:rPr>
          <w:iCs w:val="0"/>
          <w:caps w:val="0"/>
          <w:szCs w:val="20"/>
          <w:lang w:val="ru-RU"/>
        </w:rPr>
        <w:t>)</w:t>
      </w:r>
      <w:r w:rsidRPr="00F02A38">
        <w:rPr>
          <w:iCs w:val="0"/>
          <w:caps w:val="0"/>
          <w:szCs w:val="20"/>
          <w:lang w:val="ru-RU"/>
        </w:rPr>
        <w:tab/>
      </w:r>
      <w:r w:rsidR="004136DE">
        <w:rPr>
          <w:iCs w:val="0"/>
          <w:caps w:val="0"/>
          <w:szCs w:val="20"/>
          <w:lang w:val="ru-RU"/>
        </w:rPr>
        <w:t xml:space="preserve">ПОДГОТОВКА ПРОЕКТА И </w:t>
      </w:r>
      <w:r w:rsidR="004136DE" w:rsidRPr="004136DE">
        <w:rPr>
          <w:iCs w:val="0"/>
          <w:caps w:val="0"/>
          <w:szCs w:val="20"/>
          <w:lang w:val="ru-RU"/>
        </w:rPr>
        <w:t>УПРАВЛЕНИ</w:t>
      </w:r>
      <w:r w:rsidR="004136DE">
        <w:rPr>
          <w:iCs w:val="0"/>
          <w:caps w:val="0"/>
          <w:szCs w:val="20"/>
          <w:lang w:val="ru-RU"/>
        </w:rPr>
        <w:t xml:space="preserve">Е </w:t>
      </w:r>
      <w:r w:rsidR="004136DE" w:rsidRPr="004136DE">
        <w:rPr>
          <w:iCs w:val="0"/>
          <w:caps w:val="0"/>
          <w:szCs w:val="20"/>
          <w:lang w:val="ru-RU"/>
        </w:rPr>
        <w:t>ПРОЕКТ</w:t>
      </w:r>
      <w:r w:rsidR="004136DE">
        <w:rPr>
          <w:iCs w:val="0"/>
          <w:caps w:val="0"/>
          <w:szCs w:val="20"/>
          <w:lang w:val="ru-RU"/>
        </w:rPr>
        <w:t>ОМ</w:t>
      </w:r>
      <w:bookmarkEnd w:id="14"/>
    </w:p>
    <w:p w:rsidR="000C51E3" w:rsidRPr="004136DE" w:rsidRDefault="00526F4B" w:rsidP="00A12CD0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jc w:val="both"/>
        <w:rPr>
          <w:lang w:val="ru-RU"/>
        </w:rPr>
      </w:pPr>
      <w:bookmarkStart w:id="15" w:name="_Toc436260495"/>
      <w:r w:rsidRPr="004136DE">
        <w:rPr>
          <w:u w:val="none"/>
          <w:lang w:val="ru-RU"/>
        </w:rPr>
        <w:t>(</w:t>
      </w:r>
      <w:r w:rsidR="00A12CD0" w:rsidRPr="00A12CD0">
        <w:rPr>
          <w:u w:val="none"/>
        </w:rPr>
        <w:t>i</w:t>
      </w:r>
      <w:r w:rsidR="00A12CD0" w:rsidRPr="004136DE">
        <w:rPr>
          <w:u w:val="none"/>
          <w:lang w:val="ru-RU"/>
        </w:rPr>
        <w:t>)</w:t>
      </w:r>
      <w:r w:rsidR="00A12CD0" w:rsidRPr="004136DE">
        <w:rPr>
          <w:u w:val="none"/>
          <w:lang w:val="ru-RU"/>
        </w:rPr>
        <w:tab/>
      </w:r>
      <w:r w:rsidR="004136DE" w:rsidRPr="004136DE">
        <w:rPr>
          <w:u w:val="none"/>
          <w:lang w:val="ru-RU"/>
        </w:rPr>
        <w:t>Подготовк</w:t>
      </w:r>
      <w:r w:rsidR="004136DE">
        <w:rPr>
          <w:u w:val="none"/>
          <w:lang w:val="ru-RU"/>
        </w:rPr>
        <w:t>а</w:t>
      </w:r>
      <w:r w:rsidR="004136DE" w:rsidRPr="004136DE">
        <w:rPr>
          <w:u w:val="none"/>
          <w:lang w:val="ru-RU"/>
        </w:rPr>
        <w:t xml:space="preserve"> </w:t>
      </w:r>
      <w:r w:rsidR="004136DE">
        <w:rPr>
          <w:u w:val="none"/>
          <w:lang w:val="ru-RU"/>
        </w:rPr>
        <w:t>проекта</w:t>
      </w:r>
      <w:bookmarkEnd w:id="15"/>
      <w:r w:rsidR="00F02A38" w:rsidRPr="004136DE">
        <w:rPr>
          <w:lang w:val="ru-RU"/>
        </w:rPr>
        <w:t xml:space="preserve"> </w:t>
      </w:r>
    </w:p>
    <w:p w:rsidR="000C51E3" w:rsidRPr="004136DE" w:rsidRDefault="004136DE" w:rsidP="00CB663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Р</w:t>
      </w:r>
      <w:r w:rsidR="0072140D" w:rsidRPr="00F02A38">
        <w:rPr>
          <w:lang w:val="ru-RU"/>
        </w:rPr>
        <w:t>абота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по подготовке</w:t>
      </w:r>
      <w:r w:rsidRPr="00F02A38">
        <w:rPr>
          <w:lang w:val="ru-RU"/>
        </w:rPr>
        <w:t xml:space="preserve"> п</w:t>
      </w:r>
      <w:r w:rsidR="00F02A38" w:rsidRPr="00F02A38">
        <w:rPr>
          <w:lang w:val="ru-RU"/>
        </w:rPr>
        <w:t>роект</w:t>
      </w:r>
      <w:r>
        <w:rPr>
          <w:lang w:val="ru-RU"/>
        </w:rPr>
        <w:t>а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 xml:space="preserve">в </w:t>
      </w:r>
      <w:r w:rsidR="0072140D" w:rsidRPr="00F02A38">
        <w:rPr>
          <w:lang w:val="ru-RU"/>
        </w:rPr>
        <w:t>Секретариат</w:t>
      </w:r>
      <w:r>
        <w:rPr>
          <w:lang w:val="ru-RU"/>
        </w:rPr>
        <w:t xml:space="preserve">е началась </w:t>
      </w:r>
      <w:r w:rsidR="0072140D" w:rsidRPr="00F02A38">
        <w:rPr>
          <w:lang w:val="ru-RU"/>
        </w:rPr>
        <w:t xml:space="preserve">в </w:t>
      </w:r>
      <w:r w:rsidR="00F02A38" w:rsidRPr="00F02A38">
        <w:rPr>
          <w:lang w:val="ru-RU"/>
        </w:rPr>
        <w:t>2009</w:t>
      </w:r>
      <w:r w:rsidR="00F02A38">
        <w:t> </w:t>
      </w:r>
      <w:r w:rsidRPr="004136DE">
        <w:rPr>
          <w:lang w:val="ru-RU"/>
        </w:rPr>
        <w:t>г.</w:t>
      </w:r>
      <w:r w:rsidR="00CB6639" w:rsidRPr="00F02A38">
        <w:rPr>
          <w:lang w:val="ru-RU"/>
        </w:rPr>
        <w:t xml:space="preserve"> </w:t>
      </w:r>
      <w:r w:rsidRPr="004136DE">
        <w:rPr>
          <w:lang w:val="ru-RU"/>
        </w:rPr>
        <w:t>Первоначальн</w:t>
      </w:r>
      <w:r>
        <w:rPr>
          <w:lang w:val="ru-RU"/>
        </w:rPr>
        <w:t>ое предложение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Секретариата</w:t>
      </w:r>
      <w:r w:rsidR="000C51E3" w:rsidRPr="00F02A38">
        <w:rPr>
          <w:lang w:val="ru-RU"/>
        </w:rPr>
        <w:t xml:space="preserve"> (</w:t>
      </w:r>
      <w:r w:rsidR="00F52287" w:rsidRPr="00F52287">
        <w:rPr>
          <w:lang w:val="ru-RU"/>
        </w:rPr>
        <w:t>документ</w:t>
      </w:r>
      <w:r w:rsidR="00F52287">
        <w:rPr>
          <w:lang w:val="ru-RU"/>
        </w:rPr>
        <w:t xml:space="preserve"> </w:t>
      </w:r>
      <w:r w:rsidR="00F52287">
        <w:rPr>
          <w:iCs/>
        </w:rPr>
        <w:t>CDIP</w:t>
      </w:r>
      <w:r w:rsidR="00F52287" w:rsidRPr="0033160C">
        <w:rPr>
          <w:iCs/>
          <w:lang w:val="ru-RU"/>
        </w:rPr>
        <w:t>/</w:t>
      </w:r>
      <w:r w:rsidR="000C51E3" w:rsidRPr="00F02A38">
        <w:rPr>
          <w:lang w:val="ru-RU"/>
        </w:rPr>
        <w:t>6/2)</w:t>
      </w:r>
      <w:r>
        <w:rPr>
          <w:lang w:val="ru-RU"/>
        </w:rPr>
        <w:t>, представляло</w:t>
      </w:r>
      <w:r w:rsidRPr="004136DE">
        <w:rPr>
          <w:lang w:val="ru-RU"/>
        </w:rPr>
        <w:t xml:space="preserve"> собой</w:t>
      </w:r>
      <w:r>
        <w:rPr>
          <w:lang w:val="ru-RU"/>
        </w:rPr>
        <w:t xml:space="preserve"> </w:t>
      </w:r>
      <w:r w:rsidR="00DF35B9" w:rsidRPr="00DF35B9">
        <w:rPr>
          <w:lang w:val="ru-RU"/>
        </w:rPr>
        <w:t>результат</w:t>
      </w:r>
      <w:r w:rsidR="00DF35B9">
        <w:rPr>
          <w:lang w:val="ru-RU"/>
        </w:rPr>
        <w:t xml:space="preserve"> переработки</w:t>
      </w:r>
      <w:r>
        <w:rPr>
          <w:lang w:val="ru-RU"/>
        </w:rPr>
        <w:t xml:space="preserve"> </w:t>
      </w:r>
      <w:r w:rsidR="00DF35B9" w:rsidRPr="00F02A38">
        <w:rPr>
          <w:lang w:val="ru-RU"/>
        </w:rPr>
        <w:t xml:space="preserve">относительно </w:t>
      </w:r>
      <w:r w:rsidR="00DF35B9">
        <w:rPr>
          <w:lang w:val="ru-RU"/>
        </w:rPr>
        <w:t xml:space="preserve">общих </w:t>
      </w:r>
      <w:r w:rsidRPr="00F02A38">
        <w:rPr>
          <w:lang w:val="ru-RU"/>
        </w:rPr>
        <w:t>р</w:t>
      </w:r>
      <w:r w:rsidR="0072140D" w:rsidRPr="00F02A38">
        <w:rPr>
          <w:lang w:val="ru-RU"/>
        </w:rPr>
        <w:t>екоменда</w:t>
      </w:r>
      <w:r>
        <w:rPr>
          <w:lang w:val="ru-RU"/>
        </w:rPr>
        <w:t>ций</w:t>
      </w:r>
      <w:r w:rsidR="0072140D" w:rsidRPr="00F02A38">
        <w:rPr>
          <w:lang w:val="ru-RU"/>
        </w:rPr>
        <w:t xml:space="preserve"> </w:t>
      </w:r>
      <w:r w:rsidRPr="00F02A38">
        <w:rPr>
          <w:lang w:val="ru-RU"/>
        </w:rPr>
        <w:t xml:space="preserve">ПДР </w:t>
      </w:r>
      <w:r>
        <w:rPr>
          <w:lang w:val="ru-RU"/>
        </w:rPr>
        <w:t xml:space="preserve">в </w:t>
      </w:r>
      <w:r w:rsidR="00DF35B9" w:rsidRPr="00DF35B9">
        <w:rPr>
          <w:lang w:val="ru-RU"/>
        </w:rPr>
        <w:t>документ</w:t>
      </w:r>
      <w:r w:rsidR="00DF35B9">
        <w:rPr>
          <w:lang w:val="ru-RU"/>
        </w:rPr>
        <w:t xml:space="preserve">, </w:t>
      </w:r>
      <w:r w:rsidR="00DF35B9" w:rsidRPr="00DF35B9">
        <w:rPr>
          <w:lang w:val="ru-RU"/>
        </w:rPr>
        <w:t>содерж</w:t>
      </w:r>
      <w:r w:rsidR="00DF35B9">
        <w:rPr>
          <w:lang w:val="ru-RU"/>
        </w:rPr>
        <w:t xml:space="preserve">ащий </w:t>
      </w:r>
      <w:r w:rsidRPr="004136DE">
        <w:rPr>
          <w:lang w:val="ru-RU"/>
        </w:rPr>
        <w:t>надлежащ</w:t>
      </w:r>
      <w:r>
        <w:rPr>
          <w:lang w:val="ru-RU"/>
        </w:rPr>
        <w:t>ую</w:t>
      </w:r>
      <w:r w:rsidR="000C51E3" w:rsidRPr="00F02A38">
        <w:rPr>
          <w:lang w:val="ru-RU"/>
        </w:rPr>
        <w:t xml:space="preserve">, </w:t>
      </w:r>
      <w:r w:rsidR="00DF35B9">
        <w:rPr>
          <w:lang w:val="ru-RU"/>
        </w:rPr>
        <w:t>четко с</w:t>
      </w:r>
      <w:r w:rsidR="00DF35B9" w:rsidRPr="00DF35B9">
        <w:rPr>
          <w:lang w:val="ru-RU"/>
        </w:rPr>
        <w:t>формулиров</w:t>
      </w:r>
      <w:r w:rsidR="00DF35B9">
        <w:rPr>
          <w:lang w:val="ru-RU"/>
        </w:rPr>
        <w:t>анную</w:t>
      </w:r>
      <w:r>
        <w:rPr>
          <w:lang w:val="ru-RU"/>
        </w:rPr>
        <w:t xml:space="preserve"> стратегию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методологи</w:t>
      </w:r>
      <w:r>
        <w:rPr>
          <w:lang w:val="ru-RU"/>
        </w:rPr>
        <w:t xml:space="preserve">ю </w:t>
      </w:r>
      <w:r w:rsidRPr="004136DE">
        <w:rPr>
          <w:lang w:val="ru-RU"/>
        </w:rPr>
        <w:t>реализаци</w:t>
      </w:r>
      <w:r>
        <w:rPr>
          <w:lang w:val="ru-RU"/>
        </w:rPr>
        <w:t>и</w:t>
      </w:r>
      <w:r w:rsidR="000C51E3" w:rsidRPr="00F02A38">
        <w:rPr>
          <w:lang w:val="ru-RU"/>
        </w:rPr>
        <w:t xml:space="preserve">. </w:t>
      </w:r>
      <w:r w:rsidR="00910FA9">
        <w:rPr>
          <w:lang w:val="ru-RU"/>
        </w:rPr>
        <w:lastRenderedPageBreak/>
        <w:t xml:space="preserve">Проводились </w:t>
      </w:r>
      <w:r>
        <w:rPr>
          <w:lang w:val="ru-RU"/>
        </w:rPr>
        <w:t xml:space="preserve">широкие </w:t>
      </w:r>
      <w:r w:rsidRPr="004136DE">
        <w:rPr>
          <w:lang w:val="ru-RU"/>
        </w:rPr>
        <w:t>консульта</w:t>
      </w:r>
      <w:r>
        <w:rPr>
          <w:lang w:val="ru-RU"/>
        </w:rPr>
        <w:t>ци</w:t>
      </w:r>
      <w:r w:rsidR="00DF35B9">
        <w:rPr>
          <w:lang w:val="ru-RU"/>
        </w:rPr>
        <w:t>и</w:t>
      </w:r>
      <w:r>
        <w:rPr>
          <w:lang w:val="ru-RU"/>
        </w:rPr>
        <w:t xml:space="preserve"> с </w:t>
      </w:r>
      <w:r w:rsidRPr="004136DE">
        <w:rPr>
          <w:lang w:val="ru-RU"/>
        </w:rPr>
        <w:t>государствами-членами</w:t>
      </w:r>
      <w:r>
        <w:rPr>
          <w:lang w:val="ru-RU"/>
        </w:rPr>
        <w:t xml:space="preserve"> </w:t>
      </w:r>
      <w:r w:rsidR="000C51E3" w:rsidRPr="00F02A38">
        <w:rPr>
          <w:lang w:val="ru-RU"/>
        </w:rPr>
        <w:t>(</w:t>
      </w:r>
      <w:r w:rsidRPr="004136DE">
        <w:rPr>
          <w:lang w:val="ru-RU"/>
        </w:rPr>
        <w:t>в том числе</w:t>
      </w:r>
      <w:r>
        <w:rPr>
          <w:lang w:val="ru-RU"/>
        </w:rPr>
        <w:t xml:space="preserve"> по </w:t>
      </w:r>
      <w:r w:rsidRPr="00A4673B">
        <w:rPr>
          <w:lang w:val="ru-RU"/>
        </w:rPr>
        <w:t xml:space="preserve">ПЗ </w:t>
      </w:r>
      <w:r w:rsidRPr="004136DE">
        <w:rPr>
          <w:lang w:val="ru-RU"/>
        </w:rPr>
        <w:t>различн</w:t>
      </w:r>
      <w:r>
        <w:rPr>
          <w:lang w:val="ru-RU"/>
        </w:rPr>
        <w:t>ых мероприятий</w:t>
      </w:r>
      <w:r w:rsidR="000C51E3" w:rsidRPr="00F02A38">
        <w:rPr>
          <w:lang w:val="ru-RU"/>
        </w:rPr>
        <w:t>)</w:t>
      </w:r>
      <w:r>
        <w:rPr>
          <w:lang w:val="ru-RU"/>
        </w:rPr>
        <w:t>,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их</w:t>
      </w:r>
      <w:r w:rsidR="000C51E3" w:rsidRPr="00F02A38">
        <w:rPr>
          <w:lang w:val="ru-RU"/>
        </w:rPr>
        <w:t xml:space="preserve"> </w:t>
      </w:r>
      <w:r w:rsidRPr="004136DE">
        <w:rPr>
          <w:lang w:val="ru-RU"/>
        </w:rPr>
        <w:t>замечани</w:t>
      </w:r>
      <w:r>
        <w:rPr>
          <w:lang w:val="ru-RU"/>
        </w:rPr>
        <w:t xml:space="preserve">я учитывались на </w:t>
      </w:r>
      <w:r w:rsidR="00F02A38" w:rsidRPr="00F02A38">
        <w:rPr>
          <w:lang w:val="ru-RU"/>
        </w:rPr>
        <w:t>различн</w:t>
      </w:r>
      <w:r>
        <w:rPr>
          <w:lang w:val="ru-RU"/>
        </w:rPr>
        <w:t>ых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этапах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процесс</w:t>
      </w:r>
      <w:r>
        <w:rPr>
          <w:lang w:val="ru-RU"/>
        </w:rPr>
        <w:t xml:space="preserve">а подготовки </w:t>
      </w:r>
      <w:r w:rsidRPr="004136DE">
        <w:rPr>
          <w:lang w:val="ru-RU"/>
        </w:rPr>
        <w:t>проект</w:t>
      </w:r>
      <w:r>
        <w:rPr>
          <w:lang w:val="ru-RU"/>
        </w:rPr>
        <w:t>а</w:t>
      </w:r>
      <w:r w:rsidR="000C51E3" w:rsidRPr="00F02A38">
        <w:rPr>
          <w:lang w:val="ru-RU"/>
        </w:rPr>
        <w:t xml:space="preserve">. </w:t>
      </w:r>
      <w:r w:rsidRPr="00F02A38">
        <w:rPr>
          <w:lang w:val="ru-RU"/>
        </w:rPr>
        <w:t>С</w:t>
      </w:r>
      <w:r w:rsidR="00F02A38" w:rsidRPr="00F02A38">
        <w:rPr>
          <w:lang w:val="ru-RU"/>
        </w:rPr>
        <w:t>одержание</w:t>
      </w:r>
      <w:r w:rsidR="000C51E3" w:rsidRPr="004136DE">
        <w:rPr>
          <w:lang w:val="ru-RU"/>
        </w:rPr>
        <w:t xml:space="preserve"> </w:t>
      </w:r>
      <w:r>
        <w:rPr>
          <w:lang w:val="ru-RU"/>
        </w:rPr>
        <w:t xml:space="preserve">проектной </w:t>
      </w:r>
      <w:r w:rsidRPr="004136DE">
        <w:rPr>
          <w:lang w:val="ru-RU"/>
        </w:rPr>
        <w:t>документ</w:t>
      </w:r>
      <w:r>
        <w:rPr>
          <w:lang w:val="ru-RU"/>
        </w:rPr>
        <w:t xml:space="preserve">ации </w:t>
      </w:r>
      <w:r w:rsidR="000C51E3" w:rsidRPr="004136DE">
        <w:rPr>
          <w:lang w:val="ru-RU"/>
        </w:rPr>
        <w:t>(</w:t>
      </w:r>
      <w:r w:rsidR="00910FA9" w:rsidRPr="00910FA9">
        <w:rPr>
          <w:lang w:val="ru-RU"/>
        </w:rPr>
        <w:t>документ</w:t>
      </w:r>
      <w:r w:rsidR="00910FA9">
        <w:rPr>
          <w:lang w:val="ru-RU"/>
        </w:rPr>
        <w:t xml:space="preserve">ы </w:t>
      </w:r>
      <w:r w:rsidR="00467D43" w:rsidRPr="00467D43">
        <w:t>CDIP</w:t>
      </w:r>
      <w:r w:rsidR="00467D43" w:rsidRPr="004136DE">
        <w:rPr>
          <w:lang w:val="ru-RU"/>
        </w:rPr>
        <w:t>/</w:t>
      </w:r>
      <w:r w:rsidR="000C51E3" w:rsidRPr="004136DE">
        <w:rPr>
          <w:lang w:val="ru-RU"/>
        </w:rPr>
        <w:t xml:space="preserve">8/4, </w:t>
      </w:r>
      <w:r w:rsidR="00467D43" w:rsidRPr="00467D43">
        <w:t>CDIP</w:t>
      </w:r>
      <w:r w:rsidR="00467D43" w:rsidRPr="004136DE">
        <w:rPr>
          <w:lang w:val="ru-RU"/>
        </w:rPr>
        <w:t>/</w:t>
      </w:r>
      <w:r w:rsidR="000C51E3" w:rsidRPr="004136DE">
        <w:rPr>
          <w:lang w:val="ru-RU"/>
        </w:rPr>
        <w:t>9/</w:t>
      </w:r>
      <w:r w:rsidR="000C51E3" w:rsidRPr="004A3947">
        <w:t>INF</w:t>
      </w:r>
      <w:r w:rsidR="00CB6639" w:rsidRPr="004136DE">
        <w:rPr>
          <w:lang w:val="ru-RU"/>
        </w:rPr>
        <w:t>/</w:t>
      </w:r>
      <w:r w:rsidR="000C51E3" w:rsidRPr="004136DE">
        <w:rPr>
          <w:lang w:val="ru-RU"/>
        </w:rPr>
        <w:t xml:space="preserve">4), </w:t>
      </w:r>
      <w:r w:rsidR="00F02A38" w:rsidRPr="00F02A38">
        <w:rPr>
          <w:lang w:val="ru-RU"/>
        </w:rPr>
        <w:t>включая</w:t>
      </w:r>
      <w:r w:rsidR="000C51E3" w:rsidRPr="004136DE">
        <w:rPr>
          <w:lang w:val="ru-RU"/>
        </w:rPr>
        <w:t xml:space="preserve"> </w:t>
      </w:r>
      <w:r w:rsidR="00910FA9">
        <w:rPr>
          <w:lang w:val="ru-RU"/>
        </w:rPr>
        <w:t xml:space="preserve">очередность </w:t>
      </w:r>
      <w:r w:rsidR="00910FA9" w:rsidRPr="00910FA9">
        <w:rPr>
          <w:lang w:val="ru-RU"/>
        </w:rPr>
        <w:t>выполнени</w:t>
      </w:r>
      <w:r w:rsidR="00910FA9">
        <w:rPr>
          <w:lang w:val="ru-RU"/>
        </w:rPr>
        <w:t>я</w:t>
      </w:r>
      <w:r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4136DE">
        <w:rPr>
          <w:lang w:val="ru-RU"/>
        </w:rPr>
        <w:t xml:space="preserve"> </w:t>
      </w:r>
      <w:r w:rsidR="00A4673B" w:rsidRPr="004136DE">
        <w:rPr>
          <w:lang w:val="ru-RU"/>
        </w:rPr>
        <w:t xml:space="preserve">ПЗ </w:t>
      </w:r>
      <w:r w:rsidR="00F02A38" w:rsidRPr="00F02A38">
        <w:rPr>
          <w:lang w:val="ru-RU"/>
        </w:rPr>
        <w:t>конкретн</w:t>
      </w:r>
      <w:r>
        <w:rPr>
          <w:lang w:val="ru-RU"/>
        </w:rPr>
        <w:t>ых</w:t>
      </w:r>
      <w:r w:rsidR="00F02A38" w:rsidRPr="004136DE">
        <w:rPr>
          <w:lang w:val="ru-RU"/>
        </w:rPr>
        <w:t xml:space="preserve"> </w:t>
      </w:r>
      <w:r>
        <w:rPr>
          <w:lang w:val="ru-RU"/>
        </w:rPr>
        <w:t>мероприятий</w:t>
      </w:r>
      <w:r w:rsidR="000C51E3" w:rsidRPr="004136DE">
        <w:rPr>
          <w:lang w:val="ru-RU"/>
        </w:rPr>
        <w:t xml:space="preserve">, </w:t>
      </w:r>
      <w:r w:rsidR="00910FA9">
        <w:rPr>
          <w:lang w:val="ru-RU"/>
        </w:rPr>
        <w:t xml:space="preserve">было согласовано </w:t>
      </w:r>
      <w:r>
        <w:rPr>
          <w:lang w:val="ru-RU"/>
        </w:rPr>
        <w:t xml:space="preserve">в </w:t>
      </w:r>
      <w:r w:rsidR="00F02A38" w:rsidRPr="00F02A38">
        <w:rPr>
          <w:lang w:val="ru-RU"/>
        </w:rPr>
        <w:t>политическ</w:t>
      </w:r>
      <w:r>
        <w:rPr>
          <w:lang w:val="ru-RU"/>
        </w:rPr>
        <w:t>ом</w:t>
      </w:r>
      <w:r w:rsidR="000C51E3" w:rsidRPr="004136DE">
        <w:rPr>
          <w:lang w:val="ru-RU"/>
        </w:rPr>
        <w:t xml:space="preserve"> </w:t>
      </w:r>
      <w:r w:rsidR="00910FA9">
        <w:rPr>
          <w:lang w:val="ru-RU"/>
        </w:rPr>
        <w:t>аспекте</w:t>
      </w:r>
      <w:r w:rsidR="000C51E3" w:rsidRPr="004136DE">
        <w:rPr>
          <w:lang w:val="ru-RU"/>
        </w:rPr>
        <w:t>.</w:t>
      </w:r>
    </w:p>
    <w:p w:rsidR="000C51E3" w:rsidRPr="00F02A38" w:rsidRDefault="00910FA9" w:rsidP="000C51E3">
      <w:pPr>
        <w:pStyle w:val="ONUME"/>
        <w:tabs>
          <w:tab w:val="clear" w:pos="1134"/>
          <w:tab w:val="num" w:pos="567"/>
        </w:tabs>
        <w:ind w:left="0"/>
        <w:rPr>
          <w:u w:val="single"/>
          <w:lang w:val="ru-RU"/>
        </w:rPr>
      </w:pPr>
      <w:r>
        <w:rPr>
          <w:lang w:val="ru-RU"/>
        </w:rPr>
        <w:t xml:space="preserve">При </w:t>
      </w:r>
      <w:r w:rsidR="00F02A38" w:rsidRPr="00F02A38">
        <w:rPr>
          <w:lang w:val="ru-RU"/>
        </w:rPr>
        <w:t>подготовк</w:t>
      </w:r>
      <w:r>
        <w:rPr>
          <w:lang w:val="ru-RU"/>
        </w:rPr>
        <w:t>е</w:t>
      </w:r>
      <w:r w:rsidR="00F0049D">
        <w:rPr>
          <w:lang w:val="ru-RU"/>
        </w:rPr>
        <w:t xml:space="preserve"> </w:t>
      </w:r>
      <w:r w:rsidR="00F0049D" w:rsidRPr="00F0049D">
        <w:rPr>
          <w:lang w:val="ru-RU"/>
        </w:rPr>
        <w:t>проект</w:t>
      </w:r>
      <w:r w:rsidR="00F0049D">
        <w:rPr>
          <w:lang w:val="ru-RU"/>
        </w:rPr>
        <w:t xml:space="preserve">а </w:t>
      </w:r>
      <w:r w:rsidR="0072140D" w:rsidRPr="00F02A38">
        <w:rPr>
          <w:lang w:val="ru-RU"/>
        </w:rPr>
        <w:t>Секретариат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также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активно</w:t>
      </w:r>
      <w:r w:rsidR="000C51E3" w:rsidRPr="00F02A38">
        <w:rPr>
          <w:lang w:val="ru-RU"/>
        </w:rPr>
        <w:t xml:space="preserve"> </w:t>
      </w:r>
      <w:r w:rsidR="00F0049D">
        <w:rPr>
          <w:lang w:val="ru-RU"/>
        </w:rPr>
        <w:t xml:space="preserve">стремился </w:t>
      </w:r>
      <w:r>
        <w:rPr>
          <w:lang w:val="ru-RU"/>
        </w:rPr>
        <w:t xml:space="preserve">установить </w:t>
      </w:r>
      <w:r w:rsidR="00F0049D">
        <w:rPr>
          <w:lang w:val="ru-RU"/>
        </w:rPr>
        <w:t xml:space="preserve">его </w:t>
      </w:r>
      <w:r w:rsidR="00F0049D" w:rsidRPr="00F0049D">
        <w:rPr>
          <w:lang w:val="ru-RU"/>
        </w:rPr>
        <w:t>возможн</w:t>
      </w:r>
      <w:r w:rsidR="00F0049D">
        <w:rPr>
          <w:lang w:val="ru-RU"/>
        </w:rPr>
        <w:t xml:space="preserve">ые </w:t>
      </w:r>
      <w:r>
        <w:rPr>
          <w:lang w:val="ru-RU"/>
        </w:rPr>
        <w:t>синергии</w:t>
      </w:r>
      <w:r w:rsidRPr="00910FA9">
        <w:rPr>
          <w:lang w:val="ru-RU"/>
        </w:rPr>
        <w:t xml:space="preserve"> </w:t>
      </w:r>
      <w:r w:rsidR="00F02A38" w:rsidRPr="00F02A38">
        <w:rPr>
          <w:lang w:val="ru-RU"/>
        </w:rPr>
        <w:t>с</w:t>
      </w:r>
      <w:r w:rsidR="000C51E3" w:rsidRPr="00F02A38">
        <w:rPr>
          <w:lang w:val="ru-RU"/>
        </w:rPr>
        <w:t xml:space="preserve"> </w:t>
      </w:r>
      <w:r w:rsidR="00F0049D">
        <w:rPr>
          <w:lang w:val="ru-RU"/>
        </w:rPr>
        <w:t xml:space="preserve">другими </w:t>
      </w:r>
      <w:r w:rsidRPr="00910FA9">
        <w:rPr>
          <w:lang w:val="ru-RU"/>
        </w:rPr>
        <w:t>направлени</w:t>
      </w:r>
      <w:r>
        <w:rPr>
          <w:lang w:val="ru-RU"/>
        </w:rPr>
        <w:t>ями</w:t>
      </w:r>
      <w:r w:rsidR="00F0049D">
        <w:rPr>
          <w:lang w:val="ru-RU"/>
        </w:rPr>
        <w:t xml:space="preserve"> </w:t>
      </w:r>
      <w:r w:rsidR="00F0049D" w:rsidRPr="00F0049D">
        <w:rPr>
          <w:lang w:val="ru-RU"/>
        </w:rPr>
        <w:t>деятельност</w:t>
      </w:r>
      <w:r w:rsidR="00F0049D">
        <w:rPr>
          <w:lang w:val="ru-RU"/>
        </w:rPr>
        <w:t xml:space="preserve">и </w:t>
      </w:r>
      <w:r w:rsidR="00F0049D" w:rsidRPr="00F02A38">
        <w:rPr>
          <w:lang w:val="ru-RU"/>
        </w:rPr>
        <w:t>ВОИС</w:t>
      </w:r>
      <w:r w:rsidR="000C51E3" w:rsidRPr="00F02A38">
        <w:rPr>
          <w:lang w:val="ru-RU"/>
        </w:rPr>
        <w:t xml:space="preserve">. </w:t>
      </w:r>
      <w:r w:rsidR="00F02A38" w:rsidRPr="00F02A38">
        <w:rPr>
          <w:lang w:val="ru-RU"/>
        </w:rPr>
        <w:t>Проект</w:t>
      </w:r>
      <w:r w:rsidR="000C51E3" w:rsidRPr="00F02A38">
        <w:rPr>
          <w:lang w:val="ru-RU"/>
        </w:rPr>
        <w:t xml:space="preserve"> </w:t>
      </w:r>
      <w:r w:rsidR="002E13FB">
        <w:rPr>
          <w:lang w:val="ru-RU"/>
        </w:rPr>
        <w:t xml:space="preserve">был призван дополнить </w:t>
      </w:r>
      <w:r w:rsidR="00F02A38" w:rsidRPr="00F02A38">
        <w:rPr>
          <w:lang w:val="ru-RU"/>
        </w:rPr>
        <w:t>ряд</w:t>
      </w:r>
      <w:r w:rsidR="000C51E3" w:rsidRPr="00F02A38">
        <w:rPr>
          <w:lang w:val="ru-RU"/>
        </w:rPr>
        <w:t xml:space="preserve"> </w:t>
      </w:r>
      <w:r w:rsidR="002E13FB">
        <w:rPr>
          <w:lang w:val="ru-RU"/>
        </w:rPr>
        <w:t xml:space="preserve">других планировавшихся </w:t>
      </w:r>
      <w:r w:rsidR="002E13FB" w:rsidRPr="00F02A38">
        <w:rPr>
          <w:lang w:val="ru-RU"/>
        </w:rPr>
        <w:t>п</w:t>
      </w:r>
      <w:r w:rsidR="002E13FB">
        <w:rPr>
          <w:lang w:val="ru-RU"/>
        </w:rPr>
        <w:t>роектов ПДР</w:t>
      </w:r>
      <w:r w:rsidR="000C51E3" w:rsidRPr="00F02A38">
        <w:rPr>
          <w:lang w:val="ru-RU"/>
        </w:rPr>
        <w:t xml:space="preserve">, </w:t>
      </w:r>
      <w:r w:rsidR="002E13FB" w:rsidRPr="002E13FB">
        <w:rPr>
          <w:lang w:val="ru-RU"/>
        </w:rPr>
        <w:t>в частности</w:t>
      </w:r>
      <w:r>
        <w:rPr>
          <w:lang w:val="ru-RU"/>
        </w:rPr>
        <w:t xml:space="preserve">, </w:t>
      </w:r>
      <w:r w:rsidR="00F02A38" w:rsidRPr="00F02A38">
        <w:rPr>
          <w:lang w:val="ru-RU"/>
        </w:rPr>
        <w:t>проект</w:t>
      </w:r>
      <w:r w:rsidR="00CB6639" w:rsidRPr="00F02A38">
        <w:rPr>
          <w:lang w:val="ru-RU"/>
        </w:rPr>
        <w:t xml:space="preserve"> </w:t>
      </w:r>
      <w:r>
        <w:t>DA</w:t>
      </w:r>
      <w:r w:rsidR="00CB6639" w:rsidRPr="00F02A38">
        <w:rPr>
          <w:lang w:val="ru-RU"/>
        </w:rPr>
        <w:t xml:space="preserve">_10 </w:t>
      </w:r>
      <w:r w:rsidR="00CB6639" w:rsidRPr="00910FA9">
        <w:rPr>
          <w:lang w:val="ru-RU"/>
        </w:rPr>
        <w:t>(</w:t>
      </w:r>
      <w:r w:rsidR="0072140D" w:rsidRPr="00910FA9">
        <w:rPr>
          <w:lang w:val="ru-RU"/>
        </w:rPr>
        <w:t>Структура поддержки инноваций и передачи технологии для национальных учреждений</w:t>
      </w:r>
      <w:r w:rsidR="000C51E3" w:rsidRPr="00910FA9">
        <w:rPr>
          <w:lang w:val="ru-RU"/>
        </w:rPr>
        <w:t>).</w:t>
      </w:r>
    </w:p>
    <w:p w:rsidR="000C51E3" w:rsidRPr="00F02A38" w:rsidRDefault="004549CE" w:rsidP="000C51E3">
      <w:pPr>
        <w:pStyle w:val="ONUME"/>
        <w:tabs>
          <w:tab w:val="clear" w:pos="1134"/>
          <w:tab w:val="num" w:pos="567"/>
        </w:tabs>
        <w:ind w:left="0"/>
        <w:rPr>
          <w:u w:val="single"/>
          <w:lang w:val="ru-RU"/>
        </w:rPr>
      </w:pPr>
      <w:r w:rsidRPr="00F02A38">
        <w:rPr>
          <w:lang w:val="ru-RU"/>
        </w:rPr>
        <w:t>А</w:t>
      </w:r>
      <w:r w:rsidR="002E13FB" w:rsidRPr="00F02A38">
        <w:rPr>
          <w:lang w:val="ru-RU"/>
        </w:rPr>
        <w:t xml:space="preserve">нализ </w:t>
      </w:r>
      <w:r w:rsidR="002E13FB">
        <w:rPr>
          <w:lang w:val="ru-RU"/>
        </w:rPr>
        <w:t>ожидаемых</w:t>
      </w:r>
      <w:r w:rsidR="002E13FB" w:rsidRPr="00F02A38">
        <w:rPr>
          <w:lang w:val="ru-RU"/>
        </w:rPr>
        <w:t xml:space="preserve"> </w:t>
      </w:r>
      <w:r>
        <w:rPr>
          <w:lang w:val="ru-RU"/>
        </w:rPr>
        <w:t xml:space="preserve">плановых </w:t>
      </w:r>
      <w:r w:rsidRPr="004549CE">
        <w:rPr>
          <w:lang w:val="ru-RU"/>
        </w:rPr>
        <w:t>результат</w:t>
      </w:r>
      <w:r>
        <w:rPr>
          <w:lang w:val="ru-RU"/>
        </w:rPr>
        <w:t>ов в сопоставлении с мероприятиями</w:t>
      </w:r>
      <w:r w:rsidR="002E13FB">
        <w:rPr>
          <w:lang w:val="ru-RU"/>
        </w:rPr>
        <w:t xml:space="preserve"> </w:t>
      </w:r>
      <w:r w:rsidR="002E13FB" w:rsidRPr="00F02A38">
        <w:rPr>
          <w:lang w:val="ru-RU"/>
        </w:rPr>
        <w:t>ВОИС</w:t>
      </w:r>
      <w:r>
        <w:rPr>
          <w:lang w:val="ru-RU"/>
        </w:rPr>
        <w:t>, проводимыми</w:t>
      </w:r>
      <w:r w:rsidR="002E13FB">
        <w:rPr>
          <w:lang w:val="ru-RU"/>
        </w:rPr>
        <w:t xml:space="preserve"> в порядке </w:t>
      </w:r>
      <w:r w:rsidR="002E13FB" w:rsidRPr="002E13FB">
        <w:rPr>
          <w:lang w:val="ru-RU"/>
        </w:rPr>
        <w:t>реализаци</w:t>
      </w:r>
      <w:r w:rsidR="002E13FB">
        <w:rPr>
          <w:lang w:val="ru-RU"/>
        </w:rPr>
        <w:t xml:space="preserve">и </w:t>
      </w:r>
      <w:r w:rsidR="002E13FB" w:rsidRPr="00F02A38">
        <w:rPr>
          <w:lang w:val="ru-RU"/>
        </w:rPr>
        <w:t>различн</w:t>
      </w:r>
      <w:r w:rsidR="002E13FB">
        <w:rPr>
          <w:lang w:val="ru-RU"/>
        </w:rPr>
        <w:t>ых</w:t>
      </w:r>
      <w:r w:rsidR="002E13FB" w:rsidRPr="00F02A38">
        <w:rPr>
          <w:lang w:val="ru-RU"/>
        </w:rPr>
        <w:t xml:space="preserve"> рекоменд</w:t>
      </w:r>
      <w:r w:rsidR="002E13FB">
        <w:rPr>
          <w:lang w:val="ru-RU"/>
        </w:rPr>
        <w:t>аций</w:t>
      </w:r>
      <w:r w:rsidR="002E13FB" w:rsidRPr="00F02A38">
        <w:rPr>
          <w:lang w:val="ru-RU"/>
        </w:rPr>
        <w:t xml:space="preserve"> ПДР кластер</w:t>
      </w:r>
      <w:r w:rsidR="002E13FB">
        <w:rPr>
          <w:lang w:val="ru-RU"/>
        </w:rPr>
        <w:t>а</w:t>
      </w:r>
      <w:r w:rsidR="002E13FB" w:rsidRPr="00F02A38">
        <w:rPr>
          <w:lang w:val="ru-RU"/>
        </w:rPr>
        <w:t xml:space="preserve"> </w:t>
      </w:r>
      <w:r w:rsidR="002E13FB" w:rsidRPr="001663B9">
        <w:t>C</w:t>
      </w:r>
      <w:r w:rsidR="002E13FB" w:rsidRPr="00F02A38">
        <w:rPr>
          <w:lang w:val="ru-RU"/>
        </w:rPr>
        <w:t xml:space="preserve">, </w:t>
      </w:r>
      <w:r>
        <w:rPr>
          <w:lang w:val="ru-RU"/>
        </w:rPr>
        <w:t xml:space="preserve">показывает, что </w:t>
      </w:r>
      <w:r w:rsidR="002E13FB">
        <w:rPr>
          <w:lang w:val="ru-RU"/>
        </w:rPr>
        <w:t xml:space="preserve">в ходе </w:t>
      </w:r>
      <w:r w:rsidR="002E13FB" w:rsidRPr="00F02A38">
        <w:rPr>
          <w:lang w:val="ru-RU"/>
        </w:rPr>
        <w:t>п</w:t>
      </w:r>
      <w:r w:rsidR="00F02A38" w:rsidRPr="00F02A38">
        <w:rPr>
          <w:lang w:val="ru-RU"/>
        </w:rPr>
        <w:t>роект</w:t>
      </w:r>
      <w:r w:rsidR="002E13FB">
        <w:rPr>
          <w:lang w:val="ru-RU"/>
        </w:rPr>
        <w:t>а</w:t>
      </w:r>
      <w:r w:rsidR="000C51E3" w:rsidRPr="00F02A38">
        <w:rPr>
          <w:lang w:val="ru-RU"/>
        </w:rPr>
        <w:t xml:space="preserve"> </w:t>
      </w:r>
      <w:r w:rsidR="002E13FB">
        <w:rPr>
          <w:lang w:val="ru-RU"/>
        </w:rPr>
        <w:t xml:space="preserve">должны были </w:t>
      </w:r>
      <w:r w:rsidR="002E13FB" w:rsidRPr="002E13FB">
        <w:rPr>
          <w:lang w:val="ru-RU"/>
        </w:rPr>
        <w:t>использова</w:t>
      </w:r>
      <w:r w:rsidR="002E13FB">
        <w:rPr>
          <w:lang w:val="ru-RU"/>
        </w:rPr>
        <w:t xml:space="preserve">ться </w:t>
      </w:r>
      <w:r w:rsidR="002E13FB" w:rsidRPr="002E13FB">
        <w:rPr>
          <w:lang w:val="ru-RU"/>
        </w:rPr>
        <w:t>в качестве</w:t>
      </w:r>
      <w:r w:rsidR="002E13FB">
        <w:rPr>
          <w:lang w:val="ru-RU"/>
        </w:rPr>
        <w:t xml:space="preserve"> исходных </w:t>
      </w:r>
      <w:r w:rsidR="002E13FB" w:rsidRPr="002E13FB">
        <w:rPr>
          <w:lang w:val="ru-RU"/>
        </w:rPr>
        <w:t>материал</w:t>
      </w:r>
      <w:r w:rsidR="002E13FB">
        <w:rPr>
          <w:lang w:val="ru-RU"/>
        </w:rPr>
        <w:t xml:space="preserve">ов </w:t>
      </w:r>
      <w:r w:rsidR="002E13FB" w:rsidRPr="002E13FB">
        <w:rPr>
          <w:lang w:val="ru-RU"/>
        </w:rPr>
        <w:t>некотор</w:t>
      </w:r>
      <w:r w:rsidR="002E13FB">
        <w:rPr>
          <w:lang w:val="ru-RU"/>
        </w:rPr>
        <w:t xml:space="preserve">ые </w:t>
      </w:r>
      <w:r w:rsidR="0072140D" w:rsidRPr="00F02A38">
        <w:rPr>
          <w:lang w:val="ru-RU"/>
        </w:rPr>
        <w:t xml:space="preserve">итоговые документы </w:t>
      </w:r>
      <w:r w:rsidR="002E13FB">
        <w:rPr>
          <w:lang w:val="ru-RU"/>
        </w:rPr>
        <w:t xml:space="preserve">других </w:t>
      </w:r>
      <w:r w:rsidR="002E13FB" w:rsidRPr="00F02A38">
        <w:rPr>
          <w:lang w:val="ru-RU"/>
        </w:rPr>
        <w:t>п</w:t>
      </w:r>
      <w:r w:rsidR="0072140D" w:rsidRPr="00F02A38">
        <w:rPr>
          <w:lang w:val="ru-RU"/>
        </w:rPr>
        <w:t xml:space="preserve">роектов ПДР </w:t>
      </w:r>
      <w:r w:rsidR="000C51E3" w:rsidRPr="00F02A38">
        <w:rPr>
          <w:lang w:val="ru-RU"/>
        </w:rPr>
        <w:t>(</w:t>
      </w:r>
      <w:r w:rsidR="002E13FB" w:rsidRPr="002E13FB">
        <w:rPr>
          <w:lang w:val="ru-RU"/>
        </w:rPr>
        <w:t>в частности, результат</w:t>
      </w:r>
      <w:r w:rsidR="002E13FB">
        <w:rPr>
          <w:lang w:val="ru-RU"/>
        </w:rPr>
        <w:t>ы исследований)</w:t>
      </w:r>
      <w:r w:rsidR="000C51E3" w:rsidRPr="001663B9">
        <w:rPr>
          <w:vertAlign w:val="superscript"/>
        </w:rPr>
        <w:footnoteReference w:id="13"/>
      </w:r>
      <w:r w:rsidR="002E13FB">
        <w:rPr>
          <w:lang w:val="ru-RU"/>
        </w:rPr>
        <w:t xml:space="preserve">. </w:t>
      </w:r>
    </w:p>
    <w:p w:rsidR="000C51E3" w:rsidRPr="0072140D" w:rsidRDefault="0072140D" w:rsidP="00226EEE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Кроме того,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Секретариат</w:t>
      </w:r>
      <w:r w:rsidR="000C51E3" w:rsidRPr="00F02A38">
        <w:rPr>
          <w:lang w:val="ru-RU"/>
        </w:rPr>
        <w:t xml:space="preserve"> </w:t>
      </w:r>
      <w:r w:rsidR="00205AC4">
        <w:rPr>
          <w:lang w:val="ru-RU"/>
        </w:rPr>
        <w:t xml:space="preserve">изучил </w:t>
      </w:r>
      <w:r w:rsidR="00205AC4" w:rsidRPr="00205AC4">
        <w:rPr>
          <w:lang w:val="ru-RU"/>
        </w:rPr>
        <w:t>соответствующ</w:t>
      </w:r>
      <w:r w:rsidR="00205AC4">
        <w:rPr>
          <w:lang w:val="ru-RU"/>
        </w:rPr>
        <w:t xml:space="preserve">ие </w:t>
      </w:r>
      <w:r w:rsidR="00F02A38" w:rsidRPr="00F02A38">
        <w:rPr>
          <w:lang w:val="ru-RU"/>
        </w:rPr>
        <w:t>инициатив</w:t>
      </w:r>
      <w:r w:rsidR="00205AC4">
        <w:rPr>
          <w:lang w:val="ru-RU"/>
        </w:rPr>
        <w:t>ы</w:t>
      </w:r>
      <w:r w:rsidR="000C51E3" w:rsidRPr="00F02A38">
        <w:rPr>
          <w:lang w:val="ru-RU"/>
        </w:rPr>
        <w:t xml:space="preserve"> </w:t>
      </w:r>
      <w:r w:rsidR="00205AC4">
        <w:rPr>
          <w:lang w:val="ru-RU"/>
        </w:rPr>
        <w:t xml:space="preserve">других </w:t>
      </w:r>
      <w:r w:rsidR="00205AC4" w:rsidRPr="00F02A38">
        <w:rPr>
          <w:lang w:val="ru-RU"/>
        </w:rPr>
        <w:t>м</w:t>
      </w:r>
      <w:r w:rsidRPr="00F02A38">
        <w:rPr>
          <w:lang w:val="ru-RU"/>
        </w:rPr>
        <w:t>еждународн</w:t>
      </w:r>
      <w:r w:rsidR="00205AC4">
        <w:rPr>
          <w:lang w:val="ru-RU"/>
        </w:rPr>
        <w:t>ых</w:t>
      </w:r>
      <w:r w:rsidRPr="00F02A38">
        <w:rPr>
          <w:lang w:val="ru-RU"/>
        </w:rPr>
        <w:t xml:space="preserve"> </w:t>
      </w:r>
      <w:r w:rsidR="00205AC4" w:rsidRPr="00F02A38">
        <w:rPr>
          <w:lang w:val="ru-RU"/>
        </w:rPr>
        <w:t>о</w:t>
      </w:r>
      <w:r w:rsidR="00F02A38" w:rsidRPr="00F02A38">
        <w:rPr>
          <w:lang w:val="ru-RU"/>
        </w:rPr>
        <w:t>рганизаций</w:t>
      </w:r>
      <w:r w:rsidR="000C51E3">
        <w:rPr>
          <w:rStyle w:val="FootnoteReference"/>
        </w:rPr>
        <w:footnoteReference w:id="14"/>
      </w:r>
      <w:r w:rsidR="000C51E3" w:rsidRPr="00F02A38">
        <w:rPr>
          <w:lang w:val="ru-RU"/>
        </w:rPr>
        <w:t xml:space="preserve">, </w:t>
      </w:r>
      <w:r w:rsidR="00205AC4" w:rsidRPr="00205AC4">
        <w:rPr>
          <w:lang w:val="ru-RU"/>
        </w:rPr>
        <w:t xml:space="preserve">в частности, </w:t>
      </w:r>
      <w:r w:rsidR="00205AC4">
        <w:rPr>
          <w:lang w:val="ru-RU"/>
        </w:rPr>
        <w:t>Конференции</w:t>
      </w:r>
      <w:r w:rsidRPr="00F02A38">
        <w:rPr>
          <w:lang w:val="ru-RU"/>
        </w:rPr>
        <w:t xml:space="preserve"> ООН по торговле и развитию </w:t>
      </w:r>
      <w:r w:rsidRPr="0072140D">
        <w:rPr>
          <w:lang w:val="ru-RU"/>
        </w:rPr>
        <w:t>(ЮНКТАД)</w:t>
      </w:r>
      <w:r w:rsidR="000C51E3" w:rsidRPr="001663B9">
        <w:rPr>
          <w:vertAlign w:val="superscript"/>
        </w:rPr>
        <w:footnoteReference w:id="15"/>
      </w:r>
      <w:r w:rsidR="000C51E3" w:rsidRPr="0072140D">
        <w:rPr>
          <w:lang w:val="ru-RU"/>
        </w:rPr>
        <w:t xml:space="preserve">, </w:t>
      </w:r>
      <w:r w:rsidRPr="0072140D">
        <w:rPr>
          <w:lang w:val="ru-RU"/>
        </w:rPr>
        <w:t>Рамочной конвенции ООН об изменении климата</w:t>
      </w:r>
      <w:r w:rsidR="000C51E3" w:rsidRPr="0072140D">
        <w:rPr>
          <w:lang w:val="ru-RU"/>
        </w:rPr>
        <w:t xml:space="preserve"> (</w:t>
      </w:r>
      <w:r w:rsidR="00275BB0" w:rsidRPr="00275BB0">
        <w:rPr>
          <w:lang w:val="ru-RU"/>
        </w:rPr>
        <w:t>РКООНИК</w:t>
      </w:r>
      <w:r w:rsidR="000C51E3" w:rsidRPr="0072140D">
        <w:rPr>
          <w:lang w:val="ru-RU"/>
        </w:rPr>
        <w:t xml:space="preserve">), </w:t>
      </w:r>
      <w:r w:rsidR="00275BB0">
        <w:rPr>
          <w:lang w:val="ru-RU"/>
        </w:rPr>
        <w:t>Организации</w:t>
      </w:r>
      <w:r w:rsidRPr="0072140D">
        <w:rPr>
          <w:lang w:val="ru-RU"/>
        </w:rPr>
        <w:t xml:space="preserve"> Объединенных Наций по промышленному развитию (ЮНИДО)</w:t>
      </w:r>
      <w:r w:rsidR="000C51E3" w:rsidRPr="0072140D">
        <w:rPr>
          <w:lang w:val="ru-RU"/>
        </w:rPr>
        <w:t xml:space="preserve">, </w:t>
      </w:r>
      <w:r w:rsidR="00275BB0" w:rsidRPr="0072140D">
        <w:rPr>
          <w:lang w:val="ru-RU"/>
        </w:rPr>
        <w:t>Программ</w:t>
      </w:r>
      <w:r w:rsidR="00275BB0">
        <w:rPr>
          <w:lang w:val="ru-RU"/>
        </w:rPr>
        <w:t xml:space="preserve">ы </w:t>
      </w:r>
      <w:r w:rsidR="00275BB0" w:rsidRPr="0072140D">
        <w:rPr>
          <w:lang w:val="ru-RU"/>
        </w:rPr>
        <w:t>ООН</w:t>
      </w:r>
      <w:r w:rsidR="00275BB0">
        <w:rPr>
          <w:lang w:val="ru-RU"/>
        </w:rPr>
        <w:t xml:space="preserve"> </w:t>
      </w:r>
      <w:r w:rsidR="00275BB0" w:rsidRPr="0072140D">
        <w:rPr>
          <w:lang w:val="ru-RU"/>
        </w:rPr>
        <w:t>по</w:t>
      </w:r>
      <w:r w:rsidR="00275BB0">
        <w:rPr>
          <w:lang w:val="ru-RU"/>
        </w:rPr>
        <w:t xml:space="preserve"> </w:t>
      </w:r>
      <w:r w:rsidR="00275BB0" w:rsidRPr="0072140D">
        <w:rPr>
          <w:lang w:val="ru-RU"/>
        </w:rPr>
        <w:t>окружающей</w:t>
      </w:r>
      <w:r w:rsidR="00275BB0">
        <w:rPr>
          <w:lang w:val="ru-RU"/>
        </w:rPr>
        <w:t xml:space="preserve"> </w:t>
      </w:r>
      <w:r w:rsidR="00275BB0" w:rsidRPr="0072140D">
        <w:rPr>
          <w:lang w:val="ru-RU"/>
        </w:rPr>
        <w:t xml:space="preserve">среде </w:t>
      </w:r>
      <w:r w:rsidR="000C51E3" w:rsidRPr="0072140D">
        <w:rPr>
          <w:lang w:val="ru-RU"/>
        </w:rPr>
        <w:t>(</w:t>
      </w:r>
      <w:r w:rsidR="00275BB0">
        <w:rPr>
          <w:lang w:val="ru-RU"/>
        </w:rPr>
        <w:t>ЮНЕП</w:t>
      </w:r>
      <w:r w:rsidR="000C51E3" w:rsidRPr="0072140D">
        <w:rPr>
          <w:lang w:val="ru-RU"/>
        </w:rPr>
        <w:t xml:space="preserve">), </w:t>
      </w:r>
      <w:r w:rsidR="00275BB0">
        <w:rPr>
          <w:lang w:val="ru-RU"/>
        </w:rPr>
        <w:t>Всемирной организации</w:t>
      </w:r>
      <w:r w:rsidRPr="0072140D">
        <w:rPr>
          <w:lang w:val="ru-RU"/>
        </w:rPr>
        <w:t xml:space="preserve"> здравоохранения (ВОЗ)</w:t>
      </w:r>
      <w:r w:rsidR="000C51E3" w:rsidRPr="0072140D">
        <w:rPr>
          <w:lang w:val="ru-RU"/>
        </w:rPr>
        <w:t xml:space="preserve">, </w:t>
      </w:r>
      <w:r w:rsidR="00275BB0">
        <w:rPr>
          <w:lang w:val="ru-RU"/>
        </w:rPr>
        <w:t>Всемирной торговой организации</w:t>
      </w:r>
      <w:r w:rsidRPr="0072140D">
        <w:rPr>
          <w:lang w:val="ru-RU"/>
        </w:rPr>
        <w:t xml:space="preserve"> (ВТО)</w:t>
      </w:r>
      <w:r w:rsidR="000C51E3" w:rsidRPr="0072140D">
        <w:rPr>
          <w:lang w:val="ru-RU"/>
        </w:rPr>
        <w:t xml:space="preserve">, </w:t>
      </w:r>
      <w:r w:rsidR="00275BB0">
        <w:rPr>
          <w:lang w:val="ru-RU"/>
        </w:rPr>
        <w:t>Всемирного совета</w:t>
      </w:r>
      <w:r w:rsidR="00275BB0" w:rsidRPr="00614DF4">
        <w:rPr>
          <w:lang w:val="ru-RU"/>
        </w:rPr>
        <w:t xml:space="preserve"> </w:t>
      </w:r>
      <w:r w:rsidR="00275BB0">
        <w:rPr>
          <w:lang w:val="ru-RU"/>
        </w:rPr>
        <w:t xml:space="preserve">деловых кругов </w:t>
      </w:r>
      <w:r w:rsidR="00275BB0" w:rsidRPr="00614DF4">
        <w:rPr>
          <w:lang w:val="ru-RU"/>
        </w:rPr>
        <w:t>по вопросам устойчивого развития</w:t>
      </w:r>
      <w:r w:rsidR="000C51E3" w:rsidRPr="0072140D">
        <w:rPr>
          <w:lang w:val="ru-RU"/>
        </w:rPr>
        <w:t xml:space="preserve"> (</w:t>
      </w:r>
      <w:r w:rsidR="00275BB0" w:rsidRPr="00275BB0">
        <w:rPr>
          <w:lang w:val="ru-RU"/>
        </w:rPr>
        <w:t>ВСДКУР</w:t>
      </w:r>
      <w:r w:rsidR="000C51E3" w:rsidRPr="0072140D">
        <w:rPr>
          <w:lang w:val="ru-RU"/>
        </w:rPr>
        <w:t xml:space="preserve">) </w:t>
      </w:r>
      <w:r w:rsidR="00F02A38" w:rsidRPr="00F02A38">
        <w:rPr>
          <w:lang w:val="ru-RU"/>
        </w:rPr>
        <w:t>и</w:t>
      </w:r>
      <w:r w:rsidR="000C51E3" w:rsidRPr="0072140D">
        <w:rPr>
          <w:lang w:val="ru-RU"/>
        </w:rPr>
        <w:t xml:space="preserve"> </w:t>
      </w:r>
      <w:r w:rsidR="00275BB0">
        <w:rPr>
          <w:lang w:val="ru-RU"/>
        </w:rPr>
        <w:t xml:space="preserve">других </w:t>
      </w:r>
      <w:r w:rsidR="00275BB0" w:rsidRPr="00275BB0">
        <w:rPr>
          <w:lang w:val="ru-RU"/>
        </w:rPr>
        <w:t>организаци</w:t>
      </w:r>
      <w:r w:rsidR="00275BB0">
        <w:rPr>
          <w:lang w:val="ru-RU"/>
        </w:rPr>
        <w:t>й</w:t>
      </w:r>
      <w:r w:rsidR="000C51E3" w:rsidRPr="0072140D">
        <w:rPr>
          <w:lang w:val="ru-RU"/>
        </w:rPr>
        <w:t>.</w:t>
      </w:r>
      <w:bookmarkStart w:id="16" w:name="_Toc335712733"/>
    </w:p>
    <w:p w:rsidR="000C51E3" w:rsidRPr="00F02A38" w:rsidRDefault="00275BB0" w:rsidP="00226EEE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П</w:t>
      </w:r>
      <w:r w:rsidR="00F02A38" w:rsidRPr="00F02A38">
        <w:rPr>
          <w:lang w:val="ru-RU"/>
        </w:rPr>
        <w:t>ервоначально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запланированн</w:t>
      </w:r>
      <w:r w:rsidR="004549CE">
        <w:rPr>
          <w:lang w:val="ru-RU"/>
        </w:rPr>
        <w:t xml:space="preserve">ый срок </w:t>
      </w:r>
      <w:r w:rsidR="004549CE" w:rsidRPr="00275BB0">
        <w:rPr>
          <w:lang w:val="ru-RU"/>
        </w:rPr>
        <w:t>подготовк</w:t>
      </w:r>
      <w:r w:rsidR="004549CE">
        <w:rPr>
          <w:lang w:val="ru-RU"/>
        </w:rPr>
        <w:t xml:space="preserve">и плановых </w:t>
      </w:r>
      <w:r w:rsidR="004549CE" w:rsidRPr="00F02A38">
        <w:rPr>
          <w:lang w:val="ru-RU"/>
        </w:rPr>
        <w:t>р</w:t>
      </w:r>
      <w:r w:rsidR="004549CE">
        <w:rPr>
          <w:lang w:val="ru-RU"/>
        </w:rPr>
        <w:t>езультатов</w:t>
      </w:r>
      <w:r w:rsidR="004549CE" w:rsidRPr="00F02A38">
        <w:rPr>
          <w:lang w:val="ru-RU"/>
        </w:rPr>
        <w:t xml:space="preserve"> (исключая </w:t>
      </w:r>
      <w:r w:rsidR="004549CE">
        <w:rPr>
          <w:lang w:val="ru-RU"/>
        </w:rPr>
        <w:t>согласование текста проектного</w:t>
      </w:r>
      <w:r w:rsidR="004549CE" w:rsidRPr="00F02A38">
        <w:rPr>
          <w:lang w:val="ru-RU"/>
        </w:rPr>
        <w:t xml:space="preserve"> документ</w:t>
      </w:r>
      <w:r w:rsidR="004549CE">
        <w:rPr>
          <w:lang w:val="ru-RU"/>
        </w:rPr>
        <w:t>а)</w:t>
      </w:r>
      <w:r w:rsidR="001B67C9">
        <w:rPr>
          <w:lang w:val="ru-RU"/>
        </w:rPr>
        <w:t>, составляющий</w:t>
      </w:r>
      <w:r w:rsidR="004549CE">
        <w:rPr>
          <w:lang w:val="ru-RU"/>
        </w:rPr>
        <w:t xml:space="preserve"> </w:t>
      </w:r>
      <w:r w:rsidR="000C51E3" w:rsidRPr="00F02A38">
        <w:rPr>
          <w:lang w:val="ru-RU"/>
        </w:rPr>
        <w:t xml:space="preserve">27 </w:t>
      </w:r>
      <w:r w:rsidR="00F02A38" w:rsidRPr="00F02A38">
        <w:rPr>
          <w:lang w:val="ru-RU"/>
        </w:rPr>
        <w:t>месяцев</w:t>
      </w:r>
      <w:r w:rsidR="001B67C9">
        <w:rPr>
          <w:lang w:val="ru-RU"/>
        </w:rPr>
        <w:t>,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представляется </w:t>
      </w:r>
      <w:r w:rsidR="00F02A38" w:rsidRPr="00F02A38">
        <w:rPr>
          <w:lang w:val="ru-RU"/>
        </w:rPr>
        <w:t>достаточн</w:t>
      </w:r>
      <w:r w:rsidR="001B67C9">
        <w:rPr>
          <w:lang w:val="ru-RU"/>
        </w:rPr>
        <w:t>ым</w:t>
      </w:r>
      <w:r w:rsidR="000C51E3" w:rsidRPr="00F02A38">
        <w:rPr>
          <w:lang w:val="ru-RU"/>
        </w:rPr>
        <w:t>.</w:t>
      </w:r>
    </w:p>
    <w:p w:rsidR="000C51E3" w:rsidRPr="00F02A38" w:rsidRDefault="00B91140" w:rsidP="00EB731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Т</w:t>
      </w:r>
      <w:r w:rsidR="00B404CA">
        <w:rPr>
          <w:lang w:val="ru-RU"/>
        </w:rPr>
        <w:t xml:space="preserve">от факт, что проведение большинства </w:t>
      </w:r>
      <w:r w:rsidR="00B404CA" w:rsidRPr="00B404CA">
        <w:rPr>
          <w:lang w:val="ru-RU"/>
        </w:rPr>
        <w:t>работ</w:t>
      </w:r>
      <w:r w:rsidR="00B404CA">
        <w:rPr>
          <w:lang w:val="ru-RU"/>
        </w:rPr>
        <w:t xml:space="preserve"> и мероприятий</w:t>
      </w:r>
      <w:r w:rsidR="0072140D" w:rsidRPr="00F02A38">
        <w:rPr>
          <w:lang w:val="ru-RU"/>
        </w:rPr>
        <w:t xml:space="preserve"> </w:t>
      </w:r>
      <w:r w:rsidR="00B404CA">
        <w:rPr>
          <w:lang w:val="ru-RU"/>
        </w:rPr>
        <w:t xml:space="preserve">не привело к каким-либо </w:t>
      </w:r>
      <w:r w:rsidR="00B404CA" w:rsidRPr="00B404CA">
        <w:rPr>
          <w:lang w:val="ru-RU"/>
        </w:rPr>
        <w:t>значительн</w:t>
      </w:r>
      <w:r w:rsidR="00B404CA">
        <w:rPr>
          <w:lang w:val="ru-RU"/>
        </w:rPr>
        <w:t xml:space="preserve">ым перерасходам или дефициту </w:t>
      </w:r>
      <w:r w:rsidR="00B404CA" w:rsidRPr="00B404CA">
        <w:rPr>
          <w:lang w:val="ru-RU"/>
        </w:rPr>
        <w:t>средств</w:t>
      </w:r>
      <w:r w:rsidR="00B404CA">
        <w:rPr>
          <w:lang w:val="ru-RU"/>
        </w:rPr>
        <w:t xml:space="preserve"> </w:t>
      </w:r>
      <w:r w:rsidR="000C51E3" w:rsidRPr="00F02A38">
        <w:rPr>
          <w:lang w:val="ru-RU"/>
        </w:rPr>
        <w:t>(</w:t>
      </w:r>
      <w:r w:rsidR="00F02A38" w:rsidRPr="00F02A38">
        <w:rPr>
          <w:lang w:val="ru-RU"/>
        </w:rPr>
        <w:t>см.</w:t>
      </w:r>
      <w:r w:rsidR="000C51E3" w:rsidRPr="00F02A38">
        <w:rPr>
          <w:lang w:val="ru-RU"/>
        </w:rPr>
        <w:t xml:space="preserve"> </w:t>
      </w:r>
      <w:r w:rsidR="00B404CA">
        <w:rPr>
          <w:lang w:val="ru-RU"/>
        </w:rPr>
        <w:t>Таблицу</w:t>
      </w:r>
      <w:r w:rsidR="000C51E3" w:rsidRPr="00F02A38">
        <w:rPr>
          <w:lang w:val="ru-RU"/>
        </w:rPr>
        <w:t xml:space="preserve"> 1 </w:t>
      </w:r>
      <w:r w:rsidR="00B404CA">
        <w:rPr>
          <w:lang w:val="ru-RU"/>
        </w:rPr>
        <w:t>в разделе</w:t>
      </w:r>
      <w:r w:rsidR="000C51E3" w:rsidRPr="00F02A38">
        <w:rPr>
          <w:lang w:val="ru-RU"/>
        </w:rPr>
        <w:t xml:space="preserve"> 2.</w:t>
      </w:r>
      <w:r w:rsidR="000C51E3">
        <w:t>C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ниже</w:t>
      </w:r>
      <w:r w:rsidR="000C51E3" w:rsidRPr="00F02A38">
        <w:rPr>
          <w:lang w:val="ru-RU"/>
        </w:rPr>
        <w:t>)</w:t>
      </w:r>
      <w:r>
        <w:rPr>
          <w:lang w:val="ru-RU"/>
        </w:rPr>
        <w:t xml:space="preserve"> </w:t>
      </w:r>
      <w:r w:rsidRPr="00B404CA">
        <w:rPr>
          <w:lang w:val="ru-RU"/>
        </w:rPr>
        <w:t>свидетельств</w:t>
      </w:r>
      <w:r>
        <w:rPr>
          <w:lang w:val="ru-RU"/>
        </w:rPr>
        <w:t xml:space="preserve">ует, что </w:t>
      </w:r>
      <w:r w:rsidRPr="00B91140">
        <w:rPr>
          <w:lang w:val="ru-RU"/>
        </w:rPr>
        <w:t>объе</w:t>
      </w:r>
      <w:r>
        <w:rPr>
          <w:lang w:val="ru-RU"/>
        </w:rPr>
        <w:t xml:space="preserve">м выделенных </w:t>
      </w:r>
      <w:r w:rsidRPr="00F02A38">
        <w:rPr>
          <w:lang w:val="ru-RU"/>
        </w:rPr>
        <w:t>бюджет</w:t>
      </w:r>
      <w:r>
        <w:rPr>
          <w:lang w:val="ru-RU"/>
        </w:rPr>
        <w:t>ных</w:t>
      </w:r>
      <w:r w:rsidRPr="00F02A38">
        <w:rPr>
          <w:lang w:val="ru-RU"/>
        </w:rPr>
        <w:t xml:space="preserve"> </w:t>
      </w:r>
      <w:r w:rsidRPr="00B404CA">
        <w:rPr>
          <w:lang w:val="ru-RU"/>
        </w:rPr>
        <w:t>средств</w:t>
      </w:r>
      <w:r>
        <w:rPr>
          <w:lang w:val="ru-RU"/>
        </w:rPr>
        <w:t xml:space="preserve"> был адекватным</w:t>
      </w:r>
      <w:r w:rsidR="000C51E3" w:rsidRPr="00F02A38">
        <w:rPr>
          <w:lang w:val="ru-RU"/>
        </w:rPr>
        <w:t>.</w:t>
      </w:r>
    </w:p>
    <w:p w:rsidR="00EB7312" w:rsidRPr="00F02A38" w:rsidRDefault="00EB7312" w:rsidP="00EB7312">
      <w:pPr>
        <w:pStyle w:val="ONUME"/>
        <w:numPr>
          <w:ilvl w:val="0"/>
          <w:numId w:val="0"/>
        </w:numPr>
        <w:rPr>
          <w:lang w:val="ru-RU"/>
        </w:rPr>
      </w:pPr>
    </w:p>
    <w:p w:rsidR="000C51E3" w:rsidRPr="00F02A38" w:rsidRDefault="002B2297" w:rsidP="00EB7312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ind w:left="1134" w:hanging="1134"/>
        <w:jc w:val="both"/>
        <w:rPr>
          <w:lang w:val="ru-RU"/>
        </w:rPr>
      </w:pPr>
      <w:bookmarkStart w:id="17" w:name="_Toc436260496"/>
      <w:r w:rsidRPr="00F02A38">
        <w:rPr>
          <w:u w:val="none"/>
          <w:lang w:val="ru-RU"/>
        </w:rPr>
        <w:t>(</w:t>
      </w:r>
      <w:r>
        <w:rPr>
          <w:u w:val="none"/>
        </w:rPr>
        <w:t>ii</w:t>
      </w:r>
      <w:r w:rsidR="00EB7312" w:rsidRPr="00F02A38">
        <w:rPr>
          <w:u w:val="none"/>
          <w:lang w:val="ru-RU"/>
        </w:rPr>
        <w:t>)</w:t>
      </w:r>
      <w:r w:rsidR="00EB7312" w:rsidRPr="00F02A38">
        <w:rPr>
          <w:u w:val="none"/>
          <w:lang w:val="ru-RU"/>
        </w:rPr>
        <w:tab/>
      </w:r>
      <w:r w:rsidR="00866F18" w:rsidRPr="00866F18">
        <w:rPr>
          <w:lang w:val="ru-RU"/>
        </w:rPr>
        <w:t>Применение средств</w:t>
      </w:r>
      <w:r w:rsidR="00866F18">
        <w:rPr>
          <w:lang w:val="ru-RU"/>
        </w:rPr>
        <w:t xml:space="preserve"> </w:t>
      </w:r>
      <w:r w:rsidR="00F02A38" w:rsidRPr="00F02A38">
        <w:rPr>
          <w:lang w:val="ru-RU"/>
        </w:rPr>
        <w:t>планировани</w:t>
      </w:r>
      <w:r w:rsidR="00866F18">
        <w:rPr>
          <w:lang w:val="ru-RU"/>
        </w:rPr>
        <w:t>я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866F18" w:rsidRPr="00866F18">
        <w:rPr>
          <w:lang w:val="ru-RU"/>
        </w:rPr>
        <w:t>контрол</w:t>
      </w:r>
      <w:r w:rsidR="00866F18">
        <w:rPr>
          <w:lang w:val="ru-RU"/>
        </w:rPr>
        <w:t xml:space="preserve">я </w:t>
      </w:r>
      <w:r w:rsidR="00866F18" w:rsidRPr="00866F18">
        <w:rPr>
          <w:lang w:val="ru-RU"/>
        </w:rPr>
        <w:t>реализаци</w:t>
      </w:r>
      <w:r w:rsidR="00866F18">
        <w:rPr>
          <w:lang w:val="ru-RU"/>
        </w:rPr>
        <w:t xml:space="preserve">и </w:t>
      </w:r>
      <w:r w:rsidR="00866F18" w:rsidRPr="00F02A38">
        <w:rPr>
          <w:lang w:val="ru-RU"/>
        </w:rPr>
        <w:t>проект</w:t>
      </w:r>
      <w:r w:rsidR="00866F18">
        <w:rPr>
          <w:lang w:val="ru-RU"/>
        </w:rPr>
        <w:t>а</w:t>
      </w:r>
      <w:bookmarkEnd w:id="16"/>
      <w:bookmarkEnd w:id="17"/>
    </w:p>
    <w:p w:rsidR="000C51E3" w:rsidRPr="00866F18" w:rsidRDefault="00866F18" w:rsidP="000F45DD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 xml:space="preserve">Как и </w:t>
      </w:r>
      <w:r w:rsidR="00B91140">
        <w:rPr>
          <w:lang w:val="ru-RU"/>
        </w:rPr>
        <w:t xml:space="preserve">при </w:t>
      </w:r>
      <w:r w:rsidR="00B91140" w:rsidRPr="00B91140">
        <w:rPr>
          <w:lang w:val="ru-RU"/>
        </w:rPr>
        <w:t>реализаци</w:t>
      </w:r>
      <w:r w:rsidR="00B91140">
        <w:rPr>
          <w:lang w:val="ru-RU"/>
        </w:rPr>
        <w:t xml:space="preserve">и </w:t>
      </w:r>
      <w:r>
        <w:rPr>
          <w:lang w:val="ru-RU"/>
        </w:rPr>
        <w:t>большинств</w:t>
      </w:r>
      <w:r w:rsidRPr="00866F18">
        <w:rPr>
          <w:lang w:val="ru-RU"/>
        </w:rPr>
        <w:t xml:space="preserve">а ранее предпринимавшихся </w:t>
      </w:r>
      <w:r w:rsidRPr="00F02A38">
        <w:rPr>
          <w:lang w:val="ru-RU"/>
        </w:rPr>
        <w:t>п</w:t>
      </w:r>
      <w:r>
        <w:rPr>
          <w:lang w:val="ru-RU"/>
        </w:rPr>
        <w:t>роектов ПДР</w:t>
      </w:r>
      <w:r w:rsidR="000C51E3" w:rsidRPr="00F02A38">
        <w:rPr>
          <w:lang w:val="ru-RU"/>
        </w:rPr>
        <w:t xml:space="preserve">, </w:t>
      </w:r>
      <w:r w:rsidRPr="00866F1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="0072140D" w:rsidRPr="00F02A38">
        <w:rPr>
          <w:lang w:val="ru-RU"/>
        </w:rPr>
        <w:t>стандарт</w:t>
      </w:r>
      <w:r>
        <w:rPr>
          <w:lang w:val="ru-RU"/>
        </w:rPr>
        <w:t>ных</w:t>
      </w:r>
      <w:r w:rsidR="000C51E3" w:rsidRPr="00F02A38">
        <w:rPr>
          <w:lang w:val="ru-RU"/>
        </w:rPr>
        <w:t xml:space="preserve"> </w:t>
      </w:r>
      <w:r w:rsidRPr="00866F18">
        <w:rPr>
          <w:lang w:val="ru-RU"/>
        </w:rPr>
        <w:t>средств</w:t>
      </w:r>
      <w:r>
        <w:rPr>
          <w:lang w:val="ru-RU"/>
        </w:rPr>
        <w:t xml:space="preserve"> </w:t>
      </w:r>
      <w:r w:rsidRPr="00F02A38">
        <w:rPr>
          <w:lang w:val="ru-RU"/>
        </w:rPr>
        <w:t>планировани</w:t>
      </w:r>
      <w:r>
        <w:rPr>
          <w:lang w:val="ru-RU"/>
        </w:rPr>
        <w:t>я</w:t>
      </w:r>
      <w:r w:rsidRPr="00F02A38">
        <w:rPr>
          <w:lang w:val="ru-RU"/>
        </w:rPr>
        <w:t xml:space="preserve"> и </w:t>
      </w:r>
      <w:r w:rsidRPr="00866F18">
        <w:rPr>
          <w:lang w:val="ru-RU"/>
        </w:rPr>
        <w:t>контрол</w:t>
      </w:r>
      <w:r>
        <w:rPr>
          <w:lang w:val="ru-RU"/>
        </w:rPr>
        <w:t xml:space="preserve">я </w:t>
      </w:r>
      <w:r w:rsidRPr="00866F18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F02A38">
        <w:rPr>
          <w:lang w:val="ru-RU"/>
        </w:rPr>
        <w:t>проект</w:t>
      </w:r>
      <w:r>
        <w:rPr>
          <w:lang w:val="ru-RU"/>
        </w:rPr>
        <w:t>а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оставляет значительн</w:t>
      </w:r>
      <w:r w:rsidR="00B91140">
        <w:rPr>
          <w:lang w:val="ru-RU"/>
        </w:rPr>
        <w:t>ые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возможности для улучшений</w:t>
      </w:r>
      <w:r w:rsidR="000C51E3" w:rsidRPr="00F02A38">
        <w:rPr>
          <w:lang w:val="ru-RU"/>
        </w:rPr>
        <w:t xml:space="preserve">. </w:t>
      </w:r>
      <w:r>
        <w:rPr>
          <w:lang w:val="ru-RU"/>
        </w:rPr>
        <w:t>То</w:t>
      </w:r>
      <w:r w:rsidRPr="00866F18">
        <w:rPr>
          <w:lang w:val="ru-RU"/>
        </w:rPr>
        <w:t xml:space="preserve"> </w:t>
      </w:r>
      <w:r>
        <w:rPr>
          <w:lang w:val="ru-RU"/>
        </w:rPr>
        <w:t>же</w:t>
      </w:r>
      <w:r w:rsidRPr="00866F18">
        <w:rPr>
          <w:lang w:val="ru-RU"/>
        </w:rPr>
        <w:t xml:space="preserve"> замечани</w:t>
      </w:r>
      <w:r>
        <w:rPr>
          <w:lang w:val="ru-RU"/>
        </w:rPr>
        <w:t>е касается</w:t>
      </w:r>
      <w:r w:rsidRPr="00866F18">
        <w:rPr>
          <w:lang w:val="ru-RU"/>
        </w:rPr>
        <w:t xml:space="preserve"> отчетност</w:t>
      </w:r>
      <w:r>
        <w:rPr>
          <w:lang w:val="ru-RU"/>
        </w:rPr>
        <w:t>и</w:t>
      </w:r>
      <w:r w:rsidR="000C51E3" w:rsidRPr="00866F18">
        <w:rPr>
          <w:lang w:val="ru-RU"/>
        </w:rPr>
        <w:t xml:space="preserve">, </w:t>
      </w:r>
      <w:r w:rsidRPr="00866F18">
        <w:rPr>
          <w:lang w:val="ru-RU"/>
        </w:rPr>
        <w:t>котор</w:t>
      </w:r>
      <w:r>
        <w:rPr>
          <w:lang w:val="ru-RU"/>
        </w:rPr>
        <w:t xml:space="preserve">ая </w:t>
      </w:r>
      <w:r w:rsidR="00F02A38" w:rsidRPr="00866F18">
        <w:rPr>
          <w:lang w:val="ru-RU"/>
        </w:rPr>
        <w:t>в основном</w:t>
      </w:r>
      <w:r w:rsidR="000C51E3" w:rsidRPr="00866F18">
        <w:rPr>
          <w:lang w:val="ru-RU"/>
        </w:rPr>
        <w:t xml:space="preserve"> </w:t>
      </w:r>
      <w:r w:rsidRPr="00866F18">
        <w:rPr>
          <w:lang w:val="ru-RU"/>
        </w:rPr>
        <w:t>ориентир</w:t>
      </w:r>
      <w:r>
        <w:rPr>
          <w:lang w:val="ru-RU"/>
        </w:rPr>
        <w:t xml:space="preserve">ована на </w:t>
      </w:r>
      <w:r w:rsidRPr="00866F18">
        <w:rPr>
          <w:lang w:val="ru-RU"/>
        </w:rPr>
        <w:t>конкретн</w:t>
      </w:r>
      <w:r>
        <w:rPr>
          <w:lang w:val="ru-RU"/>
        </w:rPr>
        <w:t xml:space="preserve">ые мероприятия и виды </w:t>
      </w:r>
      <w:r w:rsidRPr="00866F18">
        <w:rPr>
          <w:lang w:val="ru-RU"/>
        </w:rPr>
        <w:t>работ</w:t>
      </w:r>
      <w:r w:rsidR="000C51E3" w:rsidRPr="00866F18">
        <w:rPr>
          <w:lang w:val="ru-RU"/>
        </w:rPr>
        <w:t>.</w:t>
      </w:r>
      <w:r w:rsidR="000F45DD" w:rsidRPr="00866F18">
        <w:rPr>
          <w:lang w:val="ru-RU"/>
        </w:rPr>
        <w:t xml:space="preserve"> </w:t>
      </w:r>
      <w:r w:rsidR="00B91140">
        <w:rPr>
          <w:lang w:val="ru-RU"/>
        </w:rPr>
        <w:t xml:space="preserve">Впрочем, </w:t>
      </w:r>
      <w:r w:rsidR="00B91140" w:rsidRPr="00866F18">
        <w:rPr>
          <w:lang w:val="ru-RU"/>
        </w:rPr>
        <w:t>с</w:t>
      </w:r>
      <w:r w:rsidR="00F02A38" w:rsidRPr="00866F18">
        <w:rPr>
          <w:lang w:val="ru-RU"/>
        </w:rPr>
        <w:t xml:space="preserve">ледует </w:t>
      </w:r>
      <w:r w:rsidR="00B91140" w:rsidRPr="00B91140">
        <w:rPr>
          <w:lang w:val="ru-RU"/>
        </w:rPr>
        <w:t>подчеркн</w:t>
      </w:r>
      <w:r w:rsidR="00B91140">
        <w:rPr>
          <w:lang w:val="ru-RU"/>
        </w:rPr>
        <w:t>уть</w:t>
      </w:r>
      <w:r>
        <w:rPr>
          <w:lang w:val="ru-RU"/>
        </w:rPr>
        <w:t xml:space="preserve">, что со времени </w:t>
      </w:r>
      <w:r w:rsidR="00B91140">
        <w:rPr>
          <w:lang w:val="ru-RU"/>
        </w:rPr>
        <w:t xml:space="preserve">составления плана </w:t>
      </w:r>
      <w:r w:rsidRPr="00866F18">
        <w:rPr>
          <w:lang w:val="ru-RU"/>
        </w:rPr>
        <w:t>проект</w:t>
      </w:r>
      <w:r>
        <w:rPr>
          <w:lang w:val="ru-RU"/>
        </w:rPr>
        <w:t>а</w:t>
      </w:r>
      <w:r w:rsidRPr="00866F18">
        <w:rPr>
          <w:lang w:val="ru-RU"/>
        </w:rPr>
        <w:t xml:space="preserve"> </w:t>
      </w:r>
      <w:r>
        <w:rPr>
          <w:lang w:val="ru-RU"/>
        </w:rPr>
        <w:t>(более пяти</w:t>
      </w:r>
      <w:r w:rsidR="000C51E3" w:rsidRPr="00866F18">
        <w:rPr>
          <w:lang w:val="ru-RU"/>
        </w:rPr>
        <w:t xml:space="preserve"> </w:t>
      </w:r>
      <w:r w:rsidR="00F02A38" w:rsidRPr="00866F18">
        <w:rPr>
          <w:lang w:val="ru-RU"/>
        </w:rPr>
        <w:t>лет</w:t>
      </w:r>
      <w:r w:rsidR="000C51E3" w:rsidRPr="00866F18">
        <w:rPr>
          <w:lang w:val="ru-RU"/>
        </w:rPr>
        <w:t xml:space="preserve"> </w:t>
      </w:r>
      <w:r w:rsidR="00F02A38" w:rsidRPr="00866F18">
        <w:rPr>
          <w:lang w:val="ru-RU"/>
        </w:rPr>
        <w:t>назад</w:t>
      </w:r>
      <w:r>
        <w:rPr>
          <w:lang w:val="ru-RU"/>
        </w:rPr>
        <w:t xml:space="preserve">) </w:t>
      </w:r>
      <w:r w:rsidR="0072140D" w:rsidRPr="00866F18">
        <w:rPr>
          <w:lang w:val="ru-RU"/>
        </w:rPr>
        <w:t>Секретариат</w:t>
      </w:r>
      <w:r w:rsidR="000C51E3" w:rsidRPr="00866F18">
        <w:rPr>
          <w:lang w:val="ru-RU"/>
        </w:rPr>
        <w:t xml:space="preserve"> </w:t>
      </w:r>
      <w:r>
        <w:rPr>
          <w:lang w:val="ru-RU"/>
        </w:rPr>
        <w:t>предпринял значительные</w:t>
      </w:r>
      <w:r w:rsidR="000C51E3" w:rsidRPr="00866F18">
        <w:rPr>
          <w:lang w:val="ru-RU"/>
        </w:rPr>
        <w:t xml:space="preserve"> </w:t>
      </w:r>
      <w:r w:rsidR="0072140D" w:rsidRPr="00866F18">
        <w:rPr>
          <w:lang w:val="ru-RU"/>
        </w:rPr>
        <w:t xml:space="preserve">усилия </w:t>
      </w:r>
      <w:r>
        <w:rPr>
          <w:lang w:val="ru-RU"/>
        </w:rPr>
        <w:t xml:space="preserve">по </w:t>
      </w:r>
      <w:r w:rsidRPr="00866F18">
        <w:rPr>
          <w:lang w:val="ru-RU"/>
        </w:rPr>
        <w:t>совершенствовани</w:t>
      </w:r>
      <w:r>
        <w:rPr>
          <w:lang w:val="ru-RU"/>
        </w:rPr>
        <w:t xml:space="preserve">ю </w:t>
      </w:r>
      <w:r w:rsidR="00B91140">
        <w:rPr>
          <w:lang w:val="ru-RU"/>
        </w:rPr>
        <w:t xml:space="preserve">применяемых им </w:t>
      </w:r>
      <w:r w:rsidRPr="00866F18">
        <w:rPr>
          <w:lang w:val="ru-RU"/>
        </w:rPr>
        <w:t>инструмент</w:t>
      </w:r>
      <w:r>
        <w:rPr>
          <w:lang w:val="ru-RU"/>
        </w:rPr>
        <w:t xml:space="preserve">ов </w:t>
      </w:r>
      <w:r w:rsidR="00F02A38" w:rsidRPr="00866F18">
        <w:rPr>
          <w:lang w:val="ru-RU"/>
        </w:rPr>
        <w:t>планировани</w:t>
      </w:r>
      <w:r>
        <w:rPr>
          <w:lang w:val="ru-RU"/>
        </w:rPr>
        <w:t>я</w:t>
      </w:r>
      <w:r w:rsidR="000C51E3" w:rsidRPr="00866F18">
        <w:rPr>
          <w:lang w:val="ru-RU"/>
        </w:rPr>
        <w:t xml:space="preserve"> </w:t>
      </w:r>
      <w:r w:rsidR="00F02A38" w:rsidRPr="00866F18">
        <w:rPr>
          <w:lang w:val="ru-RU"/>
        </w:rPr>
        <w:t>и</w:t>
      </w:r>
      <w:r w:rsidR="000C51E3" w:rsidRPr="00866F18">
        <w:rPr>
          <w:lang w:val="ru-RU"/>
        </w:rPr>
        <w:t xml:space="preserve"> </w:t>
      </w:r>
      <w:r w:rsidRPr="00866F18">
        <w:rPr>
          <w:lang w:val="ru-RU"/>
        </w:rPr>
        <w:t>контрол</w:t>
      </w:r>
      <w:r>
        <w:rPr>
          <w:lang w:val="ru-RU"/>
        </w:rPr>
        <w:t xml:space="preserve">я </w:t>
      </w:r>
      <w:r w:rsidRPr="00866F18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866F18">
        <w:rPr>
          <w:lang w:val="ru-RU"/>
        </w:rPr>
        <w:t>проект</w:t>
      </w:r>
      <w:r>
        <w:rPr>
          <w:lang w:val="ru-RU"/>
        </w:rPr>
        <w:t>ов</w:t>
      </w:r>
      <w:r w:rsidR="000C51E3" w:rsidRPr="00866F18">
        <w:rPr>
          <w:lang w:val="ru-RU"/>
        </w:rPr>
        <w:t>.</w:t>
      </w:r>
    </w:p>
    <w:p w:rsidR="000C51E3" w:rsidRPr="00866F18" w:rsidRDefault="00866F18" w:rsidP="000F45DD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lastRenderedPageBreak/>
        <w:t xml:space="preserve">Рекомендуемая методология </w:t>
      </w:r>
      <w:r w:rsidR="00F02A38" w:rsidRPr="00866F18">
        <w:rPr>
          <w:lang w:val="ru-RU"/>
        </w:rPr>
        <w:t>планировани</w:t>
      </w:r>
      <w:r>
        <w:rPr>
          <w:lang w:val="ru-RU"/>
        </w:rPr>
        <w:t>я</w:t>
      </w:r>
      <w:r w:rsidR="000C51E3" w:rsidRPr="00866F18">
        <w:rPr>
          <w:lang w:val="ru-RU"/>
        </w:rPr>
        <w:t xml:space="preserve">, </w:t>
      </w:r>
      <w:r w:rsidRPr="00866F18">
        <w:rPr>
          <w:lang w:val="ru-RU"/>
        </w:rPr>
        <w:t>контрол</w:t>
      </w:r>
      <w:r>
        <w:rPr>
          <w:lang w:val="ru-RU"/>
        </w:rPr>
        <w:t xml:space="preserve">я </w:t>
      </w:r>
      <w:r w:rsidRPr="00866F18">
        <w:rPr>
          <w:lang w:val="ru-RU"/>
        </w:rPr>
        <w:t>реализаци</w:t>
      </w:r>
      <w:r>
        <w:rPr>
          <w:lang w:val="ru-RU"/>
        </w:rPr>
        <w:t>и</w:t>
      </w:r>
      <w:r w:rsidR="000C51E3" w:rsidRPr="00866F18">
        <w:rPr>
          <w:lang w:val="ru-RU"/>
        </w:rPr>
        <w:t xml:space="preserve"> </w:t>
      </w:r>
      <w:r w:rsidR="00F02A38" w:rsidRPr="00866F18">
        <w:rPr>
          <w:lang w:val="ru-RU"/>
        </w:rPr>
        <w:t>и</w:t>
      </w:r>
      <w:r w:rsidR="000C51E3" w:rsidRPr="00866F18">
        <w:rPr>
          <w:lang w:val="ru-RU"/>
        </w:rPr>
        <w:t xml:space="preserve"> </w:t>
      </w:r>
      <w:r w:rsidR="004C532B" w:rsidRPr="00866F18">
        <w:rPr>
          <w:lang w:val="ru-RU"/>
        </w:rPr>
        <w:t xml:space="preserve">оценки </w:t>
      </w:r>
      <w:r w:rsidRPr="00866F18">
        <w:rPr>
          <w:lang w:val="ru-RU"/>
        </w:rPr>
        <w:t>проект</w:t>
      </w:r>
      <w:r>
        <w:rPr>
          <w:lang w:val="ru-RU"/>
        </w:rPr>
        <w:t>ов</w:t>
      </w:r>
      <w:r w:rsidR="000C51E3">
        <w:rPr>
          <w:rStyle w:val="FootnoteReference"/>
        </w:rPr>
        <w:footnoteReference w:id="16"/>
      </w:r>
      <w:r w:rsidR="000C51E3" w:rsidRPr="00866F18">
        <w:rPr>
          <w:lang w:val="ru-RU"/>
        </w:rPr>
        <w:t xml:space="preserve"> </w:t>
      </w:r>
      <w:r w:rsidRPr="00866F18">
        <w:rPr>
          <w:lang w:val="ru-RU"/>
        </w:rPr>
        <w:t>предусматрива</w:t>
      </w:r>
      <w:r>
        <w:rPr>
          <w:lang w:val="ru-RU"/>
        </w:rPr>
        <w:t xml:space="preserve">ет </w:t>
      </w:r>
      <w:r w:rsidR="00B84E0B">
        <w:rPr>
          <w:lang w:val="ru-RU"/>
        </w:rPr>
        <w:t xml:space="preserve">правильное </w:t>
      </w:r>
      <w:r w:rsidR="00B91140" w:rsidRPr="00B91140">
        <w:rPr>
          <w:snapToGrid w:val="0"/>
          <w:lang w:val="ru-RU"/>
        </w:rPr>
        <w:t>применени</w:t>
      </w:r>
      <w:r w:rsidR="00B91140">
        <w:rPr>
          <w:lang w:val="ru-RU"/>
        </w:rPr>
        <w:t>е логического</w:t>
      </w:r>
      <w:r w:rsidR="00B84E0B">
        <w:rPr>
          <w:lang w:val="ru-RU"/>
        </w:rPr>
        <w:t xml:space="preserve"> </w:t>
      </w:r>
      <w:r w:rsidR="00B84E0B" w:rsidRPr="00B84E0B">
        <w:rPr>
          <w:lang w:val="ru-RU"/>
        </w:rPr>
        <w:t>структур</w:t>
      </w:r>
      <w:r w:rsidR="00B91140">
        <w:rPr>
          <w:lang w:val="ru-RU"/>
        </w:rPr>
        <w:t>ирования</w:t>
      </w:r>
      <w:r w:rsidR="000C51E3" w:rsidRPr="00866F18">
        <w:rPr>
          <w:lang w:val="ru-RU"/>
        </w:rPr>
        <w:t xml:space="preserve"> </w:t>
      </w:r>
      <w:r w:rsidR="00B84E0B" w:rsidRPr="00B84E0B">
        <w:rPr>
          <w:lang w:val="ru-RU"/>
        </w:rPr>
        <w:t>проект</w:t>
      </w:r>
      <w:r w:rsidR="00B84E0B">
        <w:rPr>
          <w:lang w:val="ru-RU"/>
        </w:rPr>
        <w:t>а</w:t>
      </w:r>
      <w:r w:rsidR="000C51E3" w:rsidRPr="00866F18">
        <w:rPr>
          <w:lang w:val="ru-RU"/>
        </w:rPr>
        <w:t xml:space="preserve">, </w:t>
      </w:r>
      <w:r w:rsidR="00B84E0B" w:rsidRPr="00B84E0B">
        <w:rPr>
          <w:lang w:val="ru-RU"/>
        </w:rPr>
        <w:t>котор</w:t>
      </w:r>
      <w:r w:rsidR="00B84E0B">
        <w:rPr>
          <w:lang w:val="ru-RU"/>
        </w:rPr>
        <w:t>ое включает следующие</w:t>
      </w:r>
      <w:r w:rsidR="000C51E3" w:rsidRPr="00866F18">
        <w:rPr>
          <w:lang w:val="ru-RU"/>
        </w:rPr>
        <w:t xml:space="preserve"> </w:t>
      </w:r>
      <w:r w:rsidR="00F02A38" w:rsidRPr="00866F18">
        <w:rPr>
          <w:lang w:val="ru-RU"/>
        </w:rPr>
        <w:t>ключев</w:t>
      </w:r>
      <w:r w:rsidR="00B84E0B">
        <w:rPr>
          <w:lang w:val="ru-RU"/>
        </w:rPr>
        <w:t xml:space="preserve">ые </w:t>
      </w:r>
      <w:r w:rsidR="00B84E0B" w:rsidRPr="00B84E0B">
        <w:rPr>
          <w:lang w:val="ru-RU"/>
        </w:rPr>
        <w:t>момент</w:t>
      </w:r>
      <w:r w:rsidR="00B84E0B">
        <w:rPr>
          <w:lang w:val="ru-RU"/>
        </w:rPr>
        <w:t>ы</w:t>
      </w:r>
      <w:r w:rsidR="000C51E3" w:rsidRPr="00866F18">
        <w:rPr>
          <w:lang w:val="ru-RU"/>
        </w:rPr>
        <w:t>:</w:t>
      </w:r>
    </w:p>
    <w:p w:rsidR="000C51E3" w:rsidRPr="00D33FF5" w:rsidRDefault="00B91140" w:rsidP="000F45DD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bCs/>
          <w:lang w:val="ru-RU"/>
        </w:rPr>
      </w:pPr>
      <w:r>
        <w:rPr>
          <w:lang w:val="ru-RU"/>
        </w:rPr>
        <w:t>Четкая логика</w:t>
      </w:r>
      <w:r w:rsidR="00D33FF5">
        <w:rPr>
          <w:lang w:val="ru-RU"/>
        </w:rPr>
        <w:t xml:space="preserve"> </w:t>
      </w:r>
      <w:r w:rsidRPr="00B91140">
        <w:rPr>
          <w:lang w:val="ru-RU"/>
        </w:rPr>
        <w:t>проект</w:t>
      </w:r>
      <w:r>
        <w:rPr>
          <w:lang w:val="ru-RU"/>
        </w:rPr>
        <w:t xml:space="preserve">ных </w:t>
      </w:r>
      <w:r w:rsidRPr="00B91140">
        <w:rPr>
          <w:lang w:val="ru-RU"/>
        </w:rPr>
        <w:t>мероприяти</w:t>
      </w:r>
      <w:r>
        <w:rPr>
          <w:lang w:val="ru-RU"/>
        </w:rPr>
        <w:t xml:space="preserve">й </w:t>
      </w:r>
      <w:r w:rsidRPr="00B91140">
        <w:rPr>
          <w:lang w:val="ru-RU"/>
        </w:rPr>
        <w:t>предусматрива</w:t>
      </w:r>
      <w:r>
        <w:rPr>
          <w:lang w:val="ru-RU"/>
        </w:rPr>
        <w:t>ет представление ожидаемых</w:t>
      </w:r>
      <w:r w:rsidRPr="00D33FF5">
        <w:rPr>
          <w:lang w:val="ru-RU"/>
        </w:rPr>
        <w:t xml:space="preserve"> результат</w:t>
      </w:r>
      <w:r>
        <w:rPr>
          <w:lang w:val="ru-RU"/>
        </w:rPr>
        <w:t>ов</w:t>
      </w:r>
      <w:r w:rsidR="00D33FF5">
        <w:rPr>
          <w:lang w:val="ru-RU"/>
        </w:rPr>
        <w:t xml:space="preserve"> на </w:t>
      </w:r>
      <w:r w:rsidR="00F02A38" w:rsidRPr="00D33FF5">
        <w:rPr>
          <w:lang w:val="ru-RU"/>
        </w:rPr>
        <w:t>различн</w:t>
      </w:r>
      <w:r w:rsidR="00D33FF5">
        <w:rPr>
          <w:lang w:val="ru-RU"/>
        </w:rPr>
        <w:t>ых</w:t>
      </w:r>
      <w:r w:rsidR="000C51E3" w:rsidRPr="00D33FF5">
        <w:rPr>
          <w:lang w:val="ru-RU"/>
        </w:rPr>
        <w:t xml:space="preserve"> </w:t>
      </w:r>
      <w:r w:rsidR="00D33FF5">
        <w:rPr>
          <w:lang w:val="ru-RU"/>
        </w:rPr>
        <w:t>уровнях</w:t>
      </w:r>
      <w:r w:rsidR="000C51E3" w:rsidRPr="00D33FF5">
        <w:rPr>
          <w:lang w:val="ru-RU"/>
        </w:rPr>
        <w:t xml:space="preserve">. </w:t>
      </w:r>
      <w:r w:rsidR="000F45DD" w:rsidRPr="00D33FF5">
        <w:rPr>
          <w:lang w:val="ru-RU"/>
        </w:rPr>
        <w:t xml:space="preserve"> </w:t>
      </w:r>
      <w:r w:rsidRPr="00B91140">
        <w:rPr>
          <w:lang w:val="ru-RU"/>
        </w:rPr>
        <w:t>Плановы</w:t>
      </w:r>
      <w:r>
        <w:rPr>
          <w:lang w:val="ru-RU"/>
        </w:rPr>
        <w:t xml:space="preserve">е </w:t>
      </w:r>
      <w:r w:rsidRPr="00B91140">
        <w:rPr>
          <w:lang w:val="ru-RU"/>
        </w:rPr>
        <w:t>результат</w:t>
      </w:r>
      <w:r>
        <w:rPr>
          <w:lang w:val="ru-RU"/>
        </w:rPr>
        <w:t xml:space="preserve">ы </w:t>
      </w:r>
      <w:r w:rsidR="00F02A38" w:rsidRPr="00D33FF5">
        <w:rPr>
          <w:bCs/>
          <w:lang w:val="ru-RU"/>
        </w:rPr>
        <w:t>и</w:t>
      </w:r>
      <w:r w:rsidR="000C51E3" w:rsidRPr="00D33FF5">
        <w:rPr>
          <w:bCs/>
          <w:lang w:val="ru-RU"/>
        </w:rPr>
        <w:t xml:space="preserve"> </w:t>
      </w:r>
      <w:r w:rsidR="0072140D" w:rsidRPr="00D33FF5">
        <w:rPr>
          <w:bCs/>
          <w:lang w:val="ru-RU"/>
        </w:rPr>
        <w:t xml:space="preserve">мероприятия </w:t>
      </w:r>
      <w:r w:rsidR="00D33FF5" w:rsidRPr="00D33FF5">
        <w:rPr>
          <w:rFonts w:eastAsia="+mn-ea"/>
          <w:bCs/>
          <w:lang w:val="ru-RU" w:eastAsia="en-US"/>
        </w:rPr>
        <w:t>–</w:t>
      </w:r>
      <w:r w:rsidR="00D33FF5">
        <w:rPr>
          <w:bCs/>
          <w:lang w:val="ru-RU"/>
        </w:rPr>
        <w:t xml:space="preserve"> это прямые</w:t>
      </w:r>
      <w:r w:rsidR="000C51E3" w:rsidRPr="00D33FF5">
        <w:rPr>
          <w:bCs/>
          <w:lang w:val="ru-RU"/>
        </w:rPr>
        <w:t xml:space="preserve"> </w:t>
      </w:r>
      <w:r w:rsidR="00D33FF5">
        <w:rPr>
          <w:bCs/>
          <w:lang w:val="ru-RU"/>
        </w:rPr>
        <w:t xml:space="preserve">результаты проекта, </w:t>
      </w:r>
      <w:r>
        <w:rPr>
          <w:bCs/>
          <w:lang w:val="ru-RU"/>
        </w:rPr>
        <w:t xml:space="preserve">обеспечиваемые путем </w:t>
      </w:r>
      <w:r w:rsidR="00D33FF5">
        <w:rPr>
          <w:bCs/>
          <w:lang w:val="ru-RU"/>
        </w:rPr>
        <w:t xml:space="preserve">его </w:t>
      </w:r>
      <w:r w:rsidR="00D33FF5" w:rsidRPr="00D33FF5">
        <w:rPr>
          <w:bCs/>
          <w:lang w:val="ru-RU"/>
        </w:rPr>
        <w:t>реализаци</w:t>
      </w:r>
      <w:r>
        <w:rPr>
          <w:bCs/>
          <w:lang w:val="ru-RU"/>
        </w:rPr>
        <w:t>и</w:t>
      </w:r>
      <w:r w:rsidR="00D33FF5">
        <w:rPr>
          <w:bCs/>
          <w:lang w:val="ru-RU"/>
        </w:rPr>
        <w:t xml:space="preserve"> </w:t>
      </w:r>
      <w:r w:rsidR="000C51E3" w:rsidRPr="00D33FF5">
        <w:rPr>
          <w:bCs/>
          <w:lang w:val="ru-RU"/>
        </w:rPr>
        <w:t>(</w:t>
      </w:r>
      <w:r w:rsidR="00D33FF5">
        <w:rPr>
          <w:bCs/>
          <w:lang w:val="ru-RU"/>
        </w:rPr>
        <w:t xml:space="preserve">и </w:t>
      </w:r>
      <w:r w:rsidR="00D33FF5" w:rsidRPr="00D33FF5">
        <w:rPr>
          <w:bCs/>
          <w:lang w:val="ru-RU"/>
        </w:rPr>
        <w:t>использова</w:t>
      </w:r>
      <w:r>
        <w:rPr>
          <w:bCs/>
          <w:lang w:val="ru-RU"/>
        </w:rPr>
        <w:t>ния</w:t>
      </w:r>
      <w:r w:rsidR="00D33FF5">
        <w:rPr>
          <w:bCs/>
          <w:lang w:val="ru-RU"/>
        </w:rPr>
        <w:t xml:space="preserve"> </w:t>
      </w:r>
      <w:r w:rsidR="00F02A38" w:rsidRPr="00D33FF5">
        <w:rPr>
          <w:bCs/>
          <w:lang w:val="ru-RU"/>
        </w:rPr>
        <w:t>проект</w:t>
      </w:r>
      <w:r w:rsidR="00D33FF5">
        <w:rPr>
          <w:bCs/>
          <w:lang w:val="ru-RU"/>
        </w:rPr>
        <w:t>ных</w:t>
      </w:r>
      <w:r w:rsidR="000C51E3" w:rsidRPr="00D33FF5">
        <w:rPr>
          <w:bCs/>
          <w:lang w:val="ru-RU"/>
        </w:rPr>
        <w:t xml:space="preserve"> </w:t>
      </w:r>
      <w:r w:rsidR="00F02A38" w:rsidRPr="00D33FF5">
        <w:rPr>
          <w:bCs/>
          <w:lang w:val="ru-RU"/>
        </w:rPr>
        <w:t>ресурсов</w:t>
      </w:r>
      <w:r w:rsidR="000C51E3" w:rsidRPr="00D33FF5">
        <w:rPr>
          <w:bCs/>
          <w:lang w:val="ru-RU"/>
        </w:rPr>
        <w:t>).</w:t>
      </w:r>
      <w:r w:rsidR="000F45DD" w:rsidRPr="00D33FF5">
        <w:rPr>
          <w:bCs/>
          <w:lang w:val="ru-RU"/>
        </w:rPr>
        <w:t xml:space="preserve"> </w:t>
      </w:r>
      <w:r>
        <w:rPr>
          <w:bCs/>
          <w:lang w:val="ru-RU"/>
        </w:rPr>
        <w:t xml:space="preserve">Конечные </w:t>
      </w:r>
      <w:r w:rsidRPr="00B91140">
        <w:rPr>
          <w:bCs/>
          <w:lang w:val="ru-RU"/>
        </w:rPr>
        <w:t>результат</w:t>
      </w:r>
      <w:r>
        <w:rPr>
          <w:bCs/>
          <w:lang w:val="ru-RU"/>
        </w:rPr>
        <w:t xml:space="preserve">ы </w:t>
      </w:r>
      <w:r w:rsidR="00D33FF5" w:rsidRPr="00D33FF5">
        <w:rPr>
          <w:bCs/>
          <w:lang w:val="ru-RU"/>
        </w:rPr>
        <w:t>проект</w:t>
      </w:r>
      <w:r w:rsidR="00D33FF5">
        <w:rPr>
          <w:bCs/>
          <w:lang w:val="ru-RU"/>
        </w:rPr>
        <w:t xml:space="preserve">а </w:t>
      </w:r>
      <w:r w:rsidR="00D33FF5" w:rsidRPr="00D33FF5">
        <w:rPr>
          <w:rFonts w:eastAsia="+mn-ea"/>
          <w:bCs/>
          <w:lang w:val="ru-RU" w:eastAsia="en-US"/>
        </w:rPr>
        <w:t>–</w:t>
      </w:r>
      <w:r w:rsidR="00D33FF5">
        <w:rPr>
          <w:bCs/>
          <w:lang w:val="ru-RU"/>
        </w:rPr>
        <w:t xml:space="preserve"> это его ожидаемые</w:t>
      </w:r>
      <w:r w:rsidR="0072140D" w:rsidRPr="00D33FF5">
        <w:rPr>
          <w:bCs/>
          <w:lang w:val="ru-RU"/>
        </w:rPr>
        <w:t xml:space="preserve"> результат</w:t>
      </w:r>
      <w:r>
        <w:rPr>
          <w:bCs/>
          <w:lang w:val="ru-RU"/>
        </w:rPr>
        <w:t xml:space="preserve">ы, обеспечиваемые </w:t>
      </w:r>
      <w:r w:rsidR="00D33FF5" w:rsidRPr="00D33FF5">
        <w:rPr>
          <w:bCs/>
          <w:snapToGrid w:val="0"/>
          <w:lang w:val="ru-RU"/>
        </w:rPr>
        <w:t>применени</w:t>
      </w:r>
      <w:r w:rsidR="00D33FF5">
        <w:rPr>
          <w:bCs/>
          <w:lang w:val="ru-RU"/>
        </w:rPr>
        <w:t xml:space="preserve">ем </w:t>
      </w:r>
      <w:r>
        <w:rPr>
          <w:bCs/>
          <w:lang w:val="ru-RU"/>
        </w:rPr>
        <w:t xml:space="preserve">его </w:t>
      </w:r>
      <w:r w:rsidRPr="00B91140">
        <w:rPr>
          <w:bCs/>
          <w:lang w:val="ru-RU"/>
        </w:rPr>
        <w:t>плановы</w:t>
      </w:r>
      <w:r>
        <w:rPr>
          <w:bCs/>
          <w:lang w:val="ru-RU"/>
        </w:rPr>
        <w:t xml:space="preserve">х </w:t>
      </w:r>
      <w:r w:rsidRPr="00B91140">
        <w:rPr>
          <w:bCs/>
          <w:lang w:val="ru-RU"/>
        </w:rPr>
        <w:t>результат</w:t>
      </w:r>
      <w:r>
        <w:rPr>
          <w:bCs/>
          <w:lang w:val="ru-RU"/>
        </w:rPr>
        <w:t>ов</w:t>
      </w:r>
      <w:r w:rsidR="000C51E3" w:rsidRPr="00D33FF5">
        <w:rPr>
          <w:bCs/>
          <w:lang w:val="ru-RU"/>
        </w:rPr>
        <w:t>.</w:t>
      </w:r>
      <w:r w:rsidR="000F45DD" w:rsidRPr="00D33FF5">
        <w:rPr>
          <w:bCs/>
          <w:lang w:val="ru-RU"/>
        </w:rPr>
        <w:t xml:space="preserve"> </w:t>
      </w:r>
      <w:r w:rsidR="000C51E3" w:rsidRPr="00D33FF5">
        <w:rPr>
          <w:bCs/>
          <w:lang w:val="ru-RU"/>
        </w:rPr>
        <w:t xml:space="preserve"> </w:t>
      </w:r>
      <w:r w:rsidR="00D33FF5" w:rsidRPr="00D33FF5">
        <w:rPr>
          <w:bCs/>
          <w:lang w:val="ru-RU"/>
        </w:rPr>
        <w:t>Цели с точки зрения</w:t>
      </w:r>
      <w:r w:rsidR="00D33FF5">
        <w:rPr>
          <w:bCs/>
          <w:lang w:val="ru-RU"/>
        </w:rPr>
        <w:t xml:space="preserve"> </w:t>
      </w:r>
      <w:r w:rsidRPr="00B91140">
        <w:rPr>
          <w:bCs/>
          <w:lang w:val="ru-RU"/>
        </w:rPr>
        <w:t>долгосрочн</w:t>
      </w:r>
      <w:r>
        <w:rPr>
          <w:bCs/>
          <w:lang w:val="ru-RU"/>
        </w:rPr>
        <w:t xml:space="preserve">ого эффекта </w:t>
      </w:r>
      <w:r w:rsidR="00D33FF5" w:rsidRPr="00D33FF5">
        <w:rPr>
          <w:bCs/>
          <w:lang w:val="ru-RU"/>
        </w:rPr>
        <w:t>проект</w:t>
      </w:r>
      <w:r w:rsidR="00D33FF5">
        <w:rPr>
          <w:bCs/>
          <w:lang w:val="ru-RU"/>
        </w:rPr>
        <w:t xml:space="preserve">а </w:t>
      </w:r>
      <w:r w:rsidR="00D33FF5" w:rsidRPr="00D33FF5">
        <w:rPr>
          <w:rFonts w:eastAsia="+mn-ea"/>
          <w:bCs/>
          <w:lang w:val="ru-RU" w:eastAsia="en-US"/>
        </w:rPr>
        <w:t>–</w:t>
      </w:r>
      <w:r w:rsidR="00D33FF5">
        <w:rPr>
          <w:bCs/>
          <w:lang w:val="ru-RU"/>
        </w:rPr>
        <w:t xml:space="preserve"> это </w:t>
      </w:r>
      <w:r w:rsidR="00F02A38" w:rsidRPr="00D33FF5">
        <w:rPr>
          <w:bCs/>
          <w:lang w:val="ru-RU"/>
        </w:rPr>
        <w:t xml:space="preserve">более </w:t>
      </w:r>
      <w:r w:rsidR="00D33FF5">
        <w:rPr>
          <w:bCs/>
          <w:lang w:val="ru-RU"/>
        </w:rPr>
        <w:t xml:space="preserve">общие </w:t>
      </w:r>
      <w:r w:rsidR="00F02A38" w:rsidRPr="00D33FF5">
        <w:rPr>
          <w:bCs/>
          <w:lang w:val="ru-RU"/>
        </w:rPr>
        <w:t>изменения</w:t>
      </w:r>
      <w:r w:rsidR="00D33FF5">
        <w:rPr>
          <w:bCs/>
          <w:lang w:val="ru-RU"/>
        </w:rPr>
        <w:t xml:space="preserve">, достигаемые </w:t>
      </w:r>
      <w:r w:rsidR="00D33FF5" w:rsidRPr="00D33FF5">
        <w:rPr>
          <w:bCs/>
          <w:lang w:val="ru-RU"/>
        </w:rPr>
        <w:t>благодаря</w:t>
      </w:r>
      <w:r w:rsidR="00D33FF5">
        <w:rPr>
          <w:bCs/>
          <w:lang w:val="ru-RU"/>
        </w:rPr>
        <w:t xml:space="preserve"> </w:t>
      </w:r>
      <w:r w:rsidR="00D33FF5" w:rsidRPr="00D33FF5">
        <w:rPr>
          <w:bCs/>
          <w:lang w:val="ru-RU"/>
        </w:rPr>
        <w:t>реализаци</w:t>
      </w:r>
      <w:r w:rsidR="00D33FF5">
        <w:rPr>
          <w:bCs/>
          <w:lang w:val="ru-RU"/>
        </w:rPr>
        <w:t xml:space="preserve">и ожидаемых </w:t>
      </w:r>
      <w:r>
        <w:rPr>
          <w:bCs/>
          <w:lang w:val="ru-RU"/>
        </w:rPr>
        <w:t xml:space="preserve">конечных </w:t>
      </w:r>
      <w:r w:rsidRPr="00B91140">
        <w:rPr>
          <w:bCs/>
          <w:lang w:val="ru-RU"/>
        </w:rPr>
        <w:t>результат</w:t>
      </w:r>
      <w:r>
        <w:rPr>
          <w:bCs/>
          <w:lang w:val="ru-RU"/>
        </w:rPr>
        <w:t>ов</w:t>
      </w:r>
      <w:r w:rsidR="000C51E3" w:rsidRPr="00D33FF5">
        <w:rPr>
          <w:bCs/>
          <w:lang w:val="ru-RU"/>
        </w:rPr>
        <w:t xml:space="preserve">. </w:t>
      </w:r>
      <w:r w:rsidR="00D33FF5" w:rsidRPr="00D33FF5">
        <w:rPr>
          <w:bCs/>
          <w:lang w:val="ru-RU"/>
        </w:rPr>
        <w:t>Таким образом</w:t>
      </w:r>
      <w:r w:rsidR="000C51E3" w:rsidRPr="00D33FF5">
        <w:rPr>
          <w:bCs/>
          <w:lang w:val="ru-RU"/>
        </w:rPr>
        <w:t xml:space="preserve">, </w:t>
      </w:r>
      <w:r w:rsidR="00F02A38" w:rsidRPr="00D33FF5">
        <w:rPr>
          <w:bCs/>
          <w:lang w:val="ru-RU"/>
        </w:rPr>
        <w:t>между</w:t>
      </w:r>
      <w:r w:rsidR="000C51E3" w:rsidRPr="00D33FF5">
        <w:rPr>
          <w:bCs/>
          <w:lang w:val="ru-RU"/>
        </w:rPr>
        <w:t xml:space="preserve"> </w:t>
      </w:r>
      <w:r w:rsidR="00F02A38" w:rsidRPr="00D33FF5">
        <w:rPr>
          <w:bCs/>
          <w:lang w:val="ru-RU"/>
        </w:rPr>
        <w:t>результат</w:t>
      </w:r>
      <w:r w:rsidR="00985E70">
        <w:rPr>
          <w:bCs/>
          <w:lang w:val="ru-RU"/>
        </w:rPr>
        <w:t xml:space="preserve">ами </w:t>
      </w:r>
      <w:r w:rsidR="00985E70" w:rsidRPr="00D33FF5">
        <w:rPr>
          <w:bCs/>
          <w:lang w:val="ru-RU"/>
        </w:rPr>
        <w:t>различн</w:t>
      </w:r>
      <w:r w:rsidR="00985E70">
        <w:rPr>
          <w:bCs/>
          <w:lang w:val="ru-RU"/>
        </w:rPr>
        <w:t>ых</w:t>
      </w:r>
      <w:r w:rsidR="00985E70" w:rsidRPr="00D33FF5">
        <w:rPr>
          <w:bCs/>
          <w:lang w:val="ru-RU"/>
        </w:rPr>
        <w:t xml:space="preserve"> </w:t>
      </w:r>
      <w:r>
        <w:rPr>
          <w:bCs/>
          <w:lang w:val="ru-RU"/>
        </w:rPr>
        <w:t>уровней должна существовать причинная связь, которая имеет форму связи/отнесения (attribution</w:t>
      </w:r>
      <w:r w:rsidRPr="00B91140">
        <w:rPr>
          <w:bCs/>
          <w:lang w:val="ru-RU"/>
        </w:rPr>
        <w:t xml:space="preserve">) </w:t>
      </w:r>
      <w:r w:rsidR="00F02A38" w:rsidRPr="00D33FF5">
        <w:rPr>
          <w:bCs/>
          <w:lang w:val="ru-RU"/>
        </w:rPr>
        <w:t>или</w:t>
      </w:r>
      <w:r w:rsidR="000C51E3" w:rsidRPr="00D33FF5">
        <w:rPr>
          <w:bCs/>
          <w:lang w:val="ru-RU"/>
        </w:rPr>
        <w:t xml:space="preserve"> </w:t>
      </w:r>
      <w:r w:rsidR="00985E70">
        <w:rPr>
          <w:bCs/>
          <w:lang w:val="ru-RU"/>
        </w:rPr>
        <w:t>вклада</w:t>
      </w:r>
      <w:r w:rsidR="000C51E3" w:rsidRPr="00D33FF5">
        <w:rPr>
          <w:bCs/>
          <w:lang w:val="ru-RU"/>
        </w:rPr>
        <w:t xml:space="preserve"> (</w:t>
      </w:r>
      <w:r w:rsidR="00F02A38" w:rsidRPr="00D33FF5">
        <w:rPr>
          <w:bCs/>
          <w:lang w:val="ru-RU"/>
        </w:rPr>
        <w:t>в зависимости от</w:t>
      </w:r>
      <w:r w:rsidR="000C51E3" w:rsidRPr="00D33FF5">
        <w:rPr>
          <w:bCs/>
          <w:lang w:val="ru-RU"/>
        </w:rPr>
        <w:t xml:space="preserve"> </w:t>
      </w:r>
      <w:r>
        <w:rPr>
          <w:bCs/>
          <w:lang w:val="ru-RU"/>
        </w:rPr>
        <w:t xml:space="preserve">выраженности </w:t>
      </w:r>
      <w:r w:rsidR="00985E70">
        <w:rPr>
          <w:bCs/>
          <w:lang w:val="ru-RU"/>
        </w:rPr>
        <w:t>причинно-следственной связи</w:t>
      </w:r>
      <w:r w:rsidR="000C51E3" w:rsidRPr="00D33FF5">
        <w:rPr>
          <w:bCs/>
          <w:lang w:val="ru-RU"/>
        </w:rPr>
        <w:t>).</w:t>
      </w:r>
    </w:p>
    <w:p w:rsidR="000C51E3" w:rsidRPr="00985E70" w:rsidRDefault="00985E70" w:rsidP="00122517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bCs/>
          <w:lang w:val="ru-RU"/>
        </w:rPr>
      </w:pPr>
      <w:r>
        <w:rPr>
          <w:bCs/>
          <w:lang w:val="ru-RU"/>
        </w:rPr>
        <w:t>Успехи в достижении</w:t>
      </w:r>
      <w:r w:rsidR="00F02A38" w:rsidRPr="00F02A38">
        <w:rPr>
          <w:bCs/>
          <w:lang w:val="ru-RU"/>
        </w:rPr>
        <w:t xml:space="preserve"> </w:t>
      </w:r>
      <w:r>
        <w:rPr>
          <w:bCs/>
          <w:lang w:val="ru-RU"/>
        </w:rPr>
        <w:t>ожидаемых</w:t>
      </w:r>
      <w:r w:rsidR="0072140D" w:rsidRPr="00F02A38">
        <w:rPr>
          <w:bCs/>
          <w:lang w:val="ru-RU"/>
        </w:rPr>
        <w:t xml:space="preserve"> результат</w:t>
      </w:r>
      <w:r>
        <w:rPr>
          <w:bCs/>
          <w:lang w:val="ru-RU"/>
        </w:rPr>
        <w:t>ов</w:t>
      </w:r>
      <w:r w:rsidR="000C51E3" w:rsidRPr="00F02A38">
        <w:rPr>
          <w:bCs/>
          <w:lang w:val="ru-RU"/>
        </w:rPr>
        <w:t xml:space="preserve"> </w:t>
      </w:r>
      <w:r>
        <w:rPr>
          <w:bCs/>
          <w:lang w:val="ru-RU"/>
        </w:rPr>
        <w:t xml:space="preserve">оцениваются на основе </w:t>
      </w:r>
      <w:r w:rsidRPr="00985E70">
        <w:rPr>
          <w:bCs/>
          <w:snapToGrid w:val="0"/>
          <w:lang w:val="ru-RU"/>
        </w:rPr>
        <w:t>применени</w:t>
      </w:r>
      <w:r>
        <w:rPr>
          <w:bCs/>
          <w:lang w:val="ru-RU"/>
        </w:rPr>
        <w:t xml:space="preserve">я </w:t>
      </w:r>
      <w:r w:rsidR="0072140D" w:rsidRPr="00F02A38">
        <w:rPr>
          <w:bCs/>
          <w:lang w:val="ru-RU"/>
        </w:rPr>
        <w:t>допускающ</w:t>
      </w:r>
      <w:r>
        <w:rPr>
          <w:bCs/>
          <w:lang w:val="ru-RU"/>
        </w:rPr>
        <w:t>их</w:t>
      </w:r>
      <w:r w:rsidR="0072140D" w:rsidRPr="00F02A38">
        <w:rPr>
          <w:bCs/>
          <w:lang w:val="ru-RU"/>
        </w:rPr>
        <w:t xml:space="preserve"> объективную </w:t>
      </w:r>
      <w:r w:rsidR="00B91140">
        <w:rPr>
          <w:bCs/>
          <w:lang w:val="ru-RU"/>
        </w:rPr>
        <w:t>проверку</w:t>
      </w:r>
      <w:r w:rsidR="000C51E3">
        <w:rPr>
          <w:rStyle w:val="FootnoteReference"/>
          <w:bCs/>
        </w:rPr>
        <w:footnoteReference w:id="17"/>
      </w:r>
      <w:r w:rsidR="000C51E3" w:rsidRPr="00F02A38">
        <w:rPr>
          <w:bCs/>
          <w:lang w:val="ru-RU"/>
        </w:rPr>
        <w:t xml:space="preserve"> </w:t>
      </w:r>
      <w:r w:rsidRPr="00985E70">
        <w:rPr>
          <w:bCs/>
          <w:snapToGrid w:val="0"/>
          <w:lang w:val="ru-RU"/>
        </w:rPr>
        <w:t>показател</w:t>
      </w:r>
      <w:r>
        <w:rPr>
          <w:bCs/>
          <w:lang w:val="ru-RU"/>
        </w:rPr>
        <w:t xml:space="preserve">ей </w:t>
      </w:r>
      <w:r w:rsidR="0072140D">
        <w:rPr>
          <w:bCs/>
        </w:rPr>
        <w:t>SMART</w:t>
      </w:r>
      <w:r w:rsidR="000C51E3" w:rsidRPr="008D4FEB">
        <w:rPr>
          <w:bCs/>
          <w:vertAlign w:val="superscript"/>
        </w:rPr>
        <w:footnoteReference w:id="18"/>
      </w:r>
      <w:r w:rsidR="000C51E3" w:rsidRPr="00F02A38">
        <w:rPr>
          <w:bCs/>
          <w:lang w:val="ru-RU"/>
        </w:rPr>
        <w:t>.</w:t>
      </w:r>
      <w:r w:rsidR="00122517" w:rsidRPr="00F02A38">
        <w:rPr>
          <w:bCs/>
          <w:lang w:val="ru-RU"/>
        </w:rPr>
        <w:t xml:space="preserve"> </w:t>
      </w:r>
      <w:r>
        <w:rPr>
          <w:bCs/>
          <w:lang w:val="ru-RU"/>
        </w:rPr>
        <w:t xml:space="preserve">Для каждого из них определяются </w:t>
      </w:r>
      <w:r w:rsidRPr="00985E70">
        <w:rPr>
          <w:bCs/>
          <w:lang w:val="ru-RU"/>
        </w:rPr>
        <w:t>средств</w:t>
      </w:r>
      <w:r>
        <w:rPr>
          <w:bCs/>
          <w:lang w:val="ru-RU"/>
        </w:rPr>
        <w:t xml:space="preserve">а </w:t>
      </w:r>
      <w:r w:rsidR="00B91140">
        <w:rPr>
          <w:bCs/>
          <w:lang w:val="ru-RU"/>
        </w:rPr>
        <w:t xml:space="preserve">такой проверки </w:t>
      </w:r>
      <w:r w:rsidR="000C51E3" w:rsidRPr="00985E70">
        <w:rPr>
          <w:bCs/>
          <w:lang w:val="ru-RU"/>
        </w:rPr>
        <w:t>(</w:t>
      </w:r>
      <w:r w:rsidR="00F02A38" w:rsidRPr="00985E70">
        <w:rPr>
          <w:bCs/>
          <w:lang w:val="ru-RU"/>
        </w:rPr>
        <w:t>например</w:t>
      </w:r>
      <w:r>
        <w:rPr>
          <w:bCs/>
          <w:lang w:val="ru-RU"/>
        </w:rPr>
        <w:t>,</w:t>
      </w:r>
      <w:r w:rsidR="000C51E3" w:rsidRPr="00985E70">
        <w:rPr>
          <w:bCs/>
          <w:lang w:val="ru-RU"/>
        </w:rPr>
        <w:t xml:space="preserve"> </w:t>
      </w:r>
      <w:r>
        <w:rPr>
          <w:bCs/>
          <w:lang w:val="ru-RU"/>
        </w:rPr>
        <w:t>сбор</w:t>
      </w:r>
      <w:r w:rsidR="004C532B" w:rsidRPr="00985E70">
        <w:rPr>
          <w:bCs/>
          <w:lang w:val="ru-RU"/>
        </w:rPr>
        <w:t xml:space="preserve"> данных</w:t>
      </w:r>
      <w:r w:rsidR="000C51E3" w:rsidRPr="00985E70">
        <w:rPr>
          <w:bCs/>
          <w:lang w:val="ru-RU"/>
        </w:rPr>
        <w:t xml:space="preserve"> </w:t>
      </w:r>
      <w:r w:rsidRPr="00985E70">
        <w:rPr>
          <w:bCs/>
          <w:lang w:val="ru-RU"/>
        </w:rPr>
        <w:t xml:space="preserve">при помощи </w:t>
      </w:r>
      <w:r>
        <w:rPr>
          <w:bCs/>
          <w:lang w:val="ru-RU"/>
        </w:rPr>
        <w:t xml:space="preserve">опросов </w:t>
      </w:r>
      <w:r w:rsidR="00F02A38" w:rsidRPr="00985E70">
        <w:rPr>
          <w:bCs/>
          <w:lang w:val="ru-RU"/>
        </w:rPr>
        <w:t>или</w:t>
      </w:r>
      <w:r w:rsidR="000C51E3" w:rsidRPr="00985E70">
        <w:rPr>
          <w:bCs/>
          <w:lang w:val="ru-RU"/>
        </w:rPr>
        <w:t xml:space="preserve"> </w:t>
      </w:r>
      <w:r>
        <w:rPr>
          <w:bCs/>
          <w:lang w:val="ru-RU"/>
        </w:rPr>
        <w:t xml:space="preserve">отсылка к </w:t>
      </w:r>
      <w:r w:rsidR="00F02A38" w:rsidRPr="00985E70">
        <w:rPr>
          <w:bCs/>
          <w:lang w:val="ru-RU"/>
        </w:rPr>
        <w:t>статистическ</w:t>
      </w:r>
      <w:r>
        <w:rPr>
          <w:bCs/>
          <w:lang w:val="ru-RU"/>
        </w:rPr>
        <w:t>им</w:t>
      </w:r>
      <w:r w:rsidR="000C51E3" w:rsidRPr="00985E70">
        <w:rPr>
          <w:bCs/>
          <w:lang w:val="ru-RU"/>
        </w:rPr>
        <w:t xml:space="preserve"> </w:t>
      </w:r>
      <w:r>
        <w:rPr>
          <w:bCs/>
          <w:lang w:val="ru-RU"/>
        </w:rPr>
        <w:t>данным</w:t>
      </w:r>
      <w:r w:rsidR="000C51E3" w:rsidRPr="00985E70">
        <w:rPr>
          <w:bCs/>
          <w:lang w:val="ru-RU"/>
        </w:rPr>
        <w:t xml:space="preserve">). </w:t>
      </w:r>
      <w:r w:rsidR="00B91140" w:rsidRPr="00B91140">
        <w:rPr>
          <w:bCs/>
          <w:lang w:val="ru-RU"/>
        </w:rPr>
        <w:t>Требовани</w:t>
      </w:r>
      <w:r w:rsidR="00B91140">
        <w:rPr>
          <w:bCs/>
          <w:lang w:val="ru-RU"/>
        </w:rPr>
        <w:t>е</w:t>
      </w:r>
      <w:r>
        <w:rPr>
          <w:bCs/>
          <w:lang w:val="ru-RU"/>
        </w:rPr>
        <w:t xml:space="preserve"> </w:t>
      </w:r>
      <w:r w:rsidR="00B91140">
        <w:rPr>
          <w:bCs/>
          <w:lang w:val="ru-RU"/>
        </w:rPr>
        <w:t xml:space="preserve">проверки </w:t>
      </w:r>
      <w:r w:rsidRPr="00985E70">
        <w:rPr>
          <w:bCs/>
          <w:lang w:val="ru-RU"/>
        </w:rPr>
        <w:t>должн</w:t>
      </w:r>
      <w:r w:rsidR="00B91140">
        <w:rPr>
          <w:bCs/>
          <w:lang w:val="ru-RU"/>
        </w:rPr>
        <w:t>о</w:t>
      </w:r>
      <w:r>
        <w:rPr>
          <w:bCs/>
          <w:lang w:val="ru-RU"/>
        </w:rPr>
        <w:t xml:space="preserve"> быть </w:t>
      </w:r>
      <w:r w:rsidR="00F02A38" w:rsidRPr="00985E70">
        <w:rPr>
          <w:bCs/>
          <w:lang w:val="ru-RU"/>
        </w:rPr>
        <w:t>реалистичн</w:t>
      </w:r>
      <w:r w:rsidR="00B91140">
        <w:rPr>
          <w:bCs/>
          <w:lang w:val="ru-RU"/>
        </w:rPr>
        <w:t>ым</w:t>
      </w:r>
      <w:r w:rsidR="000C51E3" w:rsidRPr="00985E70">
        <w:rPr>
          <w:bCs/>
          <w:lang w:val="ru-RU"/>
        </w:rPr>
        <w:t xml:space="preserve">, </w:t>
      </w:r>
      <w:r>
        <w:rPr>
          <w:bCs/>
          <w:lang w:val="ru-RU"/>
        </w:rPr>
        <w:t xml:space="preserve">то есть учитывать наличие </w:t>
      </w:r>
      <w:r w:rsidR="00F02A38" w:rsidRPr="00985E70">
        <w:rPr>
          <w:bCs/>
          <w:lang w:val="ru-RU"/>
        </w:rPr>
        <w:t>ресурсов</w:t>
      </w:r>
      <w:r>
        <w:rPr>
          <w:bCs/>
          <w:lang w:val="ru-RU"/>
        </w:rPr>
        <w:t xml:space="preserve">, </w:t>
      </w:r>
      <w:r w:rsidRPr="00985E70">
        <w:rPr>
          <w:bCs/>
          <w:lang w:val="ru-RU"/>
        </w:rPr>
        <w:t>необходим</w:t>
      </w:r>
      <w:r>
        <w:rPr>
          <w:bCs/>
          <w:lang w:val="ru-RU"/>
        </w:rPr>
        <w:t xml:space="preserve">ых для </w:t>
      </w:r>
      <w:r w:rsidRPr="00985E70">
        <w:rPr>
          <w:bCs/>
          <w:lang w:val="ru-RU"/>
        </w:rPr>
        <w:t>организаци</w:t>
      </w:r>
      <w:r>
        <w:rPr>
          <w:bCs/>
          <w:lang w:val="ru-RU"/>
        </w:rPr>
        <w:t xml:space="preserve">и </w:t>
      </w:r>
      <w:r w:rsidR="004C532B" w:rsidRPr="00985E70">
        <w:rPr>
          <w:bCs/>
          <w:lang w:val="ru-RU"/>
        </w:rPr>
        <w:t>сбора данных</w:t>
      </w:r>
      <w:r w:rsidR="000C51E3" w:rsidRPr="00985E70">
        <w:rPr>
          <w:bCs/>
          <w:lang w:val="ru-RU"/>
        </w:rPr>
        <w:t xml:space="preserve"> (</w:t>
      </w:r>
      <w:r w:rsidR="00F02A38" w:rsidRPr="00985E70">
        <w:rPr>
          <w:bCs/>
          <w:lang w:val="ru-RU"/>
        </w:rPr>
        <w:t>например</w:t>
      </w:r>
      <w:r>
        <w:rPr>
          <w:bCs/>
          <w:lang w:val="ru-RU"/>
        </w:rPr>
        <w:t xml:space="preserve">, проведение </w:t>
      </w:r>
      <w:r w:rsidRPr="00985E70">
        <w:rPr>
          <w:bCs/>
          <w:lang w:val="ru-RU"/>
        </w:rPr>
        <w:t>масштаб</w:t>
      </w:r>
      <w:r>
        <w:rPr>
          <w:bCs/>
          <w:lang w:val="ru-RU"/>
        </w:rPr>
        <w:t xml:space="preserve">ных опросов требует выделения </w:t>
      </w:r>
      <w:r w:rsidR="00F02A38" w:rsidRPr="00985E70">
        <w:rPr>
          <w:bCs/>
          <w:lang w:val="ru-RU"/>
        </w:rPr>
        <w:t>конкретн</w:t>
      </w:r>
      <w:r w:rsidR="00B91140">
        <w:rPr>
          <w:bCs/>
          <w:lang w:val="ru-RU"/>
        </w:rPr>
        <w:t xml:space="preserve">ых </w:t>
      </w:r>
      <w:r w:rsidR="00B91140" w:rsidRPr="00B91140">
        <w:rPr>
          <w:bCs/>
          <w:lang w:val="ru-RU"/>
        </w:rPr>
        <w:t>денежных средств</w:t>
      </w:r>
      <w:r w:rsidR="000C51E3" w:rsidRPr="00985E70">
        <w:rPr>
          <w:bCs/>
          <w:lang w:val="ru-RU"/>
        </w:rPr>
        <w:t xml:space="preserve">). </w:t>
      </w:r>
      <w:r>
        <w:rPr>
          <w:bCs/>
          <w:lang w:val="ru-RU"/>
        </w:rPr>
        <w:t>Стартовые</w:t>
      </w:r>
      <w:r w:rsidRPr="00985E70">
        <w:rPr>
          <w:bCs/>
          <w:lang w:val="ru-RU"/>
        </w:rPr>
        <w:t xml:space="preserve"> </w:t>
      </w:r>
      <w:r w:rsidR="00F02A38" w:rsidRPr="00985E70">
        <w:rPr>
          <w:bCs/>
          <w:lang w:val="ru-RU"/>
        </w:rPr>
        <w:t>данные</w:t>
      </w:r>
      <w:r w:rsidR="000C51E3" w:rsidRPr="00985E70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985E70">
        <w:rPr>
          <w:bCs/>
          <w:lang w:val="ru-RU"/>
        </w:rPr>
        <w:t xml:space="preserve"> </w:t>
      </w:r>
      <w:r>
        <w:rPr>
          <w:bCs/>
          <w:lang w:val="ru-RU"/>
        </w:rPr>
        <w:t>каждому</w:t>
      </w:r>
      <w:r w:rsidR="000C51E3" w:rsidRPr="00985E70">
        <w:rPr>
          <w:bCs/>
          <w:lang w:val="ru-RU"/>
        </w:rPr>
        <w:t xml:space="preserve"> </w:t>
      </w:r>
      <w:r w:rsidR="00B91140" w:rsidRPr="00B91140">
        <w:rPr>
          <w:bCs/>
          <w:snapToGrid w:val="0"/>
          <w:lang w:val="ru-RU"/>
        </w:rPr>
        <w:t>показател</w:t>
      </w:r>
      <w:r w:rsidR="00B91140">
        <w:rPr>
          <w:bCs/>
          <w:lang w:val="ru-RU"/>
        </w:rPr>
        <w:t>ю</w:t>
      </w:r>
      <w:r>
        <w:rPr>
          <w:bCs/>
          <w:lang w:val="ru-RU"/>
        </w:rPr>
        <w:t xml:space="preserve"> собираются на этапе запуска </w:t>
      </w:r>
      <w:r w:rsidR="0072140D" w:rsidRPr="00985E70">
        <w:rPr>
          <w:bCs/>
          <w:lang w:val="ru-RU"/>
        </w:rPr>
        <w:t>проекта</w:t>
      </w:r>
      <w:r w:rsidR="000C51E3" w:rsidRPr="00985E70">
        <w:rPr>
          <w:bCs/>
          <w:lang w:val="ru-RU"/>
        </w:rPr>
        <w:t>.</w:t>
      </w:r>
    </w:p>
    <w:p w:rsidR="000C51E3" w:rsidRPr="007D4D09" w:rsidRDefault="007D4D09" w:rsidP="00122517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bCs/>
          <w:lang w:val="ru-RU"/>
        </w:rPr>
      </w:pPr>
      <w:r>
        <w:rPr>
          <w:bCs/>
          <w:lang w:val="ru-RU"/>
        </w:rPr>
        <w:t>Для каждого</w:t>
      </w:r>
      <w:r w:rsidR="000C51E3" w:rsidRPr="007D4D09">
        <w:rPr>
          <w:bCs/>
          <w:lang w:val="ru-RU"/>
        </w:rPr>
        <w:t xml:space="preserve"> </w:t>
      </w:r>
      <w:r>
        <w:rPr>
          <w:bCs/>
          <w:lang w:val="ru-RU"/>
        </w:rPr>
        <w:t xml:space="preserve">из </w:t>
      </w:r>
      <w:r w:rsidR="00B91140" w:rsidRPr="00B91140">
        <w:rPr>
          <w:bCs/>
          <w:lang w:val="ru-RU"/>
        </w:rPr>
        <w:t>плановы</w:t>
      </w:r>
      <w:r w:rsidR="00B91140">
        <w:rPr>
          <w:bCs/>
          <w:lang w:val="ru-RU"/>
        </w:rPr>
        <w:t xml:space="preserve">х </w:t>
      </w:r>
      <w:r w:rsidR="00B91140" w:rsidRPr="00B91140">
        <w:rPr>
          <w:bCs/>
          <w:lang w:val="ru-RU"/>
        </w:rPr>
        <w:t>результат</w:t>
      </w:r>
      <w:r w:rsidR="00B91140">
        <w:rPr>
          <w:bCs/>
          <w:lang w:val="ru-RU"/>
        </w:rPr>
        <w:t xml:space="preserve">ов </w:t>
      </w:r>
      <w:r w:rsidR="00F02A38" w:rsidRPr="007D4D09">
        <w:rPr>
          <w:bCs/>
          <w:lang w:val="ru-RU"/>
        </w:rPr>
        <w:t>и</w:t>
      </w:r>
      <w:r w:rsidR="000C51E3" w:rsidRPr="007D4D09">
        <w:rPr>
          <w:bCs/>
          <w:lang w:val="ru-RU"/>
        </w:rPr>
        <w:t xml:space="preserve"> </w:t>
      </w:r>
      <w:r w:rsidR="00B91140">
        <w:rPr>
          <w:bCs/>
          <w:lang w:val="ru-RU"/>
        </w:rPr>
        <w:t xml:space="preserve">конечных </w:t>
      </w:r>
      <w:r w:rsidR="00B91140" w:rsidRPr="00B91140">
        <w:rPr>
          <w:bCs/>
          <w:lang w:val="ru-RU"/>
        </w:rPr>
        <w:t>результат</w:t>
      </w:r>
      <w:r w:rsidR="00B91140">
        <w:rPr>
          <w:bCs/>
          <w:lang w:val="ru-RU"/>
        </w:rPr>
        <w:t>ов определяются</w:t>
      </w:r>
      <w:r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конкретн</w:t>
      </w:r>
      <w:r>
        <w:rPr>
          <w:bCs/>
          <w:lang w:val="ru-RU"/>
        </w:rPr>
        <w:t>ые</w:t>
      </w:r>
      <w:r w:rsidR="00F02A38" w:rsidRPr="007D4D09">
        <w:rPr>
          <w:bCs/>
          <w:lang w:val="ru-RU"/>
        </w:rPr>
        <w:t xml:space="preserve"> риски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и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допущени</w:t>
      </w:r>
      <w:r>
        <w:rPr>
          <w:bCs/>
          <w:lang w:val="ru-RU"/>
        </w:rPr>
        <w:t>я</w:t>
      </w:r>
      <w:r w:rsidR="000C51E3" w:rsidRPr="007D4D09">
        <w:rPr>
          <w:bCs/>
          <w:lang w:val="ru-RU"/>
        </w:rPr>
        <w:t xml:space="preserve">. </w:t>
      </w:r>
      <w:r w:rsidR="00F02A38" w:rsidRPr="007D4D09">
        <w:rPr>
          <w:bCs/>
          <w:lang w:val="ru-RU"/>
        </w:rPr>
        <w:t>Допущени</w:t>
      </w:r>
      <w:r>
        <w:rPr>
          <w:bCs/>
          <w:lang w:val="ru-RU"/>
        </w:rPr>
        <w:t>я</w:t>
      </w:r>
      <w:r w:rsidR="00F02A38" w:rsidRPr="007D4D09">
        <w:rPr>
          <w:bCs/>
          <w:lang w:val="ru-RU"/>
        </w:rPr>
        <w:t xml:space="preserve"> </w:t>
      </w:r>
      <w:r>
        <w:rPr>
          <w:bCs/>
          <w:lang w:val="ru-RU"/>
        </w:rPr>
        <w:t xml:space="preserve">касаются </w:t>
      </w:r>
      <w:r w:rsidR="00F02A38" w:rsidRPr="007D4D09">
        <w:rPr>
          <w:bCs/>
          <w:lang w:val="ru-RU"/>
        </w:rPr>
        <w:t>внешн</w:t>
      </w:r>
      <w:r>
        <w:rPr>
          <w:bCs/>
          <w:lang w:val="ru-RU"/>
        </w:rPr>
        <w:t>их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условий</w:t>
      </w:r>
      <w:r>
        <w:rPr>
          <w:bCs/>
          <w:lang w:val="ru-RU"/>
        </w:rPr>
        <w:t xml:space="preserve">, </w:t>
      </w:r>
      <w:r w:rsidRPr="007D4D09">
        <w:rPr>
          <w:bCs/>
          <w:lang w:val="ru-RU"/>
        </w:rPr>
        <w:t>котор</w:t>
      </w:r>
      <w:r>
        <w:rPr>
          <w:bCs/>
          <w:lang w:val="ru-RU"/>
        </w:rPr>
        <w:t xml:space="preserve">ые </w:t>
      </w:r>
      <w:r w:rsidRPr="007D4D09">
        <w:rPr>
          <w:bCs/>
          <w:lang w:val="ru-RU"/>
        </w:rPr>
        <w:t>должн</w:t>
      </w:r>
      <w:r>
        <w:rPr>
          <w:bCs/>
          <w:lang w:val="ru-RU"/>
        </w:rPr>
        <w:t xml:space="preserve">ы соблюдаться для </w:t>
      </w:r>
      <w:r w:rsidR="00F02A38" w:rsidRPr="007D4D09">
        <w:rPr>
          <w:bCs/>
          <w:lang w:val="ru-RU"/>
        </w:rPr>
        <w:t>успешно</w:t>
      </w:r>
      <w:r>
        <w:rPr>
          <w:bCs/>
          <w:lang w:val="ru-RU"/>
        </w:rPr>
        <w:t xml:space="preserve">й </w:t>
      </w:r>
      <w:r w:rsidRPr="007D4D09">
        <w:rPr>
          <w:bCs/>
          <w:lang w:val="ru-RU"/>
        </w:rPr>
        <w:t>трансформаци</w:t>
      </w:r>
      <w:r>
        <w:rPr>
          <w:bCs/>
          <w:lang w:val="ru-RU"/>
        </w:rPr>
        <w:t xml:space="preserve">и </w:t>
      </w:r>
      <w:r w:rsidR="00B91140" w:rsidRPr="00B91140">
        <w:rPr>
          <w:bCs/>
          <w:lang w:val="ru-RU"/>
        </w:rPr>
        <w:t>плановы</w:t>
      </w:r>
      <w:r w:rsidR="00B91140">
        <w:rPr>
          <w:bCs/>
          <w:lang w:val="ru-RU"/>
        </w:rPr>
        <w:t>х</w:t>
      </w:r>
      <w:r w:rsidR="0072140D" w:rsidRPr="00B91140">
        <w:rPr>
          <w:bCs/>
          <w:lang w:val="ru-RU"/>
        </w:rPr>
        <w:t xml:space="preserve"> </w:t>
      </w:r>
      <w:r w:rsidRPr="00B91140">
        <w:rPr>
          <w:bCs/>
          <w:lang w:val="ru-RU"/>
        </w:rPr>
        <w:t>результатов</w:t>
      </w:r>
      <w:r w:rsidR="0072140D" w:rsidRPr="00B91140">
        <w:rPr>
          <w:bCs/>
          <w:lang w:val="ru-RU"/>
        </w:rPr>
        <w:t xml:space="preserve"> </w:t>
      </w:r>
      <w:r>
        <w:rPr>
          <w:bCs/>
          <w:lang w:val="ru-RU"/>
        </w:rPr>
        <w:t xml:space="preserve">в </w:t>
      </w:r>
      <w:r w:rsidR="00B91140">
        <w:rPr>
          <w:bCs/>
          <w:lang w:val="ru-RU"/>
        </w:rPr>
        <w:t xml:space="preserve">конечные </w:t>
      </w:r>
      <w:r w:rsidR="00F02A38" w:rsidRPr="007D4D09">
        <w:rPr>
          <w:bCs/>
          <w:lang w:val="ru-RU"/>
        </w:rPr>
        <w:t>и</w:t>
      </w:r>
      <w:r w:rsidR="000C51E3" w:rsidRPr="007D4D09">
        <w:rPr>
          <w:bCs/>
          <w:lang w:val="ru-RU"/>
        </w:rPr>
        <w:t xml:space="preserve"> </w:t>
      </w:r>
      <w:r w:rsidR="00B91140">
        <w:rPr>
          <w:bCs/>
          <w:lang w:val="ru-RU"/>
        </w:rPr>
        <w:t xml:space="preserve">конечных </w:t>
      </w:r>
      <w:r w:rsidR="00B91140" w:rsidRPr="00B91140">
        <w:rPr>
          <w:bCs/>
          <w:lang w:val="ru-RU"/>
        </w:rPr>
        <w:t>результат</w:t>
      </w:r>
      <w:r w:rsidR="00B91140">
        <w:rPr>
          <w:bCs/>
          <w:lang w:val="ru-RU"/>
        </w:rPr>
        <w:t xml:space="preserve">ов </w:t>
      </w:r>
      <w:r w:rsidR="00B91140" w:rsidRPr="00B91140">
        <w:rPr>
          <w:rFonts w:eastAsia="+mn-ea"/>
          <w:bCs/>
          <w:lang w:val="ru-RU" w:eastAsia="en-US"/>
        </w:rPr>
        <w:t>–</w:t>
      </w:r>
      <w:r w:rsidR="00B91140">
        <w:rPr>
          <w:bCs/>
          <w:lang w:val="ru-RU"/>
        </w:rPr>
        <w:t xml:space="preserve"> в </w:t>
      </w:r>
      <w:r w:rsidR="00B91140" w:rsidRPr="00B91140">
        <w:rPr>
          <w:bCs/>
          <w:lang w:val="ru-RU"/>
        </w:rPr>
        <w:t>долгосрочн</w:t>
      </w:r>
      <w:r w:rsidR="00B91140">
        <w:rPr>
          <w:bCs/>
          <w:lang w:val="ru-RU"/>
        </w:rPr>
        <w:t>ый эффект</w:t>
      </w:r>
      <w:r w:rsidR="000C51E3" w:rsidRPr="007D4D09">
        <w:rPr>
          <w:bCs/>
          <w:lang w:val="ru-RU"/>
        </w:rPr>
        <w:t>.</w:t>
      </w:r>
      <w:r w:rsidR="00122517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Риски</w:t>
      </w:r>
      <w:r w:rsidR="000C51E3" w:rsidRPr="007D4D09">
        <w:rPr>
          <w:bCs/>
          <w:lang w:val="ru-RU"/>
        </w:rPr>
        <w:t xml:space="preserve"> </w:t>
      </w:r>
      <w:r>
        <w:rPr>
          <w:bCs/>
          <w:lang w:val="ru-RU"/>
        </w:rPr>
        <w:t xml:space="preserve">характеризуют </w:t>
      </w:r>
      <w:r w:rsidR="00F02A38" w:rsidRPr="007D4D09">
        <w:rPr>
          <w:bCs/>
          <w:lang w:val="ru-RU"/>
        </w:rPr>
        <w:t>внешн</w:t>
      </w:r>
      <w:r>
        <w:rPr>
          <w:bCs/>
          <w:lang w:val="ru-RU"/>
        </w:rPr>
        <w:t>ие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факторы</w:t>
      </w:r>
      <w:r w:rsidR="000C51E3" w:rsidRPr="007D4D09">
        <w:rPr>
          <w:bCs/>
          <w:lang w:val="ru-RU"/>
        </w:rPr>
        <w:t xml:space="preserve"> (</w:t>
      </w:r>
      <w:r w:rsidR="00F02A38" w:rsidRPr="007D4D09">
        <w:rPr>
          <w:bCs/>
          <w:lang w:val="ru-RU"/>
        </w:rPr>
        <w:t>угроз</w:t>
      </w:r>
      <w:r>
        <w:rPr>
          <w:bCs/>
          <w:lang w:val="ru-RU"/>
        </w:rPr>
        <w:t>ы</w:t>
      </w:r>
      <w:r w:rsidR="000C51E3" w:rsidRPr="007D4D09">
        <w:rPr>
          <w:bCs/>
          <w:lang w:val="ru-RU"/>
        </w:rPr>
        <w:t>)</w:t>
      </w:r>
      <w:r>
        <w:rPr>
          <w:bCs/>
          <w:lang w:val="ru-RU"/>
        </w:rPr>
        <w:t xml:space="preserve">, которые не позволяют трансформировать </w:t>
      </w:r>
      <w:r w:rsidR="00B91140">
        <w:rPr>
          <w:bCs/>
          <w:lang w:val="ru-RU"/>
        </w:rPr>
        <w:t xml:space="preserve">плановые </w:t>
      </w:r>
      <w:r w:rsidRPr="00B91140">
        <w:rPr>
          <w:bCs/>
          <w:lang w:val="ru-RU"/>
        </w:rPr>
        <w:t>р</w:t>
      </w:r>
      <w:r w:rsidR="0072140D" w:rsidRPr="00B91140">
        <w:rPr>
          <w:bCs/>
          <w:lang w:val="ru-RU"/>
        </w:rPr>
        <w:t xml:space="preserve">езультаты проекта </w:t>
      </w:r>
      <w:r>
        <w:rPr>
          <w:bCs/>
          <w:lang w:val="ru-RU"/>
        </w:rPr>
        <w:t xml:space="preserve">в </w:t>
      </w:r>
      <w:r w:rsidR="00B91140">
        <w:rPr>
          <w:bCs/>
          <w:lang w:val="ru-RU"/>
        </w:rPr>
        <w:t xml:space="preserve">его конечные </w:t>
      </w:r>
      <w:r w:rsidR="00B91140" w:rsidRPr="00B91140">
        <w:rPr>
          <w:bCs/>
          <w:lang w:val="ru-RU"/>
        </w:rPr>
        <w:t>результат</w:t>
      </w:r>
      <w:r w:rsidR="00B91140">
        <w:rPr>
          <w:bCs/>
          <w:lang w:val="ru-RU"/>
        </w:rPr>
        <w:t xml:space="preserve">ы </w:t>
      </w:r>
      <w:r w:rsidR="000C51E3" w:rsidRPr="007D4D09">
        <w:rPr>
          <w:bCs/>
          <w:lang w:val="ru-RU"/>
        </w:rPr>
        <w:t>(</w:t>
      </w:r>
      <w:r w:rsidR="00F02A38" w:rsidRPr="007D4D09">
        <w:rPr>
          <w:bCs/>
          <w:lang w:val="ru-RU"/>
        </w:rPr>
        <w:t>или</w:t>
      </w:r>
      <w:r w:rsidR="000C51E3" w:rsidRPr="007D4D09">
        <w:rPr>
          <w:bCs/>
          <w:lang w:val="ru-RU"/>
        </w:rPr>
        <w:t xml:space="preserve"> </w:t>
      </w:r>
      <w:r w:rsidR="00B91140">
        <w:rPr>
          <w:bCs/>
          <w:lang w:val="ru-RU"/>
        </w:rPr>
        <w:t xml:space="preserve">его конечные </w:t>
      </w:r>
      <w:r w:rsidR="00B91140" w:rsidRPr="00B91140">
        <w:rPr>
          <w:bCs/>
          <w:lang w:val="ru-RU"/>
        </w:rPr>
        <w:t>результат</w:t>
      </w:r>
      <w:r w:rsidR="00B91140">
        <w:rPr>
          <w:bCs/>
          <w:lang w:val="ru-RU"/>
        </w:rPr>
        <w:t xml:space="preserve">ы в </w:t>
      </w:r>
      <w:r w:rsidR="00B91140" w:rsidRPr="00B91140">
        <w:rPr>
          <w:bCs/>
          <w:lang w:val="ru-RU"/>
        </w:rPr>
        <w:t>долгосрочн</w:t>
      </w:r>
      <w:r w:rsidR="00B91140">
        <w:rPr>
          <w:bCs/>
          <w:lang w:val="ru-RU"/>
        </w:rPr>
        <w:t>ый эффект</w:t>
      </w:r>
      <w:r w:rsidR="000C51E3" w:rsidRPr="007D4D09">
        <w:rPr>
          <w:bCs/>
          <w:lang w:val="ru-RU"/>
        </w:rPr>
        <w:t>).</w:t>
      </w:r>
      <w:r w:rsidR="00122517" w:rsidRPr="007D4D09">
        <w:rPr>
          <w:bCs/>
          <w:lang w:val="ru-RU"/>
        </w:rPr>
        <w:t xml:space="preserve"> </w:t>
      </w:r>
      <w:r>
        <w:rPr>
          <w:bCs/>
          <w:lang w:val="ru-RU"/>
        </w:rPr>
        <w:t>Оценивается уровень каждого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риск</w:t>
      </w:r>
      <w:r>
        <w:rPr>
          <w:bCs/>
          <w:lang w:val="ru-RU"/>
        </w:rPr>
        <w:t>а</w:t>
      </w:r>
      <w:r w:rsidR="000C51E3" w:rsidRPr="007D4D09">
        <w:rPr>
          <w:bCs/>
          <w:lang w:val="ru-RU"/>
        </w:rPr>
        <w:t xml:space="preserve">, </w:t>
      </w:r>
      <w:r w:rsidR="00B91140">
        <w:rPr>
          <w:bCs/>
          <w:lang w:val="ru-RU"/>
        </w:rPr>
        <w:t xml:space="preserve">при этом </w:t>
      </w:r>
      <w:r w:rsidR="00F02A38" w:rsidRPr="007D4D09">
        <w:rPr>
          <w:bCs/>
          <w:lang w:val="ru-RU"/>
        </w:rPr>
        <w:t>угроз</w:t>
      </w:r>
      <w:r w:rsidR="00B91140">
        <w:rPr>
          <w:bCs/>
          <w:lang w:val="ru-RU"/>
        </w:rPr>
        <w:t>ы взвешиваются</w:t>
      </w:r>
      <w:r w:rsidR="00F02A38" w:rsidRPr="007D4D09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 уровню </w:t>
      </w:r>
      <w:r w:rsidRPr="007D4D09">
        <w:rPr>
          <w:bCs/>
          <w:lang w:val="ru-RU"/>
        </w:rPr>
        <w:t>серьезн</w:t>
      </w:r>
      <w:r>
        <w:rPr>
          <w:bCs/>
          <w:lang w:val="ru-RU"/>
        </w:rPr>
        <w:t xml:space="preserve">ости их влияния на </w:t>
      </w:r>
      <w:r w:rsidR="0072140D" w:rsidRPr="007D4D09">
        <w:rPr>
          <w:bCs/>
          <w:lang w:val="ru-RU"/>
        </w:rPr>
        <w:t>достижение результатов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и</w:t>
      </w:r>
      <w:r w:rsidR="000C51E3" w:rsidRPr="007D4D09">
        <w:rPr>
          <w:bCs/>
          <w:lang w:val="ru-RU"/>
        </w:rPr>
        <w:t xml:space="preserve"> </w:t>
      </w:r>
      <w:r w:rsidR="00F02A38" w:rsidRPr="007D4D09">
        <w:rPr>
          <w:bCs/>
          <w:lang w:val="ru-RU"/>
        </w:rPr>
        <w:t>вероятност</w:t>
      </w:r>
      <w:r>
        <w:rPr>
          <w:bCs/>
          <w:lang w:val="ru-RU"/>
        </w:rPr>
        <w:t>и</w:t>
      </w:r>
      <w:r w:rsidR="000C51E3" w:rsidRPr="007D4D09">
        <w:rPr>
          <w:bCs/>
          <w:lang w:val="ru-RU"/>
        </w:rPr>
        <w:t xml:space="preserve"> </w:t>
      </w:r>
      <w:r w:rsidRPr="007D4D09">
        <w:rPr>
          <w:bCs/>
          <w:lang w:val="ru-RU"/>
        </w:rPr>
        <w:t>реализаци</w:t>
      </w:r>
      <w:r>
        <w:rPr>
          <w:bCs/>
          <w:lang w:val="ru-RU"/>
        </w:rPr>
        <w:t xml:space="preserve">и </w:t>
      </w:r>
      <w:r w:rsidR="00F02A38" w:rsidRPr="007D4D09">
        <w:rPr>
          <w:bCs/>
          <w:lang w:val="ru-RU"/>
        </w:rPr>
        <w:t>угроз</w:t>
      </w:r>
      <w:r>
        <w:rPr>
          <w:bCs/>
          <w:lang w:val="ru-RU"/>
        </w:rPr>
        <w:t>ы</w:t>
      </w:r>
      <w:r w:rsidR="000C51E3" w:rsidRPr="007D4D09">
        <w:rPr>
          <w:bCs/>
          <w:lang w:val="ru-RU"/>
        </w:rPr>
        <w:t>.</w:t>
      </w:r>
    </w:p>
    <w:p w:rsidR="000C51E3" w:rsidRPr="00047108" w:rsidRDefault="00B91140" w:rsidP="00122517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bCs/>
          <w:lang w:val="ru-RU"/>
        </w:rPr>
      </w:pPr>
      <w:r>
        <w:rPr>
          <w:bCs/>
          <w:lang w:val="ru-RU"/>
        </w:rPr>
        <w:t xml:space="preserve">Контрольные </w:t>
      </w:r>
      <w:r w:rsidRPr="00047108">
        <w:rPr>
          <w:bCs/>
          <w:lang w:val="ru-RU"/>
        </w:rPr>
        <w:t>о</w:t>
      </w:r>
      <w:r w:rsidR="00047108" w:rsidRPr="00047108">
        <w:rPr>
          <w:bCs/>
          <w:lang w:val="ru-RU"/>
        </w:rPr>
        <w:t>тчет</w:t>
      </w:r>
      <w:r w:rsidR="00047108">
        <w:rPr>
          <w:bCs/>
          <w:lang w:val="ru-RU"/>
        </w:rPr>
        <w:t xml:space="preserve">ы </w:t>
      </w:r>
      <w:r>
        <w:rPr>
          <w:bCs/>
          <w:lang w:val="ru-RU"/>
        </w:rPr>
        <w:t xml:space="preserve">по </w:t>
      </w:r>
      <w:r w:rsidRPr="00B91140">
        <w:rPr>
          <w:bCs/>
          <w:lang w:val="ru-RU"/>
        </w:rPr>
        <w:t>реализаци</w:t>
      </w:r>
      <w:r>
        <w:rPr>
          <w:bCs/>
          <w:lang w:val="ru-RU"/>
        </w:rPr>
        <w:t xml:space="preserve">и </w:t>
      </w:r>
      <w:r w:rsidR="00047108" w:rsidRPr="00047108">
        <w:rPr>
          <w:bCs/>
          <w:lang w:val="ru-RU"/>
        </w:rPr>
        <w:t>проект</w:t>
      </w:r>
      <w:r w:rsidR="00047108">
        <w:rPr>
          <w:bCs/>
          <w:lang w:val="ru-RU"/>
        </w:rPr>
        <w:t xml:space="preserve">а </w:t>
      </w:r>
      <w:r w:rsidR="00047108" w:rsidRPr="00047108">
        <w:rPr>
          <w:bCs/>
          <w:lang w:val="ru-RU"/>
        </w:rPr>
        <w:t>должн</w:t>
      </w:r>
      <w:r w:rsidR="00047108">
        <w:rPr>
          <w:bCs/>
          <w:lang w:val="ru-RU"/>
        </w:rPr>
        <w:t xml:space="preserve">ы </w:t>
      </w:r>
      <w:r>
        <w:rPr>
          <w:bCs/>
          <w:lang w:val="ru-RU"/>
        </w:rPr>
        <w:t xml:space="preserve">оценивать степень </w:t>
      </w:r>
      <w:r w:rsidR="00F02A38" w:rsidRPr="00047108">
        <w:rPr>
          <w:bCs/>
          <w:lang w:val="ru-RU"/>
        </w:rPr>
        <w:t>дост</w:t>
      </w:r>
      <w:r w:rsidR="00047108">
        <w:rPr>
          <w:bCs/>
          <w:lang w:val="ru-RU"/>
        </w:rPr>
        <w:t>ижения</w:t>
      </w:r>
      <w:r w:rsidR="00F02A38" w:rsidRPr="00047108">
        <w:rPr>
          <w:bCs/>
          <w:lang w:val="ru-RU"/>
        </w:rPr>
        <w:t xml:space="preserve"> </w:t>
      </w:r>
      <w:r w:rsidR="00047108">
        <w:rPr>
          <w:bCs/>
          <w:lang w:val="ru-RU"/>
        </w:rPr>
        <w:t xml:space="preserve">результатов с </w:t>
      </w:r>
      <w:r w:rsidR="00047108" w:rsidRPr="00047108">
        <w:rPr>
          <w:bCs/>
          <w:snapToGrid w:val="0"/>
          <w:lang w:val="ru-RU"/>
        </w:rPr>
        <w:t>применени</w:t>
      </w:r>
      <w:r w:rsidR="00047108">
        <w:rPr>
          <w:bCs/>
          <w:lang w:val="ru-RU"/>
        </w:rPr>
        <w:t xml:space="preserve">ем </w:t>
      </w:r>
      <w:r w:rsidR="00047108" w:rsidRPr="00047108">
        <w:rPr>
          <w:bCs/>
          <w:snapToGrid w:val="0"/>
          <w:lang w:val="ru-RU"/>
        </w:rPr>
        <w:t>показател</w:t>
      </w:r>
      <w:r w:rsidR="00047108">
        <w:rPr>
          <w:bCs/>
          <w:lang w:val="ru-RU"/>
        </w:rPr>
        <w:t xml:space="preserve">ей, определенных в логической </w:t>
      </w:r>
      <w:r w:rsidR="00047108" w:rsidRPr="00047108">
        <w:rPr>
          <w:bCs/>
          <w:lang w:val="ru-RU"/>
        </w:rPr>
        <w:t>структур</w:t>
      </w:r>
      <w:r w:rsidR="00047108">
        <w:rPr>
          <w:bCs/>
          <w:lang w:val="ru-RU"/>
        </w:rPr>
        <w:t xml:space="preserve">е, а не просто </w:t>
      </w:r>
      <w:r w:rsidRPr="00B91140">
        <w:rPr>
          <w:bCs/>
          <w:lang w:val="ru-RU"/>
        </w:rPr>
        <w:t>содерж</w:t>
      </w:r>
      <w:r>
        <w:rPr>
          <w:bCs/>
          <w:lang w:val="ru-RU"/>
        </w:rPr>
        <w:t xml:space="preserve">ать </w:t>
      </w:r>
      <w:r w:rsidR="00047108">
        <w:rPr>
          <w:bCs/>
          <w:lang w:val="ru-RU"/>
        </w:rPr>
        <w:t>перечисление проведенных мероприятий</w:t>
      </w:r>
      <w:r w:rsidR="000C51E3" w:rsidRPr="00047108">
        <w:rPr>
          <w:bCs/>
          <w:lang w:val="ru-RU"/>
        </w:rPr>
        <w:t xml:space="preserve">. </w:t>
      </w:r>
      <w:r w:rsidRPr="00047108">
        <w:rPr>
          <w:bCs/>
          <w:lang w:val="ru-RU"/>
        </w:rPr>
        <w:t>О</w:t>
      </w:r>
      <w:r w:rsidR="00047108" w:rsidRPr="00047108">
        <w:rPr>
          <w:bCs/>
          <w:lang w:val="ru-RU"/>
        </w:rPr>
        <w:t>тчет</w:t>
      </w:r>
      <w:r>
        <w:rPr>
          <w:bCs/>
          <w:lang w:val="ru-RU"/>
        </w:rPr>
        <w:t>ность</w:t>
      </w:r>
      <w:r w:rsidR="00047108">
        <w:rPr>
          <w:bCs/>
          <w:lang w:val="ru-RU"/>
        </w:rPr>
        <w:t xml:space="preserve"> также </w:t>
      </w:r>
      <w:r w:rsidR="00047108" w:rsidRPr="00047108">
        <w:rPr>
          <w:bCs/>
          <w:lang w:val="ru-RU"/>
        </w:rPr>
        <w:t>должн</w:t>
      </w:r>
      <w:r>
        <w:rPr>
          <w:bCs/>
          <w:lang w:val="ru-RU"/>
        </w:rPr>
        <w:t>а</w:t>
      </w:r>
      <w:r w:rsidR="00047108">
        <w:rPr>
          <w:bCs/>
          <w:lang w:val="ru-RU"/>
        </w:rPr>
        <w:t xml:space="preserve"> </w:t>
      </w:r>
      <w:r w:rsidR="00047108" w:rsidRPr="00047108">
        <w:rPr>
          <w:bCs/>
          <w:lang w:val="ru-RU"/>
        </w:rPr>
        <w:t>фикси</w:t>
      </w:r>
      <w:r>
        <w:rPr>
          <w:bCs/>
          <w:lang w:val="ru-RU"/>
        </w:rPr>
        <w:t>ровать</w:t>
      </w:r>
      <w:r w:rsidR="00047108">
        <w:rPr>
          <w:bCs/>
          <w:lang w:val="ru-RU"/>
        </w:rPr>
        <w:t xml:space="preserve"> </w:t>
      </w:r>
      <w:r w:rsidR="00047108" w:rsidRPr="00047108">
        <w:rPr>
          <w:bCs/>
          <w:lang w:val="ru-RU"/>
        </w:rPr>
        <w:t>н</w:t>
      </w:r>
      <w:r w:rsidR="00047108">
        <w:rPr>
          <w:bCs/>
          <w:lang w:val="ru-RU"/>
        </w:rPr>
        <w:t>еожиданные</w:t>
      </w:r>
      <w:r w:rsidR="000C51E3" w:rsidRPr="00047108">
        <w:rPr>
          <w:bCs/>
          <w:lang w:val="ru-RU"/>
        </w:rPr>
        <w:t>/</w:t>
      </w:r>
      <w:r w:rsidR="00047108">
        <w:rPr>
          <w:bCs/>
          <w:lang w:val="ru-RU"/>
        </w:rPr>
        <w:t xml:space="preserve">незапланированные </w:t>
      </w:r>
      <w:r w:rsidR="00F02A38" w:rsidRPr="00047108">
        <w:rPr>
          <w:bCs/>
          <w:lang w:val="ru-RU"/>
        </w:rPr>
        <w:t>позитивн</w:t>
      </w:r>
      <w:r w:rsidR="00047108">
        <w:rPr>
          <w:bCs/>
          <w:lang w:val="ru-RU"/>
        </w:rPr>
        <w:t>ые</w:t>
      </w:r>
      <w:r w:rsidR="000C51E3" w:rsidRPr="00047108">
        <w:rPr>
          <w:bCs/>
          <w:lang w:val="ru-RU"/>
        </w:rPr>
        <w:t>/</w:t>
      </w:r>
      <w:r w:rsidR="00047108">
        <w:rPr>
          <w:bCs/>
          <w:lang w:val="ru-RU"/>
        </w:rPr>
        <w:t>негативные</w:t>
      </w:r>
      <w:r w:rsidR="000C51E3" w:rsidRPr="00047108">
        <w:rPr>
          <w:bCs/>
          <w:lang w:val="ru-RU"/>
        </w:rPr>
        <w:t xml:space="preserve"> </w:t>
      </w:r>
      <w:r>
        <w:rPr>
          <w:bCs/>
          <w:lang w:val="ru-RU"/>
        </w:rPr>
        <w:t xml:space="preserve">конечные </w:t>
      </w:r>
      <w:r w:rsidRPr="00B91140">
        <w:rPr>
          <w:bCs/>
          <w:lang w:val="ru-RU"/>
        </w:rPr>
        <w:t>результат</w:t>
      </w:r>
      <w:r>
        <w:rPr>
          <w:bCs/>
          <w:lang w:val="ru-RU"/>
        </w:rPr>
        <w:t>ы</w:t>
      </w:r>
      <w:r w:rsidR="000C51E3" w:rsidRPr="00047108">
        <w:rPr>
          <w:bCs/>
          <w:lang w:val="ru-RU"/>
        </w:rPr>
        <w:t>.</w:t>
      </w:r>
    </w:p>
    <w:p w:rsidR="000C51E3" w:rsidRPr="003376E6" w:rsidRDefault="00047108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047108">
        <w:rPr>
          <w:lang w:val="ru-RU"/>
        </w:rPr>
        <w:t>Следующ</w:t>
      </w:r>
      <w:r>
        <w:rPr>
          <w:lang w:val="ru-RU"/>
        </w:rPr>
        <w:t xml:space="preserve">им </w:t>
      </w:r>
      <w:r w:rsidR="00F02A38" w:rsidRPr="00047108">
        <w:rPr>
          <w:lang w:val="ru-RU"/>
        </w:rPr>
        <w:t>шаг</w:t>
      </w:r>
      <w:r>
        <w:rPr>
          <w:lang w:val="ru-RU"/>
        </w:rPr>
        <w:t xml:space="preserve">ом </w:t>
      </w:r>
      <w:r w:rsidRPr="00047108">
        <w:rPr>
          <w:lang w:val="ru-RU"/>
        </w:rPr>
        <w:t>является</w:t>
      </w:r>
      <w:r>
        <w:rPr>
          <w:lang w:val="ru-RU"/>
        </w:rPr>
        <w:t xml:space="preserve"> </w:t>
      </w:r>
      <w:r w:rsidR="0072140D" w:rsidRPr="00047108">
        <w:rPr>
          <w:lang w:val="ru-RU"/>
        </w:rPr>
        <w:t>регулярно</w:t>
      </w:r>
      <w:r>
        <w:rPr>
          <w:lang w:val="ru-RU"/>
        </w:rPr>
        <w:t xml:space="preserve">е </w:t>
      </w:r>
      <w:r w:rsidR="00F02A38" w:rsidRPr="00047108">
        <w:rPr>
          <w:lang w:val="ru-RU"/>
        </w:rPr>
        <w:t>внутренн</w:t>
      </w:r>
      <w:r w:rsidR="005C4232">
        <w:rPr>
          <w:lang w:val="ru-RU"/>
        </w:rPr>
        <w:t>ее</w:t>
      </w:r>
      <w:r>
        <w:rPr>
          <w:lang w:val="ru-RU"/>
        </w:rPr>
        <w:t xml:space="preserve"> </w:t>
      </w:r>
      <w:r w:rsidRPr="00047108">
        <w:rPr>
          <w:lang w:val="ru-RU"/>
        </w:rPr>
        <w:t>подтвержд</w:t>
      </w:r>
      <w:r w:rsidR="005C4232">
        <w:rPr>
          <w:lang w:val="ru-RU"/>
        </w:rPr>
        <w:t>ение</w:t>
      </w:r>
      <w:r>
        <w:rPr>
          <w:lang w:val="ru-RU"/>
        </w:rPr>
        <w:t xml:space="preserve"> сохраняющейся актуальности целей</w:t>
      </w:r>
      <w:r w:rsidR="000C51E3" w:rsidRPr="00047108">
        <w:rPr>
          <w:lang w:val="ru-RU"/>
        </w:rPr>
        <w:t xml:space="preserve">, </w:t>
      </w:r>
      <w:r w:rsidRPr="00047108">
        <w:rPr>
          <w:lang w:val="ru-RU"/>
        </w:rPr>
        <w:t>эффективн</w:t>
      </w:r>
      <w:r>
        <w:rPr>
          <w:lang w:val="ru-RU"/>
        </w:rPr>
        <w:t xml:space="preserve">ости </w:t>
      </w:r>
      <w:r w:rsidR="00F02A38" w:rsidRPr="00047108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047108">
        <w:rPr>
          <w:lang w:val="ru-RU"/>
        </w:rPr>
        <w:t>проект</w:t>
      </w:r>
      <w:r>
        <w:rPr>
          <w:lang w:val="ru-RU"/>
        </w:rPr>
        <w:t>а</w:t>
      </w:r>
      <w:r w:rsidR="000C51E3" w:rsidRPr="00047108">
        <w:rPr>
          <w:lang w:val="ru-RU"/>
        </w:rPr>
        <w:t xml:space="preserve"> (</w:t>
      </w:r>
      <w:r w:rsidR="005C4232">
        <w:rPr>
          <w:lang w:val="ru-RU"/>
        </w:rPr>
        <w:t>методология</w:t>
      </w:r>
      <w:r w:rsidR="000C51E3" w:rsidRPr="00047108">
        <w:rPr>
          <w:lang w:val="ru-RU"/>
        </w:rPr>
        <w:t xml:space="preserve">, </w:t>
      </w:r>
      <w:r>
        <w:rPr>
          <w:lang w:val="ru-RU"/>
        </w:rPr>
        <w:t xml:space="preserve">соотношение </w:t>
      </w:r>
      <w:r w:rsidR="005C4232">
        <w:rPr>
          <w:lang w:val="ru-RU"/>
        </w:rPr>
        <w:t xml:space="preserve">затрат и </w:t>
      </w:r>
      <w:r w:rsidR="005C4232" w:rsidRPr="005C4232">
        <w:rPr>
          <w:lang w:val="ru-RU"/>
        </w:rPr>
        <w:t>результат</w:t>
      </w:r>
      <w:r w:rsidR="005C4232">
        <w:rPr>
          <w:lang w:val="ru-RU"/>
        </w:rPr>
        <w:t>ов</w:t>
      </w:r>
      <w:r w:rsidR="000C51E3" w:rsidRPr="00047108">
        <w:rPr>
          <w:lang w:val="ru-RU"/>
        </w:rPr>
        <w:t xml:space="preserve">) </w:t>
      </w:r>
      <w:r w:rsidR="00F02A38" w:rsidRPr="00047108">
        <w:rPr>
          <w:lang w:val="ru-RU"/>
        </w:rPr>
        <w:t>и</w:t>
      </w:r>
      <w:r w:rsidR="000C51E3" w:rsidRPr="00047108">
        <w:rPr>
          <w:lang w:val="ru-RU"/>
        </w:rPr>
        <w:t xml:space="preserve"> </w:t>
      </w:r>
      <w:r w:rsidR="00F02A38" w:rsidRPr="00047108">
        <w:rPr>
          <w:lang w:val="ru-RU"/>
        </w:rPr>
        <w:t>вероятност</w:t>
      </w:r>
      <w:r>
        <w:rPr>
          <w:lang w:val="ru-RU"/>
        </w:rPr>
        <w:t>и</w:t>
      </w:r>
      <w:r w:rsidR="000C51E3" w:rsidRPr="00047108">
        <w:rPr>
          <w:lang w:val="ru-RU"/>
        </w:rPr>
        <w:t xml:space="preserve"> </w:t>
      </w:r>
      <w:r w:rsidRPr="00047108">
        <w:rPr>
          <w:lang w:val="ru-RU"/>
        </w:rPr>
        <w:t>обеспечени</w:t>
      </w:r>
      <w:r>
        <w:rPr>
          <w:lang w:val="ru-RU"/>
        </w:rPr>
        <w:t>я устойчивости</w:t>
      </w:r>
      <w:r w:rsidR="0072140D" w:rsidRPr="00047108">
        <w:rPr>
          <w:lang w:val="ru-RU"/>
        </w:rPr>
        <w:t xml:space="preserve"> </w:t>
      </w:r>
      <w:r>
        <w:rPr>
          <w:lang w:val="ru-RU"/>
        </w:rPr>
        <w:t>результатов</w:t>
      </w:r>
      <w:r w:rsidR="000C51E3" w:rsidRPr="00047108">
        <w:rPr>
          <w:lang w:val="ru-RU"/>
        </w:rPr>
        <w:t>.</w:t>
      </w:r>
      <w:r w:rsidR="00122517" w:rsidRPr="00047108">
        <w:rPr>
          <w:lang w:val="ru-RU"/>
        </w:rPr>
        <w:t xml:space="preserve"> </w:t>
      </w:r>
      <w:r>
        <w:rPr>
          <w:lang w:val="ru-RU"/>
        </w:rPr>
        <w:t>Такая</w:t>
      </w:r>
      <w:r w:rsidR="00F02A38" w:rsidRPr="00047108">
        <w:rPr>
          <w:lang w:val="ru-RU"/>
        </w:rPr>
        <w:t xml:space="preserve"> </w:t>
      </w:r>
      <w:r w:rsidR="0072140D" w:rsidRPr="00047108">
        <w:rPr>
          <w:lang w:val="ru-RU"/>
        </w:rPr>
        <w:t>регулярн</w:t>
      </w:r>
      <w:r>
        <w:rPr>
          <w:lang w:val="ru-RU"/>
        </w:rPr>
        <w:t xml:space="preserve">ая </w:t>
      </w:r>
      <w:r w:rsidR="00F02A38" w:rsidRPr="00047108">
        <w:rPr>
          <w:lang w:val="ru-RU"/>
        </w:rPr>
        <w:t>оценк</w:t>
      </w:r>
      <w:r>
        <w:rPr>
          <w:lang w:val="ru-RU"/>
        </w:rPr>
        <w:t>а</w:t>
      </w:r>
      <w:r w:rsidR="00F02A38" w:rsidRPr="00047108">
        <w:rPr>
          <w:lang w:val="ru-RU"/>
        </w:rPr>
        <w:t xml:space="preserve"> </w:t>
      </w:r>
      <w:r w:rsidR="005C4232">
        <w:rPr>
          <w:lang w:val="ru-RU"/>
        </w:rPr>
        <w:t xml:space="preserve">качественных </w:t>
      </w:r>
      <w:r w:rsidR="005C4232" w:rsidRPr="005C4232">
        <w:rPr>
          <w:lang w:val="ru-RU"/>
        </w:rPr>
        <w:t>параметр</w:t>
      </w:r>
      <w:r w:rsidR="005C4232">
        <w:rPr>
          <w:lang w:val="ru-RU"/>
        </w:rPr>
        <w:t>ов</w:t>
      </w:r>
      <w:r w:rsidR="004136DE" w:rsidRPr="00047108">
        <w:rPr>
          <w:lang w:val="ru-RU"/>
        </w:rPr>
        <w:t xml:space="preserve"> проекта</w:t>
      </w:r>
      <w:r w:rsidR="000C51E3" w:rsidRPr="00047108">
        <w:rPr>
          <w:lang w:val="ru-RU"/>
        </w:rPr>
        <w:t xml:space="preserve"> </w:t>
      </w:r>
      <w:r>
        <w:rPr>
          <w:lang w:val="ru-RU"/>
        </w:rPr>
        <w:t xml:space="preserve">позволяет </w:t>
      </w:r>
      <w:r w:rsidR="00F02A38" w:rsidRPr="00047108">
        <w:rPr>
          <w:lang w:val="ru-RU"/>
        </w:rPr>
        <w:t>периодическ</w:t>
      </w:r>
      <w:r w:rsidR="005C4232">
        <w:rPr>
          <w:lang w:val="ru-RU"/>
        </w:rPr>
        <w:t>и выяснять</w:t>
      </w:r>
      <w:r w:rsidR="003376E6">
        <w:rPr>
          <w:lang w:val="ru-RU"/>
        </w:rPr>
        <w:t xml:space="preserve">, оказывается ли </w:t>
      </w:r>
      <w:r w:rsidR="00F02A38" w:rsidRPr="00047108">
        <w:rPr>
          <w:lang w:val="ru-RU"/>
        </w:rPr>
        <w:t>содействи</w:t>
      </w:r>
      <w:r w:rsidR="005C4232">
        <w:rPr>
          <w:lang w:val="ru-RU"/>
        </w:rPr>
        <w:t>е</w:t>
      </w:r>
      <w:r w:rsidR="003376E6">
        <w:rPr>
          <w:lang w:val="ru-RU"/>
        </w:rPr>
        <w:t xml:space="preserve"> </w:t>
      </w:r>
      <w:r w:rsidR="005C4232">
        <w:rPr>
          <w:lang w:val="ru-RU"/>
        </w:rPr>
        <w:t>правильного типа правильным образом</w:t>
      </w:r>
      <w:r w:rsidR="003376E6">
        <w:rPr>
          <w:lang w:val="ru-RU"/>
        </w:rPr>
        <w:t xml:space="preserve"> </w:t>
      </w:r>
      <w:r w:rsidR="00F02A38" w:rsidRPr="00047108">
        <w:rPr>
          <w:lang w:val="ru-RU"/>
        </w:rPr>
        <w:t>и</w:t>
      </w:r>
      <w:r w:rsidR="000C51E3" w:rsidRPr="00047108">
        <w:rPr>
          <w:lang w:val="ru-RU"/>
        </w:rPr>
        <w:t xml:space="preserve"> </w:t>
      </w:r>
      <w:r w:rsidR="003376E6" w:rsidRPr="00047108">
        <w:rPr>
          <w:lang w:val="ru-RU"/>
        </w:rPr>
        <w:t xml:space="preserve">вероятно </w:t>
      </w:r>
      <w:r w:rsidR="003376E6">
        <w:rPr>
          <w:lang w:val="ru-RU"/>
        </w:rPr>
        <w:t xml:space="preserve">ли сохранение позитивных </w:t>
      </w:r>
      <w:r w:rsidR="003376E6" w:rsidRPr="003376E6">
        <w:rPr>
          <w:lang w:val="ru-RU"/>
        </w:rPr>
        <w:t>результат</w:t>
      </w:r>
      <w:r w:rsidR="003376E6">
        <w:rPr>
          <w:lang w:val="ru-RU"/>
        </w:rPr>
        <w:t xml:space="preserve">ов </w:t>
      </w:r>
      <w:r w:rsidR="003376E6" w:rsidRPr="003376E6">
        <w:rPr>
          <w:lang w:val="ru-RU"/>
        </w:rPr>
        <w:t>проект</w:t>
      </w:r>
      <w:r w:rsidR="003376E6">
        <w:rPr>
          <w:lang w:val="ru-RU"/>
        </w:rPr>
        <w:t xml:space="preserve">а </w:t>
      </w:r>
      <w:r w:rsidR="00F02A38" w:rsidRPr="00047108">
        <w:rPr>
          <w:lang w:val="ru-RU"/>
        </w:rPr>
        <w:t>после</w:t>
      </w:r>
      <w:r w:rsidR="000C51E3" w:rsidRPr="00047108">
        <w:rPr>
          <w:lang w:val="ru-RU"/>
        </w:rPr>
        <w:t xml:space="preserve"> </w:t>
      </w:r>
      <w:r w:rsidR="003376E6">
        <w:rPr>
          <w:lang w:val="ru-RU"/>
        </w:rPr>
        <w:t>его окончания</w:t>
      </w:r>
      <w:r w:rsidR="000C51E3" w:rsidRPr="00047108">
        <w:rPr>
          <w:lang w:val="ru-RU"/>
        </w:rPr>
        <w:t xml:space="preserve">. </w:t>
      </w:r>
      <w:r w:rsidR="00F02A38" w:rsidRPr="003376E6">
        <w:rPr>
          <w:lang w:val="ru-RU"/>
        </w:rPr>
        <w:t>Если</w:t>
      </w:r>
      <w:r w:rsidR="000C51E3" w:rsidRPr="003376E6">
        <w:rPr>
          <w:lang w:val="ru-RU"/>
        </w:rPr>
        <w:t xml:space="preserve"> </w:t>
      </w:r>
      <w:r w:rsidR="003376E6" w:rsidRPr="003376E6">
        <w:rPr>
          <w:lang w:val="ru-RU"/>
        </w:rPr>
        <w:t>качеств</w:t>
      </w:r>
      <w:r w:rsidR="003376E6">
        <w:rPr>
          <w:lang w:val="ru-RU"/>
        </w:rPr>
        <w:t>о</w:t>
      </w:r>
      <w:r w:rsidR="004136DE" w:rsidRPr="003376E6">
        <w:rPr>
          <w:lang w:val="ru-RU"/>
        </w:rPr>
        <w:t xml:space="preserve"> проекта</w:t>
      </w:r>
      <w:r w:rsidR="000C51E3" w:rsidRPr="003376E6">
        <w:rPr>
          <w:lang w:val="ru-RU"/>
        </w:rPr>
        <w:t xml:space="preserve"> </w:t>
      </w:r>
      <w:r w:rsidR="003376E6">
        <w:rPr>
          <w:lang w:val="ru-RU"/>
        </w:rPr>
        <w:t xml:space="preserve">оценивается </w:t>
      </w:r>
      <w:r w:rsidR="003376E6" w:rsidRPr="003376E6">
        <w:rPr>
          <w:lang w:val="ru-RU"/>
        </w:rPr>
        <w:t>только</w:t>
      </w:r>
      <w:r w:rsidR="003376E6">
        <w:rPr>
          <w:lang w:val="ru-RU"/>
        </w:rPr>
        <w:t xml:space="preserve"> </w:t>
      </w:r>
      <w:r w:rsidR="005C4232">
        <w:rPr>
          <w:lang w:val="ru-RU"/>
        </w:rPr>
        <w:t xml:space="preserve">путем </w:t>
      </w:r>
      <w:r w:rsidR="00F02A38" w:rsidRPr="003376E6">
        <w:rPr>
          <w:lang w:val="ru-RU"/>
        </w:rPr>
        <w:t>внешн</w:t>
      </w:r>
      <w:r w:rsidR="003376E6">
        <w:rPr>
          <w:lang w:val="ru-RU"/>
        </w:rPr>
        <w:t>ей</w:t>
      </w:r>
      <w:r w:rsidR="000C51E3" w:rsidRPr="003376E6">
        <w:rPr>
          <w:lang w:val="ru-RU"/>
        </w:rPr>
        <w:t xml:space="preserve"> </w:t>
      </w:r>
      <w:r w:rsidR="003376E6" w:rsidRPr="003376E6">
        <w:rPr>
          <w:lang w:val="ru-RU"/>
        </w:rPr>
        <w:t>оценки</w:t>
      </w:r>
      <w:r w:rsidR="003376E6">
        <w:rPr>
          <w:lang w:val="ru-RU"/>
        </w:rPr>
        <w:t xml:space="preserve">, проводимой в середине </w:t>
      </w:r>
      <w:r w:rsidR="003376E6" w:rsidRPr="003376E6">
        <w:rPr>
          <w:lang w:val="ru-RU"/>
        </w:rPr>
        <w:t>проект</w:t>
      </w:r>
      <w:r w:rsidR="003376E6">
        <w:rPr>
          <w:lang w:val="ru-RU"/>
        </w:rPr>
        <w:t xml:space="preserve">а </w:t>
      </w:r>
      <w:r w:rsidR="00F02A38" w:rsidRPr="003376E6">
        <w:rPr>
          <w:lang w:val="ru-RU"/>
        </w:rPr>
        <w:t>или</w:t>
      </w:r>
      <w:r w:rsidR="000C51E3" w:rsidRPr="003376E6">
        <w:rPr>
          <w:lang w:val="ru-RU"/>
        </w:rPr>
        <w:t xml:space="preserve"> </w:t>
      </w:r>
      <w:r w:rsidR="005C4232">
        <w:rPr>
          <w:lang w:val="ru-RU"/>
        </w:rPr>
        <w:t>по его завершении</w:t>
      </w:r>
      <w:r w:rsidR="000C51E3" w:rsidRPr="003376E6">
        <w:rPr>
          <w:lang w:val="ru-RU"/>
        </w:rPr>
        <w:t xml:space="preserve">, </w:t>
      </w:r>
      <w:r w:rsidR="003376E6">
        <w:rPr>
          <w:lang w:val="ru-RU"/>
        </w:rPr>
        <w:t xml:space="preserve">это </w:t>
      </w:r>
      <w:r w:rsidR="00F02A38" w:rsidRPr="003376E6">
        <w:rPr>
          <w:lang w:val="ru-RU"/>
        </w:rPr>
        <w:t>часто</w:t>
      </w:r>
      <w:r w:rsidR="000C51E3" w:rsidRPr="003376E6">
        <w:rPr>
          <w:lang w:val="ru-RU"/>
        </w:rPr>
        <w:t xml:space="preserve"> </w:t>
      </w:r>
      <w:r w:rsidR="003376E6">
        <w:rPr>
          <w:lang w:val="ru-RU"/>
        </w:rPr>
        <w:t>бывает слишком поздно для принятия корректирующих мер</w:t>
      </w:r>
      <w:r w:rsidR="000C51E3" w:rsidRPr="003376E6">
        <w:rPr>
          <w:lang w:val="ru-RU"/>
        </w:rPr>
        <w:t>.</w:t>
      </w:r>
    </w:p>
    <w:p w:rsidR="00D44C50" w:rsidRPr="003376E6" w:rsidRDefault="00D44C50" w:rsidP="00D44C5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0C51E3" w:rsidRPr="003376E6" w:rsidRDefault="00D44C50" w:rsidP="00D44C50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ind w:left="1134" w:hanging="1134"/>
        <w:jc w:val="both"/>
        <w:rPr>
          <w:lang w:val="ru-RU"/>
        </w:rPr>
      </w:pPr>
      <w:bookmarkStart w:id="18" w:name="_Toc436260497"/>
      <w:r w:rsidRPr="003376E6">
        <w:rPr>
          <w:u w:val="none"/>
          <w:lang w:val="ru-RU"/>
        </w:rPr>
        <w:t>(</w:t>
      </w:r>
      <w:r w:rsidRPr="00D44C50">
        <w:rPr>
          <w:u w:val="none"/>
        </w:rPr>
        <w:t>iii</w:t>
      </w:r>
      <w:r w:rsidRPr="003376E6">
        <w:rPr>
          <w:u w:val="none"/>
          <w:lang w:val="ru-RU"/>
        </w:rPr>
        <w:t>)</w:t>
      </w:r>
      <w:r w:rsidRPr="003376E6">
        <w:rPr>
          <w:u w:val="none"/>
          <w:lang w:val="ru-RU"/>
        </w:rPr>
        <w:tab/>
      </w:r>
      <w:r w:rsidR="003376E6" w:rsidRPr="003376E6">
        <w:rPr>
          <w:lang w:val="ru-RU"/>
        </w:rPr>
        <w:t>Управление проектом</w:t>
      </w:r>
      <w:bookmarkEnd w:id="18"/>
    </w:p>
    <w:p w:rsidR="000C51E3" w:rsidRPr="00441D28" w:rsidRDefault="003376E6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Как</w:t>
      </w:r>
      <w:r w:rsidRPr="003376E6">
        <w:rPr>
          <w:lang w:val="ru-RU"/>
        </w:rPr>
        <w:t xml:space="preserve"> подробн</w:t>
      </w:r>
      <w:r>
        <w:rPr>
          <w:lang w:val="ru-RU"/>
        </w:rPr>
        <w:t>ее указано</w:t>
      </w:r>
      <w:r w:rsidRPr="003376E6">
        <w:rPr>
          <w:lang w:val="ru-RU"/>
        </w:rPr>
        <w:t xml:space="preserve"> </w:t>
      </w:r>
      <w:r w:rsidR="00F02A38" w:rsidRPr="003376E6">
        <w:rPr>
          <w:lang w:val="ru-RU"/>
        </w:rPr>
        <w:t>ниже</w:t>
      </w:r>
      <w:r>
        <w:rPr>
          <w:lang w:val="ru-RU"/>
        </w:rPr>
        <w:t xml:space="preserve"> в </w:t>
      </w:r>
      <w:r w:rsidRPr="003376E6">
        <w:rPr>
          <w:lang w:val="ru-RU"/>
        </w:rPr>
        <w:t>раздел</w:t>
      </w:r>
      <w:r>
        <w:rPr>
          <w:lang w:val="ru-RU"/>
        </w:rPr>
        <w:t xml:space="preserve">е, </w:t>
      </w:r>
      <w:r w:rsidRPr="003376E6">
        <w:rPr>
          <w:lang w:val="ru-RU"/>
        </w:rPr>
        <w:t>посвященн</w:t>
      </w:r>
      <w:r>
        <w:rPr>
          <w:lang w:val="ru-RU"/>
        </w:rPr>
        <w:t xml:space="preserve">ом </w:t>
      </w:r>
      <w:r w:rsidRPr="003376E6">
        <w:rPr>
          <w:lang w:val="ru-RU"/>
        </w:rPr>
        <w:t>оценк</w:t>
      </w:r>
      <w:r>
        <w:rPr>
          <w:lang w:val="ru-RU"/>
        </w:rPr>
        <w:t xml:space="preserve">е </w:t>
      </w:r>
      <w:r w:rsidRPr="003376E6">
        <w:rPr>
          <w:lang w:val="ru-RU"/>
        </w:rPr>
        <w:t>результат</w:t>
      </w:r>
      <w:r>
        <w:rPr>
          <w:lang w:val="ru-RU"/>
        </w:rPr>
        <w:t>ивности</w:t>
      </w:r>
      <w:r w:rsidR="00CB4F98">
        <w:rPr>
          <w:lang w:val="ru-RU"/>
        </w:rPr>
        <w:t xml:space="preserve"> и </w:t>
      </w:r>
      <w:r w:rsidR="00CB4F98" w:rsidRPr="003376E6">
        <w:rPr>
          <w:lang w:val="ru-RU"/>
        </w:rPr>
        <w:t>эффективн</w:t>
      </w:r>
      <w:r w:rsidR="00CB4F98">
        <w:rPr>
          <w:lang w:val="ru-RU"/>
        </w:rPr>
        <w:t>ости</w:t>
      </w:r>
      <w:r w:rsidR="000C51E3" w:rsidRPr="003376E6">
        <w:rPr>
          <w:lang w:val="ru-RU"/>
        </w:rPr>
        <w:t xml:space="preserve">, </w:t>
      </w:r>
      <w:r w:rsidR="00F02A38" w:rsidRPr="003376E6">
        <w:rPr>
          <w:lang w:val="ru-RU"/>
        </w:rPr>
        <w:t xml:space="preserve">большинство </w:t>
      </w:r>
      <w:r w:rsidR="005C4232">
        <w:rPr>
          <w:lang w:val="ru-RU"/>
        </w:rPr>
        <w:t xml:space="preserve">уже </w:t>
      </w:r>
      <w:r w:rsidR="005C4232" w:rsidRPr="003376E6">
        <w:rPr>
          <w:lang w:val="ru-RU"/>
        </w:rPr>
        <w:t>завершен</w:t>
      </w:r>
      <w:r w:rsidR="005C4232">
        <w:rPr>
          <w:lang w:val="ru-RU"/>
        </w:rPr>
        <w:t xml:space="preserve">ных </w:t>
      </w:r>
      <w:r w:rsidR="00441D28">
        <w:rPr>
          <w:lang w:val="ru-RU"/>
        </w:rPr>
        <w:t>мероприятий</w:t>
      </w:r>
      <w:r w:rsidR="005C4232">
        <w:rPr>
          <w:lang w:val="ru-RU"/>
        </w:rPr>
        <w:t xml:space="preserve"> </w:t>
      </w:r>
      <w:r w:rsidR="00441D28">
        <w:rPr>
          <w:lang w:val="ru-RU"/>
        </w:rPr>
        <w:t>были хорошо организованы</w:t>
      </w:r>
      <w:r w:rsidR="000C51E3" w:rsidRPr="003376E6">
        <w:rPr>
          <w:lang w:val="ru-RU"/>
        </w:rPr>
        <w:t xml:space="preserve">. </w:t>
      </w:r>
      <w:r w:rsidR="00441D28" w:rsidRPr="00441D28">
        <w:rPr>
          <w:lang w:val="ru-RU"/>
        </w:rPr>
        <w:t>Значительны</w:t>
      </w:r>
      <w:r w:rsidR="00441D28">
        <w:rPr>
          <w:lang w:val="ru-RU"/>
        </w:rPr>
        <w:t xml:space="preserve">е недостатки имели место </w:t>
      </w:r>
      <w:r w:rsidR="005C4232">
        <w:rPr>
          <w:lang w:val="ru-RU"/>
        </w:rPr>
        <w:t xml:space="preserve">при </w:t>
      </w:r>
      <w:r w:rsidR="005C4232" w:rsidRPr="005C4232">
        <w:rPr>
          <w:lang w:val="ru-RU"/>
        </w:rPr>
        <w:t>организаци</w:t>
      </w:r>
      <w:r w:rsidR="005C4232">
        <w:rPr>
          <w:lang w:val="ru-RU"/>
        </w:rPr>
        <w:t xml:space="preserve">и </w:t>
      </w:r>
      <w:r w:rsidR="00441D28">
        <w:rPr>
          <w:lang w:val="ru-RU"/>
        </w:rPr>
        <w:t xml:space="preserve">рецензирования </w:t>
      </w:r>
      <w:r w:rsidR="0072140D" w:rsidRPr="00441D28">
        <w:rPr>
          <w:lang w:val="ru-RU"/>
        </w:rPr>
        <w:t xml:space="preserve">исследований </w:t>
      </w:r>
      <w:r w:rsidR="00441D28">
        <w:rPr>
          <w:lang w:val="ru-RU"/>
        </w:rPr>
        <w:t xml:space="preserve">независимыми </w:t>
      </w:r>
      <w:r w:rsidR="00441D28" w:rsidRPr="00441D28">
        <w:rPr>
          <w:lang w:val="ru-RU"/>
        </w:rPr>
        <w:t>эксперт</w:t>
      </w:r>
      <w:r w:rsidR="00441D28">
        <w:rPr>
          <w:lang w:val="ru-RU"/>
        </w:rPr>
        <w:t xml:space="preserve">ами </w:t>
      </w:r>
      <w:r w:rsidR="000C51E3" w:rsidRPr="00441D28">
        <w:rPr>
          <w:lang w:val="ru-RU"/>
        </w:rPr>
        <w:t>(</w:t>
      </w:r>
      <w:r w:rsidR="005C4232"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0C51E3" w:rsidRPr="00441D28">
        <w:rPr>
          <w:lang w:val="ru-RU"/>
        </w:rPr>
        <w:t xml:space="preserve"> 2), </w:t>
      </w:r>
      <w:r w:rsidR="00441D28">
        <w:rPr>
          <w:lang w:val="ru-RU"/>
        </w:rPr>
        <w:t xml:space="preserve">которое не </w:t>
      </w:r>
      <w:r w:rsidR="00441D28" w:rsidRPr="00441D28">
        <w:rPr>
          <w:lang w:val="ru-RU"/>
        </w:rPr>
        <w:t>соответств</w:t>
      </w:r>
      <w:r w:rsidR="00441D28">
        <w:rPr>
          <w:lang w:val="ru-RU"/>
        </w:rPr>
        <w:t>овало принятой практике</w:t>
      </w:r>
      <w:r w:rsidR="000C51E3" w:rsidRPr="00441D28">
        <w:rPr>
          <w:lang w:val="ru-RU"/>
        </w:rPr>
        <w:t xml:space="preserve">. </w:t>
      </w:r>
      <w:r w:rsidR="00441D28">
        <w:rPr>
          <w:lang w:val="ru-RU"/>
        </w:rPr>
        <w:t xml:space="preserve">До </w:t>
      </w:r>
      <w:r w:rsidR="005C4232" w:rsidRPr="005C4232">
        <w:rPr>
          <w:lang w:val="ru-RU"/>
        </w:rPr>
        <w:t>направлени</w:t>
      </w:r>
      <w:r w:rsidR="005C4232">
        <w:rPr>
          <w:lang w:val="ru-RU"/>
        </w:rPr>
        <w:t xml:space="preserve">я </w:t>
      </w:r>
      <w:r w:rsidR="005C4232" w:rsidRPr="00441D28">
        <w:rPr>
          <w:lang w:val="ru-RU"/>
        </w:rPr>
        <w:t xml:space="preserve">исследований </w:t>
      </w:r>
      <w:r w:rsidR="005C4232">
        <w:rPr>
          <w:lang w:val="ru-RU"/>
        </w:rPr>
        <w:t xml:space="preserve">на независимое рецензирование их </w:t>
      </w:r>
      <w:r w:rsidR="00441D28" w:rsidRPr="00441D28">
        <w:rPr>
          <w:lang w:val="ru-RU"/>
        </w:rPr>
        <w:t>предварительн</w:t>
      </w:r>
      <w:r w:rsidR="00441D28">
        <w:rPr>
          <w:lang w:val="ru-RU"/>
        </w:rPr>
        <w:t xml:space="preserve">ые </w:t>
      </w:r>
      <w:r w:rsidR="005C4232">
        <w:rPr>
          <w:lang w:val="ru-RU"/>
        </w:rPr>
        <w:t xml:space="preserve">тексты </w:t>
      </w:r>
      <w:r w:rsidR="00441D28">
        <w:rPr>
          <w:lang w:val="ru-RU"/>
        </w:rPr>
        <w:t xml:space="preserve">были опубликованы в </w:t>
      </w:r>
      <w:r w:rsidR="00F02A38" w:rsidRPr="00441D28">
        <w:rPr>
          <w:lang w:val="ru-RU"/>
        </w:rPr>
        <w:t>интернет</w:t>
      </w:r>
      <w:r w:rsidR="00441D28">
        <w:rPr>
          <w:lang w:val="ru-RU"/>
        </w:rPr>
        <w:t>е</w:t>
      </w:r>
      <w:r w:rsidR="000C51E3" w:rsidRPr="00441D28">
        <w:rPr>
          <w:lang w:val="ru-RU"/>
        </w:rPr>
        <w:t xml:space="preserve">. </w:t>
      </w:r>
      <w:r w:rsidR="00F02A38" w:rsidRPr="00441D28">
        <w:rPr>
          <w:lang w:val="ru-RU"/>
        </w:rPr>
        <w:t>После</w:t>
      </w:r>
      <w:r w:rsidR="000C51E3" w:rsidRPr="00441D28">
        <w:rPr>
          <w:lang w:val="ru-RU"/>
        </w:rPr>
        <w:t xml:space="preserve"> </w:t>
      </w:r>
      <w:r w:rsidR="00441D28">
        <w:rPr>
          <w:lang w:val="ru-RU"/>
        </w:rPr>
        <w:t xml:space="preserve">того, как независимое рецензирование было </w:t>
      </w:r>
      <w:r w:rsidR="00F02A38" w:rsidRPr="00441D28">
        <w:rPr>
          <w:lang w:val="ru-RU"/>
        </w:rPr>
        <w:t xml:space="preserve">в дальнейшем </w:t>
      </w:r>
      <w:r w:rsidR="0072140D" w:rsidRPr="00441D28">
        <w:rPr>
          <w:lang w:val="ru-RU"/>
        </w:rPr>
        <w:t>завершен</w:t>
      </w:r>
      <w:r w:rsidR="00441D28">
        <w:rPr>
          <w:lang w:val="ru-RU"/>
        </w:rPr>
        <w:t>о</w:t>
      </w:r>
      <w:r w:rsidR="000C51E3" w:rsidRPr="00441D28">
        <w:rPr>
          <w:lang w:val="ru-RU"/>
        </w:rPr>
        <w:t xml:space="preserve">, </w:t>
      </w:r>
      <w:r w:rsidR="00441D28">
        <w:rPr>
          <w:lang w:val="ru-RU"/>
        </w:rPr>
        <w:t xml:space="preserve">были опубликованы как </w:t>
      </w:r>
      <w:r w:rsidR="00F02A38" w:rsidRPr="00441D28">
        <w:rPr>
          <w:lang w:val="ru-RU"/>
        </w:rPr>
        <w:t>окончательн</w:t>
      </w:r>
      <w:r w:rsidR="00441D28">
        <w:rPr>
          <w:lang w:val="ru-RU"/>
        </w:rPr>
        <w:t>ые версии исследований, так и их независимые рецензии</w:t>
      </w:r>
      <w:r w:rsidR="000C51E3" w:rsidRPr="00441D28">
        <w:rPr>
          <w:lang w:val="ru-RU"/>
        </w:rPr>
        <w:t xml:space="preserve">. </w:t>
      </w:r>
      <w:r w:rsidR="005C4232">
        <w:rPr>
          <w:lang w:val="ru-RU"/>
        </w:rPr>
        <w:t>Причиной низкого качества отзывов, представленных некоторыми из рецензентов, было т</w:t>
      </w:r>
      <w:r w:rsidR="00441D28">
        <w:rPr>
          <w:lang w:val="ru-RU"/>
        </w:rPr>
        <w:t>о</w:t>
      </w:r>
      <w:r w:rsidR="00441D28" w:rsidRPr="00441D28">
        <w:rPr>
          <w:lang w:val="ru-RU"/>
        </w:rPr>
        <w:t xml:space="preserve">, </w:t>
      </w:r>
      <w:r w:rsidR="00441D28">
        <w:rPr>
          <w:lang w:val="ru-RU"/>
        </w:rPr>
        <w:t>что</w:t>
      </w:r>
      <w:r w:rsidR="00441D28" w:rsidRPr="00441D28">
        <w:rPr>
          <w:lang w:val="ru-RU"/>
        </w:rPr>
        <w:t xml:space="preserve"> </w:t>
      </w:r>
      <w:r w:rsidR="00441D28">
        <w:rPr>
          <w:lang w:val="ru-RU"/>
        </w:rPr>
        <w:t xml:space="preserve">с </w:t>
      </w:r>
      <w:r w:rsidR="005C4232">
        <w:rPr>
          <w:lang w:val="ru-RU"/>
        </w:rPr>
        <w:t xml:space="preserve">ними </w:t>
      </w:r>
      <w:r w:rsidR="00441D28">
        <w:rPr>
          <w:lang w:val="ru-RU"/>
        </w:rPr>
        <w:t xml:space="preserve">не заключались </w:t>
      </w:r>
      <w:r w:rsidR="00441D28" w:rsidRPr="00441D28">
        <w:rPr>
          <w:lang w:val="ru-RU"/>
        </w:rPr>
        <w:t>договор</w:t>
      </w:r>
      <w:r w:rsidR="00441D28">
        <w:rPr>
          <w:lang w:val="ru-RU"/>
        </w:rPr>
        <w:t xml:space="preserve">ы </w:t>
      </w:r>
      <w:r w:rsidR="00F02A38" w:rsidRPr="00441D28">
        <w:rPr>
          <w:lang w:val="ru-RU"/>
        </w:rPr>
        <w:t>и</w:t>
      </w:r>
      <w:r w:rsidR="000C51E3" w:rsidRPr="00441D28">
        <w:rPr>
          <w:lang w:val="ru-RU"/>
        </w:rPr>
        <w:t xml:space="preserve"> </w:t>
      </w:r>
      <w:r w:rsidR="00441D28">
        <w:rPr>
          <w:lang w:val="ru-RU"/>
        </w:rPr>
        <w:t xml:space="preserve">они не получали </w:t>
      </w:r>
      <w:r w:rsidR="00441D28" w:rsidRPr="00441D28">
        <w:rPr>
          <w:lang w:val="ru-RU"/>
        </w:rPr>
        <w:t>вознаграждени</w:t>
      </w:r>
      <w:r w:rsidR="00441D28">
        <w:rPr>
          <w:lang w:val="ru-RU"/>
        </w:rPr>
        <w:t>я</w:t>
      </w:r>
      <w:r w:rsidR="000C51E3" w:rsidRPr="00441D28">
        <w:rPr>
          <w:lang w:val="ru-RU"/>
        </w:rPr>
        <w:t>.</w:t>
      </w:r>
    </w:p>
    <w:p w:rsidR="000C51E3" w:rsidRPr="00441D28" w:rsidRDefault="00441D28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441D28">
        <w:rPr>
          <w:lang w:val="ru-RU"/>
        </w:rPr>
        <w:t>В целом п</w:t>
      </w:r>
      <w:r w:rsidR="00F02A38" w:rsidRPr="00441D28">
        <w:rPr>
          <w:lang w:val="ru-RU"/>
        </w:rPr>
        <w:t>роект</w:t>
      </w:r>
      <w:r>
        <w:rPr>
          <w:lang w:val="ru-RU"/>
        </w:rPr>
        <w:t xml:space="preserve"> реализовывался </w:t>
      </w:r>
      <w:r w:rsidR="0072140D" w:rsidRPr="00441D28">
        <w:rPr>
          <w:lang w:val="ru-RU"/>
        </w:rPr>
        <w:t>медленн</w:t>
      </w:r>
      <w:r>
        <w:rPr>
          <w:lang w:val="ru-RU"/>
        </w:rPr>
        <w:t>о</w:t>
      </w:r>
      <w:r w:rsidR="000C51E3" w:rsidRPr="00441D28">
        <w:rPr>
          <w:lang w:val="ru-RU"/>
        </w:rPr>
        <w:t xml:space="preserve">. </w:t>
      </w:r>
      <w:r w:rsidR="00F02A38" w:rsidRPr="00441D28">
        <w:rPr>
          <w:lang w:val="ru-RU"/>
        </w:rPr>
        <w:t>Реализаци</w:t>
      </w:r>
      <w:r>
        <w:rPr>
          <w:lang w:val="ru-RU"/>
        </w:rPr>
        <w:t>я</w:t>
      </w:r>
      <w:r w:rsidR="00F02A38" w:rsidRPr="00441D28">
        <w:rPr>
          <w:lang w:val="ru-RU"/>
        </w:rPr>
        <w:t xml:space="preserve"> </w:t>
      </w:r>
      <w:r w:rsidRPr="00441D28">
        <w:rPr>
          <w:lang w:val="ru-RU"/>
        </w:rPr>
        <w:t>некотор</w:t>
      </w:r>
      <w:r>
        <w:rPr>
          <w:lang w:val="ru-RU"/>
        </w:rPr>
        <w:t>ых мероприятий</w:t>
      </w:r>
      <w:r w:rsidR="0072140D" w:rsidRPr="00441D28">
        <w:rPr>
          <w:lang w:val="ru-RU"/>
        </w:rPr>
        <w:t xml:space="preserve"> </w:t>
      </w:r>
      <w:r>
        <w:rPr>
          <w:lang w:val="ru-RU"/>
        </w:rPr>
        <w:t xml:space="preserve">продолжалась </w:t>
      </w:r>
      <w:r w:rsidRPr="00441D28">
        <w:rPr>
          <w:lang w:val="ru-RU"/>
        </w:rPr>
        <w:t xml:space="preserve">даже </w:t>
      </w:r>
      <w:r>
        <w:rPr>
          <w:lang w:val="ru-RU"/>
        </w:rPr>
        <w:t>после двукратного продлени</w:t>
      </w:r>
      <w:r w:rsidR="005C4232">
        <w:rPr>
          <w:lang w:val="ru-RU"/>
        </w:rPr>
        <w:t>я</w:t>
      </w:r>
      <w:r>
        <w:rPr>
          <w:lang w:val="ru-RU"/>
        </w:rPr>
        <w:t xml:space="preserve"> сроков </w:t>
      </w:r>
      <w:r w:rsidRPr="00441D28">
        <w:rPr>
          <w:lang w:val="ru-RU"/>
        </w:rPr>
        <w:t>завершения</w:t>
      </w:r>
      <w:r>
        <w:rPr>
          <w:lang w:val="ru-RU"/>
        </w:rPr>
        <w:t>я проекта</w:t>
      </w:r>
      <w:r w:rsidR="000C51E3" w:rsidRPr="00441D28">
        <w:rPr>
          <w:lang w:val="ru-RU"/>
        </w:rPr>
        <w:t xml:space="preserve">. </w:t>
      </w:r>
      <w:r w:rsidRPr="00F02A38">
        <w:rPr>
          <w:lang w:val="ru-RU"/>
        </w:rPr>
        <w:t>П</w:t>
      </w:r>
      <w:r w:rsidR="00F02A38" w:rsidRPr="00F02A38">
        <w:rPr>
          <w:lang w:val="ru-RU"/>
        </w:rPr>
        <w:t>оследн</w:t>
      </w:r>
      <w:r>
        <w:rPr>
          <w:lang w:val="ru-RU"/>
        </w:rPr>
        <w:t>ий</w:t>
      </w:r>
      <w:r w:rsidR="00F02A38" w:rsidRPr="00F02A38">
        <w:rPr>
          <w:lang w:val="ru-RU"/>
        </w:rPr>
        <w:t xml:space="preserve"> </w:t>
      </w:r>
      <w:r w:rsidR="005C4232"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0C51E3" w:rsidRPr="00F02A38">
        <w:rPr>
          <w:lang w:val="ru-RU"/>
        </w:rPr>
        <w:t xml:space="preserve"> (</w:t>
      </w:r>
      <w:r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 w:rsidR="000C51E3" w:rsidRPr="00F02A38">
        <w:rPr>
          <w:lang w:val="ru-RU"/>
        </w:rPr>
        <w:t xml:space="preserve">) </w:t>
      </w:r>
      <w:r>
        <w:rPr>
          <w:lang w:val="ru-RU"/>
        </w:rPr>
        <w:t xml:space="preserve">был получен </w:t>
      </w:r>
      <w:r w:rsidR="00F02A38" w:rsidRPr="00F02A38">
        <w:rPr>
          <w:lang w:val="ru-RU"/>
        </w:rPr>
        <w:t>только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в конце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июня</w:t>
      </w:r>
      <w:r w:rsidR="000C51E3" w:rsidRPr="00F02A38">
        <w:rPr>
          <w:lang w:val="ru-RU"/>
        </w:rPr>
        <w:t xml:space="preserve"> 2015</w:t>
      </w:r>
      <w:r>
        <w:rPr>
          <w:lang w:val="ru-RU"/>
        </w:rPr>
        <w:t xml:space="preserve"> г. </w:t>
      </w:r>
      <w:r w:rsidR="00F02A38" w:rsidRPr="00441D28">
        <w:rPr>
          <w:lang w:val="ru-RU"/>
        </w:rPr>
        <w:t xml:space="preserve">Задержки </w:t>
      </w:r>
      <w:r>
        <w:rPr>
          <w:lang w:val="ru-RU"/>
        </w:rPr>
        <w:t xml:space="preserve">были </w:t>
      </w:r>
      <w:r w:rsidRPr="00441D28">
        <w:rPr>
          <w:lang w:val="ru-RU"/>
        </w:rPr>
        <w:t xml:space="preserve">в основном </w:t>
      </w:r>
      <w:r>
        <w:rPr>
          <w:lang w:val="ru-RU"/>
        </w:rPr>
        <w:t xml:space="preserve">вызваны </w:t>
      </w:r>
      <w:r w:rsidR="00F02A38" w:rsidRPr="00441D28">
        <w:rPr>
          <w:lang w:val="ru-RU"/>
        </w:rPr>
        <w:t>проблемами</w:t>
      </w:r>
      <w:r>
        <w:rPr>
          <w:lang w:val="ru-RU"/>
        </w:rPr>
        <w:t xml:space="preserve"> </w:t>
      </w:r>
      <w:r w:rsidRPr="00441D28">
        <w:rPr>
          <w:lang w:val="ru-RU"/>
        </w:rPr>
        <w:t>управлени</w:t>
      </w:r>
      <w:r>
        <w:rPr>
          <w:lang w:val="ru-RU"/>
        </w:rPr>
        <w:t xml:space="preserve">я </w:t>
      </w:r>
      <w:r w:rsidRPr="00441D28">
        <w:rPr>
          <w:lang w:val="ru-RU"/>
        </w:rPr>
        <w:t>проект</w:t>
      </w:r>
      <w:r>
        <w:rPr>
          <w:lang w:val="ru-RU"/>
        </w:rPr>
        <w:t>ом</w:t>
      </w:r>
      <w:r w:rsidR="000C51E3" w:rsidRPr="00441D28">
        <w:rPr>
          <w:lang w:val="ru-RU"/>
        </w:rPr>
        <w:t xml:space="preserve">, </w:t>
      </w:r>
      <w:r>
        <w:rPr>
          <w:lang w:val="ru-RU"/>
        </w:rPr>
        <w:t xml:space="preserve">которые </w:t>
      </w:r>
      <w:r w:rsidR="005C4232" w:rsidRPr="005C4232">
        <w:rPr>
          <w:lang w:val="ru-RU"/>
        </w:rPr>
        <w:t>дополнительн</w:t>
      </w:r>
      <w:r w:rsidR="005C4232">
        <w:rPr>
          <w:lang w:val="ru-RU"/>
        </w:rPr>
        <w:t xml:space="preserve">о </w:t>
      </w:r>
      <w:r>
        <w:rPr>
          <w:lang w:val="ru-RU"/>
        </w:rPr>
        <w:t xml:space="preserve">усугубились </w:t>
      </w:r>
      <w:r w:rsidR="00F02A38" w:rsidRPr="00441D28">
        <w:rPr>
          <w:lang w:val="ru-RU"/>
        </w:rPr>
        <w:t>различн</w:t>
      </w:r>
      <w:r>
        <w:rPr>
          <w:lang w:val="ru-RU"/>
        </w:rPr>
        <w:t xml:space="preserve">ыми </w:t>
      </w:r>
      <w:r w:rsidRPr="00441D28">
        <w:rPr>
          <w:lang w:val="ru-RU"/>
        </w:rPr>
        <w:t>организаци</w:t>
      </w:r>
      <w:r>
        <w:rPr>
          <w:lang w:val="ru-RU"/>
        </w:rPr>
        <w:t xml:space="preserve">онными </w:t>
      </w:r>
      <w:r w:rsidRPr="00441D28">
        <w:rPr>
          <w:lang w:val="ru-RU"/>
        </w:rPr>
        <w:t>преобразовани</w:t>
      </w:r>
      <w:r>
        <w:rPr>
          <w:lang w:val="ru-RU"/>
        </w:rPr>
        <w:t xml:space="preserve">ями </w:t>
      </w:r>
      <w:r w:rsidR="00F02A38" w:rsidRPr="00441D28">
        <w:rPr>
          <w:lang w:val="ru-RU"/>
        </w:rPr>
        <w:t>в</w:t>
      </w:r>
      <w:r>
        <w:rPr>
          <w:lang w:val="ru-RU"/>
        </w:rPr>
        <w:t xml:space="preserve">нутри </w:t>
      </w:r>
      <w:r w:rsidR="0072140D" w:rsidRPr="00441D28">
        <w:rPr>
          <w:lang w:val="ru-RU"/>
        </w:rPr>
        <w:t>Секретариат</w:t>
      </w:r>
      <w:r>
        <w:rPr>
          <w:lang w:val="ru-RU"/>
        </w:rPr>
        <w:t>а</w:t>
      </w:r>
      <w:r w:rsidR="000C51E3" w:rsidRPr="00441D28">
        <w:rPr>
          <w:lang w:val="ru-RU"/>
        </w:rPr>
        <w:t xml:space="preserve">. </w:t>
      </w:r>
      <w:r w:rsidRPr="00441D28">
        <w:rPr>
          <w:lang w:val="ru-RU"/>
        </w:rPr>
        <w:t>Окончательн</w:t>
      </w:r>
      <w:r>
        <w:rPr>
          <w:lang w:val="ru-RU"/>
        </w:rPr>
        <w:t>ая</w:t>
      </w:r>
      <w:r w:rsidRPr="00441D28">
        <w:rPr>
          <w:lang w:val="ru-RU"/>
        </w:rPr>
        <w:t xml:space="preserve"> </w:t>
      </w:r>
      <w:r>
        <w:rPr>
          <w:lang w:val="ru-RU"/>
        </w:rPr>
        <w:t xml:space="preserve">сдача </w:t>
      </w:r>
      <w:r w:rsidR="005C4232" w:rsidRPr="005C4232">
        <w:rPr>
          <w:lang w:val="ru-RU"/>
        </w:rPr>
        <w:t>предусмотренн</w:t>
      </w:r>
      <w:r w:rsidR="005C4232">
        <w:rPr>
          <w:lang w:val="ru-RU"/>
        </w:rPr>
        <w:t xml:space="preserve">ых плановых </w:t>
      </w:r>
      <w:r w:rsidRPr="00441D28">
        <w:rPr>
          <w:lang w:val="ru-RU"/>
        </w:rPr>
        <w:t>результат</w:t>
      </w:r>
      <w:r>
        <w:rPr>
          <w:lang w:val="ru-RU"/>
        </w:rPr>
        <w:t xml:space="preserve">ов </w:t>
      </w:r>
      <w:r w:rsidR="005C4232" w:rsidRPr="005C4232">
        <w:rPr>
          <w:lang w:val="ru-RU"/>
        </w:rPr>
        <w:t>проект</w:t>
      </w:r>
      <w:r w:rsidR="005C4232">
        <w:rPr>
          <w:lang w:val="ru-RU"/>
        </w:rPr>
        <w:t xml:space="preserve">а </w:t>
      </w:r>
      <w:r>
        <w:rPr>
          <w:lang w:val="ru-RU"/>
        </w:rPr>
        <w:t xml:space="preserve">потребовала вдвое большего </w:t>
      </w:r>
      <w:r w:rsidR="00746581">
        <w:rPr>
          <w:lang w:val="ru-RU"/>
        </w:rPr>
        <w:t xml:space="preserve">времени, чем </w:t>
      </w:r>
      <w:r w:rsidR="00746581" w:rsidRPr="00746581">
        <w:rPr>
          <w:lang w:val="ru-RU"/>
        </w:rPr>
        <w:t>первоначальн</w:t>
      </w:r>
      <w:r w:rsidR="00746581">
        <w:rPr>
          <w:lang w:val="ru-RU"/>
        </w:rPr>
        <w:t xml:space="preserve">о планировалось </w:t>
      </w:r>
      <w:r w:rsidR="000C51E3" w:rsidRPr="00441D28">
        <w:rPr>
          <w:lang w:val="ru-RU"/>
        </w:rPr>
        <w:t xml:space="preserve">(54 </w:t>
      </w:r>
      <w:r w:rsidR="00746581">
        <w:rPr>
          <w:lang w:val="ru-RU"/>
        </w:rPr>
        <w:t>месяца вместо 27</w:t>
      </w:r>
      <w:r w:rsidR="000C51E3" w:rsidRPr="00441D28">
        <w:rPr>
          <w:lang w:val="ru-RU"/>
        </w:rPr>
        <w:t>).</w:t>
      </w:r>
    </w:p>
    <w:p w:rsidR="000C51E3" w:rsidRPr="00FA6992" w:rsidRDefault="00FA6992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A6992">
        <w:rPr>
          <w:lang w:val="ru-RU"/>
        </w:rPr>
        <w:t xml:space="preserve">Задержки </w:t>
      </w:r>
      <w:r>
        <w:rPr>
          <w:lang w:val="ru-RU"/>
        </w:rPr>
        <w:t>в</w:t>
      </w:r>
      <w:r w:rsidRPr="00FA6992">
        <w:rPr>
          <w:lang w:val="ru-RU"/>
        </w:rPr>
        <w:t xml:space="preserve"> р</w:t>
      </w:r>
      <w:r w:rsidR="00F02A38" w:rsidRPr="00FA6992">
        <w:rPr>
          <w:lang w:val="ru-RU"/>
        </w:rPr>
        <w:t>еализаци</w:t>
      </w:r>
      <w:r>
        <w:rPr>
          <w:lang w:val="ru-RU"/>
        </w:rPr>
        <w:t xml:space="preserve">и </w:t>
      </w:r>
      <w:r w:rsidRPr="00FA6992">
        <w:rPr>
          <w:lang w:val="ru-RU"/>
        </w:rPr>
        <w:t>проект</w:t>
      </w:r>
      <w:r>
        <w:rPr>
          <w:lang w:val="ru-RU"/>
        </w:rPr>
        <w:t xml:space="preserve">а снижают его </w:t>
      </w:r>
      <w:r w:rsidRPr="00FA6992">
        <w:rPr>
          <w:lang w:val="ru-RU"/>
        </w:rPr>
        <w:t>эффективн</w:t>
      </w:r>
      <w:r>
        <w:rPr>
          <w:lang w:val="ru-RU"/>
        </w:rPr>
        <w:t xml:space="preserve">ость </w:t>
      </w:r>
      <w:r w:rsidR="005C4232">
        <w:rPr>
          <w:lang w:val="ru-RU"/>
        </w:rPr>
        <w:t>в нескольких аспектах</w:t>
      </w:r>
      <w:r w:rsidR="000C51E3" w:rsidRPr="00FA6992">
        <w:rPr>
          <w:lang w:val="ru-RU"/>
        </w:rPr>
        <w:t xml:space="preserve">. </w:t>
      </w:r>
      <w:r w:rsidR="00F02A38" w:rsidRPr="00F02A38">
        <w:rPr>
          <w:lang w:val="ru-RU"/>
        </w:rPr>
        <w:t>Они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мо</w:t>
      </w:r>
      <w:r>
        <w:rPr>
          <w:lang w:val="ru-RU"/>
        </w:rPr>
        <w:t xml:space="preserve">гут </w:t>
      </w:r>
      <w:r w:rsidR="00F02A38" w:rsidRPr="00F02A38">
        <w:rPr>
          <w:lang w:val="ru-RU"/>
        </w:rPr>
        <w:t>также</w:t>
      </w:r>
      <w:r w:rsidR="000C51E3" w:rsidRPr="00F02A38">
        <w:rPr>
          <w:lang w:val="ru-RU"/>
        </w:rPr>
        <w:t xml:space="preserve"> </w:t>
      </w:r>
      <w:r w:rsidR="005C4232">
        <w:rPr>
          <w:lang w:val="ru-RU"/>
        </w:rPr>
        <w:t xml:space="preserve">приводить к потере </w:t>
      </w:r>
      <w:r>
        <w:rPr>
          <w:lang w:val="ru-RU"/>
        </w:rPr>
        <w:t>актуальности</w:t>
      </w:r>
      <w:r w:rsidR="005C4232">
        <w:rPr>
          <w:lang w:val="ru-RU"/>
        </w:rPr>
        <w:t xml:space="preserve">, </w:t>
      </w:r>
      <w:r w:rsidR="005C4232" w:rsidRPr="005C4232">
        <w:rPr>
          <w:lang w:val="ru-RU"/>
        </w:rPr>
        <w:t>а также</w:t>
      </w:r>
      <w:r w:rsidR="005C4232">
        <w:rPr>
          <w:lang w:val="ru-RU"/>
        </w:rPr>
        <w:t xml:space="preserve"> темпов</w:t>
      </w:r>
      <w:r>
        <w:rPr>
          <w:lang w:val="ru-RU"/>
        </w:rPr>
        <w:t xml:space="preserve"> и </w:t>
      </w:r>
      <w:r w:rsidR="00F02A38" w:rsidRPr="00F02A38">
        <w:rPr>
          <w:lang w:val="ru-RU"/>
        </w:rPr>
        <w:t xml:space="preserve">энергии </w:t>
      </w:r>
      <w:r w:rsidRPr="00FA6992">
        <w:rPr>
          <w:lang w:val="ru-RU"/>
        </w:rPr>
        <w:t>работ</w:t>
      </w:r>
      <w:r>
        <w:rPr>
          <w:lang w:val="ru-RU"/>
        </w:rPr>
        <w:t>ы</w:t>
      </w:r>
      <w:r w:rsidR="000C51E3" w:rsidRPr="00F02A38">
        <w:rPr>
          <w:lang w:val="ru-RU"/>
        </w:rPr>
        <w:t xml:space="preserve">. </w:t>
      </w:r>
      <w:r>
        <w:rPr>
          <w:lang w:val="ru-RU"/>
        </w:rPr>
        <w:t>Так, например</w:t>
      </w:r>
      <w:r w:rsidR="000C51E3" w:rsidRPr="00F02A38">
        <w:rPr>
          <w:lang w:val="ru-RU"/>
        </w:rPr>
        <w:t xml:space="preserve">, </w:t>
      </w:r>
      <w:r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был бы </w:t>
      </w:r>
      <w:r w:rsidR="00F02A38" w:rsidRPr="00F02A38">
        <w:rPr>
          <w:lang w:val="ru-RU"/>
        </w:rPr>
        <w:t>особенно полез</w:t>
      </w:r>
      <w:r>
        <w:rPr>
          <w:lang w:val="ru-RU"/>
        </w:rPr>
        <w:t>е</w:t>
      </w:r>
      <w:r w:rsidR="00F02A38" w:rsidRPr="00F02A38">
        <w:rPr>
          <w:lang w:val="ru-RU"/>
        </w:rPr>
        <w:t>н</w:t>
      </w:r>
      <w:r>
        <w:rPr>
          <w:lang w:val="ru-RU"/>
        </w:rPr>
        <w:t>,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если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бы он существовал</w:t>
      </w:r>
      <w:r w:rsidR="000C51E3" w:rsidRPr="00F02A38">
        <w:rPr>
          <w:lang w:val="ru-RU"/>
        </w:rPr>
        <w:t xml:space="preserve">, </w:t>
      </w:r>
      <w:r>
        <w:rPr>
          <w:lang w:val="ru-RU"/>
        </w:rPr>
        <w:t xml:space="preserve">как </w:t>
      </w:r>
      <w:r w:rsidR="00F02A38" w:rsidRPr="00F02A38">
        <w:rPr>
          <w:lang w:val="ru-RU"/>
        </w:rPr>
        <w:t>первоначально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планировалось</w:t>
      </w:r>
      <w:r w:rsidR="000C51E3" w:rsidRPr="00F02A38">
        <w:rPr>
          <w:lang w:val="ru-RU"/>
        </w:rPr>
        <w:t xml:space="preserve">, </w:t>
      </w:r>
      <w:r w:rsidR="00F02A38" w:rsidRPr="00F02A38">
        <w:rPr>
          <w:lang w:val="ru-RU"/>
        </w:rPr>
        <w:t>уже</w:t>
      </w:r>
      <w:r w:rsidR="000C51E3" w:rsidRPr="00F02A38">
        <w:rPr>
          <w:lang w:val="ru-RU"/>
        </w:rPr>
        <w:t xml:space="preserve"> </w:t>
      </w:r>
      <w:r w:rsidR="005C4232">
        <w:rPr>
          <w:lang w:val="ru-RU"/>
        </w:rPr>
        <w:t xml:space="preserve">на </w:t>
      </w:r>
      <w:r w:rsidR="005C4232" w:rsidRPr="005C4232">
        <w:rPr>
          <w:lang w:val="ru-RU"/>
        </w:rPr>
        <w:t>момент</w:t>
      </w:r>
      <w:r w:rsidR="005C4232">
        <w:rPr>
          <w:lang w:val="ru-RU"/>
        </w:rPr>
        <w:t xml:space="preserve"> </w:t>
      </w:r>
      <w:r>
        <w:rPr>
          <w:lang w:val="ru-RU"/>
        </w:rPr>
        <w:t xml:space="preserve">проведения </w:t>
      </w:r>
      <w:r w:rsidR="00F02A38" w:rsidRPr="00F02A38">
        <w:rPr>
          <w:lang w:val="ru-RU"/>
        </w:rPr>
        <w:t>региональн</w:t>
      </w:r>
      <w:r>
        <w:rPr>
          <w:lang w:val="ru-RU"/>
        </w:rPr>
        <w:t>ых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конференций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м</w:t>
      </w:r>
      <w:r w:rsidR="0072140D" w:rsidRPr="00F02A38">
        <w:rPr>
          <w:lang w:val="ru-RU"/>
        </w:rPr>
        <w:t>еждународн</w:t>
      </w:r>
      <w:r>
        <w:rPr>
          <w:lang w:val="ru-RU"/>
        </w:rPr>
        <w:t>ого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>ф</w:t>
      </w:r>
      <w:r w:rsidR="00A4291F">
        <w:rPr>
          <w:lang w:val="ru-RU"/>
        </w:rPr>
        <w:t>орума экспертов</w:t>
      </w:r>
      <w:r w:rsidR="000C51E3" w:rsidRPr="00F02A38">
        <w:rPr>
          <w:lang w:val="ru-RU"/>
        </w:rPr>
        <w:t xml:space="preserve">. </w:t>
      </w:r>
      <w:r>
        <w:rPr>
          <w:lang w:val="ru-RU"/>
        </w:rPr>
        <w:t xml:space="preserve">Он мог бы стать важной платформой для </w:t>
      </w:r>
      <w:r w:rsidR="00F02A38" w:rsidRPr="00991CF9">
        <w:rPr>
          <w:lang w:val="ru-RU"/>
        </w:rPr>
        <w:t>дальнейш</w:t>
      </w:r>
      <w:r>
        <w:rPr>
          <w:lang w:val="ru-RU"/>
        </w:rPr>
        <w:t xml:space="preserve">его сбора </w:t>
      </w:r>
      <w:r w:rsidRPr="00FA6992">
        <w:rPr>
          <w:lang w:val="ru-RU"/>
        </w:rPr>
        <w:t>информаци</w:t>
      </w:r>
      <w:r>
        <w:rPr>
          <w:lang w:val="ru-RU"/>
        </w:rPr>
        <w:t xml:space="preserve">и </w:t>
      </w:r>
      <w:r w:rsidR="00F02A38" w:rsidRPr="00991CF9">
        <w:rPr>
          <w:lang w:val="ru-RU"/>
        </w:rPr>
        <w:t>и</w:t>
      </w:r>
      <w:r w:rsidR="000C51E3" w:rsidRPr="00991CF9">
        <w:rPr>
          <w:lang w:val="ru-RU"/>
        </w:rPr>
        <w:t xml:space="preserve"> </w:t>
      </w:r>
      <w:r>
        <w:rPr>
          <w:lang w:val="ru-RU"/>
        </w:rPr>
        <w:t>ее обсуждения</w:t>
      </w:r>
      <w:r w:rsidR="000C51E3" w:rsidRPr="00991CF9">
        <w:rPr>
          <w:lang w:val="ru-RU"/>
        </w:rPr>
        <w:t xml:space="preserve"> </w:t>
      </w:r>
      <w:r w:rsidR="00F02A38" w:rsidRPr="00991CF9">
        <w:rPr>
          <w:lang w:val="ru-RU"/>
        </w:rPr>
        <w:t>более широк</w:t>
      </w:r>
      <w:r w:rsidR="005C4232">
        <w:rPr>
          <w:lang w:val="ru-RU"/>
        </w:rPr>
        <w:t>ой аудиторией</w:t>
      </w:r>
      <w:r w:rsidR="000C51E3" w:rsidRPr="00FA6992">
        <w:rPr>
          <w:lang w:val="ru-RU"/>
        </w:rPr>
        <w:t xml:space="preserve">. </w:t>
      </w:r>
      <w:r>
        <w:rPr>
          <w:lang w:val="ru-RU"/>
        </w:rPr>
        <w:t>Конференции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сов</w:t>
      </w:r>
      <w:r>
        <w:rPr>
          <w:lang w:val="ru-RU"/>
        </w:rPr>
        <w:t>ещания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 xml:space="preserve">могли </w:t>
      </w:r>
      <w:r w:rsidR="00F02A38" w:rsidRPr="00F02A38">
        <w:rPr>
          <w:lang w:val="ru-RU"/>
        </w:rPr>
        <w:t>также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стать </w:t>
      </w:r>
      <w:r w:rsidR="00F02A38" w:rsidRPr="00F02A38">
        <w:rPr>
          <w:lang w:val="ru-RU"/>
        </w:rPr>
        <w:t>превосходн</w:t>
      </w:r>
      <w:r>
        <w:rPr>
          <w:lang w:val="ru-RU"/>
        </w:rPr>
        <w:t>ой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возможность</w:t>
      </w:r>
      <w:r>
        <w:rPr>
          <w:lang w:val="ru-RU"/>
        </w:rPr>
        <w:t>ю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FA6992">
        <w:rPr>
          <w:lang w:val="ru-RU"/>
        </w:rPr>
        <w:t>популяризаци</w:t>
      </w:r>
      <w:r>
        <w:rPr>
          <w:lang w:val="ru-RU"/>
        </w:rPr>
        <w:t xml:space="preserve">и </w:t>
      </w:r>
      <w:r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>
        <w:rPr>
          <w:lang w:val="ru-RU"/>
        </w:rPr>
        <w:t xml:space="preserve">а среди </w:t>
      </w:r>
      <w:r w:rsidR="00F02A38" w:rsidRPr="00F02A38">
        <w:rPr>
          <w:lang w:val="ru-RU"/>
        </w:rPr>
        <w:t>широк</w:t>
      </w:r>
      <w:r>
        <w:rPr>
          <w:lang w:val="ru-RU"/>
        </w:rPr>
        <w:t>ой</w:t>
      </w:r>
      <w:r w:rsidR="00F02A38" w:rsidRPr="00F02A38">
        <w:rPr>
          <w:lang w:val="ru-RU"/>
        </w:rPr>
        <w:t xml:space="preserve"> </w:t>
      </w:r>
      <w:r>
        <w:rPr>
          <w:lang w:val="ru-RU"/>
        </w:rPr>
        <w:t>публики</w:t>
      </w:r>
      <w:r w:rsidR="000C51E3" w:rsidRPr="00F02A38">
        <w:rPr>
          <w:lang w:val="ru-RU"/>
        </w:rPr>
        <w:t xml:space="preserve">. </w:t>
      </w:r>
      <w:r w:rsidR="0072140D" w:rsidRPr="00FA6992">
        <w:rPr>
          <w:lang w:val="ru-RU"/>
        </w:rPr>
        <w:t>Кроме того,</w:t>
      </w:r>
      <w:r w:rsidR="000C51E3" w:rsidRPr="00FA6992">
        <w:rPr>
          <w:lang w:val="ru-RU"/>
        </w:rPr>
        <w:t xml:space="preserve"> </w:t>
      </w:r>
      <w:r w:rsidRPr="00FA6992">
        <w:rPr>
          <w:lang w:val="ru-RU"/>
        </w:rPr>
        <w:t>некотор</w:t>
      </w:r>
      <w:r>
        <w:rPr>
          <w:lang w:val="ru-RU"/>
        </w:rPr>
        <w:t xml:space="preserve">ые виды </w:t>
      </w:r>
      <w:r w:rsidRPr="00FA6992">
        <w:rPr>
          <w:lang w:val="ru-RU"/>
        </w:rPr>
        <w:t>текущ</w:t>
      </w:r>
      <w:r>
        <w:rPr>
          <w:lang w:val="ru-RU"/>
        </w:rPr>
        <w:t xml:space="preserve">их </w:t>
      </w:r>
      <w:r w:rsidR="007A5EDF">
        <w:rPr>
          <w:lang w:val="ru-RU"/>
        </w:rPr>
        <w:t>проектных</w:t>
      </w:r>
      <w:r w:rsidR="007A5EDF" w:rsidRPr="00FA6992">
        <w:rPr>
          <w:lang w:val="ru-RU"/>
        </w:rPr>
        <w:t xml:space="preserve"> </w:t>
      </w:r>
      <w:r w:rsidRPr="00FA6992">
        <w:rPr>
          <w:lang w:val="ru-RU"/>
        </w:rPr>
        <w:t>расход</w:t>
      </w:r>
      <w:r>
        <w:rPr>
          <w:lang w:val="ru-RU"/>
        </w:rPr>
        <w:t>ов</w:t>
      </w:r>
      <w:r w:rsidR="000C51E3" w:rsidRPr="00FA6992">
        <w:rPr>
          <w:lang w:val="ru-RU"/>
        </w:rPr>
        <w:t xml:space="preserve"> </w:t>
      </w:r>
      <w:r>
        <w:rPr>
          <w:lang w:val="ru-RU"/>
        </w:rPr>
        <w:t xml:space="preserve">обычно имеют </w:t>
      </w:r>
      <w:r w:rsidRPr="00FA6992">
        <w:rPr>
          <w:lang w:val="ru-RU"/>
        </w:rPr>
        <w:t>фиксир</w:t>
      </w:r>
      <w:r>
        <w:rPr>
          <w:lang w:val="ru-RU"/>
        </w:rPr>
        <w:t xml:space="preserve">ованный </w:t>
      </w:r>
      <w:r w:rsidRPr="00FA6992">
        <w:rPr>
          <w:lang w:val="ru-RU"/>
        </w:rPr>
        <w:t>характер</w:t>
      </w:r>
      <w:r>
        <w:rPr>
          <w:lang w:val="ru-RU"/>
        </w:rPr>
        <w:t xml:space="preserve"> </w:t>
      </w:r>
      <w:r w:rsidR="00F02A38" w:rsidRPr="00FA6992">
        <w:rPr>
          <w:lang w:val="ru-RU"/>
        </w:rPr>
        <w:t>и</w:t>
      </w:r>
      <w:r w:rsidR="000C51E3" w:rsidRPr="00FA6992">
        <w:rPr>
          <w:lang w:val="ru-RU"/>
        </w:rPr>
        <w:t xml:space="preserve"> </w:t>
      </w:r>
      <w:r w:rsidR="007A5EDF">
        <w:rPr>
          <w:lang w:val="ru-RU"/>
        </w:rPr>
        <w:t xml:space="preserve">возникают </w:t>
      </w:r>
      <w:r w:rsidR="00F02A38" w:rsidRPr="00FA6992">
        <w:rPr>
          <w:lang w:val="ru-RU"/>
        </w:rPr>
        <w:t>независимо от</w:t>
      </w:r>
      <w:r w:rsidR="000C51E3" w:rsidRPr="00FA6992">
        <w:rPr>
          <w:lang w:val="ru-RU"/>
        </w:rPr>
        <w:t xml:space="preserve"> </w:t>
      </w:r>
      <w:r>
        <w:rPr>
          <w:lang w:val="ru-RU"/>
        </w:rPr>
        <w:t xml:space="preserve">получения тех или иных позитивных </w:t>
      </w:r>
      <w:r w:rsidRPr="00FA6992">
        <w:rPr>
          <w:lang w:val="ru-RU"/>
        </w:rPr>
        <w:t>результат</w:t>
      </w:r>
      <w:r>
        <w:rPr>
          <w:lang w:val="ru-RU"/>
        </w:rPr>
        <w:t>ов</w:t>
      </w:r>
      <w:r w:rsidR="000C51E3" w:rsidRPr="00FA6992">
        <w:rPr>
          <w:lang w:val="ru-RU"/>
        </w:rPr>
        <w:t xml:space="preserve">. </w:t>
      </w:r>
    </w:p>
    <w:p w:rsidR="000C51E3" w:rsidRPr="00FA6992" w:rsidRDefault="00FA6992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Если это нельзя оправдать непредвиденными факторами, на </w:t>
      </w:r>
      <w:r w:rsidRPr="00FA6992">
        <w:rPr>
          <w:lang w:val="ru-RU"/>
        </w:rPr>
        <w:t>котор</w:t>
      </w:r>
      <w:r>
        <w:rPr>
          <w:lang w:val="ru-RU"/>
        </w:rPr>
        <w:t xml:space="preserve">ые </w:t>
      </w:r>
      <w:r w:rsidR="0072140D" w:rsidRPr="00FA6992">
        <w:rPr>
          <w:lang w:val="ru-RU"/>
        </w:rPr>
        <w:t>ВОИС</w:t>
      </w:r>
      <w:r w:rsidR="000C51E3" w:rsidRPr="00FA6992">
        <w:rPr>
          <w:lang w:val="ru-RU"/>
        </w:rPr>
        <w:t xml:space="preserve"> </w:t>
      </w:r>
      <w:r>
        <w:rPr>
          <w:lang w:val="ru-RU"/>
        </w:rPr>
        <w:t xml:space="preserve">не имела </w:t>
      </w:r>
      <w:r w:rsidRPr="00FA6992">
        <w:rPr>
          <w:lang w:val="ru-RU"/>
        </w:rPr>
        <w:t>возможн</w:t>
      </w:r>
      <w:r>
        <w:rPr>
          <w:lang w:val="ru-RU"/>
        </w:rPr>
        <w:t>ости влиять</w:t>
      </w:r>
      <w:r w:rsidR="000C51E3" w:rsidRPr="00FA6992">
        <w:rPr>
          <w:lang w:val="ru-RU"/>
        </w:rPr>
        <w:t xml:space="preserve">, </w:t>
      </w:r>
      <w:r w:rsidR="00857B66">
        <w:rPr>
          <w:lang w:val="ru-RU"/>
        </w:rPr>
        <w:t xml:space="preserve">в </w:t>
      </w:r>
      <w:r w:rsidR="00857B66" w:rsidRPr="00857B66">
        <w:rPr>
          <w:lang w:val="ru-RU"/>
        </w:rPr>
        <w:t>ситуаци</w:t>
      </w:r>
      <w:r w:rsidR="00857B66">
        <w:rPr>
          <w:lang w:val="ru-RU"/>
        </w:rPr>
        <w:t xml:space="preserve">и, когда получение немногих </w:t>
      </w:r>
      <w:r w:rsidR="007A5EDF" w:rsidRPr="007A5EDF">
        <w:rPr>
          <w:lang w:val="ru-RU"/>
        </w:rPr>
        <w:t>плановы</w:t>
      </w:r>
      <w:r w:rsidR="007A5EDF">
        <w:rPr>
          <w:lang w:val="ru-RU"/>
        </w:rPr>
        <w:t>х</w:t>
      </w:r>
      <w:r w:rsidR="00857B66">
        <w:rPr>
          <w:lang w:val="ru-RU"/>
        </w:rPr>
        <w:t xml:space="preserve"> </w:t>
      </w:r>
      <w:r w:rsidR="00857B66" w:rsidRPr="00857B66">
        <w:rPr>
          <w:lang w:val="ru-RU"/>
        </w:rPr>
        <w:t>результат</w:t>
      </w:r>
      <w:r w:rsidR="00857B66">
        <w:rPr>
          <w:lang w:val="ru-RU"/>
        </w:rPr>
        <w:t xml:space="preserve">ов требует </w:t>
      </w:r>
      <w:r w:rsidR="007A5EDF">
        <w:rPr>
          <w:lang w:val="ru-RU"/>
        </w:rPr>
        <w:t xml:space="preserve">в итоге </w:t>
      </w:r>
      <w:r w:rsidR="00857B66">
        <w:rPr>
          <w:lang w:val="ru-RU"/>
        </w:rPr>
        <w:t xml:space="preserve">вдвое больше времени от </w:t>
      </w:r>
      <w:r w:rsidR="00857B66" w:rsidRPr="00FA6992">
        <w:rPr>
          <w:lang w:val="ru-RU"/>
        </w:rPr>
        <w:t xml:space="preserve">первоначально </w:t>
      </w:r>
      <w:r w:rsidR="00857B66">
        <w:rPr>
          <w:lang w:val="ru-RU"/>
        </w:rPr>
        <w:t xml:space="preserve">планируемого, </w:t>
      </w:r>
      <w:r w:rsidRPr="00FA6992">
        <w:rPr>
          <w:lang w:val="ru-RU"/>
        </w:rPr>
        <w:t>г</w:t>
      </w:r>
      <w:r w:rsidR="0072140D" w:rsidRPr="00FA6992">
        <w:rPr>
          <w:lang w:val="ru-RU"/>
        </w:rPr>
        <w:t>осударства-члены</w:t>
      </w:r>
      <w:r w:rsidR="000C51E3" w:rsidRPr="00FA6992">
        <w:rPr>
          <w:lang w:val="ru-RU"/>
        </w:rPr>
        <w:t xml:space="preserve"> </w:t>
      </w:r>
      <w:r w:rsidRPr="00FA6992">
        <w:rPr>
          <w:rFonts w:eastAsia="PMingLiU"/>
          <w:bCs/>
          <w:lang w:val="ru-RU" w:eastAsia="zh-TW"/>
        </w:rPr>
        <w:t>вправе</w:t>
      </w:r>
      <w:r>
        <w:rPr>
          <w:lang w:val="ru-RU"/>
        </w:rPr>
        <w:t xml:space="preserve"> ставить </w:t>
      </w:r>
      <w:r w:rsidR="00F02A38" w:rsidRPr="00FA6992">
        <w:rPr>
          <w:lang w:val="ru-RU"/>
        </w:rPr>
        <w:t xml:space="preserve">вопрос </w:t>
      </w:r>
      <w:r w:rsidR="007A5EDF">
        <w:rPr>
          <w:lang w:val="ru-RU"/>
        </w:rPr>
        <w:t xml:space="preserve">о степени способности Секретариата реализовывать </w:t>
      </w:r>
      <w:r w:rsidRPr="00FA6992">
        <w:rPr>
          <w:lang w:val="ru-RU"/>
        </w:rPr>
        <w:t>проект</w:t>
      </w:r>
      <w:r w:rsidR="007A5EDF">
        <w:rPr>
          <w:lang w:val="ru-RU"/>
        </w:rPr>
        <w:t>ы</w:t>
      </w:r>
      <w:r w:rsidR="000C51E3" w:rsidRPr="00FA6992">
        <w:rPr>
          <w:lang w:val="ru-RU"/>
        </w:rPr>
        <w:t>.</w:t>
      </w:r>
    </w:p>
    <w:p w:rsidR="000C51E3" w:rsidRPr="00692694" w:rsidRDefault="00692694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692694">
        <w:rPr>
          <w:lang w:val="ru-RU"/>
        </w:rPr>
        <w:t>Управле</w:t>
      </w:r>
      <w:r>
        <w:rPr>
          <w:lang w:val="ru-RU"/>
        </w:rPr>
        <w:t>нческие проблемы</w:t>
      </w:r>
      <w:r w:rsidR="007A5EDF">
        <w:rPr>
          <w:lang w:val="ru-RU"/>
        </w:rPr>
        <w:t>,</w:t>
      </w:r>
      <w:r>
        <w:rPr>
          <w:lang w:val="ru-RU"/>
        </w:rPr>
        <w:t xml:space="preserve"> проявившие</w:t>
      </w:r>
      <w:r w:rsidR="00992CC0">
        <w:rPr>
          <w:lang w:val="ru-RU"/>
        </w:rPr>
        <w:t>ся пр</w:t>
      </w:r>
      <w:r>
        <w:rPr>
          <w:lang w:val="ru-RU"/>
        </w:rPr>
        <w:t xml:space="preserve">и </w:t>
      </w:r>
      <w:r w:rsidRPr="00692694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692694">
        <w:rPr>
          <w:snapToGrid w:val="0"/>
          <w:lang w:val="ru-RU"/>
        </w:rPr>
        <w:t>данн</w:t>
      </w:r>
      <w:r>
        <w:rPr>
          <w:lang w:val="ru-RU"/>
        </w:rPr>
        <w:t xml:space="preserve">ого </w:t>
      </w:r>
      <w:r w:rsidR="00F02A38" w:rsidRPr="00F02A38">
        <w:rPr>
          <w:lang w:val="ru-RU"/>
        </w:rPr>
        <w:t>проект</w:t>
      </w:r>
      <w:r>
        <w:rPr>
          <w:lang w:val="ru-RU"/>
        </w:rPr>
        <w:t xml:space="preserve">а, </w:t>
      </w:r>
      <w:r w:rsidR="00992CC0" w:rsidRPr="00992CC0">
        <w:rPr>
          <w:lang w:val="ru-RU"/>
        </w:rPr>
        <w:t>свидетельств</w:t>
      </w:r>
      <w:r w:rsidR="00992CC0">
        <w:rPr>
          <w:lang w:val="ru-RU"/>
        </w:rPr>
        <w:t>уют об острой</w:t>
      </w:r>
      <w:r>
        <w:rPr>
          <w:lang w:val="ru-RU"/>
        </w:rPr>
        <w:t xml:space="preserve"> </w:t>
      </w:r>
      <w:r w:rsidR="00992CC0">
        <w:rPr>
          <w:lang w:val="ru-RU"/>
        </w:rPr>
        <w:t>необходимости</w:t>
      </w:r>
      <w:r w:rsidR="000C51E3" w:rsidRPr="00692694">
        <w:rPr>
          <w:lang w:val="ru-RU"/>
        </w:rPr>
        <w:t xml:space="preserve"> </w:t>
      </w:r>
      <w:r w:rsidR="00992CC0" w:rsidRPr="00992CC0">
        <w:rPr>
          <w:lang w:val="ru-RU"/>
        </w:rPr>
        <w:t>совершенствовани</w:t>
      </w:r>
      <w:r w:rsidR="00992CC0">
        <w:rPr>
          <w:lang w:val="ru-RU"/>
        </w:rPr>
        <w:t>я</w:t>
      </w:r>
      <w:r>
        <w:rPr>
          <w:lang w:val="ru-RU"/>
        </w:rPr>
        <w:t xml:space="preserve"> </w:t>
      </w:r>
      <w:r w:rsidR="00992CC0">
        <w:rPr>
          <w:lang w:val="ru-RU"/>
        </w:rPr>
        <w:t xml:space="preserve">применяемых </w:t>
      </w:r>
      <w:r w:rsidR="00992CC0" w:rsidRPr="00F02A38">
        <w:rPr>
          <w:lang w:val="ru-RU"/>
        </w:rPr>
        <w:t>Секретариат</w:t>
      </w:r>
      <w:r w:rsidR="00992CC0">
        <w:rPr>
          <w:lang w:val="ru-RU"/>
        </w:rPr>
        <w:t xml:space="preserve">ом, и, </w:t>
      </w:r>
      <w:r w:rsidR="00992CC0" w:rsidRPr="00692694">
        <w:rPr>
          <w:lang w:val="ru-RU"/>
        </w:rPr>
        <w:t xml:space="preserve">в частности, </w:t>
      </w:r>
      <w:r w:rsidR="00992CC0">
        <w:rPr>
          <w:lang w:val="ru-RU"/>
        </w:rPr>
        <w:t>ОКД</w:t>
      </w:r>
      <w:r w:rsidR="00992CC0" w:rsidRPr="00692694">
        <w:rPr>
          <w:lang w:val="ru-RU"/>
        </w:rPr>
        <w:t xml:space="preserve"> </w:t>
      </w:r>
      <w:r w:rsidR="00992CC0">
        <w:rPr>
          <w:lang w:val="ru-RU"/>
        </w:rPr>
        <w:t xml:space="preserve">ПДР, </w:t>
      </w:r>
      <w:r w:rsidRPr="00692694">
        <w:rPr>
          <w:lang w:val="ru-RU"/>
        </w:rPr>
        <w:t>механизм</w:t>
      </w:r>
      <w:r>
        <w:rPr>
          <w:lang w:val="ru-RU"/>
        </w:rPr>
        <w:t>ов</w:t>
      </w:r>
      <w:r w:rsidR="000C51E3" w:rsidRPr="00692694">
        <w:rPr>
          <w:lang w:val="ru-RU"/>
        </w:rPr>
        <w:t xml:space="preserve"> </w:t>
      </w:r>
      <w:r>
        <w:rPr>
          <w:lang w:val="ru-RU"/>
        </w:rPr>
        <w:t xml:space="preserve">надзора за </w:t>
      </w:r>
      <w:r w:rsidRPr="00692694">
        <w:rPr>
          <w:lang w:val="ru-RU"/>
        </w:rPr>
        <w:t>реализаци</w:t>
      </w:r>
      <w:r>
        <w:rPr>
          <w:lang w:val="ru-RU"/>
        </w:rPr>
        <w:t xml:space="preserve">ей </w:t>
      </w:r>
      <w:r w:rsidR="00F02A38" w:rsidRPr="00F02A38">
        <w:rPr>
          <w:lang w:val="ru-RU"/>
        </w:rPr>
        <w:t>проект</w:t>
      </w:r>
      <w:r>
        <w:rPr>
          <w:lang w:val="ru-RU"/>
        </w:rPr>
        <w:t>ов</w:t>
      </w:r>
      <w:r w:rsidR="000C51E3" w:rsidRPr="00692694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692694">
        <w:rPr>
          <w:lang w:val="ru-RU"/>
        </w:rPr>
        <w:t xml:space="preserve"> </w:t>
      </w:r>
      <w:r w:rsidR="00F02A38" w:rsidRPr="00F02A38">
        <w:rPr>
          <w:lang w:val="ru-RU"/>
        </w:rPr>
        <w:t>контрол</w:t>
      </w:r>
      <w:r>
        <w:rPr>
          <w:lang w:val="ru-RU"/>
        </w:rPr>
        <w:t>я их качества</w:t>
      </w:r>
      <w:r w:rsidR="000C51E3" w:rsidRPr="00692694">
        <w:rPr>
          <w:lang w:val="ru-RU"/>
        </w:rPr>
        <w:t xml:space="preserve">. </w:t>
      </w:r>
      <w:r>
        <w:rPr>
          <w:lang w:val="ru-RU"/>
        </w:rPr>
        <w:t xml:space="preserve">Установление порядка, при котором </w:t>
      </w:r>
      <w:r w:rsidR="00467D43">
        <w:rPr>
          <w:lang w:val="ru-RU"/>
        </w:rPr>
        <w:t>ОКД</w:t>
      </w:r>
      <w:r w:rsidR="00467D43" w:rsidRPr="00692694">
        <w:rPr>
          <w:lang w:val="ru-RU"/>
        </w:rPr>
        <w:t xml:space="preserve"> </w:t>
      </w:r>
      <w:r w:rsidR="00467D43">
        <w:rPr>
          <w:lang w:val="ru-RU"/>
        </w:rPr>
        <w:t>ПДР</w:t>
      </w:r>
      <w:r w:rsidR="00467D43" w:rsidRPr="00692694">
        <w:rPr>
          <w:lang w:val="ru-RU"/>
        </w:rPr>
        <w:t xml:space="preserve"> </w:t>
      </w:r>
      <w:r w:rsidR="00992CC0" w:rsidRPr="00992CC0">
        <w:rPr>
          <w:lang w:val="ru-RU"/>
        </w:rPr>
        <w:t>«</w:t>
      </w:r>
      <w:r w:rsidR="00992CC0">
        <w:rPr>
          <w:lang w:val="ru-RU"/>
        </w:rPr>
        <w:t>дает добро</w:t>
      </w:r>
      <w:r w:rsidR="00992CC0" w:rsidRPr="00992CC0">
        <w:rPr>
          <w:lang w:val="ru-RU"/>
        </w:rPr>
        <w:t>»</w:t>
      </w:r>
      <w:r w:rsidR="00992CC0">
        <w:rPr>
          <w:lang w:val="ru-RU"/>
        </w:rPr>
        <w:t xml:space="preserve"> на </w:t>
      </w:r>
      <w:r w:rsidR="00F02A38" w:rsidRPr="00F02A38">
        <w:rPr>
          <w:lang w:val="ru-RU"/>
        </w:rPr>
        <w:t>все</w:t>
      </w:r>
      <w:r w:rsidR="000C51E3" w:rsidRPr="00692694">
        <w:rPr>
          <w:lang w:val="ru-RU"/>
        </w:rPr>
        <w:t xml:space="preserve"> </w:t>
      </w:r>
      <w:r>
        <w:rPr>
          <w:lang w:val="ru-RU"/>
        </w:rPr>
        <w:t xml:space="preserve">основные </w:t>
      </w:r>
      <w:r w:rsidR="00992CC0">
        <w:rPr>
          <w:lang w:val="ru-RU"/>
        </w:rPr>
        <w:t xml:space="preserve">действия, предпринимаемые </w:t>
      </w:r>
      <w:r w:rsidR="00F02A38" w:rsidRPr="00F02A38">
        <w:rPr>
          <w:lang w:val="ru-RU"/>
        </w:rPr>
        <w:t>в</w:t>
      </w:r>
      <w:r w:rsidR="00F02A38" w:rsidRPr="00692694">
        <w:rPr>
          <w:lang w:val="ru-RU"/>
        </w:rPr>
        <w:t xml:space="preserve"> </w:t>
      </w:r>
      <w:r>
        <w:rPr>
          <w:lang w:val="ru-RU"/>
        </w:rPr>
        <w:t xml:space="preserve">ходе </w:t>
      </w:r>
      <w:r w:rsidR="00F02A38" w:rsidRPr="00F02A38">
        <w:rPr>
          <w:lang w:val="ru-RU"/>
        </w:rPr>
        <w:t>реализаци</w:t>
      </w:r>
      <w:r>
        <w:rPr>
          <w:lang w:val="ru-RU"/>
        </w:rPr>
        <w:t>и</w:t>
      </w:r>
      <w:r w:rsidR="00F02A38" w:rsidRPr="00692694">
        <w:rPr>
          <w:lang w:val="ru-RU"/>
        </w:rPr>
        <w:t xml:space="preserve"> </w:t>
      </w:r>
      <w:r w:rsidRPr="00F02A38">
        <w:rPr>
          <w:lang w:val="ru-RU"/>
        </w:rPr>
        <w:t>проект</w:t>
      </w:r>
      <w:r>
        <w:rPr>
          <w:lang w:val="ru-RU"/>
        </w:rPr>
        <w:t>а</w:t>
      </w:r>
      <w:r w:rsidRPr="00692694">
        <w:rPr>
          <w:lang w:val="ru-RU"/>
        </w:rPr>
        <w:t xml:space="preserve"> </w:t>
      </w:r>
      <w:r w:rsidR="000C51E3" w:rsidRPr="00692694">
        <w:rPr>
          <w:lang w:val="ru-RU"/>
        </w:rPr>
        <w:t>(</w:t>
      </w:r>
      <w:r w:rsidR="00F02A38" w:rsidRPr="00F02A38">
        <w:rPr>
          <w:lang w:val="ru-RU"/>
        </w:rPr>
        <w:t>например</w:t>
      </w:r>
      <w:r>
        <w:rPr>
          <w:lang w:val="ru-RU"/>
        </w:rPr>
        <w:t xml:space="preserve">, заказ </w:t>
      </w:r>
      <w:r w:rsidR="0072140D" w:rsidRPr="00F02A38">
        <w:rPr>
          <w:lang w:val="ru-RU"/>
        </w:rPr>
        <w:t>услуг</w:t>
      </w:r>
      <w:r w:rsidR="000C51E3" w:rsidRPr="00692694">
        <w:rPr>
          <w:lang w:val="ru-RU"/>
        </w:rPr>
        <w:t xml:space="preserve">, </w:t>
      </w:r>
      <w:r>
        <w:rPr>
          <w:lang w:val="ru-RU"/>
        </w:rPr>
        <w:t>публикацию</w:t>
      </w:r>
      <w:r w:rsidR="000C51E3" w:rsidRPr="00692694">
        <w:rPr>
          <w:lang w:val="ru-RU"/>
        </w:rPr>
        <w:t xml:space="preserve"> </w:t>
      </w:r>
      <w:r w:rsidR="00F02A38" w:rsidRPr="00F02A38">
        <w:rPr>
          <w:lang w:val="ru-RU"/>
        </w:rPr>
        <w:t>материал</w:t>
      </w:r>
      <w:r>
        <w:rPr>
          <w:lang w:val="ru-RU"/>
        </w:rPr>
        <w:t>ов</w:t>
      </w:r>
      <w:r w:rsidR="000C51E3" w:rsidRPr="00692694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F02A38" w:rsidRPr="00692694">
        <w:rPr>
          <w:lang w:val="ru-RU"/>
        </w:rPr>
        <w:t xml:space="preserve"> </w:t>
      </w:r>
      <w:r w:rsidR="00F02A38" w:rsidRPr="00F02A38">
        <w:rPr>
          <w:lang w:val="ru-RU"/>
        </w:rPr>
        <w:t>т</w:t>
      </w:r>
      <w:r w:rsidR="00F02A38" w:rsidRPr="00692694">
        <w:rPr>
          <w:lang w:val="ru-RU"/>
        </w:rPr>
        <w:t>.</w:t>
      </w:r>
      <w:r w:rsidR="00F02A38">
        <w:t> </w:t>
      </w:r>
      <w:r w:rsidR="00F02A38" w:rsidRPr="00F02A38">
        <w:rPr>
          <w:lang w:val="ru-RU"/>
        </w:rPr>
        <w:t>д</w:t>
      </w:r>
      <w:r w:rsidR="000C51E3" w:rsidRPr="00692694">
        <w:rPr>
          <w:lang w:val="ru-RU"/>
        </w:rPr>
        <w:t>.)</w:t>
      </w:r>
      <w:r w:rsidR="00992CC0">
        <w:rPr>
          <w:lang w:val="ru-RU"/>
        </w:rPr>
        <w:t xml:space="preserve">, </w:t>
      </w:r>
      <w:r w:rsidR="00992CC0" w:rsidRPr="00992CC0">
        <w:rPr>
          <w:lang w:val="ru-RU"/>
        </w:rPr>
        <w:t>а также</w:t>
      </w:r>
      <w:r w:rsidR="00992CC0">
        <w:rPr>
          <w:lang w:val="ru-RU"/>
        </w:rPr>
        <w:t xml:space="preserve"> </w:t>
      </w:r>
      <w:r>
        <w:rPr>
          <w:lang w:val="ru-RU"/>
        </w:rPr>
        <w:t xml:space="preserve">планирование </w:t>
      </w:r>
      <w:r w:rsidR="0072140D" w:rsidRPr="00F02A38">
        <w:rPr>
          <w:lang w:val="ru-RU"/>
        </w:rPr>
        <w:t>регулярн</w:t>
      </w:r>
      <w:r>
        <w:rPr>
          <w:lang w:val="ru-RU"/>
        </w:rPr>
        <w:t xml:space="preserve">ых </w:t>
      </w:r>
      <w:r w:rsidR="0072140D" w:rsidRPr="00F02A38">
        <w:rPr>
          <w:lang w:val="ru-RU"/>
        </w:rPr>
        <w:t>совещаний</w:t>
      </w:r>
      <w:r w:rsidR="0072140D" w:rsidRPr="00692694">
        <w:rPr>
          <w:lang w:val="ru-RU"/>
        </w:rPr>
        <w:t xml:space="preserve"> </w:t>
      </w:r>
      <w:r w:rsidR="00F02A38" w:rsidRPr="00F02A38">
        <w:rPr>
          <w:lang w:val="ru-RU"/>
        </w:rPr>
        <w:t>с</w:t>
      </w:r>
      <w:r w:rsidR="000C51E3" w:rsidRPr="00692694">
        <w:rPr>
          <w:lang w:val="ru-RU"/>
        </w:rPr>
        <w:t xml:space="preserve"> </w:t>
      </w:r>
      <w:r>
        <w:rPr>
          <w:lang w:val="ru-RU"/>
        </w:rPr>
        <w:t>руководителями</w:t>
      </w:r>
      <w:r w:rsidR="0072140D" w:rsidRPr="00692694">
        <w:rPr>
          <w:lang w:val="ru-RU"/>
        </w:rPr>
        <w:t xml:space="preserve"> </w:t>
      </w:r>
      <w:r w:rsidR="0072140D" w:rsidRPr="00F02A38">
        <w:rPr>
          <w:lang w:val="ru-RU"/>
        </w:rPr>
        <w:t>п</w:t>
      </w:r>
      <w:r>
        <w:rPr>
          <w:lang w:val="ru-RU"/>
        </w:rPr>
        <w:t>роектов</w:t>
      </w:r>
      <w:r w:rsidR="000C51E3" w:rsidRPr="00692694">
        <w:rPr>
          <w:lang w:val="ru-RU"/>
        </w:rPr>
        <w:t xml:space="preserve"> </w:t>
      </w:r>
      <w:r>
        <w:rPr>
          <w:lang w:val="ru-RU"/>
        </w:rPr>
        <w:t xml:space="preserve">позволили бы </w:t>
      </w:r>
      <w:r w:rsidR="00467D43">
        <w:rPr>
          <w:lang w:val="ru-RU"/>
        </w:rPr>
        <w:t>ОКД</w:t>
      </w:r>
      <w:r w:rsidR="00467D43" w:rsidRPr="00692694">
        <w:rPr>
          <w:lang w:val="ru-RU"/>
        </w:rPr>
        <w:t xml:space="preserve"> </w:t>
      </w:r>
      <w:r w:rsidR="00467D43">
        <w:rPr>
          <w:lang w:val="ru-RU"/>
        </w:rPr>
        <w:t>ПДР</w:t>
      </w:r>
      <w:r w:rsidR="00467D43" w:rsidRPr="00692694">
        <w:rPr>
          <w:lang w:val="ru-RU"/>
        </w:rPr>
        <w:t xml:space="preserve"> </w:t>
      </w:r>
      <w:r>
        <w:rPr>
          <w:lang w:val="ru-RU"/>
        </w:rPr>
        <w:t xml:space="preserve">вмешиваться в ход </w:t>
      </w:r>
      <w:r w:rsidRPr="00692694">
        <w:rPr>
          <w:lang w:val="ru-RU"/>
        </w:rPr>
        <w:t>событи</w:t>
      </w:r>
      <w:r>
        <w:rPr>
          <w:lang w:val="ru-RU"/>
        </w:rPr>
        <w:t>й до возникновения проблем</w:t>
      </w:r>
      <w:r w:rsidR="000C51E3" w:rsidRPr="00692694">
        <w:rPr>
          <w:lang w:val="ru-RU"/>
        </w:rPr>
        <w:t>.</w:t>
      </w:r>
    </w:p>
    <w:p w:rsidR="000C51E3" w:rsidRPr="002D2E87" w:rsidRDefault="00CF4EEB" w:rsidP="00CF4EEB">
      <w:pPr>
        <w:pStyle w:val="Heading2"/>
        <w:numPr>
          <w:ilvl w:val="1"/>
          <w:numId w:val="0"/>
        </w:numPr>
        <w:tabs>
          <w:tab w:val="num" w:pos="1135"/>
        </w:tabs>
        <w:spacing w:after="360"/>
        <w:ind w:left="568" w:hanging="568"/>
        <w:rPr>
          <w:lang w:val="ru-RU"/>
        </w:rPr>
      </w:pPr>
      <w:bookmarkStart w:id="19" w:name="_Toc436260498"/>
      <w:r w:rsidRPr="002D2E87">
        <w:rPr>
          <w:lang w:val="ru-RU"/>
        </w:rPr>
        <w:t>(</w:t>
      </w:r>
      <w:r>
        <w:t>b</w:t>
      </w:r>
      <w:r w:rsidRPr="002D2E87">
        <w:rPr>
          <w:lang w:val="ru-RU"/>
        </w:rPr>
        <w:t>)</w:t>
      </w:r>
      <w:r w:rsidRPr="002D2E87">
        <w:rPr>
          <w:lang w:val="ru-RU"/>
        </w:rPr>
        <w:tab/>
      </w:r>
      <w:r w:rsidR="002D2E87" w:rsidRPr="002D2E87">
        <w:rPr>
          <w:lang w:val="ru-RU"/>
        </w:rPr>
        <w:t>ВОСТРЕБОВАННОСТ</w:t>
      </w:r>
      <w:r w:rsidR="002D2E87">
        <w:rPr>
          <w:lang w:val="ru-RU"/>
        </w:rPr>
        <w:t>ь</w:t>
      </w:r>
      <w:bookmarkEnd w:id="19"/>
    </w:p>
    <w:p w:rsidR="000C51E3" w:rsidRPr="002D2E87" w:rsidRDefault="002D2E87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2D2E87">
        <w:rPr>
          <w:lang w:val="ru-RU"/>
        </w:rPr>
        <w:t>Востребованност</w:t>
      </w:r>
      <w:r>
        <w:rPr>
          <w:lang w:val="ru-RU"/>
        </w:rPr>
        <w:t xml:space="preserve">ь </w:t>
      </w:r>
      <w:r w:rsidRPr="002D2E87">
        <w:rPr>
          <w:lang w:val="ru-RU"/>
        </w:rPr>
        <w:t>проект</w:t>
      </w:r>
      <w:r>
        <w:rPr>
          <w:lang w:val="ru-RU"/>
        </w:rPr>
        <w:t xml:space="preserve">а </w:t>
      </w:r>
      <w:r w:rsidRPr="002D2E87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степень, в </w:t>
      </w:r>
      <w:r w:rsidRPr="002D2E87">
        <w:rPr>
          <w:lang w:val="ru-RU"/>
        </w:rPr>
        <w:t>котор</w:t>
      </w:r>
      <w:r>
        <w:rPr>
          <w:lang w:val="ru-RU"/>
        </w:rPr>
        <w:t xml:space="preserve">ой его </w:t>
      </w:r>
      <w:r w:rsidR="00F02A38" w:rsidRPr="002D2E87">
        <w:rPr>
          <w:lang w:val="ru-RU"/>
        </w:rPr>
        <w:t xml:space="preserve">цели </w:t>
      </w:r>
      <w:r>
        <w:rPr>
          <w:lang w:val="ru-RU"/>
        </w:rPr>
        <w:t xml:space="preserve">отвечают </w:t>
      </w:r>
      <w:r w:rsidRPr="002D2E87">
        <w:rPr>
          <w:lang w:val="ru-RU"/>
        </w:rPr>
        <w:t>требования</w:t>
      </w:r>
      <w:r>
        <w:rPr>
          <w:lang w:val="ru-RU"/>
        </w:rPr>
        <w:t>м</w:t>
      </w:r>
      <w:r w:rsidRPr="002D2E87">
        <w:rPr>
          <w:lang w:val="ru-RU"/>
        </w:rPr>
        <w:t xml:space="preserve"> </w:t>
      </w:r>
      <w:r>
        <w:rPr>
          <w:lang w:val="ru-RU"/>
        </w:rPr>
        <w:t>бенефициаров</w:t>
      </w:r>
      <w:r w:rsidR="000C51E3" w:rsidRPr="002D2E87">
        <w:rPr>
          <w:lang w:val="ru-RU"/>
        </w:rPr>
        <w:t xml:space="preserve">, </w:t>
      </w:r>
      <w:r w:rsidR="00992CC0">
        <w:rPr>
          <w:lang w:val="ru-RU"/>
        </w:rPr>
        <w:t>сообразующихся</w:t>
      </w:r>
      <w:r>
        <w:rPr>
          <w:lang w:val="ru-RU"/>
        </w:rPr>
        <w:t xml:space="preserve"> с политикой </w:t>
      </w:r>
      <w:r w:rsidRPr="002D2E87">
        <w:rPr>
          <w:lang w:val="ru-RU"/>
        </w:rPr>
        <w:t xml:space="preserve">ВОИС </w:t>
      </w:r>
      <w:r w:rsidR="00F02A38" w:rsidRPr="002D2E87">
        <w:rPr>
          <w:lang w:val="ru-RU"/>
        </w:rPr>
        <w:t>и</w:t>
      </w:r>
      <w:r w:rsidR="000C51E3" w:rsidRPr="002D2E87">
        <w:rPr>
          <w:lang w:val="ru-RU"/>
        </w:rPr>
        <w:t xml:space="preserve"> </w:t>
      </w:r>
      <w:r w:rsidR="00F02A38" w:rsidRPr="002D2E87">
        <w:rPr>
          <w:lang w:val="ru-RU"/>
        </w:rPr>
        <w:t>глобальн</w:t>
      </w:r>
      <w:r>
        <w:rPr>
          <w:lang w:val="ru-RU"/>
        </w:rPr>
        <w:t>ыми</w:t>
      </w:r>
      <w:r w:rsidR="000C51E3" w:rsidRPr="002D2E87">
        <w:rPr>
          <w:lang w:val="ru-RU"/>
        </w:rPr>
        <w:t xml:space="preserve"> </w:t>
      </w:r>
      <w:r>
        <w:rPr>
          <w:lang w:val="ru-RU"/>
        </w:rPr>
        <w:t>приоритетами</w:t>
      </w:r>
      <w:r w:rsidR="000C51E3" w:rsidRPr="002D2E87">
        <w:rPr>
          <w:lang w:val="ru-RU"/>
        </w:rPr>
        <w:t>.</w:t>
      </w:r>
    </w:p>
    <w:p w:rsidR="000C51E3" w:rsidRPr="002D2E87" w:rsidRDefault="00CF4EEB" w:rsidP="00CF4EEB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0" w:name="_Toc436260499"/>
      <w:r w:rsidRPr="002D2E87">
        <w:rPr>
          <w:bCs w:val="0"/>
          <w:u w:val="none"/>
          <w:lang w:val="ru-RU"/>
        </w:rPr>
        <w:lastRenderedPageBreak/>
        <w:t>(</w:t>
      </w:r>
      <w:r w:rsidRPr="00CF4EEB">
        <w:rPr>
          <w:bCs w:val="0"/>
          <w:u w:val="none"/>
        </w:rPr>
        <w:t>i</w:t>
      </w:r>
      <w:r w:rsidRPr="002D2E87">
        <w:rPr>
          <w:bCs w:val="0"/>
          <w:u w:val="none"/>
          <w:lang w:val="ru-RU"/>
        </w:rPr>
        <w:t>)</w:t>
      </w:r>
      <w:r w:rsidRPr="002D2E87">
        <w:rPr>
          <w:bCs w:val="0"/>
          <w:u w:val="none"/>
          <w:lang w:val="ru-RU"/>
        </w:rPr>
        <w:tab/>
      </w:r>
      <w:r w:rsidR="002D2E87" w:rsidRPr="002D2E87">
        <w:rPr>
          <w:lang w:val="ru-RU"/>
        </w:rPr>
        <w:t>Востребованност</w:t>
      </w:r>
      <w:r w:rsidR="002D2E87">
        <w:rPr>
          <w:lang w:val="ru-RU"/>
        </w:rPr>
        <w:t xml:space="preserve">ь на уровне </w:t>
      </w:r>
      <w:r w:rsidR="002D2E87" w:rsidRPr="002D2E87">
        <w:rPr>
          <w:bCs w:val="0"/>
          <w:lang w:val="ru-RU"/>
        </w:rPr>
        <w:t>п</w:t>
      </w:r>
      <w:r w:rsidR="00F02A38" w:rsidRPr="002D2E87">
        <w:rPr>
          <w:bCs w:val="0"/>
          <w:lang w:val="ru-RU"/>
        </w:rPr>
        <w:t>олитик</w:t>
      </w:r>
      <w:r w:rsidR="002D2E87">
        <w:rPr>
          <w:bCs w:val="0"/>
          <w:lang w:val="ru-RU"/>
        </w:rPr>
        <w:t>и</w:t>
      </w:r>
      <w:bookmarkEnd w:id="20"/>
    </w:p>
    <w:p w:rsidR="000C51E3" w:rsidRPr="002D2E87" w:rsidRDefault="002D2E87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>На макроуровне</w:t>
      </w:r>
      <w:r w:rsidR="000C51E3" w:rsidRPr="002D2E87">
        <w:rPr>
          <w:lang w:val="ru-RU"/>
        </w:rPr>
        <w:t xml:space="preserve"> </w:t>
      </w:r>
      <w:r w:rsidR="00992CC0">
        <w:rPr>
          <w:lang w:val="ru-RU"/>
        </w:rPr>
        <w:t>политическая</w:t>
      </w:r>
      <w:r w:rsidR="00992CC0" w:rsidRPr="002D2E87">
        <w:rPr>
          <w:lang w:val="ru-RU"/>
        </w:rPr>
        <w:t xml:space="preserve"> </w:t>
      </w:r>
      <w:r w:rsidR="00992CC0" w:rsidRPr="00992CC0">
        <w:rPr>
          <w:lang w:val="ru-RU"/>
        </w:rPr>
        <w:t>целесообразн</w:t>
      </w:r>
      <w:r w:rsidR="00992CC0">
        <w:rPr>
          <w:lang w:val="ru-RU"/>
        </w:rPr>
        <w:t xml:space="preserve">ость </w:t>
      </w:r>
      <w:r w:rsidR="00992CC0" w:rsidRPr="00992CC0">
        <w:rPr>
          <w:lang w:val="ru-RU"/>
        </w:rPr>
        <w:t>реализаци</w:t>
      </w:r>
      <w:r w:rsidR="00992CC0">
        <w:rPr>
          <w:lang w:val="ru-RU"/>
        </w:rPr>
        <w:t xml:space="preserve">и </w:t>
      </w:r>
      <w:r w:rsidRPr="002D2E87">
        <w:rPr>
          <w:lang w:val="ru-RU"/>
        </w:rPr>
        <w:t>проект</w:t>
      </w:r>
      <w:r>
        <w:rPr>
          <w:lang w:val="ru-RU"/>
        </w:rPr>
        <w:t xml:space="preserve">а для </w:t>
      </w:r>
      <w:r w:rsidRPr="002D2E87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Pr="002D2E87">
        <w:rPr>
          <w:lang w:val="ru-RU"/>
        </w:rPr>
        <w:t>подтвержд</w:t>
      </w:r>
      <w:r>
        <w:rPr>
          <w:lang w:val="ru-RU"/>
        </w:rPr>
        <w:t xml:space="preserve">ается </w:t>
      </w:r>
      <w:r w:rsidR="00F02A38" w:rsidRPr="002D2E87">
        <w:rPr>
          <w:lang w:val="ru-RU"/>
        </w:rPr>
        <w:t>утверждени</w:t>
      </w:r>
      <w:r>
        <w:rPr>
          <w:lang w:val="ru-RU"/>
        </w:rPr>
        <w:t xml:space="preserve">ем </w:t>
      </w:r>
      <w:r w:rsidR="00992CC0" w:rsidRPr="00992CC0">
        <w:rPr>
          <w:lang w:val="ru-RU"/>
        </w:rPr>
        <w:t>Комитет</w:t>
      </w:r>
      <w:r w:rsidR="00992CC0">
        <w:rPr>
          <w:lang w:val="ru-RU"/>
        </w:rPr>
        <w:t>ом</w:t>
      </w:r>
      <w:r w:rsidR="00992CC0" w:rsidRPr="00992CC0">
        <w:rPr>
          <w:lang w:val="ru-RU"/>
        </w:rPr>
        <w:t xml:space="preserve"> </w:t>
      </w:r>
      <w:r w:rsidR="00992CC0" w:rsidRPr="00992CC0">
        <w:rPr>
          <w:szCs w:val="22"/>
          <w:lang w:val="ru-RU"/>
        </w:rPr>
        <w:t>ВОИС</w:t>
      </w:r>
      <w:r w:rsidR="00992CC0" w:rsidRPr="00992CC0">
        <w:rPr>
          <w:lang w:val="ru-RU"/>
        </w:rPr>
        <w:t xml:space="preserve"> по развитию и интеллектуальной собственности</w:t>
      </w:r>
      <w:r>
        <w:rPr>
          <w:lang w:val="ru-RU"/>
        </w:rPr>
        <w:t xml:space="preserve"> как </w:t>
      </w:r>
      <w:r w:rsidRPr="002D2E87">
        <w:rPr>
          <w:lang w:val="ru-RU"/>
        </w:rPr>
        <w:t>первоначальн</w:t>
      </w:r>
      <w:r>
        <w:rPr>
          <w:lang w:val="ru-RU"/>
        </w:rPr>
        <w:t>ого</w:t>
      </w:r>
      <w:r w:rsidR="000C51E3" w:rsidRPr="002D2E87">
        <w:rPr>
          <w:lang w:val="ru-RU"/>
        </w:rPr>
        <w:t xml:space="preserve"> </w:t>
      </w:r>
      <w:r w:rsidR="00F02A38" w:rsidRPr="002D2E87">
        <w:rPr>
          <w:lang w:val="ru-RU"/>
        </w:rPr>
        <w:t>проект</w:t>
      </w:r>
      <w:r>
        <w:rPr>
          <w:lang w:val="ru-RU"/>
        </w:rPr>
        <w:t>ного</w:t>
      </w:r>
      <w:r w:rsidR="000C51E3" w:rsidRPr="002D2E87">
        <w:rPr>
          <w:lang w:val="ru-RU"/>
        </w:rPr>
        <w:t xml:space="preserve"> </w:t>
      </w:r>
      <w:r>
        <w:rPr>
          <w:lang w:val="ru-RU"/>
        </w:rPr>
        <w:t xml:space="preserve">предложения, так и </w:t>
      </w:r>
      <w:r w:rsidR="00F02A38" w:rsidRPr="002D2E87">
        <w:rPr>
          <w:lang w:val="ru-RU"/>
        </w:rPr>
        <w:t>конкретн</w:t>
      </w:r>
      <w:r>
        <w:rPr>
          <w:lang w:val="ru-RU"/>
        </w:rPr>
        <w:t>ого</w:t>
      </w:r>
      <w:r w:rsidR="00F02A38" w:rsidRPr="002D2E87">
        <w:rPr>
          <w:lang w:val="ru-RU"/>
        </w:rPr>
        <w:t xml:space="preserve"> проект</w:t>
      </w:r>
      <w:r>
        <w:rPr>
          <w:lang w:val="ru-RU"/>
        </w:rPr>
        <w:t>ного</w:t>
      </w:r>
      <w:r w:rsidR="000C51E3" w:rsidRPr="002D2E87">
        <w:rPr>
          <w:lang w:val="ru-RU"/>
        </w:rPr>
        <w:t xml:space="preserve"> </w:t>
      </w:r>
      <w:r w:rsidR="0072140D" w:rsidRPr="002D2E87">
        <w:rPr>
          <w:lang w:val="ru-RU"/>
        </w:rPr>
        <w:t>документ</w:t>
      </w:r>
      <w:r>
        <w:rPr>
          <w:lang w:val="ru-RU"/>
        </w:rPr>
        <w:t>а</w:t>
      </w:r>
      <w:r w:rsidR="00992CC0">
        <w:rPr>
          <w:lang w:val="ru-RU"/>
        </w:rPr>
        <w:t xml:space="preserve"> на основе </w:t>
      </w:r>
      <w:r w:rsidR="00992CC0" w:rsidRPr="002D2E87">
        <w:rPr>
          <w:lang w:val="ru-RU"/>
        </w:rPr>
        <w:t>консенсус</w:t>
      </w:r>
      <w:r w:rsidR="00992CC0">
        <w:rPr>
          <w:lang w:val="ru-RU"/>
        </w:rPr>
        <w:t>а</w:t>
      </w:r>
      <w:r w:rsidR="000C51E3" w:rsidRPr="002D2E87">
        <w:rPr>
          <w:lang w:val="ru-RU"/>
        </w:rPr>
        <w:t xml:space="preserve">. </w:t>
      </w:r>
      <w:r w:rsidR="00992CC0" w:rsidRPr="00992CC0">
        <w:rPr>
          <w:lang w:val="ru-RU"/>
        </w:rPr>
        <w:t>Таким образом</w:t>
      </w:r>
      <w:r w:rsidR="000C51E3" w:rsidRPr="002D2E87">
        <w:rPr>
          <w:lang w:val="ru-RU"/>
        </w:rPr>
        <w:t xml:space="preserve">, </w:t>
      </w:r>
      <w:r w:rsidRPr="002D2E87">
        <w:rPr>
          <w:lang w:val="ru-RU"/>
        </w:rPr>
        <w:t>г</w:t>
      </w:r>
      <w:r w:rsidR="0072140D" w:rsidRPr="002D2E87">
        <w:rPr>
          <w:lang w:val="ru-RU"/>
        </w:rPr>
        <w:t>осударства-члены</w:t>
      </w:r>
      <w:r w:rsidR="000C51E3" w:rsidRPr="002D2E87">
        <w:rPr>
          <w:lang w:val="ru-RU"/>
        </w:rPr>
        <w:t xml:space="preserve"> </w:t>
      </w:r>
      <w:r w:rsidR="00E71BE3">
        <w:rPr>
          <w:lang w:val="ru-RU"/>
        </w:rPr>
        <w:t xml:space="preserve">считали </w:t>
      </w:r>
      <w:r w:rsidR="00E71BE3" w:rsidRPr="002D2E87">
        <w:rPr>
          <w:lang w:val="ru-RU"/>
        </w:rPr>
        <w:t>п</w:t>
      </w:r>
      <w:r w:rsidR="00F02A38" w:rsidRPr="002D2E87">
        <w:rPr>
          <w:lang w:val="ru-RU"/>
        </w:rPr>
        <w:t>роект</w:t>
      </w:r>
      <w:r w:rsidR="00E71BE3">
        <w:rPr>
          <w:lang w:val="ru-RU"/>
        </w:rPr>
        <w:t>,</w:t>
      </w:r>
      <w:r w:rsidR="000C51E3" w:rsidRPr="002D2E87">
        <w:rPr>
          <w:lang w:val="ru-RU"/>
        </w:rPr>
        <w:t xml:space="preserve"> </w:t>
      </w:r>
      <w:r w:rsidR="00F02A38" w:rsidRPr="002D2E87">
        <w:rPr>
          <w:lang w:val="ru-RU"/>
        </w:rPr>
        <w:t xml:space="preserve">в </w:t>
      </w:r>
      <w:r w:rsidR="00E71BE3">
        <w:rPr>
          <w:lang w:val="ru-RU"/>
        </w:rPr>
        <w:t xml:space="preserve">той </w:t>
      </w:r>
      <w:r w:rsidR="00F02A38" w:rsidRPr="002D2E87">
        <w:rPr>
          <w:lang w:val="ru-RU"/>
        </w:rPr>
        <w:t>форме</w:t>
      </w:r>
      <w:r w:rsidR="00E71BE3">
        <w:rPr>
          <w:lang w:val="ru-RU"/>
        </w:rPr>
        <w:t xml:space="preserve">, в которой он </w:t>
      </w:r>
      <w:r w:rsidR="00F02A38" w:rsidRPr="002D2E87">
        <w:rPr>
          <w:lang w:val="ru-RU"/>
        </w:rPr>
        <w:t>окончательно</w:t>
      </w:r>
      <w:r w:rsidR="000C51E3" w:rsidRPr="002D2E87">
        <w:rPr>
          <w:lang w:val="ru-RU"/>
        </w:rPr>
        <w:t xml:space="preserve"> </w:t>
      </w:r>
      <w:r w:rsidR="00992CC0">
        <w:rPr>
          <w:lang w:val="ru-RU"/>
        </w:rPr>
        <w:t>реализовывался</w:t>
      </w:r>
      <w:r w:rsidR="00E71BE3">
        <w:rPr>
          <w:lang w:val="ru-RU"/>
        </w:rPr>
        <w:t xml:space="preserve">, </w:t>
      </w:r>
      <w:r w:rsidR="00992CC0">
        <w:rPr>
          <w:lang w:val="ru-RU"/>
        </w:rPr>
        <w:t xml:space="preserve">адекватной </w:t>
      </w:r>
      <w:r w:rsidR="00E71BE3">
        <w:rPr>
          <w:lang w:val="ru-RU"/>
        </w:rPr>
        <w:t>первоначальной</w:t>
      </w:r>
      <w:r w:rsidR="00E71BE3" w:rsidRPr="002D2E87">
        <w:rPr>
          <w:lang w:val="ru-RU"/>
        </w:rPr>
        <w:t xml:space="preserve"> </w:t>
      </w:r>
      <w:r w:rsidR="00E71BE3">
        <w:rPr>
          <w:lang w:val="ru-RU"/>
        </w:rPr>
        <w:t xml:space="preserve">формой </w:t>
      </w:r>
      <w:r w:rsidR="00E71BE3" w:rsidRPr="00E71BE3">
        <w:rPr>
          <w:lang w:val="ru-RU"/>
        </w:rPr>
        <w:t>реализаци</w:t>
      </w:r>
      <w:r w:rsidR="00E71BE3">
        <w:rPr>
          <w:lang w:val="ru-RU"/>
        </w:rPr>
        <w:t>и рекомендаций</w:t>
      </w:r>
      <w:r w:rsidR="0072140D" w:rsidRPr="002D2E87">
        <w:rPr>
          <w:lang w:val="ru-RU"/>
        </w:rPr>
        <w:t xml:space="preserve"> </w:t>
      </w:r>
      <w:r w:rsidR="00E71BE3" w:rsidRPr="002D2E87">
        <w:rPr>
          <w:lang w:val="ru-RU"/>
        </w:rPr>
        <w:t>ПДР</w:t>
      </w:r>
      <w:r w:rsidR="00E71BE3">
        <w:rPr>
          <w:lang w:val="ru-RU"/>
        </w:rPr>
        <w:t xml:space="preserve">, </w:t>
      </w:r>
      <w:r w:rsidR="00992CC0">
        <w:rPr>
          <w:lang w:val="ru-RU"/>
        </w:rPr>
        <w:t xml:space="preserve">на </w:t>
      </w:r>
      <w:r w:rsidR="00E71BE3">
        <w:rPr>
          <w:lang w:val="ru-RU"/>
        </w:rPr>
        <w:t>которые он был призван ответить</w:t>
      </w:r>
      <w:r w:rsidR="000C51E3" w:rsidRPr="00A91CE9">
        <w:rPr>
          <w:vertAlign w:val="superscript"/>
        </w:rPr>
        <w:footnoteReference w:id="19"/>
      </w:r>
      <w:r w:rsidR="00E71BE3" w:rsidRPr="002D2E87">
        <w:rPr>
          <w:lang w:val="ru-RU"/>
        </w:rPr>
        <w:t>.</w:t>
      </w:r>
    </w:p>
    <w:p w:rsidR="000C51E3" w:rsidRPr="00E71BE3" w:rsidRDefault="002E5D05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В </w:t>
      </w:r>
      <w:r w:rsidRPr="00E71BE3">
        <w:rPr>
          <w:lang w:val="ru-RU"/>
        </w:rPr>
        <w:t>дальнейш</w:t>
      </w:r>
      <w:r>
        <w:rPr>
          <w:lang w:val="ru-RU"/>
        </w:rPr>
        <w:t>ем</w:t>
      </w:r>
      <w:r w:rsidRPr="00E71BE3">
        <w:rPr>
          <w:lang w:val="ru-RU"/>
        </w:rPr>
        <w:t xml:space="preserve"> </w:t>
      </w:r>
      <w:r>
        <w:rPr>
          <w:lang w:val="ru-RU"/>
        </w:rPr>
        <w:t>высок</w:t>
      </w:r>
      <w:r w:rsidR="00915101">
        <w:rPr>
          <w:lang w:val="ru-RU"/>
        </w:rPr>
        <w:t>ая политическая</w:t>
      </w:r>
      <w:r w:rsidRPr="002D2E87">
        <w:rPr>
          <w:lang w:val="ru-RU"/>
        </w:rPr>
        <w:t xml:space="preserve"> востребованност</w:t>
      </w:r>
      <w:r w:rsidR="00915101">
        <w:rPr>
          <w:lang w:val="ru-RU"/>
        </w:rPr>
        <w:t>ь</w:t>
      </w:r>
      <w:r>
        <w:rPr>
          <w:lang w:val="ru-RU"/>
        </w:rPr>
        <w:t xml:space="preserve"> </w:t>
      </w:r>
      <w:r w:rsidRPr="002E5D05">
        <w:rPr>
          <w:lang w:val="ru-RU"/>
        </w:rPr>
        <w:t>проект</w:t>
      </w:r>
      <w:r>
        <w:rPr>
          <w:lang w:val="ru-RU"/>
        </w:rPr>
        <w:t xml:space="preserve">а был </w:t>
      </w:r>
      <w:r w:rsidR="00F02A38" w:rsidRPr="00E71BE3">
        <w:rPr>
          <w:lang w:val="ru-RU"/>
        </w:rPr>
        <w:t>подтвержден</w:t>
      </w:r>
      <w:r w:rsidR="00915101">
        <w:rPr>
          <w:lang w:val="ru-RU"/>
        </w:rPr>
        <w:t>а</w:t>
      </w:r>
      <w:r w:rsidR="00F02A38" w:rsidRPr="00E71BE3">
        <w:rPr>
          <w:lang w:val="ru-RU"/>
        </w:rPr>
        <w:t xml:space="preserve"> </w:t>
      </w:r>
      <w:r>
        <w:rPr>
          <w:lang w:val="ru-RU"/>
        </w:rPr>
        <w:t xml:space="preserve">путем проведения </w:t>
      </w:r>
      <w:r w:rsidR="00F02A38" w:rsidRPr="00E71BE3">
        <w:rPr>
          <w:lang w:val="ru-RU"/>
        </w:rPr>
        <w:t>обширн</w:t>
      </w:r>
      <w:r>
        <w:rPr>
          <w:lang w:val="ru-RU"/>
        </w:rPr>
        <w:t>ых</w:t>
      </w:r>
      <w:r w:rsidR="00F02A38" w:rsidRPr="00E71BE3">
        <w:rPr>
          <w:lang w:val="ru-RU"/>
        </w:rPr>
        <w:t xml:space="preserve"> </w:t>
      </w:r>
      <w:r>
        <w:rPr>
          <w:lang w:val="ru-RU"/>
        </w:rPr>
        <w:t>собеседований</w:t>
      </w:r>
      <w:r w:rsidR="000A3ED9" w:rsidRPr="00E71BE3">
        <w:rPr>
          <w:lang w:val="ru-RU"/>
        </w:rPr>
        <w:t xml:space="preserve"> </w:t>
      </w:r>
      <w:r w:rsidR="00F02A38" w:rsidRPr="00E71BE3">
        <w:rPr>
          <w:lang w:val="ru-RU"/>
        </w:rPr>
        <w:t>с</w:t>
      </w:r>
      <w:r w:rsidR="000C51E3" w:rsidRPr="00E71BE3">
        <w:rPr>
          <w:lang w:val="ru-RU"/>
        </w:rPr>
        <w:t xml:space="preserve"> </w:t>
      </w:r>
      <w:r w:rsidRPr="00E71BE3">
        <w:rPr>
          <w:lang w:val="ru-RU"/>
        </w:rPr>
        <w:t>п</w:t>
      </w:r>
      <w:r w:rsidR="00F02A38" w:rsidRPr="00E71BE3">
        <w:rPr>
          <w:lang w:val="ru-RU"/>
        </w:rPr>
        <w:t>редставител</w:t>
      </w:r>
      <w:r>
        <w:rPr>
          <w:lang w:val="ru-RU"/>
        </w:rPr>
        <w:t xml:space="preserve">ями </w:t>
      </w:r>
      <w:r w:rsidRPr="002E5D05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="00F02A38" w:rsidRPr="00E71BE3">
        <w:rPr>
          <w:lang w:val="ru-RU"/>
        </w:rPr>
        <w:t>и</w:t>
      </w:r>
      <w:r w:rsidR="000C51E3" w:rsidRPr="00E71BE3">
        <w:rPr>
          <w:lang w:val="ru-RU"/>
        </w:rPr>
        <w:t xml:space="preserve"> </w:t>
      </w:r>
      <w:r>
        <w:rPr>
          <w:lang w:val="ru-RU"/>
        </w:rPr>
        <w:t>иных</w:t>
      </w:r>
      <w:r w:rsidR="000C51E3" w:rsidRPr="00E71BE3">
        <w:rPr>
          <w:lang w:val="ru-RU"/>
        </w:rPr>
        <w:t xml:space="preserve"> </w:t>
      </w:r>
      <w:r w:rsidR="00F02A38" w:rsidRPr="00E71BE3">
        <w:rPr>
          <w:lang w:val="ru-RU"/>
        </w:rPr>
        <w:t>ключев</w:t>
      </w:r>
      <w:r>
        <w:rPr>
          <w:lang w:val="ru-RU"/>
        </w:rPr>
        <w:t>ых</w:t>
      </w:r>
      <w:r w:rsidR="000C51E3" w:rsidRPr="00E71BE3">
        <w:rPr>
          <w:lang w:val="ru-RU"/>
        </w:rPr>
        <w:t xml:space="preserve"> </w:t>
      </w:r>
      <w:r>
        <w:rPr>
          <w:lang w:val="ru-RU"/>
        </w:rPr>
        <w:t>заинтересованных сторон</w:t>
      </w:r>
      <w:r w:rsidR="000C51E3" w:rsidRPr="00E71BE3">
        <w:rPr>
          <w:lang w:val="ru-RU"/>
        </w:rPr>
        <w:t>.</w:t>
      </w:r>
    </w:p>
    <w:p w:rsidR="000C51E3" w:rsidRPr="003A591F" w:rsidRDefault="00102971" w:rsidP="008A4DF2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>Помимо</w:t>
      </w:r>
      <w:r w:rsidRPr="00E467A3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E467A3">
        <w:rPr>
          <w:lang w:val="ru-RU"/>
        </w:rPr>
        <w:t xml:space="preserve"> </w:t>
      </w:r>
      <w:r w:rsidRPr="00102971">
        <w:rPr>
          <w:lang w:val="ru-RU"/>
        </w:rPr>
        <w:t>реализаци</w:t>
      </w:r>
      <w:r>
        <w:rPr>
          <w:lang w:val="ru-RU"/>
        </w:rPr>
        <w:t>и</w:t>
      </w:r>
      <w:r w:rsidRPr="00E467A3">
        <w:rPr>
          <w:lang w:val="ru-RU"/>
        </w:rPr>
        <w:t xml:space="preserve"> </w:t>
      </w:r>
      <w:r w:rsidR="0072140D" w:rsidRPr="00E467A3">
        <w:rPr>
          <w:lang w:val="ru-RU"/>
        </w:rPr>
        <w:t>соответствующ</w:t>
      </w:r>
      <w:r w:rsidR="00915101">
        <w:rPr>
          <w:lang w:val="ru-RU"/>
        </w:rPr>
        <w:t>их</w:t>
      </w:r>
      <w:r w:rsidR="0072140D" w:rsidRPr="00E467A3">
        <w:rPr>
          <w:lang w:val="ru-RU"/>
        </w:rPr>
        <w:t xml:space="preserve"> </w:t>
      </w:r>
      <w:r w:rsidRPr="00E467A3">
        <w:rPr>
          <w:lang w:val="ru-RU"/>
        </w:rPr>
        <w:t>рекомендаций ПДР</w:t>
      </w:r>
      <w:r w:rsidR="000C51E3" w:rsidRPr="00E467A3">
        <w:rPr>
          <w:lang w:val="ru-RU"/>
        </w:rPr>
        <w:t xml:space="preserve">, </w:t>
      </w:r>
      <w:r w:rsidR="00F02A38" w:rsidRPr="00E467A3">
        <w:rPr>
          <w:lang w:val="ru-RU"/>
        </w:rPr>
        <w:t>ожи</w:t>
      </w:r>
      <w:r w:rsidRPr="00E467A3">
        <w:rPr>
          <w:lang w:val="ru-RU"/>
        </w:rPr>
        <w:t>даемы</w:t>
      </w:r>
      <w:r>
        <w:rPr>
          <w:lang w:val="ru-RU"/>
        </w:rPr>
        <w:t>е</w:t>
      </w:r>
      <w:r w:rsidR="000C51E3" w:rsidRPr="00E467A3">
        <w:rPr>
          <w:lang w:val="ru-RU"/>
        </w:rPr>
        <w:t xml:space="preserve"> </w:t>
      </w:r>
      <w:r w:rsidR="00F02A38" w:rsidRPr="00E467A3">
        <w:rPr>
          <w:lang w:val="ru-RU"/>
        </w:rPr>
        <w:t>результаты</w:t>
      </w:r>
      <w:r w:rsidR="000C51E3" w:rsidRPr="00E467A3">
        <w:rPr>
          <w:lang w:val="ru-RU"/>
        </w:rPr>
        <w:t xml:space="preserve"> </w:t>
      </w:r>
      <w:r w:rsidRPr="00E467A3">
        <w:rPr>
          <w:lang w:val="ru-RU"/>
        </w:rPr>
        <w:t>проект</w:t>
      </w:r>
      <w:r>
        <w:rPr>
          <w:lang w:val="ru-RU"/>
        </w:rPr>
        <w:t>а</w:t>
      </w:r>
      <w:r w:rsidRPr="00E467A3">
        <w:rPr>
          <w:lang w:val="ru-RU"/>
        </w:rPr>
        <w:t xml:space="preserve"> </w:t>
      </w:r>
      <w:r w:rsidR="0072140D" w:rsidRPr="00E467A3">
        <w:rPr>
          <w:lang w:val="ru-RU"/>
        </w:rPr>
        <w:t>связ</w:t>
      </w:r>
      <w:r>
        <w:rPr>
          <w:lang w:val="ru-RU"/>
        </w:rPr>
        <w:t>аны</w:t>
      </w:r>
      <w:r w:rsidRPr="00E467A3">
        <w:rPr>
          <w:lang w:val="ru-RU"/>
        </w:rPr>
        <w:t xml:space="preserve">, </w:t>
      </w:r>
      <w:r w:rsidRPr="00102971">
        <w:rPr>
          <w:lang w:val="ru-RU"/>
        </w:rPr>
        <w:t>прежде</w:t>
      </w:r>
      <w:r w:rsidRPr="00E467A3">
        <w:rPr>
          <w:lang w:val="ru-RU"/>
        </w:rPr>
        <w:t xml:space="preserve"> </w:t>
      </w:r>
      <w:r w:rsidRPr="00102971">
        <w:rPr>
          <w:lang w:val="ru-RU"/>
        </w:rPr>
        <w:t>всего</w:t>
      </w:r>
      <w:r w:rsidRPr="00E467A3">
        <w:rPr>
          <w:lang w:val="ru-RU"/>
        </w:rPr>
        <w:t xml:space="preserve">, </w:t>
      </w:r>
      <w:r>
        <w:rPr>
          <w:lang w:val="ru-RU"/>
        </w:rPr>
        <w:t>с</w:t>
      </w:r>
      <w:r w:rsidRPr="00E467A3">
        <w:rPr>
          <w:lang w:val="ru-RU"/>
        </w:rPr>
        <w:t xml:space="preserve"> </w:t>
      </w:r>
      <w:r w:rsidR="00F02A38" w:rsidRPr="00E467A3">
        <w:rPr>
          <w:lang w:val="ru-RU"/>
        </w:rPr>
        <w:t>цель</w:t>
      </w:r>
      <w:r>
        <w:rPr>
          <w:lang w:val="ru-RU"/>
        </w:rPr>
        <w:t>ю</w:t>
      </w:r>
      <w:r w:rsidR="000C51E3" w:rsidRPr="00E467A3">
        <w:rPr>
          <w:lang w:val="ru-RU"/>
        </w:rPr>
        <w:t xml:space="preserve"> </w:t>
      </w:r>
      <w:r w:rsidRPr="00E467A3">
        <w:rPr>
          <w:lang w:val="ru-RU"/>
        </w:rPr>
        <w:t>программ</w:t>
      </w:r>
      <w:r>
        <w:rPr>
          <w:lang w:val="ru-RU"/>
        </w:rPr>
        <w:t>ы</w:t>
      </w:r>
      <w:r w:rsidR="000C51E3" w:rsidRPr="00E467A3">
        <w:rPr>
          <w:lang w:val="ru-RU"/>
        </w:rPr>
        <w:t xml:space="preserve"> 18 </w:t>
      </w:r>
      <w:r w:rsidRPr="00E467A3">
        <w:rPr>
          <w:lang w:val="ru-RU"/>
        </w:rPr>
        <w:t xml:space="preserve">ВОИС </w:t>
      </w:r>
      <w:r w:rsidR="000C51E3" w:rsidRPr="00E467A3">
        <w:rPr>
          <w:lang w:val="ru-RU"/>
        </w:rPr>
        <w:t>(</w:t>
      </w:r>
      <w:r w:rsidR="00F02A38" w:rsidRPr="00E467A3">
        <w:rPr>
          <w:lang w:val="ru-RU"/>
        </w:rPr>
        <w:t>Стратегическ</w:t>
      </w:r>
      <w:r>
        <w:rPr>
          <w:lang w:val="ru-RU"/>
        </w:rPr>
        <w:t>ая</w:t>
      </w:r>
      <w:r w:rsidRPr="00E467A3">
        <w:rPr>
          <w:lang w:val="ru-RU"/>
        </w:rPr>
        <w:t xml:space="preserve"> </w:t>
      </w:r>
      <w:r>
        <w:rPr>
          <w:lang w:val="ru-RU"/>
        </w:rPr>
        <w:t>цель</w:t>
      </w:r>
      <w:r w:rsidR="000C51E3" w:rsidRPr="00E467A3">
        <w:rPr>
          <w:lang w:val="ru-RU"/>
        </w:rPr>
        <w:t xml:space="preserve"> </w:t>
      </w:r>
      <w:r w:rsidR="000C51E3" w:rsidRPr="00A91CE9">
        <w:t>VI</w:t>
      </w:r>
      <w:r w:rsidR="000C51E3" w:rsidRPr="00E467A3">
        <w:rPr>
          <w:lang w:val="ru-RU"/>
        </w:rPr>
        <w:t>:</w:t>
      </w:r>
      <w:r w:rsidR="00CF4EEB" w:rsidRPr="00E467A3">
        <w:rPr>
          <w:lang w:val="ru-RU"/>
        </w:rPr>
        <w:t xml:space="preserve"> </w:t>
      </w:r>
      <w:r w:rsidR="000C51E3" w:rsidRPr="00E467A3">
        <w:rPr>
          <w:lang w:val="ru-RU"/>
        </w:rPr>
        <w:t xml:space="preserve"> </w:t>
      </w:r>
      <w:r w:rsidR="0072140D" w:rsidRPr="00E467A3">
        <w:rPr>
          <w:lang w:val="ru-RU"/>
        </w:rPr>
        <w:t>ИС и глобальные задачи</w:t>
      </w:r>
      <w:r w:rsidR="000C51E3" w:rsidRPr="00E467A3">
        <w:rPr>
          <w:lang w:val="ru-RU"/>
        </w:rPr>
        <w:t>)</w:t>
      </w:r>
      <w:r w:rsidR="000C51E3" w:rsidRPr="00A91CE9">
        <w:rPr>
          <w:vertAlign w:val="superscript"/>
        </w:rPr>
        <w:footnoteReference w:id="20"/>
      </w:r>
      <w:r w:rsidR="000C51E3" w:rsidRPr="00E467A3">
        <w:rPr>
          <w:lang w:val="ru-RU"/>
        </w:rPr>
        <w:t xml:space="preserve">, </w:t>
      </w:r>
      <w:r w:rsidR="003A591F" w:rsidRPr="003A591F">
        <w:rPr>
          <w:lang w:val="ru-RU"/>
        </w:rPr>
        <w:t>котор</w:t>
      </w:r>
      <w:r w:rsidR="003A591F">
        <w:rPr>
          <w:lang w:val="ru-RU"/>
        </w:rPr>
        <w:t xml:space="preserve">ая </w:t>
      </w:r>
      <w:r w:rsidR="003A591F" w:rsidRPr="003A591F">
        <w:rPr>
          <w:lang w:val="ru-RU"/>
        </w:rPr>
        <w:t>предусматривает</w:t>
      </w:r>
      <w:r w:rsidR="000C51E3" w:rsidRPr="003A591F">
        <w:rPr>
          <w:lang w:val="ru-RU"/>
        </w:rPr>
        <w:t xml:space="preserve">, </w:t>
      </w:r>
      <w:r w:rsidR="0072140D" w:rsidRPr="003A591F">
        <w:rPr>
          <w:lang w:val="ru-RU"/>
        </w:rPr>
        <w:t xml:space="preserve">в частности, </w:t>
      </w:r>
      <w:r w:rsidR="003A591F" w:rsidRPr="003A591F">
        <w:rPr>
          <w:lang w:val="ru-RU"/>
        </w:rPr>
        <w:t>содействи</w:t>
      </w:r>
      <w:r w:rsidR="003A591F">
        <w:rPr>
          <w:lang w:val="ru-RU"/>
        </w:rPr>
        <w:t>е инновациям</w:t>
      </w:r>
      <w:r w:rsidR="0072140D" w:rsidRPr="00E467A3">
        <w:rPr>
          <w:lang w:val="ru-RU"/>
        </w:rPr>
        <w:t xml:space="preserve"> </w:t>
      </w:r>
      <w:r w:rsidR="00F02A38" w:rsidRPr="00E467A3">
        <w:rPr>
          <w:lang w:val="ru-RU"/>
        </w:rPr>
        <w:t>и</w:t>
      </w:r>
      <w:r w:rsidR="000C51E3" w:rsidRPr="00E467A3">
        <w:rPr>
          <w:lang w:val="ru-RU"/>
        </w:rPr>
        <w:t xml:space="preserve"> </w:t>
      </w:r>
      <w:r w:rsidR="0072140D" w:rsidRPr="00E467A3">
        <w:rPr>
          <w:lang w:val="ru-RU"/>
        </w:rPr>
        <w:t>передаче технологии</w:t>
      </w:r>
      <w:r w:rsidR="000C51E3" w:rsidRPr="00E467A3">
        <w:rPr>
          <w:lang w:val="ru-RU"/>
        </w:rPr>
        <w:t xml:space="preserve"> </w:t>
      </w:r>
      <w:r w:rsidR="00F02A38" w:rsidRPr="00E467A3">
        <w:rPr>
          <w:lang w:val="ru-RU"/>
        </w:rPr>
        <w:t>с</w:t>
      </w:r>
      <w:r w:rsidR="000C51E3" w:rsidRPr="00E467A3">
        <w:rPr>
          <w:lang w:val="ru-RU"/>
        </w:rPr>
        <w:t xml:space="preserve"> </w:t>
      </w:r>
      <w:r w:rsidR="00F02A38" w:rsidRPr="00E467A3">
        <w:rPr>
          <w:lang w:val="ru-RU"/>
        </w:rPr>
        <w:t>акцент</w:t>
      </w:r>
      <w:r w:rsidR="003A591F">
        <w:rPr>
          <w:lang w:val="ru-RU"/>
        </w:rPr>
        <w:t>ом на потребности</w:t>
      </w:r>
      <w:r w:rsidR="000C51E3" w:rsidRPr="00E467A3">
        <w:rPr>
          <w:lang w:val="ru-RU"/>
        </w:rPr>
        <w:t xml:space="preserve"> </w:t>
      </w:r>
      <w:r w:rsidR="003A591F">
        <w:rPr>
          <w:lang w:val="ru-RU"/>
        </w:rPr>
        <w:t>развивающихся стран</w:t>
      </w:r>
      <w:r w:rsidR="000C51E3" w:rsidRPr="00E467A3">
        <w:rPr>
          <w:lang w:val="ru-RU"/>
        </w:rPr>
        <w:t xml:space="preserve">, </w:t>
      </w:r>
      <w:r w:rsidR="0072140D" w:rsidRPr="00E467A3">
        <w:rPr>
          <w:lang w:val="ru-RU"/>
        </w:rPr>
        <w:t xml:space="preserve">НРС </w:t>
      </w:r>
      <w:r w:rsidR="00F02A38" w:rsidRPr="00E467A3">
        <w:rPr>
          <w:lang w:val="ru-RU"/>
        </w:rPr>
        <w:t>и</w:t>
      </w:r>
      <w:r w:rsidR="000C51E3" w:rsidRPr="00E467A3">
        <w:rPr>
          <w:lang w:val="ru-RU"/>
        </w:rPr>
        <w:t xml:space="preserve"> </w:t>
      </w:r>
      <w:r w:rsidR="003A591F">
        <w:rPr>
          <w:lang w:val="ru-RU"/>
        </w:rPr>
        <w:t>стран</w:t>
      </w:r>
      <w:r w:rsidR="0072140D" w:rsidRPr="00E467A3">
        <w:rPr>
          <w:lang w:val="ru-RU"/>
        </w:rPr>
        <w:t xml:space="preserve"> с переходной экономикой</w:t>
      </w:r>
      <w:r w:rsidR="000C51E3" w:rsidRPr="00E467A3">
        <w:rPr>
          <w:lang w:val="ru-RU"/>
        </w:rPr>
        <w:t xml:space="preserve">. </w:t>
      </w:r>
      <w:r w:rsidR="003A591F" w:rsidRPr="003A591F">
        <w:rPr>
          <w:lang w:val="ru-RU"/>
        </w:rPr>
        <w:t>В рамках</w:t>
      </w:r>
      <w:r w:rsidR="003A591F">
        <w:rPr>
          <w:lang w:val="ru-RU"/>
        </w:rPr>
        <w:t xml:space="preserve"> этих </w:t>
      </w:r>
      <w:r w:rsidR="00F02A38" w:rsidRPr="003A591F">
        <w:rPr>
          <w:lang w:val="ru-RU"/>
        </w:rPr>
        <w:t xml:space="preserve">более </w:t>
      </w:r>
      <w:r w:rsidR="003A591F">
        <w:rPr>
          <w:lang w:val="ru-RU"/>
        </w:rPr>
        <w:t xml:space="preserve">общих целей </w:t>
      </w:r>
      <w:r w:rsidR="003A591F" w:rsidRPr="003A591F">
        <w:rPr>
          <w:lang w:val="ru-RU"/>
        </w:rPr>
        <w:t>п</w:t>
      </w:r>
      <w:r w:rsidR="00F02A38" w:rsidRPr="003A591F">
        <w:rPr>
          <w:lang w:val="ru-RU"/>
        </w:rPr>
        <w:t>роект</w:t>
      </w:r>
      <w:r w:rsidR="003A591F">
        <w:rPr>
          <w:lang w:val="ru-RU"/>
        </w:rPr>
        <w:t xml:space="preserve">, </w:t>
      </w:r>
      <w:r w:rsidR="003A591F" w:rsidRPr="003A591F">
        <w:rPr>
          <w:lang w:val="ru-RU"/>
        </w:rPr>
        <w:t xml:space="preserve">в частности, </w:t>
      </w:r>
      <w:r w:rsidR="003A591F" w:rsidRPr="003A591F">
        <w:rPr>
          <w:szCs w:val="22"/>
          <w:lang w:val="ru-RU"/>
        </w:rPr>
        <w:t>способств</w:t>
      </w:r>
      <w:r w:rsidR="003A591F">
        <w:rPr>
          <w:szCs w:val="22"/>
          <w:lang w:val="ru-RU"/>
        </w:rPr>
        <w:t xml:space="preserve">ует </w:t>
      </w:r>
      <w:r w:rsidRPr="003A591F">
        <w:rPr>
          <w:lang w:val="ru-RU"/>
        </w:rPr>
        <w:t>программн</w:t>
      </w:r>
      <w:r w:rsidR="003A591F">
        <w:rPr>
          <w:lang w:val="ru-RU"/>
        </w:rPr>
        <w:t>ой</w:t>
      </w:r>
      <w:r w:rsidRPr="003A591F">
        <w:rPr>
          <w:lang w:val="ru-RU"/>
        </w:rPr>
        <w:t xml:space="preserve"> </w:t>
      </w:r>
      <w:r w:rsidR="003A591F">
        <w:rPr>
          <w:lang w:val="ru-RU"/>
        </w:rPr>
        <w:t>цели</w:t>
      </w:r>
      <w:r w:rsidR="003A591F" w:rsidRPr="003A591F">
        <w:rPr>
          <w:lang w:val="ru-RU"/>
        </w:rPr>
        <w:t xml:space="preserve"> ВОИС</w:t>
      </w:r>
      <w:r w:rsidR="003A591F">
        <w:rPr>
          <w:lang w:val="ru-RU"/>
        </w:rPr>
        <w:t xml:space="preserve">, связанной с наращиванием </w:t>
      </w:r>
      <w:r w:rsidR="003A591F" w:rsidRPr="003A591F">
        <w:rPr>
          <w:lang w:val="ru-RU"/>
        </w:rPr>
        <w:t>потенциал</w:t>
      </w:r>
      <w:r w:rsidR="003A591F">
        <w:rPr>
          <w:lang w:val="ru-RU"/>
        </w:rPr>
        <w:t xml:space="preserve">а </w:t>
      </w:r>
      <w:r w:rsidR="003A591F" w:rsidRPr="003A591F">
        <w:rPr>
          <w:lang w:val="ru-RU"/>
        </w:rPr>
        <w:t>государств-членов</w:t>
      </w:r>
      <w:r w:rsidR="003A591F">
        <w:rPr>
          <w:lang w:val="ru-RU"/>
        </w:rPr>
        <w:t xml:space="preserve"> </w:t>
      </w:r>
      <w:r w:rsidR="00F02A38" w:rsidRPr="003A591F">
        <w:rPr>
          <w:lang w:val="ru-RU"/>
        </w:rPr>
        <w:t>и</w:t>
      </w:r>
      <w:r w:rsidR="000C51E3" w:rsidRPr="003A591F">
        <w:rPr>
          <w:lang w:val="ru-RU"/>
        </w:rPr>
        <w:t xml:space="preserve"> </w:t>
      </w:r>
      <w:r w:rsidR="003A591F">
        <w:rPr>
          <w:lang w:val="ru-RU"/>
        </w:rPr>
        <w:t xml:space="preserve">углублением понимания ими </w:t>
      </w:r>
      <w:r w:rsidR="003A591F" w:rsidRPr="003A591F">
        <w:rPr>
          <w:lang w:val="ru-RU"/>
        </w:rPr>
        <w:t>процесс</w:t>
      </w:r>
      <w:r w:rsidR="003A591F">
        <w:rPr>
          <w:lang w:val="ru-RU"/>
        </w:rPr>
        <w:t xml:space="preserve">ов </w:t>
      </w:r>
      <w:r w:rsidR="0072140D" w:rsidRPr="003A591F">
        <w:rPr>
          <w:lang w:val="ru-RU"/>
        </w:rPr>
        <w:t>инноваций</w:t>
      </w:r>
      <w:r w:rsidR="003A591F">
        <w:rPr>
          <w:lang w:val="ru-RU"/>
        </w:rPr>
        <w:t xml:space="preserve">, </w:t>
      </w:r>
      <w:r w:rsidR="003A591F" w:rsidRPr="003A591F">
        <w:rPr>
          <w:lang w:val="ru-RU"/>
        </w:rPr>
        <w:t>управлени</w:t>
      </w:r>
      <w:r w:rsidR="003A591F">
        <w:rPr>
          <w:lang w:val="ru-RU"/>
        </w:rPr>
        <w:t xml:space="preserve">я технологическими </w:t>
      </w:r>
      <w:r w:rsidR="003A591F" w:rsidRPr="003A591F">
        <w:rPr>
          <w:lang w:val="ru-RU"/>
        </w:rPr>
        <w:t>процесс</w:t>
      </w:r>
      <w:r w:rsidR="003A591F">
        <w:rPr>
          <w:lang w:val="ru-RU"/>
        </w:rPr>
        <w:t xml:space="preserve">ами </w:t>
      </w:r>
      <w:r w:rsidR="00F02A38" w:rsidRPr="003A591F">
        <w:rPr>
          <w:lang w:val="ru-RU"/>
        </w:rPr>
        <w:t>и</w:t>
      </w:r>
      <w:r w:rsidR="000C51E3" w:rsidRPr="003A591F">
        <w:rPr>
          <w:lang w:val="ru-RU"/>
        </w:rPr>
        <w:t xml:space="preserve"> </w:t>
      </w:r>
      <w:r w:rsidR="003A591F">
        <w:rPr>
          <w:lang w:val="ru-RU"/>
        </w:rPr>
        <w:t xml:space="preserve">передачи </w:t>
      </w:r>
      <w:r w:rsidR="003A591F" w:rsidRPr="003A591F">
        <w:rPr>
          <w:lang w:val="ru-RU"/>
        </w:rPr>
        <w:t>технологи</w:t>
      </w:r>
      <w:r w:rsidR="003A591F">
        <w:rPr>
          <w:lang w:val="ru-RU"/>
        </w:rPr>
        <w:t>и</w:t>
      </w:r>
      <w:r w:rsidR="000C51E3" w:rsidRPr="003A591F">
        <w:rPr>
          <w:lang w:val="ru-RU"/>
        </w:rPr>
        <w:t xml:space="preserve">. </w:t>
      </w:r>
      <w:r w:rsidR="00CF4EEB" w:rsidRPr="003A591F">
        <w:rPr>
          <w:lang w:val="ru-RU"/>
        </w:rPr>
        <w:t xml:space="preserve"> </w:t>
      </w:r>
      <w:r w:rsidR="003A591F">
        <w:rPr>
          <w:lang w:val="ru-RU"/>
        </w:rPr>
        <w:t>Далее</w:t>
      </w:r>
      <w:r w:rsidR="003A591F" w:rsidRPr="003A591F">
        <w:rPr>
          <w:lang w:val="ru-RU"/>
        </w:rPr>
        <w:t xml:space="preserve"> </w:t>
      </w:r>
      <w:r w:rsidR="003A591F">
        <w:rPr>
          <w:lang w:val="ru-RU"/>
        </w:rPr>
        <w:t>в</w:t>
      </w:r>
      <w:r w:rsidR="003A591F" w:rsidRPr="003A591F">
        <w:rPr>
          <w:lang w:val="ru-RU"/>
        </w:rPr>
        <w:t xml:space="preserve"> д</w:t>
      </w:r>
      <w:r w:rsidR="00F02A38" w:rsidRPr="003A591F">
        <w:rPr>
          <w:lang w:val="ru-RU"/>
        </w:rPr>
        <w:t>окумент</w:t>
      </w:r>
      <w:r w:rsidR="003A591F">
        <w:rPr>
          <w:lang w:val="ru-RU"/>
        </w:rPr>
        <w:t>е</w:t>
      </w:r>
      <w:r w:rsidR="000C51E3" w:rsidRPr="003A591F">
        <w:rPr>
          <w:lang w:val="ru-RU"/>
        </w:rPr>
        <w:t xml:space="preserve"> </w:t>
      </w:r>
      <w:r w:rsidR="00467D43">
        <w:t>CDIP</w:t>
      </w:r>
      <w:r w:rsidR="00467D43" w:rsidRPr="003A591F">
        <w:rPr>
          <w:lang w:val="ru-RU"/>
        </w:rPr>
        <w:t>/</w:t>
      </w:r>
      <w:r w:rsidR="000C51E3" w:rsidRPr="003A591F">
        <w:rPr>
          <w:lang w:val="ru-RU"/>
        </w:rPr>
        <w:t xml:space="preserve">6/4 </w:t>
      </w:r>
      <w:r w:rsidR="000C51E3" w:rsidRPr="00A91CE9">
        <w:t>Rev</w:t>
      </w:r>
      <w:r w:rsidR="000C51E3" w:rsidRPr="003A591F">
        <w:rPr>
          <w:lang w:val="ru-RU"/>
        </w:rPr>
        <w:t xml:space="preserve">. </w:t>
      </w:r>
      <w:r w:rsidR="003A591F">
        <w:rPr>
          <w:lang w:val="ru-RU"/>
        </w:rPr>
        <w:t>упоминаются</w:t>
      </w:r>
      <w:r w:rsidR="003A591F" w:rsidRPr="003A591F">
        <w:rPr>
          <w:lang w:val="ru-RU"/>
        </w:rPr>
        <w:t xml:space="preserve"> </w:t>
      </w:r>
      <w:r w:rsidR="003A591F">
        <w:rPr>
          <w:lang w:val="ru-RU"/>
        </w:rPr>
        <w:t>связи</w:t>
      </w:r>
      <w:r w:rsidR="003A591F" w:rsidRPr="003A591F">
        <w:rPr>
          <w:lang w:val="ru-RU"/>
        </w:rPr>
        <w:t xml:space="preserve"> </w:t>
      </w:r>
      <w:r w:rsidR="003A591F">
        <w:rPr>
          <w:lang w:val="ru-RU"/>
        </w:rPr>
        <w:t>с</w:t>
      </w:r>
      <w:r w:rsidR="003A591F" w:rsidRPr="003A591F">
        <w:rPr>
          <w:lang w:val="ru-RU"/>
        </w:rPr>
        <w:t xml:space="preserve"> программ</w:t>
      </w:r>
      <w:r w:rsidR="003A591F">
        <w:rPr>
          <w:lang w:val="ru-RU"/>
        </w:rPr>
        <w:t>ами</w:t>
      </w:r>
      <w:r w:rsidR="003A591F" w:rsidRPr="003A591F">
        <w:rPr>
          <w:lang w:val="ru-RU"/>
        </w:rPr>
        <w:t xml:space="preserve"> </w:t>
      </w:r>
      <w:r w:rsidR="000C51E3" w:rsidRPr="003A591F">
        <w:rPr>
          <w:lang w:val="ru-RU"/>
        </w:rPr>
        <w:t>1</w:t>
      </w:r>
      <w:r w:rsidR="000C51E3" w:rsidRPr="00A91CE9">
        <w:rPr>
          <w:vertAlign w:val="superscript"/>
        </w:rPr>
        <w:footnoteReference w:id="21"/>
      </w:r>
      <w:r w:rsidR="000C51E3" w:rsidRPr="003A591F">
        <w:rPr>
          <w:lang w:val="ru-RU"/>
        </w:rPr>
        <w:t>, 8</w:t>
      </w:r>
      <w:r w:rsidR="000C51E3" w:rsidRPr="00A91CE9">
        <w:rPr>
          <w:vertAlign w:val="superscript"/>
        </w:rPr>
        <w:footnoteReference w:id="22"/>
      </w:r>
      <w:r w:rsidR="000C51E3" w:rsidRPr="003A591F">
        <w:rPr>
          <w:lang w:val="ru-RU"/>
        </w:rPr>
        <w:t xml:space="preserve"> </w:t>
      </w:r>
      <w:r w:rsidR="00F02A38" w:rsidRPr="003A591F">
        <w:rPr>
          <w:lang w:val="ru-RU"/>
        </w:rPr>
        <w:t>и</w:t>
      </w:r>
      <w:r w:rsidR="000C51E3" w:rsidRPr="003A591F">
        <w:rPr>
          <w:lang w:val="ru-RU"/>
        </w:rPr>
        <w:t xml:space="preserve"> 9</w:t>
      </w:r>
      <w:r w:rsidR="000C51E3" w:rsidRPr="00A91CE9">
        <w:rPr>
          <w:vertAlign w:val="superscript"/>
        </w:rPr>
        <w:footnoteReference w:id="23"/>
      </w:r>
      <w:r w:rsidR="000C51E3" w:rsidRPr="003A591F">
        <w:rPr>
          <w:lang w:val="ru-RU"/>
        </w:rPr>
        <w:t xml:space="preserve">, </w:t>
      </w:r>
      <w:r w:rsidR="00F02A38" w:rsidRPr="003A591F">
        <w:rPr>
          <w:lang w:val="ru-RU"/>
        </w:rPr>
        <w:t>но</w:t>
      </w:r>
      <w:r w:rsidR="000C51E3" w:rsidRPr="003A591F">
        <w:rPr>
          <w:lang w:val="ru-RU"/>
        </w:rPr>
        <w:t xml:space="preserve"> </w:t>
      </w:r>
      <w:r w:rsidR="008A4DF2">
        <w:rPr>
          <w:lang w:val="ru-RU"/>
        </w:rPr>
        <w:t xml:space="preserve">они имеют </w:t>
      </w:r>
      <w:r w:rsidR="00F02A38" w:rsidRPr="003A591F">
        <w:rPr>
          <w:lang w:val="ru-RU"/>
        </w:rPr>
        <w:t>более</w:t>
      </w:r>
      <w:r w:rsidR="000C51E3" w:rsidRPr="003A591F">
        <w:rPr>
          <w:lang w:val="ru-RU"/>
        </w:rPr>
        <w:t xml:space="preserve"> </w:t>
      </w:r>
      <w:r w:rsidR="00F02A38" w:rsidRPr="003A591F">
        <w:rPr>
          <w:lang w:val="ru-RU"/>
        </w:rPr>
        <w:t>общ</w:t>
      </w:r>
      <w:r w:rsidR="008A4DF2">
        <w:rPr>
          <w:lang w:val="ru-RU"/>
        </w:rPr>
        <w:t xml:space="preserve">ий </w:t>
      </w:r>
      <w:r w:rsidR="008A4DF2" w:rsidRPr="008A4DF2">
        <w:rPr>
          <w:lang w:val="ru-RU"/>
        </w:rPr>
        <w:t>характер</w:t>
      </w:r>
      <w:r w:rsidR="000C51E3" w:rsidRPr="003A591F">
        <w:rPr>
          <w:lang w:val="ru-RU"/>
        </w:rPr>
        <w:t>.</w:t>
      </w:r>
    </w:p>
    <w:p w:rsidR="000C51E3" w:rsidRPr="009C369E" w:rsidRDefault="0072140D" w:rsidP="009C369E">
      <w:pPr>
        <w:pStyle w:val="ONUME"/>
        <w:tabs>
          <w:tab w:val="clear" w:pos="1134"/>
        </w:tabs>
        <w:ind w:left="0"/>
        <w:rPr>
          <w:lang w:val="ru-RU"/>
        </w:rPr>
      </w:pPr>
      <w:r w:rsidRPr="009C369E">
        <w:rPr>
          <w:lang w:val="ru-RU"/>
        </w:rPr>
        <w:t xml:space="preserve">Выводы </w:t>
      </w:r>
      <w:r w:rsidR="00F02A38" w:rsidRPr="009C369E">
        <w:rPr>
          <w:lang w:val="ru-RU"/>
        </w:rPr>
        <w:t>и</w:t>
      </w:r>
      <w:r w:rsidR="000C51E3" w:rsidRPr="009C369E">
        <w:rPr>
          <w:lang w:val="ru-RU"/>
        </w:rPr>
        <w:t xml:space="preserve"> </w:t>
      </w:r>
      <w:r w:rsidR="009C369E" w:rsidRPr="009C369E">
        <w:rPr>
          <w:lang w:val="ru-RU"/>
        </w:rPr>
        <w:t>р</w:t>
      </w:r>
      <w:r w:rsidRPr="009C369E">
        <w:rPr>
          <w:lang w:val="ru-RU"/>
        </w:rPr>
        <w:t>екомендации</w:t>
      </w:r>
      <w:r w:rsidR="00915101">
        <w:rPr>
          <w:lang w:val="ru-RU"/>
        </w:rPr>
        <w:t>, с</w:t>
      </w:r>
      <w:r w:rsidR="00915101" w:rsidRPr="00915101">
        <w:rPr>
          <w:lang w:val="ru-RU"/>
        </w:rPr>
        <w:t>формулиров</w:t>
      </w:r>
      <w:r w:rsidR="00915101">
        <w:rPr>
          <w:lang w:val="ru-RU"/>
        </w:rPr>
        <w:t xml:space="preserve">анные в </w:t>
      </w:r>
      <w:r w:rsidR="00F02A38" w:rsidRPr="009C369E">
        <w:rPr>
          <w:lang w:val="ru-RU"/>
        </w:rPr>
        <w:t>различн</w:t>
      </w:r>
      <w:r w:rsidR="009C369E">
        <w:rPr>
          <w:lang w:val="ru-RU"/>
        </w:rPr>
        <w:t>ых</w:t>
      </w:r>
      <w:r w:rsidR="000C51E3" w:rsidRPr="009C369E">
        <w:rPr>
          <w:lang w:val="ru-RU"/>
        </w:rPr>
        <w:t xml:space="preserve"> </w:t>
      </w:r>
      <w:r w:rsidR="00915101" w:rsidRPr="00915101">
        <w:rPr>
          <w:lang w:val="ru-RU"/>
        </w:rPr>
        <w:t>плановы</w:t>
      </w:r>
      <w:r w:rsidR="00915101">
        <w:rPr>
          <w:lang w:val="ru-RU"/>
        </w:rPr>
        <w:t xml:space="preserve">х </w:t>
      </w:r>
      <w:r w:rsidR="00915101" w:rsidRPr="00915101">
        <w:rPr>
          <w:lang w:val="ru-RU"/>
        </w:rPr>
        <w:t>результат</w:t>
      </w:r>
      <w:r w:rsidR="00915101">
        <w:rPr>
          <w:lang w:val="ru-RU"/>
        </w:rPr>
        <w:t>ах</w:t>
      </w:r>
      <w:r w:rsidR="009C369E">
        <w:rPr>
          <w:lang w:val="ru-RU"/>
        </w:rPr>
        <w:t>,</w:t>
      </w:r>
      <w:r w:rsidR="000C51E3" w:rsidRPr="009C369E">
        <w:rPr>
          <w:lang w:val="ru-RU"/>
        </w:rPr>
        <w:t xml:space="preserve"> </w:t>
      </w:r>
      <w:r w:rsidR="00915101">
        <w:rPr>
          <w:lang w:val="ru-RU"/>
        </w:rPr>
        <w:t>представленных</w:t>
      </w:r>
      <w:r w:rsidR="009C369E">
        <w:rPr>
          <w:lang w:val="ru-RU"/>
        </w:rPr>
        <w:t xml:space="preserve"> </w:t>
      </w:r>
      <w:r w:rsidR="00B404CA" w:rsidRPr="009C369E">
        <w:rPr>
          <w:lang w:val="ru-RU"/>
        </w:rPr>
        <w:t>в разделе</w:t>
      </w:r>
      <w:r w:rsidR="000C51E3" w:rsidRPr="009C369E">
        <w:rPr>
          <w:lang w:val="ru-RU"/>
        </w:rPr>
        <w:t xml:space="preserve"> 2.</w:t>
      </w:r>
      <w:r w:rsidR="000C51E3" w:rsidRPr="00A91CE9">
        <w:t>C</w:t>
      </w:r>
      <w:r w:rsidR="009C369E">
        <w:rPr>
          <w:lang w:val="ru-RU"/>
        </w:rPr>
        <w:t>,</w:t>
      </w:r>
      <w:r w:rsidR="000C51E3" w:rsidRPr="009C369E">
        <w:rPr>
          <w:lang w:val="ru-RU"/>
        </w:rPr>
        <w:t xml:space="preserve"> </w:t>
      </w:r>
      <w:r w:rsidR="00F02A38" w:rsidRPr="009C369E">
        <w:rPr>
          <w:lang w:val="ru-RU"/>
        </w:rPr>
        <w:t>также</w:t>
      </w:r>
      <w:r w:rsidR="000C51E3" w:rsidRPr="009C369E">
        <w:rPr>
          <w:lang w:val="ru-RU"/>
        </w:rPr>
        <w:t xml:space="preserve"> </w:t>
      </w:r>
      <w:r w:rsidR="009C369E">
        <w:rPr>
          <w:lang w:val="ru-RU"/>
        </w:rPr>
        <w:t>подтверждают</w:t>
      </w:r>
      <w:r w:rsidR="000C51E3" w:rsidRPr="009C369E">
        <w:rPr>
          <w:lang w:val="ru-RU"/>
        </w:rPr>
        <w:t xml:space="preserve"> </w:t>
      </w:r>
      <w:r w:rsidR="00915101">
        <w:rPr>
          <w:lang w:val="ru-RU"/>
        </w:rPr>
        <w:t xml:space="preserve">большую актуальность </w:t>
      </w:r>
      <w:r w:rsidR="00915101" w:rsidRPr="00915101">
        <w:rPr>
          <w:szCs w:val="22"/>
          <w:lang w:val="ru-RU"/>
        </w:rPr>
        <w:t>тематики</w:t>
      </w:r>
      <w:r w:rsidR="00915101">
        <w:rPr>
          <w:lang w:val="ru-RU"/>
        </w:rPr>
        <w:t xml:space="preserve"> </w:t>
      </w:r>
      <w:r w:rsidR="009C369E">
        <w:rPr>
          <w:lang w:val="ru-RU"/>
        </w:rPr>
        <w:t>передачи</w:t>
      </w:r>
      <w:r w:rsidRPr="009C369E">
        <w:rPr>
          <w:lang w:val="ru-RU"/>
        </w:rPr>
        <w:t xml:space="preserve"> технологии</w:t>
      </w:r>
      <w:r w:rsidR="000C51E3" w:rsidRPr="009C369E">
        <w:rPr>
          <w:lang w:val="ru-RU"/>
        </w:rPr>
        <w:t xml:space="preserve"> </w:t>
      </w:r>
      <w:r w:rsidR="009C369E">
        <w:rPr>
          <w:lang w:val="ru-RU"/>
        </w:rPr>
        <w:t xml:space="preserve">для </w:t>
      </w:r>
      <w:r w:rsidR="00F02A38" w:rsidRPr="009C369E">
        <w:rPr>
          <w:lang w:val="ru-RU"/>
        </w:rPr>
        <w:t>ключев</w:t>
      </w:r>
      <w:r w:rsidR="009C369E">
        <w:rPr>
          <w:lang w:val="ru-RU"/>
        </w:rPr>
        <w:t>ых</w:t>
      </w:r>
      <w:r w:rsidR="000C51E3" w:rsidRPr="009C369E">
        <w:rPr>
          <w:lang w:val="ru-RU"/>
        </w:rPr>
        <w:t xml:space="preserve"> </w:t>
      </w:r>
      <w:r w:rsidR="009C369E">
        <w:rPr>
          <w:lang w:val="ru-RU"/>
        </w:rPr>
        <w:t>заинтересованных сторон</w:t>
      </w:r>
      <w:r w:rsidR="000C51E3" w:rsidRPr="009C369E">
        <w:rPr>
          <w:lang w:val="ru-RU"/>
        </w:rPr>
        <w:t>.</w:t>
      </w:r>
    </w:p>
    <w:p w:rsidR="00354EC2" w:rsidRPr="009C369E" w:rsidRDefault="00354EC2" w:rsidP="00354EC2">
      <w:pPr>
        <w:pStyle w:val="ONUME"/>
        <w:numPr>
          <w:ilvl w:val="0"/>
          <w:numId w:val="0"/>
        </w:numPr>
        <w:rPr>
          <w:lang w:val="ru-RU"/>
        </w:rPr>
      </w:pPr>
    </w:p>
    <w:p w:rsidR="000C51E3" w:rsidRPr="00A91CE9" w:rsidRDefault="00003BE6" w:rsidP="009C369E">
      <w:pPr>
        <w:pStyle w:val="Heading2"/>
        <w:numPr>
          <w:ilvl w:val="1"/>
          <w:numId w:val="0"/>
        </w:numPr>
        <w:tabs>
          <w:tab w:val="num" w:pos="1135"/>
        </w:tabs>
        <w:spacing w:after="360"/>
        <w:ind w:left="568" w:hanging="568"/>
        <w:rPr>
          <w:bCs w:val="0"/>
          <w:iCs w:val="0"/>
        </w:rPr>
      </w:pPr>
      <w:bookmarkStart w:id="21" w:name="_Toc436260500"/>
      <w:r>
        <w:rPr>
          <w:bCs w:val="0"/>
          <w:iCs w:val="0"/>
        </w:rPr>
        <w:t>(c)</w:t>
      </w:r>
      <w:r>
        <w:rPr>
          <w:bCs w:val="0"/>
          <w:iCs w:val="0"/>
        </w:rPr>
        <w:tab/>
      </w:r>
      <w:r w:rsidR="00CB4F98" w:rsidRPr="00CB4F98">
        <w:rPr>
          <w:bCs w:val="0"/>
          <w:iCs w:val="0"/>
          <w:lang w:val="ru-RU"/>
        </w:rPr>
        <w:t>результат</w:t>
      </w:r>
      <w:r w:rsidR="00CB4F98">
        <w:rPr>
          <w:bCs w:val="0"/>
          <w:iCs w:val="0"/>
          <w:lang w:val="ru-RU"/>
        </w:rPr>
        <w:t>ивность</w:t>
      </w:r>
      <w:bookmarkEnd w:id="21"/>
    </w:p>
    <w:p w:rsidR="000C51E3" w:rsidRPr="00837D0C" w:rsidRDefault="00837D0C" w:rsidP="00837D0C">
      <w:pPr>
        <w:pStyle w:val="ONUME"/>
        <w:tabs>
          <w:tab w:val="clear" w:pos="1134"/>
          <w:tab w:val="num" w:pos="567"/>
        </w:tabs>
        <w:ind w:left="0"/>
        <w:jc w:val="both"/>
        <w:rPr>
          <w:lang w:val="ru-RU"/>
        </w:rPr>
      </w:pPr>
      <w:r>
        <w:rPr>
          <w:lang w:val="ru-RU"/>
        </w:rPr>
        <w:t xml:space="preserve">В </w:t>
      </w:r>
      <w:r w:rsidRPr="00837D0C">
        <w:rPr>
          <w:lang w:val="ru-RU"/>
        </w:rPr>
        <w:t>п</w:t>
      </w:r>
      <w:r w:rsidR="00F02A38" w:rsidRPr="00837D0C">
        <w:rPr>
          <w:lang w:val="ru-RU"/>
        </w:rPr>
        <w:t>роект</w:t>
      </w:r>
      <w:r>
        <w:rPr>
          <w:lang w:val="ru-RU"/>
        </w:rPr>
        <w:t xml:space="preserve">ном </w:t>
      </w:r>
      <w:r w:rsidR="0072140D" w:rsidRPr="00837D0C">
        <w:rPr>
          <w:lang w:val="ru-RU"/>
        </w:rPr>
        <w:t>документ</w:t>
      </w:r>
      <w:r>
        <w:rPr>
          <w:lang w:val="ru-RU"/>
        </w:rPr>
        <w:t>е</w:t>
      </w:r>
      <w:r w:rsidR="000C51E3">
        <w:rPr>
          <w:rStyle w:val="FootnoteReference"/>
        </w:rPr>
        <w:footnoteReference w:id="24"/>
      </w:r>
      <w:r w:rsidR="000C51E3" w:rsidRPr="00837D0C">
        <w:rPr>
          <w:lang w:val="ru-RU"/>
        </w:rPr>
        <w:t xml:space="preserve"> </w:t>
      </w:r>
      <w:r>
        <w:rPr>
          <w:lang w:val="ru-RU"/>
        </w:rPr>
        <w:t>определены следующие</w:t>
      </w:r>
      <w:r w:rsidR="000C51E3" w:rsidRPr="00837D0C">
        <w:rPr>
          <w:lang w:val="ru-RU"/>
        </w:rPr>
        <w:t xml:space="preserve"> </w:t>
      </w:r>
      <w:r w:rsidR="002E5D05" w:rsidRPr="002E5D05">
        <w:rPr>
          <w:snapToGrid w:val="0"/>
          <w:lang w:val="ru-RU"/>
        </w:rPr>
        <w:t>показател</w:t>
      </w:r>
      <w:r>
        <w:rPr>
          <w:lang w:val="ru-RU"/>
        </w:rPr>
        <w:t xml:space="preserve">и </w:t>
      </w:r>
      <w:r w:rsidRPr="00837D0C">
        <w:rPr>
          <w:lang w:val="ru-RU"/>
        </w:rPr>
        <w:t>успех</w:t>
      </w:r>
      <w:r>
        <w:rPr>
          <w:lang w:val="ru-RU"/>
        </w:rPr>
        <w:t>а</w:t>
      </w:r>
      <w:r w:rsidRPr="00837D0C">
        <w:rPr>
          <w:lang w:val="ru-RU"/>
        </w:rPr>
        <w:t xml:space="preserve"> </w:t>
      </w:r>
      <w:r w:rsidR="00915101">
        <w:rPr>
          <w:lang w:val="ru-RU"/>
        </w:rPr>
        <w:t>на уровне</w:t>
      </w:r>
      <w:r>
        <w:rPr>
          <w:lang w:val="ru-RU"/>
        </w:rPr>
        <w:t xml:space="preserve"> </w:t>
      </w:r>
      <w:r w:rsidR="00915101">
        <w:rPr>
          <w:bCs/>
          <w:lang w:val="ru-RU"/>
        </w:rPr>
        <w:t>конечных</w:t>
      </w:r>
      <w:r w:rsidR="00915101" w:rsidRPr="00915101">
        <w:rPr>
          <w:bCs/>
          <w:lang w:val="ru-RU"/>
        </w:rPr>
        <w:t xml:space="preserve"> результат</w:t>
      </w:r>
      <w:r w:rsidR="00915101">
        <w:rPr>
          <w:bCs/>
          <w:lang w:val="ru-RU"/>
        </w:rPr>
        <w:t>ов</w:t>
      </w:r>
      <w:r w:rsidR="000C51E3" w:rsidRPr="00837D0C">
        <w:rPr>
          <w:lang w:val="ru-RU"/>
        </w:rPr>
        <w:t>:</w:t>
      </w:r>
    </w:p>
    <w:p w:rsidR="000C51E3" w:rsidRPr="00837D0C" w:rsidRDefault="00D52397" w:rsidP="00837D0C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0364C4">
        <w:rPr>
          <w:lang w:val="ru-RU"/>
        </w:rPr>
        <w:lastRenderedPageBreak/>
        <w:t xml:space="preserve">отзывы </w:t>
      </w:r>
      <w:r>
        <w:rPr>
          <w:lang w:val="ru-RU"/>
        </w:rPr>
        <w:t>КРИС</w:t>
      </w:r>
      <w:r w:rsidRPr="00837D0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37D0C">
        <w:rPr>
          <w:lang w:val="ru-RU"/>
        </w:rPr>
        <w:t xml:space="preserve"> </w:t>
      </w:r>
      <w:r>
        <w:rPr>
          <w:lang w:val="ru-RU"/>
        </w:rPr>
        <w:t>степени</w:t>
      </w:r>
      <w:r w:rsidR="00837D0C" w:rsidRPr="00837D0C">
        <w:rPr>
          <w:lang w:val="ru-RU"/>
        </w:rPr>
        <w:t xml:space="preserve">, </w:t>
      </w:r>
      <w:r w:rsidR="00837D0C">
        <w:rPr>
          <w:lang w:val="ru-RU"/>
        </w:rPr>
        <w:t>в</w:t>
      </w:r>
      <w:r w:rsidR="00837D0C" w:rsidRPr="00837D0C">
        <w:rPr>
          <w:lang w:val="ru-RU"/>
        </w:rPr>
        <w:t xml:space="preserve"> котор</w:t>
      </w:r>
      <w:r w:rsidR="00837D0C">
        <w:rPr>
          <w:lang w:val="ru-RU"/>
        </w:rPr>
        <w:t>ой</w:t>
      </w:r>
      <w:r w:rsidRPr="00837D0C">
        <w:rPr>
          <w:lang w:val="ru-RU"/>
        </w:rPr>
        <w:t xml:space="preserve"> </w:t>
      </w:r>
      <w:r w:rsidR="00837D0C">
        <w:rPr>
          <w:lang w:val="ru-RU"/>
        </w:rPr>
        <w:t>улучшилось</w:t>
      </w:r>
      <w:r w:rsidRPr="00837D0C">
        <w:rPr>
          <w:lang w:val="ru-RU"/>
        </w:rPr>
        <w:t xml:space="preserve"> </w:t>
      </w:r>
      <w:r w:rsidR="00837D0C">
        <w:rPr>
          <w:lang w:val="ru-RU"/>
        </w:rPr>
        <w:t>понимание</w:t>
      </w:r>
      <w:r w:rsidRPr="00837D0C">
        <w:rPr>
          <w:lang w:val="ru-RU"/>
        </w:rPr>
        <w:t xml:space="preserve"> </w:t>
      </w:r>
      <w:r>
        <w:rPr>
          <w:lang w:val="ru-RU"/>
        </w:rPr>
        <w:t>проблем</w:t>
      </w:r>
      <w:r w:rsidRPr="00837D0C">
        <w:rPr>
          <w:lang w:val="ru-RU"/>
        </w:rPr>
        <w:t xml:space="preserve"> </w:t>
      </w:r>
      <w:r>
        <w:rPr>
          <w:lang w:val="ru-RU"/>
        </w:rPr>
        <w:t>и</w:t>
      </w:r>
      <w:r w:rsidRPr="00837D0C">
        <w:rPr>
          <w:lang w:val="ru-RU"/>
        </w:rPr>
        <w:t xml:space="preserve"> </w:t>
      </w:r>
      <w:r w:rsidR="00837D0C">
        <w:rPr>
          <w:lang w:val="ru-RU"/>
        </w:rPr>
        <w:t>были достигнуты</w:t>
      </w:r>
      <w:r w:rsidRPr="00837D0C">
        <w:rPr>
          <w:lang w:val="ru-RU"/>
        </w:rPr>
        <w:t xml:space="preserve"> </w:t>
      </w:r>
      <w:r w:rsidR="00837D0C">
        <w:rPr>
          <w:lang w:val="ru-RU"/>
        </w:rPr>
        <w:t>цели</w:t>
      </w:r>
      <w:r w:rsidRPr="00837D0C">
        <w:rPr>
          <w:lang w:val="ru-RU"/>
        </w:rPr>
        <w:t xml:space="preserve"> </w:t>
      </w:r>
      <w:r>
        <w:rPr>
          <w:lang w:val="ru-RU"/>
        </w:rPr>
        <w:t>проекта</w:t>
      </w:r>
      <w:r w:rsidRPr="00837D0C">
        <w:rPr>
          <w:lang w:val="ru-RU"/>
        </w:rPr>
        <w:t>;</w:t>
      </w:r>
    </w:p>
    <w:p w:rsidR="000C51E3" w:rsidRPr="004A1AAB" w:rsidRDefault="00D52397" w:rsidP="004A1AA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принятие</w:t>
      </w:r>
      <w:r w:rsidRPr="004A1AAB">
        <w:rPr>
          <w:lang w:val="ru-RU"/>
        </w:rPr>
        <w:t xml:space="preserve"> </w:t>
      </w:r>
      <w:r>
        <w:rPr>
          <w:lang w:val="ru-RU"/>
        </w:rPr>
        <w:t>и</w:t>
      </w:r>
      <w:r w:rsidRPr="004A1AAB">
        <w:rPr>
          <w:lang w:val="ru-RU"/>
        </w:rPr>
        <w:t xml:space="preserve"> </w:t>
      </w:r>
      <w:r>
        <w:rPr>
          <w:lang w:val="ru-RU"/>
        </w:rPr>
        <w:t>конкретное</w:t>
      </w:r>
      <w:r w:rsidRPr="004A1AAB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4A1AAB">
        <w:rPr>
          <w:lang w:val="ru-RU"/>
        </w:rPr>
        <w:t xml:space="preserve"> </w:t>
      </w:r>
      <w:r w:rsidR="000364C4">
        <w:rPr>
          <w:lang w:val="ru-RU"/>
        </w:rPr>
        <w:t>государствами</w:t>
      </w:r>
      <w:r w:rsidR="000364C4" w:rsidRPr="004A1AAB">
        <w:rPr>
          <w:lang w:val="ru-RU"/>
        </w:rPr>
        <w:t>-</w:t>
      </w:r>
      <w:r w:rsidR="000364C4">
        <w:rPr>
          <w:lang w:val="ru-RU"/>
        </w:rPr>
        <w:t xml:space="preserve">членами </w:t>
      </w:r>
      <w:r>
        <w:rPr>
          <w:lang w:val="ru-RU"/>
        </w:rPr>
        <w:t>предложений</w:t>
      </w:r>
      <w:r w:rsidRPr="004A1AAB">
        <w:rPr>
          <w:lang w:val="ru-RU"/>
        </w:rPr>
        <w:t xml:space="preserve">, </w:t>
      </w:r>
      <w:r>
        <w:rPr>
          <w:lang w:val="ru-RU"/>
        </w:rPr>
        <w:t>рекомендаций</w:t>
      </w:r>
      <w:r w:rsidRPr="004A1AAB">
        <w:rPr>
          <w:lang w:val="ru-RU"/>
        </w:rPr>
        <w:t xml:space="preserve"> </w:t>
      </w:r>
      <w:r>
        <w:rPr>
          <w:lang w:val="ru-RU"/>
        </w:rPr>
        <w:t>и</w:t>
      </w:r>
      <w:r w:rsidRPr="004A1AAB">
        <w:rPr>
          <w:lang w:val="ru-RU"/>
        </w:rPr>
        <w:t xml:space="preserve"> </w:t>
      </w:r>
      <w:r>
        <w:rPr>
          <w:lang w:val="ru-RU"/>
        </w:rPr>
        <w:t>возможных</w:t>
      </w:r>
      <w:r w:rsidRPr="004A1AAB">
        <w:rPr>
          <w:lang w:val="ru-RU"/>
        </w:rPr>
        <w:t xml:space="preserve"> </w:t>
      </w:r>
      <w:r>
        <w:rPr>
          <w:lang w:val="ru-RU"/>
        </w:rPr>
        <w:t>мер</w:t>
      </w:r>
      <w:r w:rsidRPr="004A1AAB">
        <w:rPr>
          <w:lang w:val="ru-RU"/>
        </w:rPr>
        <w:t xml:space="preserve"> </w:t>
      </w:r>
      <w:r>
        <w:rPr>
          <w:lang w:val="ru-RU"/>
        </w:rPr>
        <w:t>по</w:t>
      </w:r>
      <w:r w:rsidRPr="004A1AAB">
        <w:rPr>
          <w:lang w:val="ru-RU"/>
        </w:rPr>
        <w:t xml:space="preserve"> </w:t>
      </w:r>
      <w:r>
        <w:rPr>
          <w:lang w:val="ru-RU"/>
        </w:rPr>
        <w:t>содействию</w:t>
      </w:r>
      <w:r w:rsidRPr="004A1AAB">
        <w:rPr>
          <w:lang w:val="ru-RU"/>
        </w:rPr>
        <w:t xml:space="preserve"> </w:t>
      </w:r>
      <w:r>
        <w:rPr>
          <w:lang w:val="ru-RU"/>
        </w:rPr>
        <w:t>передаче</w:t>
      </w:r>
      <w:r w:rsidRPr="004A1AAB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4A1AAB">
        <w:rPr>
          <w:lang w:val="ru-RU"/>
        </w:rPr>
        <w:t>;</w:t>
      </w:r>
    </w:p>
    <w:p w:rsidR="000C51E3" w:rsidRPr="000364C4" w:rsidRDefault="00D52397" w:rsidP="004A1AA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отзывы</w:t>
      </w:r>
      <w:r w:rsidRPr="000364C4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0364C4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0364C4">
        <w:rPr>
          <w:lang w:val="ru-RU"/>
        </w:rPr>
        <w:t xml:space="preserve"> </w:t>
      </w:r>
      <w:r>
        <w:rPr>
          <w:lang w:val="ru-RU"/>
        </w:rPr>
        <w:t>содержания</w:t>
      </w:r>
      <w:r w:rsidR="000364C4">
        <w:rPr>
          <w:lang w:val="ru-RU"/>
        </w:rPr>
        <w:t xml:space="preserve"> </w:t>
      </w:r>
      <w:r w:rsidR="000364C4" w:rsidRPr="000364C4">
        <w:rPr>
          <w:lang w:val="ru-RU"/>
        </w:rPr>
        <w:t>проект</w:t>
      </w:r>
      <w:r w:rsidR="000364C4">
        <w:rPr>
          <w:lang w:val="ru-RU"/>
        </w:rPr>
        <w:t>а</w:t>
      </w:r>
      <w:r w:rsidRPr="000364C4">
        <w:rPr>
          <w:lang w:val="ru-RU"/>
        </w:rPr>
        <w:t xml:space="preserve">, </w:t>
      </w:r>
      <w:r w:rsidR="000364C4">
        <w:rPr>
          <w:lang w:val="ru-RU"/>
        </w:rPr>
        <w:t xml:space="preserve">собранные через </w:t>
      </w:r>
      <w:r>
        <w:rPr>
          <w:lang w:val="ru-RU"/>
        </w:rPr>
        <w:t>веб</w:t>
      </w:r>
      <w:r w:rsidRPr="000364C4">
        <w:rPr>
          <w:lang w:val="ru-RU"/>
        </w:rPr>
        <w:t>-</w:t>
      </w:r>
      <w:r>
        <w:rPr>
          <w:lang w:val="ru-RU"/>
        </w:rPr>
        <w:t>форум</w:t>
      </w:r>
      <w:r w:rsidRPr="000364C4">
        <w:rPr>
          <w:lang w:val="ru-RU"/>
        </w:rPr>
        <w:t xml:space="preserve"> </w:t>
      </w:r>
      <w:r>
        <w:rPr>
          <w:lang w:val="ru-RU"/>
        </w:rPr>
        <w:t>и</w:t>
      </w:r>
      <w:r w:rsidRPr="000364C4">
        <w:rPr>
          <w:lang w:val="ru-RU"/>
        </w:rPr>
        <w:t xml:space="preserve"> </w:t>
      </w:r>
      <w:r w:rsidR="000364C4" w:rsidRPr="000364C4">
        <w:rPr>
          <w:lang w:val="ru-RU"/>
        </w:rPr>
        <w:t xml:space="preserve">при помощи </w:t>
      </w:r>
      <w:r>
        <w:rPr>
          <w:lang w:val="ru-RU"/>
        </w:rPr>
        <w:t>оценочных</w:t>
      </w:r>
      <w:r w:rsidRPr="000364C4">
        <w:rPr>
          <w:lang w:val="ru-RU"/>
        </w:rPr>
        <w:t xml:space="preserve"> </w:t>
      </w:r>
      <w:r>
        <w:rPr>
          <w:lang w:val="ru-RU"/>
        </w:rPr>
        <w:t>вопросников</w:t>
      </w:r>
      <w:r w:rsidRPr="000364C4">
        <w:rPr>
          <w:lang w:val="ru-RU"/>
        </w:rPr>
        <w:t xml:space="preserve">; </w:t>
      </w:r>
      <w:r>
        <w:rPr>
          <w:lang w:val="ru-RU"/>
        </w:rPr>
        <w:t>и</w:t>
      </w:r>
      <w:r w:rsidRPr="000364C4">
        <w:rPr>
          <w:lang w:val="ru-RU"/>
        </w:rPr>
        <w:t xml:space="preserve"> </w:t>
      </w:r>
    </w:p>
    <w:p w:rsidR="000C51E3" w:rsidRPr="0072140D" w:rsidRDefault="004A1AAB" w:rsidP="004A1AA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jc w:val="both"/>
        <w:rPr>
          <w:lang w:val="ru-RU"/>
        </w:rPr>
      </w:pPr>
      <w:r>
        <w:rPr>
          <w:lang w:val="ru-RU"/>
        </w:rPr>
        <w:t xml:space="preserve">широкое </w:t>
      </w:r>
      <w:r w:rsidR="00F02A38" w:rsidRPr="00F02A38">
        <w:rPr>
          <w:lang w:val="ru-RU"/>
        </w:rPr>
        <w:t>использова</w:t>
      </w:r>
      <w:r>
        <w:rPr>
          <w:lang w:val="ru-RU"/>
        </w:rPr>
        <w:t>ние</w:t>
      </w:r>
      <w:r w:rsidR="00F02A38" w:rsidRPr="00F02A38">
        <w:rPr>
          <w:lang w:val="ru-RU"/>
        </w:rPr>
        <w:t xml:space="preserve"> </w:t>
      </w:r>
      <w:r>
        <w:rPr>
          <w:lang w:val="ru-RU"/>
        </w:rPr>
        <w:t>веб-форума</w:t>
      </w:r>
      <w:r w:rsidR="000C51E3" w:rsidRPr="0072140D">
        <w:rPr>
          <w:lang w:val="ru-RU"/>
        </w:rPr>
        <w:t xml:space="preserve"> </w:t>
      </w:r>
      <w:r>
        <w:rPr>
          <w:lang w:val="ru-RU"/>
        </w:rPr>
        <w:t>развивающимися странами</w:t>
      </w:r>
      <w:r w:rsidR="000C51E3" w:rsidRPr="0072140D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72140D">
        <w:rPr>
          <w:lang w:val="ru-RU"/>
        </w:rPr>
        <w:t xml:space="preserve"> </w:t>
      </w:r>
      <w:r w:rsidR="0072140D" w:rsidRPr="0072140D">
        <w:rPr>
          <w:lang w:val="ru-RU"/>
        </w:rPr>
        <w:t>НРС</w:t>
      </w:r>
      <w:r>
        <w:rPr>
          <w:lang w:val="ru-RU"/>
        </w:rPr>
        <w:t>.</w:t>
      </w:r>
    </w:p>
    <w:p w:rsidR="000C51E3" w:rsidRPr="00F02A38" w:rsidRDefault="00F02A38" w:rsidP="004A1AAB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>Учитывая, что ключев</w:t>
      </w:r>
      <w:r w:rsidR="004A1AAB">
        <w:rPr>
          <w:lang w:val="ru-RU"/>
        </w:rPr>
        <w:t>ые</w:t>
      </w:r>
      <w:r w:rsidR="000C51E3" w:rsidRPr="00F02A38">
        <w:rPr>
          <w:lang w:val="ru-RU"/>
        </w:rPr>
        <w:t xml:space="preserve"> </w:t>
      </w:r>
      <w:r w:rsidR="000364C4" w:rsidRPr="000364C4">
        <w:rPr>
          <w:lang w:val="ru-RU"/>
        </w:rPr>
        <w:t>плановы</w:t>
      </w:r>
      <w:r w:rsidR="000364C4">
        <w:rPr>
          <w:lang w:val="ru-RU"/>
        </w:rPr>
        <w:t>е</w:t>
      </w:r>
      <w:r w:rsidR="000364C4" w:rsidRPr="000364C4">
        <w:rPr>
          <w:lang w:val="ru-RU"/>
        </w:rPr>
        <w:t xml:space="preserve"> результат</w:t>
      </w:r>
      <w:r w:rsidR="000364C4">
        <w:rPr>
          <w:lang w:val="ru-RU"/>
        </w:rPr>
        <w:t>ы</w:t>
      </w:r>
      <w:r w:rsidR="000C51E3" w:rsidRPr="00F02A38">
        <w:rPr>
          <w:lang w:val="ru-RU"/>
        </w:rPr>
        <w:t xml:space="preserve">, </w:t>
      </w:r>
      <w:r w:rsidRPr="00F02A38">
        <w:rPr>
          <w:lang w:val="ru-RU"/>
        </w:rPr>
        <w:t>в особенности</w:t>
      </w:r>
      <w:r w:rsidR="000C51E3" w:rsidRPr="00F02A38">
        <w:rPr>
          <w:lang w:val="ru-RU"/>
        </w:rPr>
        <w:t xml:space="preserve"> </w:t>
      </w:r>
      <w:r w:rsidR="004A1AAB"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 w:rsidR="000C51E3" w:rsidRPr="00F02A38">
        <w:rPr>
          <w:lang w:val="ru-RU"/>
        </w:rPr>
        <w:t xml:space="preserve">, </w:t>
      </w:r>
      <w:r w:rsidR="004A1AAB">
        <w:rPr>
          <w:lang w:val="ru-RU"/>
        </w:rPr>
        <w:t xml:space="preserve">были </w:t>
      </w:r>
      <w:r w:rsidR="000364C4">
        <w:rPr>
          <w:lang w:val="ru-RU"/>
        </w:rPr>
        <w:t>получены лишь недавно</w:t>
      </w:r>
      <w:r w:rsidR="000C51E3" w:rsidRPr="00F02A38">
        <w:rPr>
          <w:lang w:val="ru-RU"/>
        </w:rPr>
        <w:t xml:space="preserve">, </w:t>
      </w:r>
      <w:r w:rsidR="004A1AAB">
        <w:rPr>
          <w:lang w:val="ru-RU"/>
        </w:rPr>
        <w:t>было бы нереалистичным ус</w:t>
      </w:r>
      <w:r w:rsidR="004A1AAB">
        <w:t>n</w:t>
      </w:r>
      <w:r w:rsidR="000364C4">
        <w:rPr>
          <w:lang w:val="ru-RU"/>
        </w:rPr>
        <w:t xml:space="preserve">анавливать причинную </w:t>
      </w:r>
      <w:r w:rsidR="004A1AAB">
        <w:rPr>
          <w:lang w:val="ru-RU"/>
        </w:rPr>
        <w:t xml:space="preserve">связь </w:t>
      </w:r>
      <w:r w:rsidRPr="00F02A38">
        <w:rPr>
          <w:lang w:val="ru-RU"/>
        </w:rPr>
        <w:t>между</w:t>
      </w:r>
      <w:r w:rsidR="000C51E3" w:rsidRPr="00F02A38">
        <w:rPr>
          <w:lang w:val="ru-RU"/>
        </w:rPr>
        <w:t xml:space="preserve"> </w:t>
      </w:r>
      <w:r w:rsidR="004A1AAB" w:rsidRPr="00F02A38">
        <w:rPr>
          <w:lang w:val="ru-RU"/>
        </w:rPr>
        <w:t>п</w:t>
      </w:r>
      <w:r w:rsidRPr="00F02A38">
        <w:rPr>
          <w:lang w:val="ru-RU"/>
        </w:rPr>
        <w:t>роект</w:t>
      </w:r>
      <w:r w:rsidR="004A1AAB">
        <w:rPr>
          <w:lang w:val="ru-RU"/>
        </w:rPr>
        <w:t xml:space="preserve">ом </w:t>
      </w:r>
      <w:r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люб</w:t>
      </w:r>
      <w:r w:rsidR="004A1AAB">
        <w:rPr>
          <w:lang w:val="ru-RU"/>
        </w:rPr>
        <w:t xml:space="preserve">ыми наблюдаемыми </w:t>
      </w:r>
      <w:r w:rsidR="000364C4">
        <w:rPr>
          <w:bCs/>
          <w:lang w:val="ru-RU"/>
        </w:rPr>
        <w:t>конечными</w:t>
      </w:r>
      <w:r w:rsidR="000364C4" w:rsidRPr="000364C4">
        <w:rPr>
          <w:bCs/>
          <w:lang w:val="ru-RU"/>
        </w:rPr>
        <w:t xml:space="preserve"> результат</w:t>
      </w:r>
      <w:r w:rsidR="000364C4">
        <w:rPr>
          <w:bCs/>
          <w:lang w:val="ru-RU"/>
        </w:rPr>
        <w:t>ами</w:t>
      </w:r>
      <w:r w:rsidR="000C51E3" w:rsidRPr="00F02A38">
        <w:rPr>
          <w:lang w:val="ru-RU"/>
        </w:rPr>
        <w:t xml:space="preserve">, </w:t>
      </w:r>
      <w:r w:rsidR="000364C4">
        <w:rPr>
          <w:lang w:val="ru-RU"/>
        </w:rPr>
        <w:t xml:space="preserve">кроме </w:t>
      </w:r>
      <w:r w:rsidR="00991CF9">
        <w:rPr>
          <w:lang w:val="ru-RU"/>
        </w:rPr>
        <w:t>«</w:t>
      </w:r>
      <w:r w:rsidR="000364C4">
        <w:rPr>
          <w:lang w:val="ru-RU"/>
        </w:rPr>
        <w:t>углубления</w:t>
      </w:r>
      <w:r w:rsidR="00B028A5">
        <w:rPr>
          <w:lang w:val="ru-RU"/>
        </w:rPr>
        <w:t xml:space="preserve"> </w:t>
      </w:r>
      <w:r w:rsidR="004A1AAB">
        <w:rPr>
          <w:lang w:val="ru-RU"/>
        </w:rPr>
        <w:t>понимания</w:t>
      </w:r>
      <w:r w:rsidR="00991CF9">
        <w:rPr>
          <w:lang w:val="ru-RU"/>
        </w:rPr>
        <w:t>»</w:t>
      </w:r>
      <w:r w:rsidR="000C51E3" w:rsidRPr="00F02A38">
        <w:rPr>
          <w:lang w:val="ru-RU"/>
        </w:rPr>
        <w:t xml:space="preserve">, </w:t>
      </w:r>
      <w:r w:rsidR="004A1AAB" w:rsidRPr="004A1AAB">
        <w:rPr>
          <w:lang w:val="ru-RU"/>
        </w:rPr>
        <w:t>котор</w:t>
      </w:r>
      <w:r w:rsidR="004A1AAB">
        <w:rPr>
          <w:lang w:val="ru-RU"/>
        </w:rPr>
        <w:t xml:space="preserve">ое, </w:t>
      </w:r>
      <w:r w:rsidR="004A1AAB" w:rsidRPr="004A1AAB">
        <w:rPr>
          <w:lang w:val="ru-RU"/>
        </w:rPr>
        <w:t>судя по всему,</w:t>
      </w:r>
      <w:r w:rsidR="004A1AAB">
        <w:rPr>
          <w:lang w:val="ru-RU"/>
        </w:rPr>
        <w:t xml:space="preserve"> </w:t>
      </w:r>
      <w:r w:rsidR="000364C4">
        <w:rPr>
          <w:lang w:val="ru-RU"/>
        </w:rPr>
        <w:t xml:space="preserve">касается </w:t>
      </w:r>
      <w:r w:rsidR="004A1AAB">
        <w:rPr>
          <w:lang w:val="ru-RU"/>
        </w:rPr>
        <w:t xml:space="preserve">общедоступной информации, </w:t>
      </w:r>
      <w:r w:rsidR="000364C4">
        <w:rPr>
          <w:lang w:val="ru-RU"/>
        </w:rPr>
        <w:t xml:space="preserve">полученной </w:t>
      </w:r>
      <w:r w:rsidR="004A1AAB" w:rsidRPr="004A1AAB">
        <w:rPr>
          <w:lang w:val="ru-RU"/>
        </w:rPr>
        <w:t>в результате</w:t>
      </w:r>
      <w:r w:rsidR="004A1AAB">
        <w:rPr>
          <w:lang w:val="ru-RU"/>
        </w:rPr>
        <w:t xml:space="preserve"> проведения </w:t>
      </w:r>
      <w:r w:rsidR="0072140D" w:rsidRPr="00F02A38">
        <w:rPr>
          <w:lang w:val="ru-RU"/>
        </w:rPr>
        <w:t xml:space="preserve">исследований </w:t>
      </w:r>
      <w:r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конференций</w:t>
      </w:r>
      <w:r w:rsidR="000C51E3" w:rsidRPr="00F02A38">
        <w:rPr>
          <w:lang w:val="ru-RU"/>
        </w:rPr>
        <w:t>.</w:t>
      </w:r>
    </w:p>
    <w:p w:rsidR="000C51E3" w:rsidRPr="004A1AAB" w:rsidRDefault="000364C4" w:rsidP="00A332F2">
      <w:pPr>
        <w:pStyle w:val="ONUME"/>
        <w:tabs>
          <w:tab w:val="clear" w:pos="1134"/>
        </w:tabs>
        <w:ind w:left="0"/>
        <w:rPr>
          <w:lang w:val="ru-RU"/>
        </w:rPr>
      </w:pPr>
      <w:r w:rsidRPr="000364C4">
        <w:rPr>
          <w:lang w:val="ru-RU"/>
        </w:rPr>
        <w:t>Обеспечени</w:t>
      </w:r>
      <w:r>
        <w:rPr>
          <w:lang w:val="ru-RU"/>
        </w:rPr>
        <w:t xml:space="preserve">е </w:t>
      </w:r>
      <w:r w:rsidR="004A1AAB">
        <w:rPr>
          <w:lang w:val="ru-RU"/>
        </w:rPr>
        <w:t>следующих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главн</w:t>
      </w:r>
      <w:r w:rsidR="004A1AAB">
        <w:rPr>
          <w:lang w:val="ru-RU"/>
        </w:rPr>
        <w:t>ых</w:t>
      </w:r>
      <w:r w:rsidR="000C51E3" w:rsidRPr="00F02A38">
        <w:rPr>
          <w:lang w:val="ru-RU"/>
        </w:rPr>
        <w:t xml:space="preserve"> </w:t>
      </w:r>
      <w:r w:rsidRPr="000364C4">
        <w:rPr>
          <w:lang w:val="ru-RU"/>
        </w:rPr>
        <w:t>плановых результатов</w:t>
      </w:r>
      <w:r w:rsidR="004A1AAB">
        <w:rPr>
          <w:lang w:val="ru-RU"/>
        </w:rPr>
        <w:t xml:space="preserve">, указанных в </w:t>
      </w:r>
      <w:r w:rsidR="004A1AAB" w:rsidRPr="004A1AAB">
        <w:rPr>
          <w:lang w:val="ru-RU"/>
        </w:rPr>
        <w:t>отчетност</w:t>
      </w:r>
      <w:r w:rsidR="004A1AAB">
        <w:rPr>
          <w:lang w:val="ru-RU"/>
        </w:rPr>
        <w:t xml:space="preserve">и по </w:t>
      </w:r>
      <w:r w:rsidR="004A1AAB" w:rsidRPr="004A1AAB">
        <w:rPr>
          <w:lang w:val="ru-RU"/>
        </w:rPr>
        <w:t>проект</w:t>
      </w:r>
      <w:r w:rsidR="00AA5811">
        <w:rPr>
          <w:lang w:val="ru-RU"/>
        </w:rPr>
        <w:t>у, было</w:t>
      </w:r>
      <w:r w:rsidR="004A1AAB">
        <w:rPr>
          <w:lang w:val="ru-RU"/>
        </w:rPr>
        <w:t xml:space="preserve"> </w:t>
      </w:r>
      <w:r w:rsidR="004A1AAB" w:rsidRPr="004A1AAB">
        <w:rPr>
          <w:lang w:val="ru-RU"/>
        </w:rPr>
        <w:t>подтвержд</w:t>
      </w:r>
      <w:r w:rsidR="00AA5811">
        <w:rPr>
          <w:lang w:val="ru-RU"/>
        </w:rPr>
        <w:t>ено</w:t>
      </w:r>
      <w:r w:rsidR="004A1AAB">
        <w:rPr>
          <w:lang w:val="ru-RU"/>
        </w:rPr>
        <w:t xml:space="preserve"> </w:t>
      </w:r>
      <w:r w:rsidR="00AA5811">
        <w:rPr>
          <w:lang w:val="ru-RU"/>
        </w:rPr>
        <w:t>изучением</w:t>
      </w:r>
      <w:r w:rsidR="004A1AAB">
        <w:rPr>
          <w:lang w:val="ru-RU"/>
        </w:rPr>
        <w:t xml:space="preserve"> </w:t>
      </w:r>
      <w:r w:rsidR="00A332F2">
        <w:rPr>
          <w:lang w:val="ru-RU"/>
        </w:rPr>
        <w:t xml:space="preserve">самых последних </w:t>
      </w:r>
      <w:r w:rsidR="00F02A38" w:rsidRPr="00F02A38">
        <w:rPr>
          <w:lang w:val="ru-RU"/>
        </w:rPr>
        <w:t>отчет</w:t>
      </w:r>
      <w:r w:rsidR="00A332F2">
        <w:rPr>
          <w:lang w:val="ru-RU"/>
        </w:rPr>
        <w:t xml:space="preserve">ов о </w:t>
      </w:r>
      <w:r w:rsidR="00A332F2" w:rsidRPr="00F02A38">
        <w:rPr>
          <w:lang w:val="ru-RU"/>
        </w:rPr>
        <w:t>реализаци</w:t>
      </w:r>
      <w:r w:rsidR="00A332F2">
        <w:rPr>
          <w:lang w:val="ru-RU"/>
        </w:rPr>
        <w:t xml:space="preserve">и </w:t>
      </w:r>
      <w:r w:rsidR="00A332F2" w:rsidRPr="00A332F2">
        <w:rPr>
          <w:lang w:val="ru-RU"/>
        </w:rPr>
        <w:t>проект</w:t>
      </w:r>
      <w:r w:rsidR="00A332F2">
        <w:rPr>
          <w:lang w:val="ru-RU"/>
        </w:rPr>
        <w:t xml:space="preserve">а </w:t>
      </w:r>
      <w:r w:rsidR="00F02A38" w:rsidRPr="00F02A38">
        <w:rPr>
          <w:lang w:val="ru-RU"/>
        </w:rPr>
        <w:t>и</w:t>
      </w:r>
      <w:r w:rsidR="000C51E3" w:rsidRPr="004A1AAB">
        <w:rPr>
          <w:lang w:val="ru-RU"/>
        </w:rPr>
        <w:t xml:space="preserve"> </w:t>
      </w:r>
      <w:r w:rsidR="00A332F2" w:rsidRPr="00A332F2">
        <w:rPr>
          <w:lang w:val="ru-RU"/>
        </w:rPr>
        <w:t>материал</w:t>
      </w:r>
      <w:r w:rsidR="00A332F2">
        <w:rPr>
          <w:lang w:val="ru-RU"/>
        </w:rPr>
        <w:t xml:space="preserve">ов </w:t>
      </w:r>
      <w:r w:rsidR="000A3ED9" w:rsidRPr="000A3ED9">
        <w:rPr>
          <w:lang w:val="ru-RU"/>
        </w:rPr>
        <w:t>собеседовани</w:t>
      </w:r>
      <w:r w:rsidR="00A332F2">
        <w:rPr>
          <w:lang w:val="ru-RU"/>
        </w:rPr>
        <w:t>й</w:t>
      </w:r>
      <w:r w:rsidR="000C51E3" w:rsidRPr="004A1AAB">
        <w:rPr>
          <w:lang w:val="ru-RU"/>
        </w:rPr>
        <w:t>:</w:t>
      </w:r>
    </w:p>
    <w:p w:rsidR="000C51E3" w:rsidRPr="0072140D" w:rsidRDefault="00C719B6" w:rsidP="00A332F2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2" w:name="_Toc436260501"/>
      <w:r w:rsidRPr="0072140D">
        <w:rPr>
          <w:bCs w:val="0"/>
          <w:u w:val="none"/>
          <w:lang w:val="ru-RU"/>
        </w:rPr>
        <w:t>(</w:t>
      </w:r>
      <w:r w:rsidRPr="00C719B6">
        <w:rPr>
          <w:bCs w:val="0"/>
          <w:u w:val="none"/>
        </w:rPr>
        <w:t>i</w:t>
      </w:r>
      <w:r w:rsidRPr="0072140D">
        <w:rPr>
          <w:bCs w:val="0"/>
          <w:u w:val="none"/>
          <w:lang w:val="ru-RU"/>
        </w:rPr>
        <w:t>)</w:t>
      </w:r>
      <w:r w:rsidRPr="0072140D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72140D">
        <w:rPr>
          <w:bCs w:val="0"/>
          <w:lang w:val="ru-RU"/>
        </w:rPr>
        <w:t xml:space="preserve"> 1: </w:t>
      </w:r>
      <w:r w:rsidRPr="0072140D">
        <w:rPr>
          <w:bCs w:val="0"/>
          <w:lang w:val="ru-RU"/>
        </w:rPr>
        <w:t xml:space="preserve"> </w:t>
      </w:r>
      <w:r w:rsidR="00AA5811" w:rsidRPr="00F02A38">
        <w:rPr>
          <w:bCs w:val="0"/>
          <w:lang w:val="ru-RU"/>
        </w:rPr>
        <w:t>Региональн</w:t>
      </w:r>
      <w:r w:rsidR="00AA5811">
        <w:rPr>
          <w:bCs w:val="0"/>
          <w:lang w:val="ru-RU"/>
        </w:rPr>
        <w:t>ые к</w:t>
      </w:r>
      <w:r w:rsidR="00A332F2">
        <w:rPr>
          <w:bCs w:val="0"/>
          <w:lang w:val="ru-RU"/>
        </w:rPr>
        <w:t xml:space="preserve">онсультативные совещания </w:t>
      </w:r>
      <w:r w:rsidR="00A332F2" w:rsidRPr="00A332F2">
        <w:rPr>
          <w:bCs w:val="0"/>
          <w:lang w:val="ru-RU"/>
        </w:rPr>
        <w:t>по вопросам</w:t>
      </w:r>
      <w:r w:rsidR="000C51E3" w:rsidRPr="0072140D">
        <w:rPr>
          <w:bCs w:val="0"/>
          <w:lang w:val="ru-RU"/>
        </w:rPr>
        <w:t xml:space="preserve"> </w:t>
      </w:r>
      <w:r w:rsidR="00A332F2">
        <w:rPr>
          <w:bCs w:val="0"/>
          <w:lang w:val="ru-RU"/>
        </w:rPr>
        <w:t>передачи</w:t>
      </w:r>
      <w:r w:rsidR="0072140D" w:rsidRPr="0072140D">
        <w:rPr>
          <w:bCs w:val="0"/>
          <w:lang w:val="ru-RU"/>
        </w:rPr>
        <w:t xml:space="preserve"> технологии</w:t>
      </w:r>
      <w:bookmarkEnd w:id="22"/>
    </w:p>
    <w:p w:rsidR="000C51E3" w:rsidRPr="00F02A38" w:rsidRDefault="0072140D" w:rsidP="00116B98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>Секретариат</w:t>
      </w:r>
      <w:r w:rsidR="000C51E3" w:rsidRPr="00F02A38">
        <w:rPr>
          <w:lang w:val="ru-RU"/>
        </w:rPr>
        <w:t xml:space="preserve"> </w:t>
      </w:r>
      <w:r w:rsidR="00116B98">
        <w:rPr>
          <w:lang w:val="ru-RU"/>
        </w:rPr>
        <w:t>организовал</w:t>
      </w:r>
      <w:r w:rsidRPr="00F02A38">
        <w:rPr>
          <w:lang w:val="ru-RU"/>
        </w:rPr>
        <w:t xml:space="preserve"> </w:t>
      </w:r>
      <w:r w:rsidR="00F02A38" w:rsidRPr="00F02A38">
        <w:rPr>
          <w:lang w:val="ru-RU"/>
        </w:rPr>
        <w:t>пять</w:t>
      </w:r>
      <w:r w:rsidR="000C51E3" w:rsidRPr="00F02A38">
        <w:rPr>
          <w:lang w:val="ru-RU"/>
        </w:rPr>
        <w:t xml:space="preserve"> </w:t>
      </w:r>
      <w:r w:rsidR="00116B98" w:rsidRPr="00116B98">
        <w:rPr>
          <w:lang w:val="ru-RU"/>
        </w:rPr>
        <w:t>предусмотренн</w:t>
      </w:r>
      <w:r w:rsidR="00116B98">
        <w:rPr>
          <w:lang w:val="ru-RU"/>
        </w:rPr>
        <w:t xml:space="preserve">ых </w:t>
      </w:r>
      <w:r w:rsidR="00116B98" w:rsidRPr="00116B98">
        <w:rPr>
          <w:lang w:val="ru-RU"/>
        </w:rPr>
        <w:t>проект</w:t>
      </w:r>
      <w:r w:rsidR="00116B98">
        <w:rPr>
          <w:lang w:val="ru-RU"/>
        </w:rPr>
        <w:t xml:space="preserve">ом </w:t>
      </w:r>
      <w:r w:rsidR="00116B98" w:rsidRPr="00F02A38">
        <w:rPr>
          <w:lang w:val="ru-RU"/>
        </w:rPr>
        <w:t>р</w:t>
      </w:r>
      <w:r w:rsidR="00F02A38" w:rsidRPr="00F02A38">
        <w:rPr>
          <w:lang w:val="ru-RU"/>
        </w:rPr>
        <w:t>егиональн</w:t>
      </w:r>
      <w:r w:rsidR="00116B98">
        <w:rPr>
          <w:lang w:val="ru-RU"/>
        </w:rPr>
        <w:t>ых</w:t>
      </w:r>
      <w:r w:rsidR="000C51E3" w:rsidRPr="00F02A38">
        <w:rPr>
          <w:lang w:val="ru-RU"/>
        </w:rPr>
        <w:t xml:space="preserve"> </w:t>
      </w:r>
      <w:r w:rsidR="00116B98">
        <w:rPr>
          <w:lang w:val="ru-RU"/>
        </w:rPr>
        <w:t xml:space="preserve">консультативных совещаний </w:t>
      </w:r>
      <w:r w:rsidR="00116B98" w:rsidRPr="00116B98">
        <w:rPr>
          <w:lang w:val="ru-RU"/>
        </w:rPr>
        <w:t>по вопросам</w:t>
      </w:r>
      <w:r w:rsidR="00116B98">
        <w:rPr>
          <w:lang w:val="ru-RU"/>
        </w:rPr>
        <w:t xml:space="preserve"> передачи</w:t>
      </w:r>
      <w:r w:rsidR="00116B98" w:rsidRPr="00F02A38">
        <w:rPr>
          <w:lang w:val="ru-RU"/>
        </w:rPr>
        <w:t xml:space="preserve"> технологии</w:t>
      </w:r>
      <w:r w:rsidR="000C51E3" w:rsidRPr="00F02A38">
        <w:rPr>
          <w:lang w:val="ru-RU"/>
        </w:rPr>
        <w:t xml:space="preserve">: </w:t>
      </w:r>
      <w:r w:rsidR="00C719B6" w:rsidRPr="00F02A38">
        <w:rPr>
          <w:lang w:val="ru-RU"/>
        </w:rPr>
        <w:t xml:space="preserve"> </w:t>
      </w:r>
      <w:r w:rsidR="00116B98">
        <w:rPr>
          <w:lang w:val="ru-RU"/>
        </w:rPr>
        <w:t xml:space="preserve">первое </w:t>
      </w:r>
      <w:r w:rsidR="00AA5811" w:rsidRPr="00AA5811">
        <w:rPr>
          <w:rFonts w:eastAsia="+mn-ea"/>
          <w:lang w:val="ru-RU" w:eastAsia="en-US"/>
        </w:rPr>
        <w:t>–</w:t>
      </w:r>
      <w:r w:rsidR="00AA5811">
        <w:rPr>
          <w:lang w:val="ru-RU"/>
        </w:rPr>
        <w:t xml:space="preserve"> </w:t>
      </w:r>
      <w:r w:rsidR="00116B98">
        <w:rPr>
          <w:lang w:val="ru-RU"/>
        </w:rPr>
        <w:t>в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Сингапур</w:t>
      </w:r>
      <w:r w:rsidR="00116B98">
        <w:rPr>
          <w:lang w:val="ru-RU"/>
        </w:rPr>
        <w:t>е</w:t>
      </w:r>
      <w:r w:rsidR="000C51E3" w:rsidRPr="00F02A38">
        <w:rPr>
          <w:lang w:val="ru-RU"/>
        </w:rPr>
        <w:t xml:space="preserve"> (</w:t>
      </w:r>
      <w:r w:rsidR="00116B98">
        <w:rPr>
          <w:lang w:val="ru-RU"/>
        </w:rPr>
        <w:t xml:space="preserve">для стран </w:t>
      </w:r>
      <w:r w:rsidR="00F02A38" w:rsidRPr="00F02A38">
        <w:rPr>
          <w:lang w:val="ru-RU"/>
        </w:rPr>
        <w:t>азиатск</w:t>
      </w:r>
      <w:r w:rsidR="00116B98">
        <w:rPr>
          <w:lang w:val="ru-RU"/>
        </w:rPr>
        <w:t>ого</w:t>
      </w:r>
      <w:r w:rsidR="000C51E3" w:rsidRPr="00F02A38">
        <w:rPr>
          <w:lang w:val="ru-RU"/>
        </w:rPr>
        <w:t xml:space="preserve"> </w:t>
      </w:r>
      <w:r w:rsidR="00116B98" w:rsidRPr="00F02A38">
        <w:rPr>
          <w:lang w:val="ru-RU"/>
        </w:rPr>
        <w:t>р</w:t>
      </w:r>
      <w:r w:rsidR="00F02A38" w:rsidRPr="00F02A38">
        <w:rPr>
          <w:lang w:val="ru-RU"/>
        </w:rPr>
        <w:t>егион</w:t>
      </w:r>
      <w:r w:rsidR="00116B98">
        <w:rPr>
          <w:lang w:val="ru-RU"/>
        </w:rPr>
        <w:t>а</w:t>
      </w:r>
      <w:r w:rsidR="000C51E3" w:rsidRPr="00F02A38">
        <w:rPr>
          <w:lang w:val="ru-RU"/>
        </w:rPr>
        <w:t xml:space="preserve">) 16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17</w:t>
      </w:r>
      <w:r w:rsidR="00116B98">
        <w:rPr>
          <w:lang w:val="ru-RU"/>
        </w:rPr>
        <w:t xml:space="preserve"> </w:t>
      </w:r>
      <w:r w:rsidR="00116B98" w:rsidRPr="00F02A38">
        <w:rPr>
          <w:lang w:val="ru-RU"/>
        </w:rPr>
        <w:t xml:space="preserve">июля </w:t>
      </w:r>
      <w:r w:rsidR="00F02A38" w:rsidRPr="00F02A38">
        <w:rPr>
          <w:lang w:val="ru-RU"/>
        </w:rPr>
        <w:t>2012 г.</w:t>
      </w:r>
      <w:r w:rsidR="000C51E3" w:rsidRPr="00F02A38">
        <w:rPr>
          <w:lang w:val="ru-RU"/>
        </w:rPr>
        <w:t xml:space="preserve">, </w:t>
      </w:r>
      <w:r w:rsidR="00116B98">
        <w:rPr>
          <w:lang w:val="ru-RU"/>
        </w:rPr>
        <w:t xml:space="preserve">второе </w:t>
      </w:r>
      <w:r w:rsidR="00AA5811" w:rsidRPr="00AA5811">
        <w:rPr>
          <w:rFonts w:eastAsia="+mn-ea"/>
          <w:lang w:val="ru-RU" w:eastAsia="en-US"/>
        </w:rPr>
        <w:t>–</w:t>
      </w:r>
      <w:r w:rsidR="00AA5811">
        <w:rPr>
          <w:lang w:val="ru-RU"/>
        </w:rPr>
        <w:t xml:space="preserve"> </w:t>
      </w:r>
      <w:r w:rsidR="00116B98">
        <w:rPr>
          <w:lang w:val="ru-RU"/>
        </w:rPr>
        <w:t xml:space="preserve">в Алжире </w:t>
      </w:r>
      <w:r w:rsidR="000C51E3" w:rsidRPr="00F02A38">
        <w:rPr>
          <w:lang w:val="ru-RU"/>
        </w:rPr>
        <w:t>(</w:t>
      </w:r>
      <w:r w:rsidR="00116B98">
        <w:rPr>
          <w:lang w:val="ru-RU"/>
        </w:rPr>
        <w:t xml:space="preserve">для стран </w:t>
      </w:r>
      <w:r w:rsidR="00F02A38" w:rsidRPr="00F02A38">
        <w:rPr>
          <w:lang w:val="ru-RU"/>
        </w:rPr>
        <w:t>африканск</w:t>
      </w:r>
      <w:r w:rsidR="00116B98">
        <w:rPr>
          <w:lang w:val="ru-RU"/>
        </w:rPr>
        <w:t>ого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116B98" w:rsidRPr="00F02A38">
        <w:rPr>
          <w:lang w:val="ru-RU"/>
        </w:rPr>
        <w:t>а</w:t>
      </w:r>
      <w:r w:rsidRPr="00F02A38">
        <w:rPr>
          <w:lang w:val="ru-RU"/>
        </w:rPr>
        <w:t>рабск</w:t>
      </w:r>
      <w:r w:rsidR="00116B98">
        <w:rPr>
          <w:lang w:val="ru-RU"/>
        </w:rPr>
        <w:t>ого</w:t>
      </w:r>
      <w:r w:rsidR="000C51E3" w:rsidRPr="00F02A38">
        <w:rPr>
          <w:lang w:val="ru-RU"/>
        </w:rPr>
        <w:t xml:space="preserve"> </w:t>
      </w:r>
      <w:r w:rsidR="00116B98" w:rsidRPr="00F02A38">
        <w:rPr>
          <w:lang w:val="ru-RU"/>
        </w:rPr>
        <w:t>р</w:t>
      </w:r>
      <w:r w:rsidR="00F02A38" w:rsidRPr="00F02A38">
        <w:rPr>
          <w:lang w:val="ru-RU"/>
        </w:rPr>
        <w:t>егион</w:t>
      </w:r>
      <w:r w:rsidR="00116B98">
        <w:rPr>
          <w:lang w:val="ru-RU"/>
        </w:rPr>
        <w:t>а</w:t>
      </w:r>
      <w:r w:rsidR="000C51E3" w:rsidRPr="00F02A38">
        <w:rPr>
          <w:lang w:val="ru-RU"/>
        </w:rPr>
        <w:t xml:space="preserve">) 29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30</w:t>
      </w:r>
      <w:r w:rsidR="00116B98">
        <w:rPr>
          <w:lang w:val="ru-RU"/>
        </w:rPr>
        <w:t xml:space="preserve"> </w:t>
      </w:r>
      <w:r w:rsidR="00116B98" w:rsidRPr="00F02A38">
        <w:rPr>
          <w:lang w:val="ru-RU"/>
        </w:rPr>
        <w:t xml:space="preserve">января </w:t>
      </w:r>
      <w:r w:rsidR="00F02A38" w:rsidRPr="00F02A38">
        <w:rPr>
          <w:lang w:val="ru-RU"/>
        </w:rPr>
        <w:t>2013 г.</w:t>
      </w:r>
      <w:r w:rsidR="000C51E3" w:rsidRPr="00F02A38">
        <w:rPr>
          <w:lang w:val="ru-RU"/>
        </w:rPr>
        <w:t xml:space="preserve">, </w:t>
      </w:r>
      <w:r w:rsidR="00116B98">
        <w:rPr>
          <w:lang w:val="ru-RU"/>
        </w:rPr>
        <w:t>третье</w:t>
      </w:r>
      <w:r w:rsidR="000C51E3" w:rsidRPr="00F02A38">
        <w:rPr>
          <w:lang w:val="ru-RU"/>
        </w:rPr>
        <w:t xml:space="preserve"> </w:t>
      </w:r>
      <w:r w:rsidR="00AA5811" w:rsidRPr="00AA5811">
        <w:rPr>
          <w:rFonts w:eastAsia="+mn-ea"/>
          <w:lang w:val="ru-RU" w:eastAsia="en-US"/>
        </w:rPr>
        <w:t>–</w:t>
      </w:r>
      <w:r w:rsidR="00AA5811">
        <w:rPr>
          <w:lang w:val="ru-RU"/>
        </w:rPr>
        <w:t xml:space="preserve"> </w:t>
      </w:r>
      <w:r w:rsidR="00116B98">
        <w:rPr>
          <w:lang w:val="ru-RU"/>
        </w:rPr>
        <w:t xml:space="preserve">в Стамбуле </w:t>
      </w:r>
      <w:r w:rsidR="000C51E3" w:rsidRPr="00F02A38">
        <w:rPr>
          <w:lang w:val="ru-RU"/>
        </w:rPr>
        <w:t>(</w:t>
      </w:r>
      <w:r w:rsidR="00116B98">
        <w:rPr>
          <w:lang w:val="ru-RU"/>
        </w:rPr>
        <w:t xml:space="preserve">для стран с переходной </w:t>
      </w:r>
      <w:r w:rsidR="00116B98" w:rsidRPr="00116B98">
        <w:rPr>
          <w:lang w:val="ru-RU"/>
        </w:rPr>
        <w:t>экономик</w:t>
      </w:r>
      <w:r w:rsidR="00116B98">
        <w:rPr>
          <w:lang w:val="ru-RU"/>
        </w:rPr>
        <w:t>ой</w:t>
      </w:r>
      <w:r w:rsidR="000C51E3" w:rsidRPr="00F02A38">
        <w:rPr>
          <w:lang w:val="ru-RU"/>
        </w:rPr>
        <w:t xml:space="preserve">) 24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25</w:t>
      </w:r>
      <w:r w:rsidR="00116B98">
        <w:rPr>
          <w:lang w:val="ru-RU"/>
        </w:rPr>
        <w:t xml:space="preserve"> </w:t>
      </w:r>
      <w:r w:rsidR="00116B98" w:rsidRPr="00F02A38">
        <w:rPr>
          <w:lang w:val="ru-RU"/>
        </w:rPr>
        <w:t xml:space="preserve">октября </w:t>
      </w:r>
      <w:r w:rsidR="00F02A38" w:rsidRPr="00F02A38">
        <w:rPr>
          <w:lang w:val="ru-RU"/>
        </w:rPr>
        <w:t>2013 г.</w:t>
      </w:r>
      <w:r w:rsidR="000C51E3" w:rsidRPr="00F02A38">
        <w:rPr>
          <w:lang w:val="ru-RU"/>
        </w:rPr>
        <w:t xml:space="preserve">, </w:t>
      </w:r>
      <w:r w:rsidR="00116B98">
        <w:rPr>
          <w:lang w:val="ru-RU"/>
        </w:rPr>
        <w:t xml:space="preserve">четвертое </w:t>
      </w:r>
      <w:r w:rsidR="00AA5811" w:rsidRPr="00AA5811">
        <w:rPr>
          <w:rFonts w:eastAsia="+mn-ea"/>
          <w:lang w:val="ru-RU" w:eastAsia="en-US"/>
        </w:rPr>
        <w:t>–</w:t>
      </w:r>
      <w:r w:rsidR="00AA5811">
        <w:rPr>
          <w:lang w:val="ru-RU"/>
        </w:rPr>
        <w:t xml:space="preserve"> </w:t>
      </w:r>
      <w:r w:rsidRPr="00F02A38">
        <w:rPr>
          <w:lang w:val="ru-RU"/>
        </w:rPr>
        <w:t xml:space="preserve">в Женеве </w:t>
      </w:r>
      <w:r w:rsidR="000C51E3" w:rsidRPr="00F02A38">
        <w:rPr>
          <w:lang w:val="ru-RU"/>
        </w:rPr>
        <w:t>(</w:t>
      </w:r>
      <w:r w:rsidR="00116B98">
        <w:rPr>
          <w:lang w:val="ru-RU"/>
        </w:rPr>
        <w:t xml:space="preserve">для развитых </w:t>
      </w:r>
      <w:r w:rsidRPr="00F02A38">
        <w:rPr>
          <w:lang w:val="ru-RU"/>
        </w:rPr>
        <w:t>стран</w:t>
      </w:r>
      <w:r w:rsidR="000C51E3" w:rsidRPr="00F02A38">
        <w:rPr>
          <w:lang w:val="ru-RU"/>
        </w:rPr>
        <w:t xml:space="preserve">) 25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26</w:t>
      </w:r>
      <w:r w:rsidR="00116B98">
        <w:rPr>
          <w:lang w:val="ru-RU"/>
        </w:rPr>
        <w:t xml:space="preserve"> </w:t>
      </w:r>
      <w:r w:rsidR="00116B98" w:rsidRPr="00F02A38">
        <w:rPr>
          <w:lang w:val="ru-RU"/>
        </w:rPr>
        <w:t>ноябр</w:t>
      </w:r>
      <w:r w:rsidR="00116B98">
        <w:rPr>
          <w:lang w:val="ru-RU"/>
        </w:rPr>
        <w:t xml:space="preserve">я </w:t>
      </w:r>
      <w:r w:rsidR="00F02A38" w:rsidRPr="00F02A38">
        <w:rPr>
          <w:lang w:val="ru-RU"/>
        </w:rPr>
        <w:t>2013 г.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пя</w:t>
      </w:r>
      <w:r w:rsidR="00116B98">
        <w:rPr>
          <w:lang w:val="ru-RU"/>
        </w:rPr>
        <w:t xml:space="preserve">тое </w:t>
      </w:r>
      <w:r w:rsidR="00AA5811" w:rsidRPr="009C1DBF">
        <w:rPr>
          <w:rFonts w:eastAsia="+mn-ea"/>
          <w:lang w:val="ru-RU" w:eastAsia="en-US"/>
        </w:rPr>
        <w:t>–</w:t>
      </w:r>
      <w:r w:rsidR="00AA5811">
        <w:rPr>
          <w:lang w:val="ru-RU"/>
        </w:rPr>
        <w:t xml:space="preserve"> </w:t>
      </w:r>
      <w:r w:rsidR="00116B98">
        <w:rPr>
          <w:lang w:val="ru-RU"/>
        </w:rPr>
        <w:t xml:space="preserve">в Монтеррее </w:t>
      </w:r>
      <w:r w:rsidR="000C51E3" w:rsidRPr="00F02A38">
        <w:rPr>
          <w:lang w:val="ru-RU"/>
        </w:rPr>
        <w:t>(</w:t>
      </w:r>
      <w:r w:rsidR="00116B98">
        <w:rPr>
          <w:lang w:val="ru-RU"/>
        </w:rPr>
        <w:t xml:space="preserve">для стран </w:t>
      </w:r>
      <w:r w:rsidRPr="00F02A38">
        <w:rPr>
          <w:lang w:val="ru-RU"/>
        </w:rPr>
        <w:t>Латинск</w:t>
      </w:r>
      <w:r w:rsidR="00116B98">
        <w:rPr>
          <w:lang w:val="ru-RU"/>
        </w:rPr>
        <w:t>ой</w:t>
      </w:r>
      <w:r w:rsidRPr="00F02A38">
        <w:rPr>
          <w:lang w:val="ru-RU"/>
        </w:rPr>
        <w:t xml:space="preserve"> Америк</w:t>
      </w:r>
      <w:r w:rsidR="00116B9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Карибск</w:t>
      </w:r>
      <w:r w:rsidR="00116B98">
        <w:rPr>
          <w:lang w:val="ru-RU"/>
        </w:rPr>
        <w:t>ого бассейна</w:t>
      </w:r>
      <w:r w:rsidR="000C51E3" w:rsidRPr="00F02A38">
        <w:rPr>
          <w:lang w:val="ru-RU"/>
        </w:rPr>
        <w:t xml:space="preserve">) 5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6</w:t>
      </w:r>
      <w:r w:rsidR="00116B98">
        <w:rPr>
          <w:lang w:val="ru-RU"/>
        </w:rPr>
        <w:t xml:space="preserve"> </w:t>
      </w:r>
      <w:r w:rsidR="00116B98" w:rsidRPr="00F02A38">
        <w:rPr>
          <w:lang w:val="ru-RU"/>
        </w:rPr>
        <w:t xml:space="preserve">декабря </w:t>
      </w:r>
      <w:r w:rsidR="00F02A38" w:rsidRPr="00F02A38">
        <w:rPr>
          <w:lang w:val="ru-RU"/>
        </w:rPr>
        <w:t>2013 г.</w:t>
      </w:r>
    </w:p>
    <w:p w:rsidR="000C51E3" w:rsidRPr="009F2289" w:rsidRDefault="009F2289" w:rsidP="00C4111B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F02A38">
        <w:rPr>
          <w:lang w:val="ru-RU"/>
        </w:rPr>
        <w:t>П</w:t>
      </w:r>
      <w:r w:rsidR="00F02A38" w:rsidRPr="00F02A38">
        <w:rPr>
          <w:lang w:val="ru-RU"/>
        </w:rPr>
        <w:t>озитивн</w:t>
      </w:r>
      <w:r>
        <w:rPr>
          <w:lang w:val="ru-RU"/>
        </w:rPr>
        <w:t xml:space="preserve">ые отзывы о конференциях, о </w:t>
      </w:r>
      <w:r w:rsidRPr="009F2289">
        <w:rPr>
          <w:lang w:val="ru-RU"/>
        </w:rPr>
        <w:t>котор</w:t>
      </w:r>
      <w:r>
        <w:rPr>
          <w:lang w:val="ru-RU"/>
        </w:rPr>
        <w:t xml:space="preserve">ых сообщил Секретариат по итогам проведенной им </w:t>
      </w:r>
      <w:r w:rsidR="00F02A38" w:rsidRPr="00F02A38">
        <w:rPr>
          <w:lang w:val="ru-RU"/>
        </w:rPr>
        <w:t>внутренн</w:t>
      </w:r>
      <w:r>
        <w:rPr>
          <w:lang w:val="ru-RU"/>
        </w:rPr>
        <w:t>ей</w:t>
      </w:r>
      <w:r w:rsidR="00F02A38" w:rsidRPr="00F02A38">
        <w:rPr>
          <w:lang w:val="ru-RU"/>
        </w:rPr>
        <w:t xml:space="preserve"> </w:t>
      </w:r>
      <w:r w:rsidR="004C532B" w:rsidRPr="004C532B">
        <w:rPr>
          <w:lang w:val="ru-RU"/>
        </w:rPr>
        <w:t xml:space="preserve">оценки </w:t>
      </w:r>
      <w:r w:rsidR="000C51E3" w:rsidRPr="00F02A38">
        <w:rPr>
          <w:lang w:val="ru-RU"/>
        </w:rPr>
        <w:t>(</w:t>
      </w:r>
      <w:r>
        <w:rPr>
          <w:lang w:val="ru-RU"/>
        </w:rPr>
        <w:t>в форме отчетов</w:t>
      </w:r>
      <w:r w:rsidRPr="009F2289">
        <w:rPr>
          <w:lang w:val="ru-RU"/>
        </w:rPr>
        <w:t xml:space="preserve"> о ходе исполнения заданий</w:t>
      </w:r>
      <w:r w:rsidR="000C51E3" w:rsidRPr="00F02A38">
        <w:rPr>
          <w:lang w:val="ru-RU"/>
        </w:rPr>
        <w:t xml:space="preserve">) </w:t>
      </w:r>
      <w:r>
        <w:rPr>
          <w:lang w:val="ru-RU"/>
        </w:rPr>
        <w:t>был</w:t>
      </w:r>
      <w:r w:rsidR="009C1DBF">
        <w:rPr>
          <w:lang w:val="ru-RU"/>
        </w:rPr>
        <w:t>и</w:t>
      </w:r>
      <w:r>
        <w:rPr>
          <w:lang w:val="ru-RU"/>
        </w:rPr>
        <w:t xml:space="preserve"> </w:t>
      </w:r>
      <w:r w:rsidRPr="009F2289">
        <w:rPr>
          <w:lang w:val="ru-RU"/>
        </w:rPr>
        <w:t>подтвержд</w:t>
      </w:r>
      <w:r>
        <w:rPr>
          <w:lang w:val="ru-RU"/>
        </w:rPr>
        <w:t xml:space="preserve">ены </w:t>
      </w:r>
      <w:r w:rsidR="009C1DBF" w:rsidRPr="009C1DBF">
        <w:rPr>
          <w:lang w:val="ru-RU"/>
        </w:rPr>
        <w:t>результат</w:t>
      </w:r>
      <w:r w:rsidR="009C1DBF">
        <w:rPr>
          <w:lang w:val="ru-RU"/>
        </w:rPr>
        <w:t>ами собеседований</w:t>
      </w:r>
      <w:r w:rsidR="000A3ED9" w:rsidRPr="000A3ED9">
        <w:rPr>
          <w:lang w:val="ru-RU"/>
        </w:rPr>
        <w:t xml:space="preserve"> </w:t>
      </w:r>
      <w:r>
        <w:rPr>
          <w:lang w:val="ru-RU"/>
        </w:rPr>
        <w:t>с избранными участниками конференций</w:t>
      </w:r>
      <w:r w:rsidR="000C51E3" w:rsidRPr="00F02A38">
        <w:rPr>
          <w:lang w:val="ru-RU"/>
        </w:rPr>
        <w:t>.</w:t>
      </w:r>
      <w:r w:rsidR="005D54C3" w:rsidRPr="00F02A38">
        <w:rPr>
          <w:lang w:val="ru-RU"/>
        </w:rPr>
        <w:t xml:space="preserve"> </w:t>
      </w:r>
      <w:r w:rsidR="009C1DBF">
        <w:rPr>
          <w:lang w:val="ru-RU"/>
        </w:rPr>
        <w:t xml:space="preserve">Случайным образом </w:t>
      </w:r>
      <w:r>
        <w:rPr>
          <w:lang w:val="ru-RU"/>
        </w:rPr>
        <w:t xml:space="preserve">отобранные участники конференций, с которыми </w:t>
      </w:r>
      <w:r w:rsidR="009C1DBF">
        <w:rPr>
          <w:lang w:val="ru-RU"/>
        </w:rPr>
        <w:t>проводились</w:t>
      </w:r>
      <w:r>
        <w:rPr>
          <w:lang w:val="ru-RU"/>
        </w:rPr>
        <w:t xml:space="preserve"> собеседования,</w:t>
      </w:r>
      <w:r w:rsidRPr="009F2289">
        <w:rPr>
          <w:lang w:val="ru-RU"/>
        </w:rPr>
        <w:t xml:space="preserve"> </w:t>
      </w:r>
      <w:r>
        <w:rPr>
          <w:lang w:val="ru-RU"/>
        </w:rPr>
        <w:t xml:space="preserve">подтвердили, что </w:t>
      </w:r>
      <w:r w:rsidR="009C1DBF">
        <w:rPr>
          <w:lang w:val="ru-RU"/>
        </w:rPr>
        <w:t>конференции</w:t>
      </w:r>
      <w:r>
        <w:rPr>
          <w:lang w:val="ru-RU"/>
        </w:rPr>
        <w:t xml:space="preserve"> были хорошо подготовлены </w:t>
      </w:r>
      <w:r w:rsidR="00F02A38" w:rsidRPr="009F2289">
        <w:rPr>
          <w:lang w:val="ru-RU"/>
        </w:rPr>
        <w:t>и</w:t>
      </w:r>
      <w:r w:rsidR="000C51E3" w:rsidRPr="009F2289">
        <w:rPr>
          <w:lang w:val="ru-RU"/>
        </w:rPr>
        <w:t xml:space="preserve"> </w:t>
      </w:r>
      <w:r>
        <w:rPr>
          <w:lang w:val="ru-RU"/>
        </w:rPr>
        <w:t xml:space="preserve">соответствовали </w:t>
      </w:r>
      <w:r w:rsidR="00F02A38" w:rsidRPr="009F2289">
        <w:rPr>
          <w:lang w:val="ru-RU"/>
        </w:rPr>
        <w:t>их</w:t>
      </w:r>
      <w:r w:rsidR="000C51E3" w:rsidRPr="009F2289">
        <w:rPr>
          <w:lang w:val="ru-RU"/>
        </w:rPr>
        <w:t xml:space="preserve"> </w:t>
      </w:r>
      <w:r w:rsidR="00C4111B">
        <w:rPr>
          <w:lang w:val="ru-RU"/>
        </w:rPr>
        <w:t>запросам</w:t>
      </w:r>
      <w:r w:rsidR="000C51E3" w:rsidRPr="009F2289">
        <w:rPr>
          <w:lang w:val="ru-RU"/>
        </w:rPr>
        <w:t>.</w:t>
      </w:r>
    </w:p>
    <w:p w:rsidR="000C51E3" w:rsidRPr="0072140D" w:rsidRDefault="005D54C3" w:rsidP="00C4111B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3" w:name="_Toc436260502"/>
      <w:r w:rsidRPr="0072140D">
        <w:rPr>
          <w:bCs w:val="0"/>
          <w:u w:val="none"/>
          <w:lang w:val="ru-RU"/>
        </w:rPr>
        <w:t>(</w:t>
      </w:r>
      <w:r w:rsidRPr="005D54C3">
        <w:rPr>
          <w:bCs w:val="0"/>
          <w:u w:val="none"/>
        </w:rPr>
        <w:t>ii</w:t>
      </w:r>
      <w:r w:rsidRPr="0072140D">
        <w:rPr>
          <w:bCs w:val="0"/>
          <w:u w:val="none"/>
          <w:lang w:val="ru-RU"/>
        </w:rPr>
        <w:t>)</w:t>
      </w:r>
      <w:r w:rsidRPr="0072140D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72140D">
        <w:rPr>
          <w:bCs w:val="0"/>
          <w:lang w:val="ru-RU"/>
        </w:rPr>
        <w:t xml:space="preserve"> 2:</w:t>
      </w:r>
      <w:r w:rsidRPr="0072140D">
        <w:rPr>
          <w:bCs w:val="0"/>
          <w:lang w:val="ru-RU"/>
        </w:rPr>
        <w:t xml:space="preserve"> </w:t>
      </w:r>
      <w:r w:rsidR="000C51E3" w:rsidRPr="0072140D">
        <w:rPr>
          <w:bCs w:val="0"/>
          <w:lang w:val="ru-RU"/>
        </w:rPr>
        <w:t xml:space="preserve"> </w:t>
      </w:r>
      <w:r w:rsidR="00C4111B">
        <w:rPr>
          <w:bCs w:val="0"/>
          <w:lang w:val="ru-RU"/>
        </w:rPr>
        <w:t>Аналитические исследования</w:t>
      </w:r>
      <w:bookmarkEnd w:id="23"/>
      <w:r w:rsidR="000C51E3" w:rsidRPr="0072140D">
        <w:rPr>
          <w:bCs w:val="0"/>
          <w:lang w:val="ru-RU"/>
        </w:rPr>
        <w:t xml:space="preserve"> </w:t>
      </w:r>
    </w:p>
    <w:p w:rsidR="000C51E3" w:rsidRPr="00F02A38" w:rsidRDefault="00544368" w:rsidP="00C4111B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>Секретариат организовал проведение следующих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шести</w:t>
      </w:r>
      <w:r w:rsidR="000C51E3" w:rsidRPr="00F02A38">
        <w:rPr>
          <w:lang w:val="ru-RU"/>
        </w:rPr>
        <w:t xml:space="preserve"> </w:t>
      </w:r>
      <w:r w:rsidR="00C4111B">
        <w:rPr>
          <w:lang w:val="ru-RU"/>
        </w:rPr>
        <w:t>аналитических исследований</w:t>
      </w:r>
      <w:r w:rsidR="000C51E3" w:rsidRPr="00F02A38">
        <w:rPr>
          <w:lang w:val="ru-RU"/>
        </w:rPr>
        <w:t xml:space="preserve">,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окончательн</w:t>
      </w:r>
      <w:r w:rsidR="00C4111B">
        <w:rPr>
          <w:lang w:val="ru-RU"/>
        </w:rPr>
        <w:t xml:space="preserve">ые </w:t>
      </w:r>
      <w:r w:rsidRPr="00544368">
        <w:rPr>
          <w:lang w:val="ru-RU"/>
        </w:rPr>
        <w:t>проект</w:t>
      </w:r>
      <w:r>
        <w:rPr>
          <w:lang w:val="ru-RU"/>
        </w:rPr>
        <w:t xml:space="preserve">ы текстов </w:t>
      </w:r>
      <w:r w:rsidR="00F02A38" w:rsidRPr="00F02A38">
        <w:rPr>
          <w:lang w:val="ru-RU"/>
        </w:rPr>
        <w:t>все</w:t>
      </w:r>
      <w:r w:rsidR="00C4111B">
        <w:rPr>
          <w:lang w:val="ru-RU"/>
        </w:rPr>
        <w:t>х</w:t>
      </w:r>
      <w:r w:rsidR="000C51E3" w:rsidRPr="00F02A38">
        <w:rPr>
          <w:lang w:val="ru-RU"/>
        </w:rPr>
        <w:t xml:space="preserve"> </w:t>
      </w:r>
      <w:r w:rsidR="00C4111B">
        <w:rPr>
          <w:lang w:val="ru-RU"/>
        </w:rPr>
        <w:t>шести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 xml:space="preserve">исследований </w:t>
      </w:r>
      <w:r w:rsidR="00C4111B">
        <w:rPr>
          <w:lang w:val="ru-RU"/>
        </w:rPr>
        <w:t xml:space="preserve">были получены </w:t>
      </w:r>
      <w:r w:rsidR="00F02A38" w:rsidRPr="00F02A38">
        <w:rPr>
          <w:lang w:val="ru-RU"/>
        </w:rPr>
        <w:t>к концу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первой</w:t>
      </w:r>
      <w:r w:rsidR="000C51E3" w:rsidRPr="00F02A38">
        <w:rPr>
          <w:lang w:val="ru-RU"/>
        </w:rPr>
        <w:t xml:space="preserve"> </w:t>
      </w:r>
      <w:r w:rsidR="00C4111B">
        <w:rPr>
          <w:lang w:val="ru-RU"/>
        </w:rPr>
        <w:t>недели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сентября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2014 г.</w:t>
      </w:r>
      <w:r w:rsidR="000C51E3" w:rsidRPr="00F02A38">
        <w:rPr>
          <w:lang w:val="ru-RU"/>
        </w:rPr>
        <w:t>:</w:t>
      </w:r>
    </w:p>
    <w:p w:rsidR="000C51E3" w:rsidRPr="00544368" w:rsidRDefault="00D52397" w:rsidP="00C4111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Экономика</w:t>
      </w:r>
      <w:r w:rsidRPr="00544368">
        <w:rPr>
          <w:lang w:val="ru-RU"/>
        </w:rPr>
        <w:t xml:space="preserve"> </w:t>
      </w:r>
      <w:r>
        <w:rPr>
          <w:lang w:val="ru-RU"/>
        </w:rPr>
        <w:t>ИС</w:t>
      </w:r>
      <w:r w:rsidRPr="00544368">
        <w:rPr>
          <w:lang w:val="ru-RU"/>
        </w:rPr>
        <w:t xml:space="preserve"> </w:t>
      </w:r>
      <w:r>
        <w:rPr>
          <w:lang w:val="ru-RU"/>
        </w:rPr>
        <w:t>и</w:t>
      </w:r>
      <w:r w:rsidRPr="00544368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544368">
        <w:rPr>
          <w:lang w:val="ru-RU"/>
        </w:rPr>
        <w:t xml:space="preserve"> </w:t>
      </w:r>
      <w:r>
        <w:rPr>
          <w:lang w:val="ru-RU"/>
        </w:rPr>
        <w:t>передача</w:t>
      </w:r>
      <w:r w:rsidRPr="00544368">
        <w:rPr>
          <w:lang w:val="ru-RU"/>
        </w:rPr>
        <w:t xml:space="preserve"> </w:t>
      </w:r>
      <w:r w:rsidR="00C4111B">
        <w:rPr>
          <w:lang w:val="ru-RU"/>
        </w:rPr>
        <w:t>технологии</w:t>
      </w:r>
      <w:r w:rsidR="000C51E3" w:rsidRPr="008B2754">
        <w:rPr>
          <w:vertAlign w:val="superscript"/>
        </w:rPr>
        <w:footnoteReference w:id="25"/>
      </w:r>
      <w:r w:rsidR="005D54C3" w:rsidRPr="00544368">
        <w:rPr>
          <w:lang w:val="ru-RU"/>
        </w:rPr>
        <w:t>;</w:t>
      </w:r>
    </w:p>
    <w:p w:rsidR="000C51E3" w:rsidRPr="003C3E84" w:rsidRDefault="00D52397" w:rsidP="00C4111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Политика</w:t>
      </w:r>
      <w:r w:rsidRPr="003C3E84">
        <w:rPr>
          <w:lang w:val="ru-RU"/>
        </w:rPr>
        <w:t xml:space="preserve"> </w:t>
      </w:r>
      <w:r>
        <w:rPr>
          <w:lang w:val="ru-RU"/>
        </w:rPr>
        <w:t>и</w:t>
      </w:r>
      <w:r w:rsidRPr="003C3E84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3C3E84">
        <w:rPr>
          <w:lang w:val="ru-RU"/>
        </w:rPr>
        <w:t xml:space="preserve"> </w:t>
      </w:r>
      <w:r w:rsidR="00C4111B">
        <w:rPr>
          <w:lang w:val="ru-RU"/>
        </w:rPr>
        <w:t>развитых</w:t>
      </w:r>
      <w:r w:rsidRPr="003C3E84">
        <w:rPr>
          <w:lang w:val="ru-RU"/>
        </w:rPr>
        <w:t xml:space="preserve"> </w:t>
      </w:r>
      <w:r>
        <w:rPr>
          <w:lang w:val="ru-RU"/>
        </w:rPr>
        <w:t>стран</w:t>
      </w:r>
      <w:r w:rsidRPr="003C3E84">
        <w:rPr>
          <w:lang w:val="ru-RU"/>
        </w:rPr>
        <w:t xml:space="preserve"> </w:t>
      </w:r>
      <w:r>
        <w:rPr>
          <w:lang w:val="ru-RU"/>
        </w:rPr>
        <w:t>в</w:t>
      </w:r>
      <w:r w:rsidRPr="003C3E84">
        <w:rPr>
          <w:lang w:val="ru-RU"/>
        </w:rPr>
        <w:t xml:space="preserve"> </w:t>
      </w:r>
      <w:r>
        <w:rPr>
          <w:lang w:val="ru-RU"/>
        </w:rPr>
        <w:t>области</w:t>
      </w:r>
      <w:r w:rsidRPr="003C3E8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C3E8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C3E84">
        <w:rPr>
          <w:lang w:val="ru-RU"/>
        </w:rPr>
        <w:t xml:space="preserve">, </w:t>
      </w:r>
      <w:r>
        <w:rPr>
          <w:lang w:val="ru-RU"/>
        </w:rPr>
        <w:t>направленные</w:t>
      </w:r>
      <w:r w:rsidRPr="003C3E84">
        <w:rPr>
          <w:lang w:val="ru-RU"/>
        </w:rPr>
        <w:t xml:space="preserve"> </w:t>
      </w:r>
      <w:r>
        <w:rPr>
          <w:lang w:val="ru-RU"/>
        </w:rPr>
        <w:t>на</w:t>
      </w:r>
      <w:r w:rsidRPr="003C3E84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3C3E84">
        <w:rPr>
          <w:lang w:val="ru-RU"/>
        </w:rPr>
        <w:t xml:space="preserve"> </w:t>
      </w:r>
      <w:r>
        <w:rPr>
          <w:lang w:val="ru-RU"/>
        </w:rPr>
        <w:t>передаче</w:t>
      </w:r>
      <w:r w:rsidRPr="003C3E84">
        <w:rPr>
          <w:lang w:val="ru-RU"/>
        </w:rPr>
        <w:t xml:space="preserve"> </w:t>
      </w:r>
      <w:r>
        <w:rPr>
          <w:lang w:val="ru-RU"/>
        </w:rPr>
        <w:t>технологий</w:t>
      </w:r>
      <w:r w:rsidR="000C51E3" w:rsidRPr="008B2754">
        <w:rPr>
          <w:vertAlign w:val="superscript"/>
        </w:rPr>
        <w:footnoteReference w:id="26"/>
      </w:r>
      <w:r w:rsidR="005D54C3" w:rsidRPr="003C3E84">
        <w:rPr>
          <w:lang w:val="ru-RU"/>
        </w:rPr>
        <w:t>;</w:t>
      </w:r>
    </w:p>
    <w:p w:rsidR="000C51E3" w:rsidRPr="003C3E84" w:rsidRDefault="00C4111B" w:rsidP="00C4111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C4111B">
        <w:rPr>
          <w:lang w:val="ru-RU"/>
        </w:rPr>
        <w:t>Ситуаци</w:t>
      </w:r>
      <w:r>
        <w:rPr>
          <w:lang w:val="ru-RU"/>
        </w:rPr>
        <w:t>онные</w:t>
      </w:r>
      <w:r w:rsidRPr="003C3E84">
        <w:rPr>
          <w:lang w:val="ru-RU"/>
        </w:rPr>
        <w:t xml:space="preserve"> </w:t>
      </w:r>
      <w:r w:rsidR="00D52397">
        <w:rPr>
          <w:lang w:val="ru-RU"/>
        </w:rPr>
        <w:t>исследования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по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вопросам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сотрудничества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и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обмена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опытом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между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учреждениями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НИОКР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в</w:t>
      </w:r>
      <w:r w:rsidR="00D52397" w:rsidRPr="003C3E84">
        <w:rPr>
          <w:lang w:val="ru-RU"/>
        </w:rPr>
        <w:t xml:space="preserve"> </w:t>
      </w:r>
      <w:r>
        <w:rPr>
          <w:lang w:val="ru-RU"/>
        </w:rPr>
        <w:t>развитых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и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развивающихся</w:t>
      </w:r>
      <w:r w:rsidR="00D52397" w:rsidRPr="003C3E84">
        <w:rPr>
          <w:lang w:val="ru-RU"/>
        </w:rPr>
        <w:t xml:space="preserve"> </w:t>
      </w:r>
      <w:r w:rsidR="00D52397">
        <w:rPr>
          <w:lang w:val="ru-RU"/>
        </w:rPr>
        <w:t>странах</w:t>
      </w:r>
      <w:r w:rsidR="000C51E3" w:rsidRPr="008B2754">
        <w:rPr>
          <w:vertAlign w:val="superscript"/>
        </w:rPr>
        <w:footnoteReference w:id="27"/>
      </w:r>
      <w:r w:rsidR="000C51E3" w:rsidRPr="003C3E84">
        <w:rPr>
          <w:lang w:val="ru-RU"/>
        </w:rPr>
        <w:t>;</w:t>
      </w:r>
    </w:p>
    <w:p w:rsidR="000C51E3" w:rsidRPr="00544368" w:rsidRDefault="00D52397" w:rsidP="00C4111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lastRenderedPageBreak/>
        <w:t>Политика</w:t>
      </w:r>
      <w:r w:rsidRPr="00544368">
        <w:rPr>
          <w:lang w:val="ru-RU"/>
        </w:rPr>
        <w:t xml:space="preserve">, </w:t>
      </w:r>
      <w:r>
        <w:rPr>
          <w:lang w:val="ru-RU"/>
        </w:rPr>
        <w:t>стимулирующая</w:t>
      </w:r>
      <w:r w:rsidRPr="00544368">
        <w:rPr>
          <w:lang w:val="ru-RU"/>
        </w:rPr>
        <w:t xml:space="preserve"> </w:t>
      </w:r>
      <w:r>
        <w:rPr>
          <w:lang w:val="ru-RU"/>
        </w:rPr>
        <w:t>участие</w:t>
      </w:r>
      <w:r w:rsidRPr="00544368">
        <w:rPr>
          <w:lang w:val="ru-RU"/>
        </w:rPr>
        <w:t xml:space="preserve"> </w:t>
      </w:r>
      <w:r w:rsidR="00544368">
        <w:rPr>
          <w:lang w:val="ru-RU"/>
        </w:rPr>
        <w:t>бизнеса</w:t>
      </w:r>
      <w:r w:rsidRPr="00544368">
        <w:rPr>
          <w:lang w:val="ru-RU"/>
        </w:rPr>
        <w:t xml:space="preserve"> </w:t>
      </w:r>
      <w:r>
        <w:rPr>
          <w:lang w:val="ru-RU"/>
        </w:rPr>
        <w:t>в</w:t>
      </w:r>
      <w:r w:rsidRPr="00544368">
        <w:rPr>
          <w:lang w:val="ru-RU"/>
        </w:rPr>
        <w:t xml:space="preserve"> </w:t>
      </w:r>
      <w:r>
        <w:rPr>
          <w:lang w:val="ru-RU"/>
        </w:rPr>
        <w:t>процессах</w:t>
      </w:r>
      <w:r w:rsidRPr="00544368">
        <w:rPr>
          <w:lang w:val="ru-RU"/>
        </w:rPr>
        <w:t xml:space="preserve"> </w:t>
      </w:r>
      <w:r>
        <w:rPr>
          <w:lang w:val="ru-RU"/>
        </w:rPr>
        <w:t>передачи</w:t>
      </w:r>
      <w:r w:rsidRPr="00544368">
        <w:rPr>
          <w:lang w:val="ru-RU"/>
        </w:rPr>
        <w:t xml:space="preserve"> </w:t>
      </w:r>
      <w:r>
        <w:rPr>
          <w:lang w:val="ru-RU"/>
        </w:rPr>
        <w:t>технологии</w:t>
      </w:r>
      <w:r w:rsidR="000C51E3" w:rsidRPr="008B2754">
        <w:rPr>
          <w:vertAlign w:val="superscript"/>
        </w:rPr>
        <w:footnoteReference w:id="28"/>
      </w:r>
      <w:r w:rsidR="000C51E3" w:rsidRPr="00544368">
        <w:rPr>
          <w:lang w:val="ru-RU"/>
        </w:rPr>
        <w:t>;</w:t>
      </w:r>
    </w:p>
    <w:p w:rsidR="000C51E3" w:rsidRPr="003C3E84" w:rsidRDefault="0072140D" w:rsidP="00C4111B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 w:rsidRPr="00F02A38">
        <w:rPr>
          <w:lang w:val="ru-RU"/>
        </w:rPr>
        <w:t>Международн</w:t>
      </w:r>
      <w:r w:rsidR="00C4111B">
        <w:rPr>
          <w:lang w:val="ru-RU"/>
        </w:rPr>
        <w:t>ая</w:t>
      </w:r>
      <w:r w:rsidRPr="003C3E84">
        <w:rPr>
          <w:lang w:val="ru-RU"/>
        </w:rPr>
        <w:t xml:space="preserve"> </w:t>
      </w:r>
      <w:r w:rsidR="00C4111B">
        <w:rPr>
          <w:lang w:val="ru-RU"/>
        </w:rPr>
        <w:t>передача</w:t>
      </w:r>
      <w:r w:rsidRPr="003C3E84">
        <w:rPr>
          <w:lang w:val="ru-RU"/>
        </w:rPr>
        <w:t xml:space="preserve"> </w:t>
      </w:r>
      <w:r w:rsidRPr="00F02A38">
        <w:rPr>
          <w:lang w:val="ru-RU"/>
        </w:rPr>
        <w:t>технологии</w:t>
      </w:r>
      <w:r w:rsidR="000C51E3" w:rsidRPr="003C3E84">
        <w:rPr>
          <w:lang w:val="ru-RU"/>
        </w:rPr>
        <w:t>:</w:t>
      </w:r>
      <w:r w:rsidR="005D54C3" w:rsidRPr="003C3E84">
        <w:rPr>
          <w:lang w:val="ru-RU"/>
        </w:rPr>
        <w:t xml:space="preserve"> </w:t>
      </w:r>
      <w:r w:rsidR="000C51E3" w:rsidRPr="003C3E84">
        <w:rPr>
          <w:lang w:val="ru-RU"/>
        </w:rPr>
        <w:t xml:space="preserve"> </w:t>
      </w:r>
      <w:r w:rsidR="00C4111B" w:rsidRPr="00F02A38">
        <w:rPr>
          <w:lang w:val="ru-RU"/>
        </w:rPr>
        <w:t>а</w:t>
      </w:r>
      <w:r w:rsidR="00F02A38" w:rsidRPr="00F02A38">
        <w:rPr>
          <w:lang w:val="ru-RU"/>
        </w:rPr>
        <w:t>нализ</w:t>
      </w:r>
      <w:r w:rsidR="000C51E3" w:rsidRPr="003C3E84">
        <w:rPr>
          <w:lang w:val="ru-RU"/>
        </w:rPr>
        <w:t xml:space="preserve"> </w:t>
      </w:r>
      <w:r w:rsidR="00F02A38" w:rsidRPr="00F02A38">
        <w:rPr>
          <w:lang w:val="ru-RU"/>
        </w:rPr>
        <w:t>с</w:t>
      </w:r>
      <w:r w:rsidR="00F02A38" w:rsidRPr="003C3E84">
        <w:rPr>
          <w:lang w:val="ru-RU"/>
        </w:rPr>
        <w:t xml:space="preserve"> </w:t>
      </w:r>
      <w:r w:rsidR="00F02A38" w:rsidRPr="00F02A38">
        <w:rPr>
          <w:lang w:val="ru-RU"/>
        </w:rPr>
        <w:t>точки</w:t>
      </w:r>
      <w:r w:rsidR="00F02A38" w:rsidRPr="003C3E84">
        <w:rPr>
          <w:lang w:val="ru-RU"/>
        </w:rPr>
        <w:t xml:space="preserve"> </w:t>
      </w:r>
      <w:r w:rsidR="00F02A38" w:rsidRPr="00F02A38">
        <w:rPr>
          <w:lang w:val="ru-RU"/>
        </w:rPr>
        <w:t>зрения</w:t>
      </w:r>
      <w:r w:rsidR="000C51E3" w:rsidRPr="003C3E84">
        <w:rPr>
          <w:lang w:val="ru-RU"/>
        </w:rPr>
        <w:t xml:space="preserve"> </w:t>
      </w:r>
      <w:r w:rsidR="00C4111B" w:rsidRPr="00F02A38">
        <w:rPr>
          <w:lang w:val="ru-RU"/>
        </w:rPr>
        <w:t>р</w:t>
      </w:r>
      <w:r w:rsidRPr="00F02A38">
        <w:rPr>
          <w:lang w:val="ru-RU"/>
        </w:rPr>
        <w:t>азв</w:t>
      </w:r>
      <w:r w:rsidR="00C4111B">
        <w:rPr>
          <w:lang w:val="ru-RU"/>
        </w:rPr>
        <w:t>ивающихся</w:t>
      </w:r>
      <w:r w:rsidRPr="003C3E84">
        <w:rPr>
          <w:lang w:val="ru-RU"/>
        </w:rPr>
        <w:t xml:space="preserve"> </w:t>
      </w:r>
      <w:r w:rsidR="00C4111B">
        <w:rPr>
          <w:lang w:val="ru-RU"/>
        </w:rPr>
        <w:t>стран</w:t>
      </w:r>
      <w:r w:rsidR="000C51E3" w:rsidRPr="00A91CE9">
        <w:rPr>
          <w:vertAlign w:val="superscript"/>
        </w:rPr>
        <w:footnoteReference w:id="29"/>
      </w:r>
      <w:r w:rsidR="000C51E3" w:rsidRPr="003C3E84">
        <w:rPr>
          <w:lang w:val="ru-RU"/>
        </w:rPr>
        <w:t>;</w:t>
      </w:r>
      <w:r w:rsidR="005D54C3" w:rsidRPr="003C3E84">
        <w:rPr>
          <w:lang w:val="ru-RU"/>
        </w:rPr>
        <w:t xml:space="preserve">  </w:t>
      </w:r>
      <w:r w:rsidR="00F02A38" w:rsidRPr="00F02A38">
        <w:rPr>
          <w:lang w:val="ru-RU"/>
        </w:rPr>
        <w:t>и</w:t>
      </w:r>
    </w:p>
    <w:p w:rsidR="000C51E3" w:rsidRPr="00C4111B" w:rsidRDefault="00544368" w:rsidP="00574E51">
      <w:pPr>
        <w:pStyle w:val="ONUME"/>
        <w:numPr>
          <w:ilvl w:val="1"/>
          <w:numId w:val="5"/>
        </w:numPr>
        <w:tabs>
          <w:tab w:val="clear" w:pos="1701"/>
          <w:tab w:val="num" w:pos="1134"/>
        </w:tabs>
        <w:ind w:left="567"/>
        <w:rPr>
          <w:lang w:val="ru-RU"/>
        </w:rPr>
      </w:pPr>
      <w:r>
        <w:rPr>
          <w:lang w:val="ru-RU"/>
        </w:rPr>
        <w:t>Альтернативы патентной системе</w:t>
      </w:r>
      <w:r w:rsidR="00C4111B" w:rsidRPr="00C4111B">
        <w:rPr>
          <w:lang w:val="ru-RU"/>
        </w:rPr>
        <w:t xml:space="preserve">, </w:t>
      </w:r>
      <w:r>
        <w:rPr>
          <w:lang w:val="ru-RU"/>
        </w:rPr>
        <w:t>используемые для поддержки НИОКР</w:t>
      </w:r>
      <w:r w:rsidR="000C51E3" w:rsidRPr="00C4111B">
        <w:rPr>
          <w:lang w:val="ru-RU"/>
        </w:rPr>
        <w:t xml:space="preserve">, </w:t>
      </w:r>
      <w:r w:rsidR="00C4111B" w:rsidRPr="00F02A38">
        <w:rPr>
          <w:lang w:val="ru-RU"/>
        </w:rPr>
        <w:t>в</w:t>
      </w:r>
      <w:r w:rsidR="00F02A38" w:rsidRPr="00F02A38">
        <w:rPr>
          <w:lang w:val="ru-RU"/>
        </w:rPr>
        <w:t>ключая</w:t>
      </w:r>
      <w:r w:rsidR="000C51E3" w:rsidRPr="00C4111B">
        <w:rPr>
          <w:lang w:val="ru-RU"/>
        </w:rPr>
        <w:t xml:space="preserve"> </w:t>
      </w:r>
      <w:r w:rsidR="00C4111B">
        <w:rPr>
          <w:lang w:val="ru-RU"/>
        </w:rPr>
        <w:t>как</w:t>
      </w:r>
      <w:r w:rsidR="00C4111B" w:rsidRPr="00C4111B">
        <w:rPr>
          <w:lang w:val="ru-RU"/>
        </w:rPr>
        <w:t xml:space="preserve"> механизм</w:t>
      </w:r>
      <w:r w:rsidR="00C4111B">
        <w:rPr>
          <w:lang w:val="ru-RU"/>
        </w:rPr>
        <w:t>ы</w:t>
      </w:r>
      <w:r w:rsidR="00C4111B" w:rsidRPr="00C4111B">
        <w:rPr>
          <w:lang w:val="ru-RU"/>
        </w:rPr>
        <w:t xml:space="preserve"> стимулирования посредников (</w:t>
      </w:r>
      <w:r w:rsidR="00C4111B">
        <w:t>push</w:t>
      </w:r>
      <w:r w:rsidR="00C4111B" w:rsidRPr="00C4111B">
        <w:rPr>
          <w:lang w:val="ru-RU"/>
        </w:rPr>
        <w:t>-механизм</w:t>
      </w:r>
      <w:r w:rsidR="00C4111B">
        <w:rPr>
          <w:lang w:val="ru-RU"/>
        </w:rPr>
        <w:t>ы</w:t>
      </w:r>
      <w:r w:rsidR="00C4111B" w:rsidRPr="00C4111B">
        <w:rPr>
          <w:lang w:val="ru-RU"/>
        </w:rPr>
        <w:t xml:space="preserve">), </w:t>
      </w:r>
      <w:r w:rsidR="00C4111B">
        <w:rPr>
          <w:lang w:val="ru-RU"/>
        </w:rPr>
        <w:t>так</w:t>
      </w:r>
      <w:r w:rsidR="00C4111B" w:rsidRPr="00C4111B">
        <w:rPr>
          <w:lang w:val="ru-RU"/>
        </w:rPr>
        <w:t xml:space="preserve"> </w:t>
      </w:r>
      <w:r w:rsidR="00C4111B">
        <w:rPr>
          <w:lang w:val="ru-RU"/>
        </w:rPr>
        <w:t>и</w:t>
      </w:r>
      <w:r w:rsidR="00C4111B" w:rsidRPr="00C4111B">
        <w:rPr>
          <w:lang w:val="ru-RU"/>
        </w:rPr>
        <w:t xml:space="preserve"> механизм</w:t>
      </w:r>
      <w:r w:rsidR="00C4111B">
        <w:rPr>
          <w:lang w:val="ru-RU"/>
        </w:rPr>
        <w:t>ы</w:t>
      </w:r>
      <w:r w:rsidR="00C4111B" w:rsidRPr="00C4111B">
        <w:rPr>
          <w:lang w:val="ru-RU"/>
        </w:rPr>
        <w:t xml:space="preserve"> привлечения конечных потребителей (</w:t>
      </w:r>
      <w:r w:rsidR="00C4111B">
        <w:t>pull</w:t>
      </w:r>
      <w:r w:rsidR="00C4111B" w:rsidRPr="00C4111B">
        <w:rPr>
          <w:lang w:val="ru-RU"/>
        </w:rPr>
        <w:t>-механизм</w:t>
      </w:r>
      <w:r w:rsidR="00C4111B">
        <w:rPr>
          <w:lang w:val="ru-RU"/>
        </w:rPr>
        <w:t>ы</w:t>
      </w:r>
      <w:r w:rsidR="00C4111B" w:rsidRPr="00C4111B">
        <w:rPr>
          <w:lang w:val="ru-RU"/>
        </w:rPr>
        <w:t xml:space="preserve">), </w:t>
      </w:r>
      <w:r>
        <w:rPr>
          <w:lang w:val="ru-RU"/>
        </w:rPr>
        <w:t>особенно призовые схемы</w:t>
      </w:r>
      <w:r w:rsidR="00574E51">
        <w:rPr>
          <w:lang w:val="ru-RU"/>
        </w:rPr>
        <w:t xml:space="preserve"> </w:t>
      </w:r>
      <w:r w:rsidR="00574E51" w:rsidRPr="00574E51">
        <w:rPr>
          <w:snapToGrid w:val="0"/>
          <w:lang w:val="ru-RU"/>
        </w:rPr>
        <w:t>стимулировани</w:t>
      </w:r>
      <w:r w:rsidR="00574E51">
        <w:rPr>
          <w:lang w:val="ru-RU"/>
        </w:rPr>
        <w:t xml:space="preserve">я </w:t>
      </w:r>
      <w:r w:rsidR="00574E51" w:rsidRPr="00F02A38">
        <w:rPr>
          <w:lang w:val="ru-RU"/>
        </w:rPr>
        <w:t>и</w:t>
      </w:r>
      <w:r w:rsidR="0072140D" w:rsidRPr="00F02A38">
        <w:rPr>
          <w:lang w:val="ru-RU"/>
        </w:rPr>
        <w:t>нноваций</w:t>
      </w:r>
      <w:r w:rsidR="0072140D" w:rsidRPr="00C4111B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C4111B">
        <w:rPr>
          <w:lang w:val="ru-RU"/>
        </w:rPr>
        <w:t xml:space="preserve"> </w:t>
      </w:r>
      <w:r w:rsidR="00574E51" w:rsidRPr="00F02A38">
        <w:rPr>
          <w:lang w:val="ru-RU"/>
        </w:rPr>
        <w:t>модели</w:t>
      </w:r>
      <w:r w:rsidR="00574E51" w:rsidRPr="00C4111B">
        <w:rPr>
          <w:lang w:val="ru-RU"/>
        </w:rPr>
        <w:t xml:space="preserve"> </w:t>
      </w:r>
      <w:r w:rsidR="00574E51" w:rsidRPr="00574E51">
        <w:rPr>
          <w:lang w:val="ru-RU"/>
        </w:rPr>
        <w:t>разработки программного обеспечения с открытым исходным кодом</w:t>
      </w:r>
      <w:r w:rsidR="000C51E3" w:rsidRPr="00A91CE9">
        <w:rPr>
          <w:vertAlign w:val="superscript"/>
        </w:rPr>
        <w:footnoteReference w:id="30"/>
      </w:r>
      <w:r w:rsidR="000C51E3" w:rsidRPr="00C4111B">
        <w:rPr>
          <w:lang w:val="ru-RU"/>
        </w:rPr>
        <w:t>.</w:t>
      </w:r>
    </w:p>
    <w:p w:rsidR="000C51E3" w:rsidRPr="00441D28" w:rsidRDefault="00F02A38" w:rsidP="00574E51">
      <w:pPr>
        <w:pStyle w:val="ONUME"/>
        <w:tabs>
          <w:tab w:val="clear" w:pos="1134"/>
        </w:tabs>
        <w:ind w:left="0"/>
        <w:rPr>
          <w:lang w:val="ru-RU" w:bidi="en-US"/>
        </w:rPr>
      </w:pPr>
      <w:r w:rsidRPr="00F02A38">
        <w:rPr>
          <w:lang w:val="ru-RU"/>
        </w:rPr>
        <w:t>Все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шесть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 xml:space="preserve">исследований </w:t>
      </w:r>
      <w:r w:rsidR="00544368">
        <w:rPr>
          <w:lang w:val="ru-RU"/>
        </w:rPr>
        <w:t>были рецензированы</w:t>
      </w:r>
      <w:r w:rsidR="00574E51">
        <w:rPr>
          <w:lang w:val="ru-RU"/>
        </w:rPr>
        <w:t xml:space="preserve"> </w:t>
      </w:r>
      <w:r w:rsidR="00574E51" w:rsidRPr="00574E51">
        <w:rPr>
          <w:lang w:val="ru-RU"/>
        </w:rPr>
        <w:t>независим</w:t>
      </w:r>
      <w:r w:rsidR="00574E51">
        <w:rPr>
          <w:lang w:val="ru-RU"/>
        </w:rPr>
        <w:t>ыми экспертами</w:t>
      </w:r>
      <w:r w:rsidR="000C51E3" w:rsidRPr="00F02A38">
        <w:rPr>
          <w:lang w:val="ru-RU"/>
        </w:rPr>
        <w:t xml:space="preserve">, </w:t>
      </w:r>
      <w:r w:rsidRPr="00F02A38">
        <w:rPr>
          <w:lang w:val="ru-RU"/>
        </w:rPr>
        <w:t>хотя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качество</w:t>
      </w:r>
      <w:r w:rsidR="000C51E3" w:rsidRPr="00F02A38">
        <w:rPr>
          <w:lang w:val="ru-RU"/>
        </w:rPr>
        <w:t xml:space="preserve"> </w:t>
      </w:r>
      <w:r w:rsidR="00574E51">
        <w:rPr>
          <w:lang w:val="ru-RU"/>
        </w:rPr>
        <w:t xml:space="preserve">некоторых рецензий, </w:t>
      </w:r>
      <w:r w:rsidR="00574E51" w:rsidRPr="00574E51">
        <w:rPr>
          <w:lang w:val="ru-RU"/>
        </w:rPr>
        <w:t>выполнен</w:t>
      </w:r>
      <w:r w:rsidR="00574E51">
        <w:rPr>
          <w:lang w:val="ru-RU"/>
        </w:rPr>
        <w:t xml:space="preserve">ных на основе </w:t>
      </w:r>
      <w:r w:rsidR="0072140D" w:rsidRPr="00F02A38">
        <w:rPr>
          <w:lang w:val="ru-RU"/>
        </w:rPr>
        <w:t>неформальн</w:t>
      </w:r>
      <w:r w:rsidR="00574E51">
        <w:rPr>
          <w:lang w:val="ru-RU"/>
        </w:rPr>
        <w:t xml:space="preserve">ых </w:t>
      </w:r>
      <w:r w:rsidR="00574E51" w:rsidRPr="00574E51">
        <w:rPr>
          <w:lang w:val="ru-RU"/>
        </w:rPr>
        <w:t>договоренност</w:t>
      </w:r>
      <w:r w:rsidR="00574E51">
        <w:rPr>
          <w:lang w:val="ru-RU"/>
        </w:rPr>
        <w:t>ей, оказалось невысоким</w:t>
      </w:r>
      <w:r w:rsidR="000C51E3">
        <w:rPr>
          <w:rStyle w:val="FootnoteReference"/>
        </w:rPr>
        <w:footnoteReference w:id="31"/>
      </w:r>
      <w:r w:rsidR="000C51E3" w:rsidRPr="00F02A38">
        <w:rPr>
          <w:lang w:val="ru-RU"/>
        </w:rPr>
        <w:t>.</w:t>
      </w:r>
      <w:r w:rsidR="00BF3E47" w:rsidRPr="00F02A38">
        <w:rPr>
          <w:lang w:val="ru-RU"/>
        </w:rPr>
        <w:t xml:space="preserve"> </w:t>
      </w:r>
      <w:r w:rsidR="000C51E3" w:rsidRPr="00F02A38">
        <w:rPr>
          <w:lang w:val="ru-RU"/>
        </w:rPr>
        <w:t xml:space="preserve"> </w:t>
      </w:r>
      <w:r w:rsidR="00574E51">
        <w:rPr>
          <w:lang w:val="ru-RU"/>
        </w:rPr>
        <w:t>Авторы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 xml:space="preserve">исследований </w:t>
      </w:r>
      <w:r w:rsidR="00574E51">
        <w:rPr>
          <w:lang w:val="ru-RU"/>
        </w:rPr>
        <w:t xml:space="preserve">имели </w:t>
      </w:r>
      <w:r w:rsidRPr="00F02A38">
        <w:rPr>
          <w:lang w:val="ru-RU"/>
        </w:rPr>
        <w:t>возможность</w:t>
      </w:r>
      <w:r w:rsidR="000C51E3" w:rsidRPr="00F02A38">
        <w:rPr>
          <w:lang w:val="ru-RU"/>
        </w:rPr>
        <w:t xml:space="preserve"> </w:t>
      </w:r>
      <w:r w:rsidR="00574E51">
        <w:rPr>
          <w:lang w:val="ru-RU"/>
        </w:rPr>
        <w:t xml:space="preserve">учесть предложения, </w:t>
      </w:r>
      <w:r w:rsidR="00574E51" w:rsidRPr="00574E51">
        <w:rPr>
          <w:lang w:val="ru-RU"/>
        </w:rPr>
        <w:t>содерж</w:t>
      </w:r>
      <w:r w:rsidR="00574E51">
        <w:rPr>
          <w:lang w:val="ru-RU"/>
        </w:rPr>
        <w:t xml:space="preserve">авшиеся в рецензиях </w:t>
      </w:r>
      <w:r w:rsidR="00574E51" w:rsidRPr="00574E51">
        <w:rPr>
          <w:lang w:val="ru-RU"/>
        </w:rPr>
        <w:t>независим</w:t>
      </w:r>
      <w:r w:rsidR="00574E51">
        <w:rPr>
          <w:lang w:val="ru-RU"/>
        </w:rPr>
        <w:t>ых экспертов</w:t>
      </w:r>
      <w:r w:rsidR="00544368">
        <w:rPr>
          <w:lang w:val="ru-RU"/>
        </w:rPr>
        <w:t xml:space="preserve">, в тексте </w:t>
      </w:r>
      <w:r w:rsidR="00544368" w:rsidRPr="00544368">
        <w:rPr>
          <w:lang w:val="ru-RU"/>
        </w:rPr>
        <w:t>исследовани</w:t>
      </w:r>
      <w:r w:rsidR="00544368">
        <w:rPr>
          <w:lang w:val="ru-RU"/>
        </w:rPr>
        <w:t>й</w:t>
      </w:r>
      <w:r w:rsidR="000C51E3" w:rsidRPr="00F02A38">
        <w:rPr>
          <w:lang w:val="ru-RU"/>
        </w:rPr>
        <w:t>.</w:t>
      </w:r>
      <w:r w:rsidR="00BF3E47" w:rsidRPr="00F02A38">
        <w:rPr>
          <w:lang w:val="ru-RU"/>
        </w:rPr>
        <w:t xml:space="preserve"> </w:t>
      </w:r>
      <w:r w:rsidR="0072140D" w:rsidRPr="00441D28">
        <w:rPr>
          <w:lang w:val="ru-RU"/>
        </w:rPr>
        <w:t>Исследовани</w:t>
      </w:r>
      <w:r w:rsidR="00574E51">
        <w:rPr>
          <w:lang w:val="ru-RU"/>
        </w:rPr>
        <w:t>я</w:t>
      </w:r>
      <w:r w:rsidR="0072140D" w:rsidRPr="00441D28">
        <w:rPr>
          <w:lang w:val="ru-RU"/>
        </w:rPr>
        <w:t xml:space="preserve"> </w:t>
      </w:r>
      <w:r w:rsidRPr="00441D28">
        <w:rPr>
          <w:lang w:val="ru-RU"/>
        </w:rPr>
        <w:t>и</w:t>
      </w:r>
      <w:r w:rsidR="000C51E3" w:rsidRPr="00441D28">
        <w:rPr>
          <w:lang w:val="ru-RU"/>
        </w:rPr>
        <w:t xml:space="preserve"> </w:t>
      </w:r>
      <w:r w:rsidR="00574E51">
        <w:rPr>
          <w:lang w:val="ru-RU"/>
        </w:rPr>
        <w:t>независимые рецен</w:t>
      </w:r>
      <w:r w:rsidR="00544368">
        <w:rPr>
          <w:lang w:val="ru-RU"/>
        </w:rPr>
        <w:t>зии</w:t>
      </w:r>
      <w:r w:rsidR="00574E51">
        <w:rPr>
          <w:lang w:val="ru-RU"/>
        </w:rPr>
        <w:t xml:space="preserve"> были представлены </w:t>
      </w:r>
      <w:r w:rsidR="0072140D" w:rsidRPr="00441D28">
        <w:rPr>
          <w:lang w:val="ru-RU"/>
        </w:rPr>
        <w:t>КРИС</w:t>
      </w:r>
      <w:r w:rsidR="000C51E3" w:rsidRPr="00441D28">
        <w:rPr>
          <w:lang w:val="ru-RU"/>
        </w:rPr>
        <w:t>.</w:t>
      </w:r>
    </w:p>
    <w:p w:rsidR="000C51E3" w:rsidRPr="00574E51" w:rsidRDefault="0072140D" w:rsidP="00574E51">
      <w:pPr>
        <w:pStyle w:val="ONUME"/>
        <w:tabs>
          <w:tab w:val="clear" w:pos="1134"/>
        </w:tabs>
        <w:ind w:left="0"/>
        <w:rPr>
          <w:lang w:val="ru-RU" w:bidi="en-US"/>
        </w:rPr>
      </w:pPr>
      <w:r w:rsidRPr="00574E51">
        <w:rPr>
          <w:lang w:val="ru-RU" w:bidi="en-US"/>
        </w:rPr>
        <w:t xml:space="preserve">В целом </w:t>
      </w:r>
      <w:r w:rsidR="00574E51" w:rsidRPr="00574E51">
        <w:rPr>
          <w:lang w:val="ru-RU" w:bidi="en-US"/>
        </w:rPr>
        <w:t>исследовани</w:t>
      </w:r>
      <w:r w:rsidR="00574E51">
        <w:rPr>
          <w:lang w:val="ru-RU" w:bidi="en-US"/>
        </w:rPr>
        <w:t>я</w:t>
      </w:r>
      <w:r w:rsidRPr="00574E51">
        <w:rPr>
          <w:lang w:val="ru-RU" w:bidi="en-US"/>
        </w:rPr>
        <w:t xml:space="preserve"> </w:t>
      </w:r>
      <w:r w:rsidR="00574E51">
        <w:rPr>
          <w:lang w:val="ru-RU" w:bidi="en-US"/>
        </w:rPr>
        <w:t xml:space="preserve">были выполнены с </w:t>
      </w:r>
      <w:r w:rsidR="00271DCA" w:rsidRPr="00271DCA">
        <w:rPr>
          <w:lang w:val="ru-RU" w:bidi="en-US"/>
        </w:rPr>
        <w:t>надлежащ</w:t>
      </w:r>
      <w:r w:rsidR="00271DCA">
        <w:rPr>
          <w:lang w:val="ru-RU" w:bidi="en-US"/>
        </w:rPr>
        <w:t>им</w:t>
      </w:r>
      <w:r w:rsidR="00574E51">
        <w:rPr>
          <w:lang w:val="ru-RU" w:bidi="en-US"/>
        </w:rPr>
        <w:t xml:space="preserve"> уровнем качества</w:t>
      </w:r>
      <w:r w:rsidR="000C51E3" w:rsidRPr="00574E51">
        <w:rPr>
          <w:lang w:val="ru-RU" w:bidi="en-US"/>
        </w:rPr>
        <w:t xml:space="preserve">. </w:t>
      </w:r>
      <w:r w:rsidR="00574E51">
        <w:rPr>
          <w:lang w:val="ru-RU" w:bidi="en-US"/>
        </w:rPr>
        <w:t>Их</w:t>
      </w:r>
      <w:r w:rsidR="00574E51" w:rsidRPr="00574E51">
        <w:rPr>
          <w:lang w:val="ru-RU" w:bidi="en-US"/>
        </w:rPr>
        <w:t xml:space="preserve"> </w:t>
      </w:r>
      <w:r w:rsidR="00574E51">
        <w:rPr>
          <w:lang w:val="ru-RU" w:bidi="en-US"/>
        </w:rPr>
        <w:t>резюме</w:t>
      </w:r>
      <w:r w:rsidR="00574E51" w:rsidRPr="00574E51">
        <w:rPr>
          <w:lang w:val="ru-RU" w:bidi="en-US"/>
        </w:rPr>
        <w:t xml:space="preserve"> содерж</w:t>
      </w:r>
      <w:r w:rsidR="00574E51">
        <w:rPr>
          <w:lang w:val="ru-RU" w:bidi="en-US"/>
        </w:rPr>
        <w:t>ат</w:t>
      </w:r>
      <w:r w:rsidR="00574E51" w:rsidRPr="00574E51">
        <w:rPr>
          <w:lang w:val="ru-RU" w:bidi="en-US"/>
        </w:rPr>
        <w:t xml:space="preserve"> </w:t>
      </w:r>
      <w:r w:rsidR="00F02A38" w:rsidRPr="00574E51">
        <w:rPr>
          <w:lang w:val="ru-RU" w:bidi="en-US"/>
        </w:rPr>
        <w:t>детальн</w:t>
      </w:r>
      <w:r w:rsidR="00574E51">
        <w:rPr>
          <w:lang w:val="ru-RU" w:bidi="en-US"/>
        </w:rPr>
        <w:t>ый</w:t>
      </w:r>
      <w:r w:rsidR="000C51E3" w:rsidRPr="00574E51">
        <w:rPr>
          <w:lang w:val="ru-RU" w:bidi="en-US"/>
        </w:rPr>
        <w:t xml:space="preserve"> </w:t>
      </w:r>
      <w:r w:rsidR="00574E51">
        <w:rPr>
          <w:lang w:val="ru-RU" w:bidi="en-US"/>
        </w:rPr>
        <w:t xml:space="preserve">обзор </w:t>
      </w:r>
      <w:r w:rsidR="00F02A38" w:rsidRPr="00574E51">
        <w:rPr>
          <w:lang w:val="ru-RU" w:bidi="en-US"/>
        </w:rPr>
        <w:t>соответствующ</w:t>
      </w:r>
      <w:r w:rsidR="00574E51">
        <w:rPr>
          <w:lang w:val="ru-RU" w:bidi="en-US"/>
        </w:rPr>
        <w:t xml:space="preserve">их </w:t>
      </w:r>
      <w:r w:rsidR="00271DCA">
        <w:rPr>
          <w:lang w:val="ru-RU" w:bidi="en-US"/>
        </w:rPr>
        <w:t>текстов</w:t>
      </w:r>
      <w:r w:rsidR="000C51E3" w:rsidRPr="00574E51">
        <w:rPr>
          <w:lang w:val="ru-RU" w:bidi="en-US"/>
        </w:rPr>
        <w:t xml:space="preserve">. </w:t>
      </w:r>
      <w:r w:rsidR="00BF3E47" w:rsidRPr="00574E51">
        <w:rPr>
          <w:lang w:val="ru-RU" w:bidi="en-US"/>
        </w:rPr>
        <w:t xml:space="preserve"> </w:t>
      </w:r>
      <w:r w:rsidR="00574E51">
        <w:rPr>
          <w:lang w:val="ru-RU" w:bidi="en-US"/>
        </w:rPr>
        <w:t>Имеются возможности</w:t>
      </w:r>
      <w:r w:rsidRPr="00574E51">
        <w:rPr>
          <w:lang w:val="ru-RU" w:bidi="en-US"/>
        </w:rPr>
        <w:t xml:space="preserve"> для улучшений</w:t>
      </w:r>
      <w:r w:rsidR="00574E51">
        <w:rPr>
          <w:lang w:val="ru-RU" w:bidi="en-US"/>
        </w:rPr>
        <w:t>: мо</w:t>
      </w:r>
      <w:r w:rsidR="00271DCA">
        <w:rPr>
          <w:lang w:val="ru-RU" w:bidi="en-US"/>
        </w:rPr>
        <w:t xml:space="preserve">жно </w:t>
      </w:r>
      <w:r w:rsidR="00574E51">
        <w:rPr>
          <w:lang w:val="ru-RU" w:bidi="en-US"/>
        </w:rPr>
        <w:t>бы</w:t>
      </w:r>
      <w:r w:rsidR="00271DCA">
        <w:rPr>
          <w:lang w:val="ru-RU" w:bidi="en-US"/>
        </w:rPr>
        <w:t>ло подготовить</w:t>
      </w:r>
      <w:r w:rsidR="00574E51">
        <w:rPr>
          <w:lang w:val="ru-RU" w:bidi="en-US"/>
        </w:rPr>
        <w:t xml:space="preserve"> краткие резюме</w:t>
      </w:r>
      <w:r w:rsidR="000C51E3" w:rsidRPr="00574E51">
        <w:rPr>
          <w:lang w:val="ru-RU" w:bidi="en-US"/>
        </w:rPr>
        <w:t xml:space="preserve">, </w:t>
      </w:r>
      <w:r w:rsidR="00574E51">
        <w:rPr>
          <w:lang w:val="ru-RU" w:bidi="en-US"/>
        </w:rPr>
        <w:t xml:space="preserve">излагающие наиболее существенные </w:t>
      </w:r>
      <w:r w:rsidR="00574E51" w:rsidRPr="00574E51">
        <w:rPr>
          <w:lang w:val="ru-RU" w:bidi="en-US"/>
        </w:rPr>
        <w:t>вывод</w:t>
      </w:r>
      <w:r w:rsidR="00574E51">
        <w:rPr>
          <w:lang w:val="ru-RU" w:bidi="en-US"/>
        </w:rPr>
        <w:t xml:space="preserve">ы </w:t>
      </w:r>
      <w:r w:rsidRPr="00574E51">
        <w:rPr>
          <w:lang w:val="ru-RU" w:bidi="en-US"/>
        </w:rPr>
        <w:t xml:space="preserve">исследований </w:t>
      </w:r>
      <w:r w:rsidR="00574E51">
        <w:rPr>
          <w:lang w:val="ru-RU" w:bidi="en-US"/>
        </w:rPr>
        <w:t>на простом языке</w:t>
      </w:r>
      <w:r w:rsidR="000C51E3" w:rsidRPr="00574E51">
        <w:rPr>
          <w:lang w:val="ru-RU" w:bidi="en-US"/>
        </w:rPr>
        <w:t xml:space="preserve">, </w:t>
      </w:r>
      <w:r w:rsidR="00271DCA">
        <w:rPr>
          <w:lang w:val="ru-RU" w:bidi="en-US"/>
        </w:rPr>
        <w:t xml:space="preserve">понятном также </w:t>
      </w:r>
      <w:r w:rsidR="00574E51">
        <w:rPr>
          <w:lang w:val="ru-RU" w:bidi="en-US"/>
        </w:rPr>
        <w:t xml:space="preserve">более </w:t>
      </w:r>
      <w:r w:rsidR="00F02A38" w:rsidRPr="00574E51">
        <w:rPr>
          <w:lang w:val="ru-RU" w:bidi="en-US"/>
        </w:rPr>
        <w:t>широк</w:t>
      </w:r>
      <w:r w:rsidR="00271DCA">
        <w:rPr>
          <w:lang w:val="ru-RU" w:bidi="en-US"/>
        </w:rPr>
        <w:t>ому кругу читателей</w:t>
      </w:r>
      <w:r w:rsidR="000C51E3" w:rsidRPr="00574E51">
        <w:rPr>
          <w:lang w:val="ru-RU" w:bidi="en-US"/>
        </w:rPr>
        <w:t xml:space="preserve">. </w:t>
      </w:r>
      <w:r w:rsidR="00574E51">
        <w:rPr>
          <w:lang w:val="ru-RU" w:bidi="en-US"/>
        </w:rPr>
        <w:t>Это особенно важно,</w:t>
      </w:r>
      <w:r w:rsidR="000C51E3" w:rsidRPr="00574E51">
        <w:rPr>
          <w:lang w:val="ru-RU" w:bidi="en-US"/>
        </w:rPr>
        <w:t xml:space="preserve"> </w:t>
      </w:r>
      <w:r w:rsidR="00F02A38" w:rsidRPr="00574E51">
        <w:rPr>
          <w:lang w:val="ru-RU" w:bidi="en-US"/>
        </w:rPr>
        <w:t>если</w:t>
      </w:r>
      <w:r w:rsidR="000C51E3" w:rsidRPr="00574E51">
        <w:rPr>
          <w:lang w:val="ru-RU" w:bidi="en-US"/>
        </w:rPr>
        <w:t xml:space="preserve"> </w:t>
      </w:r>
      <w:r w:rsidR="00F02A38" w:rsidRPr="00574E51">
        <w:rPr>
          <w:lang w:val="ru-RU" w:bidi="en-US"/>
        </w:rPr>
        <w:t>результаты</w:t>
      </w:r>
      <w:r w:rsidR="000C51E3" w:rsidRPr="00574E51">
        <w:rPr>
          <w:lang w:val="ru-RU" w:bidi="en-US"/>
        </w:rPr>
        <w:t xml:space="preserve"> </w:t>
      </w:r>
      <w:r w:rsidR="00271DCA">
        <w:rPr>
          <w:lang w:val="ru-RU" w:bidi="en-US"/>
        </w:rPr>
        <w:t>того или иного исследования</w:t>
      </w:r>
      <w:r w:rsidRPr="00574E51">
        <w:rPr>
          <w:lang w:val="ru-RU" w:bidi="en-US"/>
        </w:rPr>
        <w:t xml:space="preserve"> </w:t>
      </w:r>
      <w:r w:rsidR="00574E51" w:rsidRPr="00574E51">
        <w:rPr>
          <w:lang w:val="ru-RU" w:bidi="en-US"/>
        </w:rPr>
        <w:t>должн</w:t>
      </w:r>
      <w:r w:rsidR="00574E51">
        <w:rPr>
          <w:lang w:val="ru-RU" w:bidi="en-US"/>
        </w:rPr>
        <w:t xml:space="preserve">ы </w:t>
      </w:r>
      <w:r w:rsidR="00271DCA">
        <w:rPr>
          <w:lang w:val="ru-RU" w:bidi="en-US"/>
        </w:rPr>
        <w:t xml:space="preserve">стать вкладом их авторов </w:t>
      </w:r>
      <w:r w:rsidR="00574E51">
        <w:rPr>
          <w:lang w:val="ru-RU" w:bidi="en-US"/>
        </w:rPr>
        <w:t xml:space="preserve">в </w:t>
      </w:r>
      <w:r w:rsidR="00F02A38" w:rsidRPr="00574E51">
        <w:rPr>
          <w:lang w:val="ru-RU" w:bidi="en-US"/>
        </w:rPr>
        <w:t>обсуждение</w:t>
      </w:r>
      <w:r w:rsidR="00574E51">
        <w:rPr>
          <w:lang w:val="ru-RU" w:bidi="en-US"/>
        </w:rPr>
        <w:t xml:space="preserve"> политики</w:t>
      </w:r>
      <w:r w:rsidR="000C51E3" w:rsidRPr="00574E51">
        <w:rPr>
          <w:lang w:val="ru-RU" w:bidi="en-US"/>
        </w:rPr>
        <w:t>.</w:t>
      </w:r>
    </w:p>
    <w:p w:rsidR="000C51E3" w:rsidRPr="006C656E" w:rsidRDefault="00574E51" w:rsidP="009859D2">
      <w:pPr>
        <w:pStyle w:val="ONUME"/>
        <w:tabs>
          <w:tab w:val="clear" w:pos="1134"/>
        </w:tabs>
        <w:ind w:left="0"/>
        <w:rPr>
          <w:lang w:val="ru-RU" w:bidi="en-US"/>
        </w:rPr>
      </w:pPr>
      <w:r w:rsidRPr="00574E51">
        <w:rPr>
          <w:lang w:val="ru-RU" w:bidi="en-US"/>
        </w:rPr>
        <w:t>Р</w:t>
      </w:r>
      <w:r w:rsidR="00F02A38" w:rsidRPr="00574E51">
        <w:rPr>
          <w:lang w:val="ru-RU" w:bidi="en-US"/>
        </w:rPr>
        <w:t>азлич</w:t>
      </w:r>
      <w:r>
        <w:rPr>
          <w:lang w:val="ru-RU" w:bidi="en-US"/>
        </w:rPr>
        <w:t xml:space="preserve">ение </w:t>
      </w:r>
      <w:r w:rsidR="00F02A38" w:rsidRPr="00574E51">
        <w:rPr>
          <w:lang w:val="ru-RU" w:bidi="en-US"/>
        </w:rPr>
        <w:t>между</w:t>
      </w:r>
      <w:r w:rsidR="000C51E3" w:rsidRPr="00574E51">
        <w:rPr>
          <w:lang w:val="ru-RU" w:bidi="en-US"/>
        </w:rPr>
        <w:t xml:space="preserve"> </w:t>
      </w:r>
      <w:r w:rsidRPr="00574E51">
        <w:rPr>
          <w:lang w:val="ru-RU" w:bidi="en-US"/>
        </w:rPr>
        <w:t>о</w:t>
      </w:r>
      <w:r>
        <w:rPr>
          <w:lang w:val="ru-RU" w:bidi="en-US"/>
        </w:rPr>
        <w:t>храной</w:t>
      </w:r>
      <w:r w:rsidR="0072140D" w:rsidRPr="00574E51">
        <w:rPr>
          <w:lang w:val="ru-RU" w:bidi="en-US"/>
        </w:rPr>
        <w:t xml:space="preserve"> </w:t>
      </w:r>
      <w:r w:rsidR="009859D2">
        <w:rPr>
          <w:lang w:val="ru-RU" w:bidi="en-US"/>
        </w:rPr>
        <w:t xml:space="preserve">прав </w:t>
      </w:r>
      <w:r w:rsidR="0072140D" w:rsidRPr="00574E51">
        <w:rPr>
          <w:lang w:val="ru-RU" w:bidi="en-US"/>
        </w:rPr>
        <w:t>ИС</w:t>
      </w:r>
      <w:r w:rsidR="000C51E3" w:rsidRPr="00574E51">
        <w:rPr>
          <w:lang w:val="ru-RU" w:bidi="en-US"/>
        </w:rPr>
        <w:t xml:space="preserve"> </w:t>
      </w:r>
      <w:r w:rsidR="00F02A38" w:rsidRPr="00574E51">
        <w:rPr>
          <w:lang w:val="ru-RU" w:bidi="en-US"/>
        </w:rPr>
        <w:t>и</w:t>
      </w:r>
      <w:r w:rsidR="000C51E3" w:rsidRPr="00574E51">
        <w:rPr>
          <w:lang w:val="ru-RU" w:bidi="en-US"/>
        </w:rPr>
        <w:t xml:space="preserve"> </w:t>
      </w:r>
      <w:r>
        <w:rPr>
          <w:lang w:val="ru-RU" w:bidi="en-US"/>
        </w:rPr>
        <w:t>передачей</w:t>
      </w:r>
      <w:r w:rsidR="0072140D" w:rsidRPr="00574E51">
        <w:rPr>
          <w:lang w:val="ru-RU" w:bidi="en-US"/>
        </w:rPr>
        <w:t xml:space="preserve"> технологии</w:t>
      </w:r>
      <w:r w:rsidR="000C51E3" w:rsidRPr="00574E51">
        <w:rPr>
          <w:lang w:val="ru-RU" w:bidi="en-US"/>
        </w:rPr>
        <w:t xml:space="preserve"> </w:t>
      </w:r>
      <w:r w:rsidR="009859D2" w:rsidRPr="009859D2">
        <w:rPr>
          <w:lang w:val="ru-RU" w:bidi="en-US"/>
        </w:rPr>
        <w:t>применительно</w:t>
      </w:r>
      <w:r w:rsidR="009859D2">
        <w:rPr>
          <w:lang w:val="ru-RU" w:bidi="en-US"/>
        </w:rPr>
        <w:t xml:space="preserve"> к </w:t>
      </w:r>
      <w:r w:rsidR="00F02A38" w:rsidRPr="00574E51">
        <w:rPr>
          <w:lang w:val="ru-RU" w:bidi="en-US"/>
        </w:rPr>
        <w:t>глобальн</w:t>
      </w:r>
      <w:r w:rsidR="009859D2">
        <w:rPr>
          <w:lang w:val="ru-RU" w:bidi="en-US"/>
        </w:rPr>
        <w:t>ым</w:t>
      </w:r>
      <w:r w:rsidR="000C51E3" w:rsidRPr="00574E51">
        <w:rPr>
          <w:lang w:val="ru-RU" w:bidi="en-US"/>
        </w:rPr>
        <w:t xml:space="preserve"> </w:t>
      </w:r>
      <w:r w:rsidR="009859D2" w:rsidRPr="009859D2">
        <w:rPr>
          <w:lang w:val="ru-RU" w:bidi="en-US"/>
        </w:rPr>
        <w:t>общественн</w:t>
      </w:r>
      <w:r w:rsidR="009859D2">
        <w:rPr>
          <w:lang w:val="ru-RU" w:bidi="en-US"/>
        </w:rPr>
        <w:t xml:space="preserve">ым </w:t>
      </w:r>
      <w:r w:rsidR="00271DCA">
        <w:rPr>
          <w:lang w:val="ru-RU" w:bidi="en-US"/>
        </w:rPr>
        <w:t xml:space="preserve">благам </w:t>
      </w:r>
      <w:r w:rsidR="00271DCA" w:rsidRPr="00271DCA">
        <w:rPr>
          <w:rFonts w:eastAsia="+mn-ea"/>
          <w:lang w:val="ru-RU" w:eastAsia="en-US" w:bidi="en-US"/>
        </w:rPr>
        <w:t>–</w:t>
      </w:r>
      <w:r w:rsidR="00271DCA">
        <w:rPr>
          <w:lang w:val="ru-RU" w:bidi="en-US"/>
        </w:rPr>
        <w:t xml:space="preserve"> </w:t>
      </w:r>
      <w:r w:rsidR="00F02A38" w:rsidRPr="00574E51">
        <w:rPr>
          <w:lang w:val="ru-RU" w:bidi="en-US"/>
        </w:rPr>
        <w:t xml:space="preserve">например, </w:t>
      </w:r>
      <w:r w:rsidR="009859D2">
        <w:rPr>
          <w:lang w:val="ru-RU" w:bidi="en-US"/>
        </w:rPr>
        <w:t>лекарствам,</w:t>
      </w:r>
      <w:r w:rsidR="009859D2" w:rsidRPr="00574E51">
        <w:rPr>
          <w:lang w:val="ru-RU" w:bidi="en-US"/>
        </w:rPr>
        <w:t xml:space="preserve"> </w:t>
      </w:r>
      <w:r w:rsidR="009859D2">
        <w:rPr>
          <w:lang w:val="ru-RU"/>
        </w:rPr>
        <w:t>спасающим</w:t>
      </w:r>
      <w:r w:rsidR="009859D2" w:rsidRPr="009859D2">
        <w:rPr>
          <w:lang w:val="ru-RU"/>
        </w:rPr>
        <w:t xml:space="preserve"> жизнь людей</w:t>
      </w:r>
      <w:r w:rsidR="00271DCA">
        <w:rPr>
          <w:lang w:val="ru-RU"/>
        </w:rPr>
        <w:t>,</w:t>
      </w:r>
      <w:r w:rsidR="009859D2" w:rsidRPr="009859D2">
        <w:rPr>
          <w:lang w:val="ru-RU"/>
        </w:rPr>
        <w:t xml:space="preserve"> </w:t>
      </w:r>
      <w:r w:rsidR="00271DCA" w:rsidRPr="00271DCA">
        <w:rPr>
          <w:rFonts w:eastAsia="+mn-ea"/>
          <w:lang w:val="ru-RU" w:eastAsia="en-US"/>
        </w:rPr>
        <w:t>–</w:t>
      </w:r>
      <w:r w:rsidR="00271DCA">
        <w:rPr>
          <w:lang w:val="ru-RU"/>
        </w:rPr>
        <w:t xml:space="preserve"> </w:t>
      </w:r>
      <w:r w:rsidR="00F02A38" w:rsidRPr="00574E51">
        <w:rPr>
          <w:lang w:val="ru-RU" w:bidi="en-US"/>
        </w:rPr>
        <w:t>и</w:t>
      </w:r>
      <w:r w:rsidR="000C51E3" w:rsidRPr="00574E51">
        <w:rPr>
          <w:lang w:val="ru-RU" w:bidi="en-US"/>
        </w:rPr>
        <w:t xml:space="preserve"> </w:t>
      </w:r>
      <w:r w:rsidR="00F02A38" w:rsidRPr="00574E51">
        <w:rPr>
          <w:lang w:val="ru-RU" w:bidi="en-US"/>
        </w:rPr>
        <w:t>глобальн</w:t>
      </w:r>
      <w:r w:rsidR="009859D2">
        <w:rPr>
          <w:lang w:val="ru-RU" w:bidi="en-US"/>
        </w:rPr>
        <w:t>ым</w:t>
      </w:r>
      <w:r w:rsidR="000C51E3" w:rsidRPr="00574E51">
        <w:rPr>
          <w:lang w:val="ru-RU" w:bidi="en-US"/>
        </w:rPr>
        <w:t xml:space="preserve"> </w:t>
      </w:r>
      <w:r w:rsidR="006C656E">
        <w:rPr>
          <w:lang w:val="ru-RU" w:bidi="en-US"/>
        </w:rPr>
        <w:t>экологическим благам</w:t>
      </w:r>
      <w:r w:rsidR="00F02A38" w:rsidRPr="00574E51">
        <w:rPr>
          <w:lang w:val="ru-RU" w:bidi="en-US"/>
        </w:rPr>
        <w:t xml:space="preserve">, </w:t>
      </w:r>
      <w:r w:rsidR="009859D2">
        <w:rPr>
          <w:lang w:val="ru-RU" w:bidi="en-US"/>
        </w:rPr>
        <w:t xml:space="preserve">таким как </w:t>
      </w:r>
      <w:r w:rsidR="00F02A38" w:rsidRPr="00574E51">
        <w:rPr>
          <w:lang w:val="ru-RU" w:bidi="en-US"/>
        </w:rPr>
        <w:t>климат и</w:t>
      </w:r>
      <w:r w:rsidR="000C51E3" w:rsidRPr="00574E51">
        <w:rPr>
          <w:lang w:val="ru-RU" w:bidi="en-US"/>
        </w:rPr>
        <w:t xml:space="preserve"> </w:t>
      </w:r>
      <w:r w:rsidR="0072140D" w:rsidRPr="00574E51">
        <w:rPr>
          <w:lang w:val="ru-RU" w:bidi="en-US"/>
        </w:rPr>
        <w:t>биоразнообразие</w:t>
      </w:r>
      <w:r w:rsidR="000C51E3" w:rsidRPr="00574E51">
        <w:rPr>
          <w:lang w:val="ru-RU" w:bidi="en-US"/>
        </w:rPr>
        <w:t xml:space="preserve">, </w:t>
      </w:r>
      <w:r w:rsidR="006C656E" w:rsidRPr="006C656E">
        <w:rPr>
          <w:lang w:val="ru-RU" w:bidi="en-US"/>
        </w:rPr>
        <w:t>котор</w:t>
      </w:r>
      <w:r w:rsidR="006C656E">
        <w:rPr>
          <w:lang w:val="ru-RU" w:bidi="en-US"/>
        </w:rPr>
        <w:t xml:space="preserve">ое </w:t>
      </w:r>
      <w:r w:rsidR="00F02A38" w:rsidRPr="00574E51">
        <w:rPr>
          <w:lang w:val="ru-RU" w:bidi="en-US"/>
        </w:rPr>
        <w:t>часто</w:t>
      </w:r>
      <w:r w:rsidR="000C51E3" w:rsidRPr="00574E51">
        <w:rPr>
          <w:lang w:val="ru-RU" w:bidi="en-US"/>
        </w:rPr>
        <w:t xml:space="preserve"> </w:t>
      </w:r>
      <w:r w:rsidR="006C656E">
        <w:rPr>
          <w:lang w:val="ru-RU" w:bidi="en-US"/>
        </w:rPr>
        <w:t>проводится в литературе</w:t>
      </w:r>
      <w:r w:rsidR="000C51E3" w:rsidRPr="00574E51">
        <w:rPr>
          <w:lang w:val="ru-RU" w:bidi="en-US"/>
        </w:rPr>
        <w:t xml:space="preserve">, </w:t>
      </w:r>
      <w:r w:rsidR="006C656E">
        <w:rPr>
          <w:lang w:val="ru-RU" w:bidi="en-US"/>
        </w:rPr>
        <w:t xml:space="preserve">осталось для </w:t>
      </w:r>
      <w:r w:rsidR="00E14ADB">
        <w:rPr>
          <w:lang w:val="ru-RU"/>
        </w:rPr>
        <w:t>экспертов</w:t>
      </w:r>
      <w:r w:rsidR="00E14ADB" w:rsidRPr="00294689">
        <w:rPr>
          <w:lang w:val="ru-RU"/>
        </w:rPr>
        <w:t xml:space="preserve"> </w:t>
      </w:r>
      <w:r w:rsidR="00F27C41">
        <w:rPr>
          <w:lang w:val="ru-RU" w:bidi="en-US"/>
        </w:rPr>
        <w:t>не</w:t>
      </w:r>
      <w:r w:rsidR="00F27C41" w:rsidRPr="00574E51">
        <w:rPr>
          <w:lang w:val="ru-RU" w:bidi="en-US"/>
        </w:rPr>
        <w:t>ясн</w:t>
      </w:r>
      <w:r w:rsidR="00F27C41">
        <w:rPr>
          <w:lang w:val="ru-RU" w:bidi="en-US"/>
        </w:rPr>
        <w:t>ым</w:t>
      </w:r>
      <w:r w:rsidR="000C51E3" w:rsidRPr="00574E51">
        <w:rPr>
          <w:lang w:val="ru-RU" w:bidi="en-US"/>
        </w:rPr>
        <w:t>.</w:t>
      </w:r>
      <w:r w:rsidR="00BF3E47" w:rsidRPr="00574E51">
        <w:rPr>
          <w:lang w:val="ru-RU" w:bidi="en-US"/>
        </w:rPr>
        <w:t xml:space="preserve"> </w:t>
      </w:r>
      <w:r w:rsidR="006C656E">
        <w:rPr>
          <w:lang w:val="ru-RU" w:bidi="en-US"/>
        </w:rPr>
        <w:t>Обе</w:t>
      </w:r>
      <w:r w:rsidR="006C656E" w:rsidRPr="006C656E">
        <w:rPr>
          <w:lang w:val="ru-RU" w:bidi="en-US"/>
        </w:rPr>
        <w:t xml:space="preserve"> проблем</w:t>
      </w:r>
      <w:r w:rsidR="006C656E">
        <w:rPr>
          <w:lang w:val="ru-RU" w:bidi="en-US"/>
        </w:rPr>
        <w:t>ы</w:t>
      </w:r>
      <w:r w:rsidR="006C656E" w:rsidRPr="006C656E">
        <w:rPr>
          <w:lang w:val="ru-RU" w:bidi="en-US"/>
        </w:rPr>
        <w:t xml:space="preserve"> </w:t>
      </w:r>
      <w:r w:rsidR="006C656E">
        <w:rPr>
          <w:lang w:val="ru-RU" w:bidi="en-US"/>
        </w:rPr>
        <w:t>касаются</w:t>
      </w:r>
      <w:r w:rsidR="006C656E" w:rsidRPr="006C656E">
        <w:rPr>
          <w:lang w:val="ru-RU" w:bidi="en-US"/>
        </w:rPr>
        <w:t xml:space="preserve"> вопрос</w:t>
      </w:r>
      <w:r w:rsidR="006C656E">
        <w:rPr>
          <w:lang w:val="ru-RU" w:bidi="en-US"/>
        </w:rPr>
        <w:t>ов</w:t>
      </w:r>
      <w:r w:rsidR="00F27C41">
        <w:rPr>
          <w:lang w:val="ru-RU" w:bidi="en-US"/>
        </w:rPr>
        <w:t xml:space="preserve">, </w:t>
      </w:r>
      <w:r w:rsidR="00F27C41" w:rsidRPr="00F27C41">
        <w:rPr>
          <w:lang w:val="ru-RU" w:bidi="en-US"/>
        </w:rPr>
        <w:t>котор</w:t>
      </w:r>
      <w:r w:rsidR="00F27C41">
        <w:rPr>
          <w:lang w:val="ru-RU" w:bidi="en-US"/>
        </w:rPr>
        <w:t>ые являю</w:t>
      </w:r>
      <w:r w:rsidR="00F27C41" w:rsidRPr="00F27C41">
        <w:rPr>
          <w:lang w:val="ru-RU" w:bidi="en-US"/>
        </w:rPr>
        <w:t>тся</w:t>
      </w:r>
      <w:r w:rsidR="00F27C41">
        <w:rPr>
          <w:lang w:val="ru-RU" w:bidi="en-US"/>
        </w:rPr>
        <w:t xml:space="preserve"> </w:t>
      </w:r>
      <w:r w:rsidR="006C656E">
        <w:rPr>
          <w:lang w:val="ru-RU" w:bidi="en-US"/>
        </w:rPr>
        <w:t>в той или иной степени</w:t>
      </w:r>
      <w:r w:rsidR="00F27C41">
        <w:rPr>
          <w:lang w:val="ru-RU" w:bidi="en-US"/>
        </w:rPr>
        <w:t xml:space="preserve"> острыми для человечества</w:t>
      </w:r>
      <w:r w:rsidR="000C51E3" w:rsidRPr="006C656E">
        <w:rPr>
          <w:lang w:val="ru-RU" w:bidi="en-US"/>
        </w:rPr>
        <w:t>.</w:t>
      </w:r>
      <w:r w:rsidR="00BF3E47" w:rsidRPr="006C656E">
        <w:rPr>
          <w:lang w:val="ru-RU" w:bidi="en-US"/>
        </w:rPr>
        <w:t xml:space="preserve"> </w:t>
      </w:r>
      <w:r w:rsidR="006C656E" w:rsidRPr="00574E51">
        <w:rPr>
          <w:lang w:val="ru-RU" w:bidi="en-US"/>
        </w:rPr>
        <w:t>Глобальн</w:t>
      </w:r>
      <w:r w:rsidR="006C656E">
        <w:rPr>
          <w:lang w:val="ru-RU" w:bidi="en-US"/>
        </w:rPr>
        <w:t>ые</w:t>
      </w:r>
      <w:r w:rsidR="006C656E" w:rsidRPr="00574E51">
        <w:rPr>
          <w:lang w:val="ru-RU" w:bidi="en-US"/>
        </w:rPr>
        <w:t xml:space="preserve"> </w:t>
      </w:r>
      <w:r w:rsidR="006C656E" w:rsidRPr="009859D2">
        <w:rPr>
          <w:lang w:val="ru-RU" w:bidi="en-US"/>
        </w:rPr>
        <w:t>общественн</w:t>
      </w:r>
      <w:r w:rsidR="006C656E">
        <w:rPr>
          <w:lang w:val="ru-RU" w:bidi="en-US"/>
        </w:rPr>
        <w:t xml:space="preserve">ые </w:t>
      </w:r>
      <w:r w:rsidR="00F27C41">
        <w:rPr>
          <w:lang w:val="ru-RU" w:bidi="en-US"/>
        </w:rPr>
        <w:t>блага</w:t>
      </w:r>
      <w:r w:rsidR="006C656E">
        <w:rPr>
          <w:lang w:val="ru-RU" w:bidi="en-US"/>
        </w:rPr>
        <w:t xml:space="preserve"> касаются жизненно важных вопросов, </w:t>
      </w:r>
      <w:r w:rsidR="00F27C41">
        <w:rPr>
          <w:lang w:val="ru-RU" w:bidi="en-US"/>
        </w:rPr>
        <w:t>связанных со здоровьем людей</w:t>
      </w:r>
      <w:r w:rsidR="000C51E3" w:rsidRPr="00F02A38">
        <w:rPr>
          <w:lang w:val="ru-RU" w:bidi="en-US"/>
        </w:rPr>
        <w:t xml:space="preserve">. </w:t>
      </w:r>
      <w:r w:rsidR="006C656E" w:rsidRPr="00574E51">
        <w:rPr>
          <w:lang w:val="ru-RU" w:bidi="en-US"/>
        </w:rPr>
        <w:t>Глобальн</w:t>
      </w:r>
      <w:r w:rsidR="006C656E">
        <w:rPr>
          <w:lang w:val="ru-RU" w:bidi="en-US"/>
        </w:rPr>
        <w:t>ые</w:t>
      </w:r>
      <w:r w:rsidR="006C656E" w:rsidRPr="006C656E">
        <w:rPr>
          <w:lang w:val="ru-RU" w:bidi="en-US"/>
        </w:rPr>
        <w:t xml:space="preserve"> </w:t>
      </w:r>
      <w:r w:rsidR="006C656E">
        <w:rPr>
          <w:lang w:val="ru-RU" w:bidi="en-US"/>
        </w:rPr>
        <w:t>экологические</w:t>
      </w:r>
      <w:r w:rsidR="006C656E" w:rsidRPr="006C656E">
        <w:rPr>
          <w:lang w:val="ru-RU" w:bidi="en-US"/>
        </w:rPr>
        <w:t xml:space="preserve"> </w:t>
      </w:r>
      <w:r w:rsidR="006C656E">
        <w:rPr>
          <w:lang w:val="ru-RU" w:bidi="en-US"/>
        </w:rPr>
        <w:t>блага</w:t>
      </w:r>
      <w:r w:rsidR="006C656E" w:rsidRPr="006C656E">
        <w:rPr>
          <w:lang w:val="ru-RU" w:bidi="en-US"/>
        </w:rPr>
        <w:t xml:space="preserve"> </w:t>
      </w:r>
      <w:r w:rsidR="006C656E">
        <w:rPr>
          <w:lang w:val="ru-RU" w:bidi="en-US"/>
        </w:rPr>
        <w:t xml:space="preserve">связаны с пониманием </w:t>
      </w:r>
      <w:r w:rsidR="00F27C41">
        <w:rPr>
          <w:lang w:val="ru-RU" w:bidi="en-US"/>
        </w:rPr>
        <w:t xml:space="preserve">термина </w:t>
      </w:r>
      <w:r w:rsidR="00991CF9" w:rsidRPr="006C656E">
        <w:rPr>
          <w:lang w:val="ru-RU" w:bidi="en-US"/>
        </w:rPr>
        <w:t>«</w:t>
      </w:r>
      <w:r w:rsidR="00F27C41">
        <w:rPr>
          <w:lang w:val="ru-RU" w:bidi="en-US"/>
        </w:rPr>
        <w:t>здоровье</w:t>
      </w:r>
      <w:r w:rsidR="006C656E">
        <w:rPr>
          <w:lang w:val="ru-RU" w:bidi="en-US"/>
        </w:rPr>
        <w:t xml:space="preserve"> планеты</w:t>
      </w:r>
      <w:r w:rsidR="00991CF9" w:rsidRPr="006C656E">
        <w:rPr>
          <w:lang w:val="ru-RU" w:bidi="en-US"/>
        </w:rPr>
        <w:t>»</w:t>
      </w:r>
      <w:r w:rsidR="000C51E3" w:rsidRPr="006C656E">
        <w:rPr>
          <w:lang w:val="ru-RU" w:bidi="en-US"/>
        </w:rPr>
        <w:t xml:space="preserve"> </w:t>
      </w:r>
      <w:r w:rsidR="00F27C41">
        <w:rPr>
          <w:lang w:val="ru-RU" w:bidi="en-US"/>
        </w:rPr>
        <w:t xml:space="preserve">в </w:t>
      </w:r>
      <w:r w:rsidR="00F02A38" w:rsidRPr="006C656E">
        <w:rPr>
          <w:lang w:val="ru-RU" w:bidi="en-US"/>
        </w:rPr>
        <w:t>более широк</w:t>
      </w:r>
      <w:r w:rsidR="00F27C41">
        <w:rPr>
          <w:lang w:val="ru-RU" w:bidi="en-US"/>
        </w:rPr>
        <w:t>ом плане</w:t>
      </w:r>
      <w:r w:rsidR="000C51E3" w:rsidRPr="006C656E">
        <w:rPr>
          <w:lang w:val="ru-RU" w:bidi="en-US"/>
        </w:rPr>
        <w:t>.</w:t>
      </w:r>
    </w:p>
    <w:p w:rsidR="000C51E3" w:rsidRPr="00566982" w:rsidRDefault="00F27C41" w:rsidP="000C51E3">
      <w:pPr>
        <w:pStyle w:val="ONUME"/>
        <w:tabs>
          <w:tab w:val="clear" w:pos="1134"/>
        </w:tabs>
        <w:ind w:left="0"/>
        <w:rPr>
          <w:lang w:val="ru-RU" w:bidi="en-US"/>
        </w:rPr>
      </w:pPr>
      <w:r>
        <w:rPr>
          <w:lang w:val="ru-RU" w:bidi="en-US"/>
        </w:rPr>
        <w:t xml:space="preserve">В </w:t>
      </w:r>
      <w:r w:rsidRPr="006C656E">
        <w:rPr>
          <w:lang w:val="ru-RU" w:bidi="en-US"/>
        </w:rPr>
        <w:t>н</w:t>
      </w:r>
      <w:r w:rsidR="006C656E" w:rsidRPr="006C656E">
        <w:rPr>
          <w:lang w:val="ru-RU" w:bidi="en-US"/>
        </w:rPr>
        <w:t>екотор</w:t>
      </w:r>
      <w:r>
        <w:rPr>
          <w:lang w:val="ru-RU" w:bidi="en-US"/>
        </w:rPr>
        <w:t>ых</w:t>
      </w:r>
      <w:r w:rsidR="000C51E3" w:rsidRPr="006C656E">
        <w:rPr>
          <w:lang w:val="ru-RU" w:bidi="en-US"/>
        </w:rPr>
        <w:t xml:space="preserve"> </w:t>
      </w:r>
      <w:r w:rsidR="006C656E">
        <w:rPr>
          <w:lang w:val="ru-RU" w:bidi="en-US"/>
        </w:rPr>
        <w:t>исследования</w:t>
      </w:r>
      <w:r>
        <w:rPr>
          <w:lang w:val="ru-RU" w:bidi="en-US"/>
        </w:rPr>
        <w:t>х</w:t>
      </w:r>
      <w:r w:rsidR="0072140D" w:rsidRPr="006C656E">
        <w:rPr>
          <w:lang w:val="ru-RU" w:bidi="en-US"/>
        </w:rPr>
        <w:t xml:space="preserve"> </w:t>
      </w:r>
      <w:r w:rsidR="00566982">
        <w:rPr>
          <w:lang w:val="ru-RU" w:bidi="en-US"/>
        </w:rPr>
        <w:t>недостаточно</w:t>
      </w:r>
      <w:r w:rsidR="00F02A38" w:rsidRPr="006C656E">
        <w:rPr>
          <w:lang w:val="ru-RU" w:bidi="en-US"/>
        </w:rPr>
        <w:t xml:space="preserve"> </w:t>
      </w:r>
      <w:r>
        <w:rPr>
          <w:lang w:val="ru-RU" w:bidi="en-US"/>
        </w:rPr>
        <w:t>учитывалась значительная</w:t>
      </w:r>
      <w:r w:rsidR="000C51E3" w:rsidRPr="006C656E">
        <w:rPr>
          <w:lang w:val="ru-RU" w:bidi="en-US"/>
        </w:rPr>
        <w:t xml:space="preserve"> </w:t>
      </w:r>
      <w:r w:rsidR="0072140D" w:rsidRPr="006C656E">
        <w:rPr>
          <w:lang w:val="ru-RU" w:bidi="en-US"/>
        </w:rPr>
        <w:t>ра</w:t>
      </w:r>
      <w:r>
        <w:rPr>
          <w:lang w:val="ru-RU" w:bidi="en-US"/>
        </w:rPr>
        <w:t>зница</w:t>
      </w:r>
      <w:r w:rsidR="00566982">
        <w:rPr>
          <w:lang w:val="ru-RU" w:bidi="en-US"/>
        </w:rPr>
        <w:t xml:space="preserve"> </w:t>
      </w:r>
      <w:r w:rsidR="00F02A38" w:rsidRPr="006C656E">
        <w:rPr>
          <w:lang w:val="ru-RU" w:bidi="en-US"/>
        </w:rPr>
        <w:t>между</w:t>
      </w:r>
      <w:r w:rsidR="000C51E3" w:rsidRPr="006C656E">
        <w:rPr>
          <w:lang w:val="ru-RU" w:bidi="en-US"/>
        </w:rPr>
        <w:t xml:space="preserve"> </w:t>
      </w:r>
      <w:r w:rsidR="00566982">
        <w:rPr>
          <w:lang w:val="ru-RU" w:bidi="en-US"/>
        </w:rPr>
        <w:t>развивающимися</w:t>
      </w:r>
      <w:r w:rsidR="0072140D" w:rsidRPr="006C656E">
        <w:rPr>
          <w:lang w:val="ru-RU" w:bidi="en-US"/>
        </w:rPr>
        <w:t xml:space="preserve"> </w:t>
      </w:r>
      <w:r w:rsidR="00566982">
        <w:rPr>
          <w:lang w:val="ru-RU" w:bidi="en-US"/>
        </w:rPr>
        <w:t xml:space="preserve">и </w:t>
      </w:r>
      <w:r w:rsidR="00566982" w:rsidRPr="00566982">
        <w:rPr>
          <w:lang w:val="ru-RU" w:bidi="en-US"/>
        </w:rPr>
        <w:t>наименее развитыми странами</w:t>
      </w:r>
      <w:r w:rsidR="00566982">
        <w:rPr>
          <w:lang w:val="ru-RU" w:bidi="en-US"/>
        </w:rPr>
        <w:t xml:space="preserve"> </w:t>
      </w:r>
      <w:r w:rsidR="000C51E3" w:rsidRPr="006C656E">
        <w:rPr>
          <w:lang w:val="ru-RU" w:bidi="en-US"/>
        </w:rPr>
        <w:t>(</w:t>
      </w:r>
      <w:r w:rsidR="0072140D" w:rsidRPr="006C656E">
        <w:rPr>
          <w:lang w:val="ru-RU" w:bidi="en-US"/>
        </w:rPr>
        <w:t>НРС</w:t>
      </w:r>
      <w:r w:rsidR="000C51E3" w:rsidRPr="006C656E">
        <w:rPr>
          <w:lang w:val="ru-RU" w:bidi="en-US"/>
        </w:rPr>
        <w:t>)</w:t>
      </w:r>
      <w:r w:rsidR="000C51E3" w:rsidRPr="00A91CE9">
        <w:rPr>
          <w:vertAlign w:val="superscript"/>
          <w:lang w:bidi="en-US"/>
        </w:rPr>
        <w:footnoteReference w:id="32"/>
      </w:r>
      <w:r w:rsidR="000C51E3" w:rsidRPr="006C656E">
        <w:rPr>
          <w:lang w:val="ru-RU" w:bidi="en-US"/>
        </w:rPr>
        <w:t xml:space="preserve">. </w:t>
      </w:r>
      <w:r w:rsidR="00BF3E47" w:rsidRPr="006C656E">
        <w:rPr>
          <w:lang w:val="ru-RU" w:bidi="en-US"/>
        </w:rPr>
        <w:t xml:space="preserve"> </w:t>
      </w:r>
      <w:r w:rsidR="00566982" w:rsidRPr="00566982">
        <w:rPr>
          <w:lang w:val="ru-RU" w:bidi="en-US"/>
        </w:rPr>
        <w:t>В отличие от</w:t>
      </w:r>
      <w:r w:rsidR="00566982">
        <w:rPr>
          <w:lang w:val="ru-RU" w:bidi="en-US"/>
        </w:rPr>
        <w:t xml:space="preserve"> многих</w:t>
      </w:r>
      <w:r w:rsidR="000C51E3" w:rsidRPr="00566982">
        <w:rPr>
          <w:lang w:val="ru-RU" w:bidi="en-US"/>
        </w:rPr>
        <w:t xml:space="preserve"> </w:t>
      </w:r>
      <w:r w:rsidR="00566982">
        <w:rPr>
          <w:lang w:val="ru-RU" w:bidi="en-US"/>
        </w:rPr>
        <w:t>развитых</w:t>
      </w:r>
      <w:r w:rsidR="000C51E3" w:rsidRPr="00566982">
        <w:rPr>
          <w:lang w:val="ru-RU" w:bidi="en-US"/>
        </w:rPr>
        <w:t xml:space="preserve"> </w:t>
      </w:r>
      <w:r w:rsidR="00F02A38" w:rsidRPr="00566982">
        <w:rPr>
          <w:lang w:val="ru-RU" w:bidi="en-US"/>
        </w:rPr>
        <w:t>и</w:t>
      </w:r>
      <w:r w:rsidR="000C51E3" w:rsidRPr="00566982">
        <w:rPr>
          <w:lang w:val="ru-RU" w:bidi="en-US"/>
        </w:rPr>
        <w:t xml:space="preserve"> </w:t>
      </w:r>
      <w:r w:rsidR="0072140D" w:rsidRPr="00566982">
        <w:rPr>
          <w:lang w:val="ru-RU" w:bidi="en-US"/>
        </w:rPr>
        <w:t>развивающ</w:t>
      </w:r>
      <w:r w:rsidR="00566982">
        <w:rPr>
          <w:lang w:val="ru-RU" w:bidi="en-US"/>
        </w:rPr>
        <w:t>ихся стран</w:t>
      </w:r>
      <w:r w:rsidR="000C51E3" w:rsidRPr="00566982">
        <w:rPr>
          <w:lang w:val="ru-RU" w:bidi="en-US"/>
        </w:rPr>
        <w:t xml:space="preserve">, </w:t>
      </w:r>
      <w:r>
        <w:rPr>
          <w:lang w:val="ru-RU" w:bidi="en-US"/>
        </w:rPr>
        <w:t>во многих</w:t>
      </w:r>
      <w:r w:rsidRPr="00566982">
        <w:rPr>
          <w:lang w:val="ru-RU" w:bidi="en-US"/>
        </w:rPr>
        <w:t xml:space="preserve"> НРС </w:t>
      </w:r>
      <w:r w:rsidR="00566982">
        <w:rPr>
          <w:lang w:val="ru-RU" w:bidi="en-US"/>
        </w:rPr>
        <w:t xml:space="preserve">условия жизни </w:t>
      </w:r>
      <w:r w:rsidR="00F02A38" w:rsidRPr="00566982">
        <w:rPr>
          <w:lang w:val="ru-RU" w:bidi="en-US"/>
        </w:rPr>
        <w:t>и</w:t>
      </w:r>
      <w:r w:rsidR="000C51E3" w:rsidRPr="00566982">
        <w:rPr>
          <w:lang w:val="ru-RU" w:bidi="en-US"/>
        </w:rPr>
        <w:t xml:space="preserve"> </w:t>
      </w:r>
      <w:r w:rsidR="00566982">
        <w:rPr>
          <w:lang w:val="ru-RU" w:bidi="en-US"/>
        </w:rPr>
        <w:t xml:space="preserve">структурные </w:t>
      </w:r>
      <w:r w:rsidR="00566982" w:rsidRPr="00566982">
        <w:rPr>
          <w:lang w:val="ru-RU" w:bidi="en-US"/>
        </w:rPr>
        <w:t>особенност</w:t>
      </w:r>
      <w:r w:rsidR="00566982">
        <w:rPr>
          <w:lang w:val="ru-RU" w:bidi="en-US"/>
        </w:rPr>
        <w:t xml:space="preserve">и </w:t>
      </w:r>
      <w:r w:rsidRPr="00F27C41">
        <w:rPr>
          <w:lang w:val="ru-RU" w:bidi="en-US"/>
        </w:rPr>
        <w:t>экономик</w:t>
      </w:r>
      <w:r>
        <w:rPr>
          <w:lang w:val="ru-RU" w:bidi="en-US"/>
        </w:rPr>
        <w:t xml:space="preserve">и </w:t>
      </w:r>
      <w:r w:rsidR="00566982">
        <w:rPr>
          <w:lang w:val="ru-RU" w:bidi="en-US"/>
        </w:rPr>
        <w:t xml:space="preserve">создают </w:t>
      </w:r>
      <w:r w:rsidR="00F02A38" w:rsidRPr="00566982">
        <w:rPr>
          <w:lang w:val="ru-RU" w:bidi="en-US"/>
        </w:rPr>
        <w:t>чрезвычайно</w:t>
      </w:r>
      <w:r w:rsidR="000C51E3" w:rsidRPr="00566982">
        <w:rPr>
          <w:lang w:val="ru-RU" w:bidi="en-US"/>
        </w:rPr>
        <w:t xml:space="preserve"> </w:t>
      </w:r>
      <w:r w:rsidR="00566982">
        <w:rPr>
          <w:lang w:val="ru-RU" w:bidi="en-US"/>
        </w:rPr>
        <w:t xml:space="preserve">сложные </w:t>
      </w:r>
      <w:r w:rsidR="00566982" w:rsidRPr="00566982">
        <w:rPr>
          <w:lang w:val="ru-RU" w:bidi="en-US"/>
        </w:rPr>
        <w:t>проблем</w:t>
      </w:r>
      <w:r w:rsidR="00566982">
        <w:rPr>
          <w:lang w:val="ru-RU" w:bidi="en-US"/>
        </w:rPr>
        <w:t>ы</w:t>
      </w:r>
      <w:r w:rsidR="000C51E3" w:rsidRPr="00566982">
        <w:rPr>
          <w:lang w:val="ru-RU" w:bidi="en-US"/>
        </w:rPr>
        <w:t xml:space="preserve">. </w:t>
      </w:r>
      <w:r w:rsidR="00566982">
        <w:rPr>
          <w:lang w:val="ru-RU" w:bidi="en-US"/>
        </w:rPr>
        <w:t xml:space="preserve">Крайняя </w:t>
      </w:r>
      <w:r w:rsidR="00F02A38" w:rsidRPr="00566982">
        <w:rPr>
          <w:lang w:val="ru-RU" w:bidi="en-US"/>
        </w:rPr>
        <w:t>бедность</w:t>
      </w:r>
      <w:r w:rsidR="000C51E3" w:rsidRPr="00566982">
        <w:rPr>
          <w:lang w:val="ru-RU" w:bidi="en-US"/>
        </w:rPr>
        <w:t xml:space="preserve">, </w:t>
      </w:r>
      <w:r w:rsidR="00566982">
        <w:rPr>
          <w:lang w:val="ru-RU" w:bidi="en-US"/>
        </w:rPr>
        <w:t xml:space="preserve">отсутствие инфраструктуры и </w:t>
      </w:r>
      <w:r w:rsidR="00566982" w:rsidRPr="00566982">
        <w:rPr>
          <w:lang w:val="ru-RU" w:bidi="en-US"/>
        </w:rPr>
        <w:t>возможн</w:t>
      </w:r>
      <w:r w:rsidR="00566982">
        <w:rPr>
          <w:lang w:val="ru-RU" w:bidi="en-US"/>
        </w:rPr>
        <w:t xml:space="preserve">остей </w:t>
      </w:r>
      <w:r w:rsidR="00566982" w:rsidRPr="00566982">
        <w:rPr>
          <w:lang w:val="ru-RU" w:bidi="en-US"/>
        </w:rPr>
        <w:t>удовлетворени</w:t>
      </w:r>
      <w:r w:rsidR="00566982">
        <w:rPr>
          <w:lang w:val="ru-RU" w:bidi="en-US"/>
        </w:rPr>
        <w:t xml:space="preserve">я основных человеческих </w:t>
      </w:r>
      <w:r w:rsidR="00566982" w:rsidRPr="00566982">
        <w:rPr>
          <w:lang w:val="ru-RU" w:bidi="en-US"/>
        </w:rPr>
        <w:t>потребност</w:t>
      </w:r>
      <w:r w:rsidR="00566982">
        <w:rPr>
          <w:lang w:val="ru-RU" w:bidi="en-US"/>
        </w:rPr>
        <w:t>ей</w:t>
      </w:r>
      <w:r>
        <w:rPr>
          <w:lang w:val="ru-RU" w:bidi="en-US"/>
        </w:rPr>
        <w:t xml:space="preserve">: </w:t>
      </w:r>
      <w:r w:rsidR="00566982">
        <w:rPr>
          <w:lang w:val="ru-RU" w:bidi="en-US"/>
        </w:rPr>
        <w:t>в воде</w:t>
      </w:r>
      <w:r w:rsidR="000C51E3" w:rsidRPr="00566982">
        <w:rPr>
          <w:lang w:val="ru-RU" w:bidi="en-US"/>
        </w:rPr>
        <w:t xml:space="preserve">, </w:t>
      </w:r>
      <w:r w:rsidR="00566982" w:rsidRPr="00566982">
        <w:rPr>
          <w:lang w:val="ru-RU" w:bidi="en-US"/>
        </w:rPr>
        <w:t>электроэнерг</w:t>
      </w:r>
      <w:r w:rsidR="00566982">
        <w:rPr>
          <w:lang w:val="ru-RU" w:bidi="en-US"/>
        </w:rPr>
        <w:t>ии</w:t>
      </w:r>
      <w:r w:rsidR="000C51E3" w:rsidRPr="00566982">
        <w:rPr>
          <w:lang w:val="ru-RU" w:bidi="en-US"/>
        </w:rPr>
        <w:t xml:space="preserve">, </w:t>
      </w:r>
      <w:r w:rsidR="00566982" w:rsidRPr="00566982">
        <w:rPr>
          <w:lang w:val="ru-RU" w:bidi="en-US"/>
        </w:rPr>
        <w:t>элемент</w:t>
      </w:r>
      <w:r w:rsidR="00566982">
        <w:rPr>
          <w:lang w:val="ru-RU" w:bidi="en-US"/>
        </w:rPr>
        <w:t>арной гигиене</w:t>
      </w:r>
      <w:r w:rsidR="000C51E3" w:rsidRPr="00566982">
        <w:rPr>
          <w:lang w:val="ru-RU" w:bidi="en-US"/>
        </w:rPr>
        <w:t xml:space="preserve"> </w:t>
      </w:r>
      <w:r w:rsidR="00F02A38" w:rsidRPr="00566982">
        <w:rPr>
          <w:lang w:val="ru-RU" w:bidi="en-US"/>
        </w:rPr>
        <w:t>и</w:t>
      </w:r>
      <w:r w:rsidR="000C51E3" w:rsidRPr="00566982">
        <w:rPr>
          <w:lang w:val="ru-RU" w:bidi="en-US"/>
        </w:rPr>
        <w:t xml:space="preserve"> </w:t>
      </w:r>
      <w:r w:rsidR="00F02A38" w:rsidRPr="00566982">
        <w:rPr>
          <w:lang w:val="ru-RU" w:bidi="en-US"/>
        </w:rPr>
        <w:t>здравоохранени</w:t>
      </w:r>
      <w:r w:rsidR="00566982">
        <w:rPr>
          <w:lang w:val="ru-RU" w:bidi="en-US"/>
        </w:rPr>
        <w:t>и</w:t>
      </w:r>
      <w:r w:rsidR="000C51E3" w:rsidRPr="00566982">
        <w:rPr>
          <w:lang w:val="ru-RU" w:bidi="en-US"/>
        </w:rPr>
        <w:t xml:space="preserve"> </w:t>
      </w:r>
      <w:r w:rsidRPr="00F27C41">
        <w:rPr>
          <w:rFonts w:eastAsia="+mn-ea"/>
          <w:lang w:val="ru-RU" w:eastAsia="en-US" w:bidi="en-US"/>
        </w:rPr>
        <w:t>–</w:t>
      </w:r>
      <w:r>
        <w:rPr>
          <w:lang w:val="ru-RU" w:bidi="en-US"/>
        </w:rPr>
        <w:t xml:space="preserve"> </w:t>
      </w:r>
      <w:r w:rsidR="00566982">
        <w:rPr>
          <w:lang w:val="ru-RU" w:bidi="en-US"/>
        </w:rPr>
        <w:t xml:space="preserve">лишают эти страны </w:t>
      </w:r>
      <w:r w:rsidR="00566982" w:rsidRPr="00566982">
        <w:rPr>
          <w:lang w:val="ru-RU" w:bidi="en-US"/>
        </w:rPr>
        <w:t>возможн</w:t>
      </w:r>
      <w:r w:rsidR="00566982">
        <w:rPr>
          <w:lang w:val="ru-RU" w:bidi="en-US"/>
        </w:rPr>
        <w:t>ости осв</w:t>
      </w:r>
      <w:r>
        <w:rPr>
          <w:lang w:val="ru-RU" w:bidi="en-US"/>
        </w:rPr>
        <w:t xml:space="preserve">аивать </w:t>
      </w:r>
      <w:r w:rsidR="00F02A38" w:rsidRPr="00566982">
        <w:rPr>
          <w:lang w:val="ru-RU" w:bidi="en-US"/>
        </w:rPr>
        <w:t>современн</w:t>
      </w:r>
      <w:r>
        <w:rPr>
          <w:lang w:val="ru-RU" w:bidi="en-US"/>
        </w:rPr>
        <w:t>ые</w:t>
      </w:r>
      <w:r w:rsidR="000C51E3" w:rsidRPr="00566982">
        <w:rPr>
          <w:lang w:val="ru-RU" w:bidi="en-US"/>
        </w:rPr>
        <w:t xml:space="preserve"> </w:t>
      </w:r>
      <w:r>
        <w:rPr>
          <w:lang w:val="ru-RU" w:bidi="en-US"/>
        </w:rPr>
        <w:t>технологии</w:t>
      </w:r>
      <w:r w:rsidR="000C51E3" w:rsidRPr="00566982">
        <w:rPr>
          <w:lang w:val="ru-RU" w:bidi="en-US"/>
        </w:rPr>
        <w:t>.</w:t>
      </w:r>
      <w:r w:rsidR="00BF3E47" w:rsidRPr="00566982">
        <w:rPr>
          <w:lang w:val="ru-RU" w:bidi="en-US"/>
        </w:rPr>
        <w:t xml:space="preserve"> </w:t>
      </w:r>
      <w:r w:rsidR="00566982" w:rsidRPr="00566982">
        <w:rPr>
          <w:lang w:val="ru-RU" w:bidi="en-US"/>
        </w:rPr>
        <w:t>В</w:t>
      </w:r>
      <w:r w:rsidR="00F02A38" w:rsidRPr="00566982">
        <w:rPr>
          <w:lang w:val="ru-RU" w:bidi="en-US"/>
        </w:rPr>
        <w:t xml:space="preserve"> связи с ограниченн</w:t>
      </w:r>
      <w:r w:rsidR="00566982">
        <w:rPr>
          <w:lang w:val="ru-RU" w:bidi="en-US"/>
        </w:rPr>
        <w:t xml:space="preserve">ыми </w:t>
      </w:r>
      <w:r w:rsidR="00566982" w:rsidRPr="00566982">
        <w:rPr>
          <w:lang w:val="ru-RU" w:bidi="en-US"/>
        </w:rPr>
        <w:t>возможн</w:t>
      </w:r>
      <w:r w:rsidR="00566982">
        <w:rPr>
          <w:lang w:val="ru-RU" w:bidi="en-US"/>
        </w:rPr>
        <w:t xml:space="preserve">остями освоения </w:t>
      </w:r>
      <w:r w:rsidR="00566982" w:rsidRPr="00566982">
        <w:rPr>
          <w:lang w:val="ru-RU" w:bidi="en-US"/>
        </w:rPr>
        <w:t>технологи</w:t>
      </w:r>
      <w:r w:rsidR="00566982">
        <w:rPr>
          <w:lang w:val="ru-RU" w:bidi="en-US"/>
        </w:rPr>
        <w:t>й</w:t>
      </w:r>
      <w:r w:rsidR="000C51E3" w:rsidRPr="00566982">
        <w:rPr>
          <w:lang w:val="ru-RU" w:bidi="en-US"/>
        </w:rPr>
        <w:t xml:space="preserve"> </w:t>
      </w:r>
      <w:r w:rsidR="00566982" w:rsidRPr="00566982">
        <w:rPr>
          <w:snapToGrid w:val="0"/>
          <w:lang w:val="ru-RU" w:bidi="en-US"/>
        </w:rPr>
        <w:t>применени</w:t>
      </w:r>
      <w:r w:rsidR="00566982">
        <w:rPr>
          <w:lang w:val="ru-RU" w:bidi="en-US"/>
        </w:rPr>
        <w:t>е понятия</w:t>
      </w:r>
      <w:r w:rsidR="0072140D" w:rsidRPr="00566982">
        <w:rPr>
          <w:lang w:val="ru-RU" w:bidi="en-US"/>
        </w:rPr>
        <w:t xml:space="preserve"> </w:t>
      </w:r>
      <w:r w:rsidR="00566982" w:rsidRPr="00566982">
        <w:rPr>
          <w:lang w:val="ru-RU" w:bidi="en-US"/>
        </w:rPr>
        <w:t>«</w:t>
      </w:r>
      <w:r w:rsidR="00566982">
        <w:rPr>
          <w:lang w:val="ru-RU" w:bidi="en-US"/>
        </w:rPr>
        <w:t>передачи</w:t>
      </w:r>
      <w:r w:rsidR="0072140D" w:rsidRPr="00566982">
        <w:rPr>
          <w:lang w:val="ru-RU" w:bidi="en-US"/>
        </w:rPr>
        <w:t xml:space="preserve"> технологии</w:t>
      </w:r>
      <w:r w:rsidR="00566982" w:rsidRPr="00566982">
        <w:rPr>
          <w:lang w:val="ru-RU" w:bidi="en-US"/>
        </w:rPr>
        <w:t>»</w:t>
      </w:r>
      <w:r w:rsidR="000C51E3" w:rsidRPr="00566982">
        <w:rPr>
          <w:lang w:val="ru-RU" w:bidi="en-US"/>
        </w:rPr>
        <w:t xml:space="preserve"> </w:t>
      </w:r>
      <w:r w:rsidR="00566982">
        <w:rPr>
          <w:lang w:val="ru-RU" w:bidi="en-US"/>
        </w:rPr>
        <w:t xml:space="preserve">к </w:t>
      </w:r>
      <w:r w:rsidR="0072140D" w:rsidRPr="00566982">
        <w:rPr>
          <w:lang w:val="ru-RU" w:bidi="en-US"/>
        </w:rPr>
        <w:t xml:space="preserve">НРС </w:t>
      </w:r>
      <w:r w:rsidR="00566982">
        <w:rPr>
          <w:lang w:val="ru-RU" w:bidi="en-US"/>
        </w:rPr>
        <w:t xml:space="preserve">может </w:t>
      </w:r>
      <w:r w:rsidR="000A0C15">
        <w:rPr>
          <w:lang w:val="ru-RU" w:bidi="en-US"/>
        </w:rPr>
        <w:t xml:space="preserve">быть </w:t>
      </w:r>
      <w:r w:rsidR="000A0C15" w:rsidRPr="000A0C15">
        <w:rPr>
          <w:lang w:val="ru-RU" w:bidi="en-US"/>
        </w:rPr>
        <w:t>проблем</w:t>
      </w:r>
      <w:r w:rsidR="000A0C15">
        <w:rPr>
          <w:lang w:val="ru-RU" w:bidi="en-US"/>
        </w:rPr>
        <w:t>атичным</w:t>
      </w:r>
      <w:r w:rsidR="000C51E3" w:rsidRPr="00566982">
        <w:rPr>
          <w:lang w:val="ru-RU" w:bidi="en-US"/>
        </w:rPr>
        <w:t>.</w:t>
      </w:r>
    </w:p>
    <w:p w:rsidR="000C51E3" w:rsidRPr="00F02A38" w:rsidRDefault="00F02A38" w:rsidP="000C51E3">
      <w:pPr>
        <w:pStyle w:val="ONUME"/>
        <w:tabs>
          <w:tab w:val="clear" w:pos="1134"/>
        </w:tabs>
        <w:ind w:left="0"/>
        <w:rPr>
          <w:lang w:val="ru-RU" w:bidi="en-US"/>
        </w:rPr>
      </w:pPr>
      <w:r w:rsidRPr="00EC60FA">
        <w:rPr>
          <w:lang w:val="ru-RU" w:bidi="en-US"/>
        </w:rPr>
        <w:lastRenderedPageBreak/>
        <w:t>Одна</w:t>
      </w:r>
      <w:r w:rsidR="000C51E3" w:rsidRPr="00EC60FA">
        <w:rPr>
          <w:lang w:val="ru-RU" w:bidi="en-US"/>
        </w:rPr>
        <w:t xml:space="preserve"> </w:t>
      </w:r>
      <w:r w:rsidR="00EC60FA">
        <w:rPr>
          <w:lang w:val="ru-RU" w:bidi="en-US"/>
        </w:rPr>
        <w:t xml:space="preserve">из </w:t>
      </w:r>
      <w:r w:rsidR="00EC60FA" w:rsidRPr="00EC60FA">
        <w:rPr>
          <w:lang w:val="ru-RU" w:bidi="en-US"/>
        </w:rPr>
        <w:t>р</w:t>
      </w:r>
      <w:r w:rsidR="00EC60FA">
        <w:rPr>
          <w:lang w:val="ru-RU" w:bidi="en-US"/>
        </w:rPr>
        <w:t xml:space="preserve">екомендаций, высказываемых в </w:t>
      </w:r>
      <w:r w:rsidR="00EC60FA" w:rsidRPr="00EC60FA">
        <w:rPr>
          <w:lang w:val="ru-RU" w:bidi="en-US"/>
        </w:rPr>
        <w:t>исследовани</w:t>
      </w:r>
      <w:r w:rsidR="00EC60FA">
        <w:rPr>
          <w:lang w:val="ru-RU" w:bidi="en-US"/>
        </w:rPr>
        <w:t>ях</w:t>
      </w:r>
      <w:r w:rsidR="000C51E3" w:rsidRPr="00A91CE9">
        <w:rPr>
          <w:vertAlign w:val="superscript"/>
          <w:lang w:bidi="en-US"/>
        </w:rPr>
        <w:footnoteReference w:id="33"/>
      </w:r>
      <w:r w:rsidR="00EC60FA">
        <w:rPr>
          <w:lang w:val="ru-RU" w:bidi="en-US"/>
        </w:rPr>
        <w:t xml:space="preserve">, состоит в </w:t>
      </w:r>
      <w:r w:rsidR="00EC60FA" w:rsidRPr="00EC60FA">
        <w:rPr>
          <w:lang w:val="ru-RU" w:bidi="en-US"/>
        </w:rPr>
        <w:t>расширени</w:t>
      </w:r>
      <w:r w:rsidR="00EC60FA">
        <w:rPr>
          <w:lang w:val="ru-RU" w:bidi="en-US"/>
        </w:rPr>
        <w:t>и роли</w:t>
      </w:r>
      <w:r w:rsidR="000C51E3" w:rsidRPr="00EC60FA">
        <w:rPr>
          <w:lang w:val="ru-RU" w:bidi="en-US"/>
        </w:rPr>
        <w:t xml:space="preserve"> </w:t>
      </w:r>
      <w:r w:rsidR="00EC60FA">
        <w:rPr>
          <w:lang w:val="ru-RU" w:bidi="en-US"/>
        </w:rPr>
        <w:t xml:space="preserve">патентных поверенных, которые могли бы также давать консультации </w:t>
      </w:r>
      <w:r w:rsidR="000A0C15">
        <w:rPr>
          <w:lang w:val="ru-RU" w:bidi="en-US"/>
        </w:rPr>
        <w:t xml:space="preserve">о важности </w:t>
      </w:r>
      <w:r w:rsidR="000A0C15" w:rsidRPr="000A0C15">
        <w:rPr>
          <w:lang w:val="ru-RU" w:bidi="en-US"/>
        </w:rPr>
        <w:t>«</w:t>
      </w:r>
      <w:r w:rsidRPr="00EC60FA">
        <w:rPr>
          <w:lang w:val="ru-RU" w:bidi="en-US"/>
        </w:rPr>
        <w:t>существующ</w:t>
      </w:r>
      <w:r w:rsidR="00EC60FA">
        <w:rPr>
          <w:lang w:val="ru-RU" w:bidi="en-US"/>
        </w:rPr>
        <w:t>их</w:t>
      </w:r>
      <w:r w:rsidR="000C51E3" w:rsidRPr="00EC60FA">
        <w:rPr>
          <w:lang w:val="ru-RU" w:bidi="en-US"/>
        </w:rPr>
        <w:t xml:space="preserve"> </w:t>
      </w:r>
      <w:r w:rsidR="00EC60FA">
        <w:rPr>
          <w:lang w:val="ru-RU" w:bidi="en-US"/>
        </w:rPr>
        <w:t>патентов</w:t>
      </w:r>
      <w:r w:rsidR="000C51E3" w:rsidRPr="00EC60FA">
        <w:rPr>
          <w:lang w:val="ru-RU" w:bidi="en-US"/>
        </w:rPr>
        <w:t xml:space="preserve"> </w:t>
      </w:r>
      <w:r w:rsidR="000A0C15">
        <w:rPr>
          <w:lang w:val="ru-RU" w:bidi="en-US"/>
        </w:rPr>
        <w:t xml:space="preserve">для </w:t>
      </w:r>
      <w:r w:rsidR="000A0C15" w:rsidRPr="000A0C15">
        <w:rPr>
          <w:lang w:val="ru-RU" w:bidi="en-US"/>
        </w:rPr>
        <w:t>коммерческ</w:t>
      </w:r>
      <w:r w:rsidR="000A0C15">
        <w:rPr>
          <w:lang w:val="ru-RU" w:bidi="en-US"/>
        </w:rPr>
        <w:t xml:space="preserve">ой </w:t>
      </w:r>
      <w:r w:rsidR="000A0C15" w:rsidRPr="000A0C15">
        <w:rPr>
          <w:lang w:val="ru-RU" w:bidi="en-US"/>
        </w:rPr>
        <w:t>деятельност</w:t>
      </w:r>
      <w:r w:rsidR="000A0C15">
        <w:rPr>
          <w:lang w:val="ru-RU" w:bidi="en-US"/>
        </w:rPr>
        <w:t>и</w:t>
      </w:r>
      <w:r w:rsidR="00991CF9" w:rsidRPr="00EC60FA">
        <w:rPr>
          <w:lang w:val="ru-RU" w:bidi="en-US"/>
        </w:rPr>
        <w:t>»</w:t>
      </w:r>
      <w:r w:rsidR="00EC60FA">
        <w:rPr>
          <w:lang w:val="ru-RU" w:bidi="en-US"/>
        </w:rPr>
        <w:t>.</w:t>
      </w:r>
      <w:r w:rsidR="000C51E3" w:rsidRPr="00EC60FA">
        <w:rPr>
          <w:lang w:val="ru-RU" w:bidi="en-US"/>
        </w:rPr>
        <w:t xml:space="preserve"> </w:t>
      </w:r>
      <w:r w:rsidR="000A0C15" w:rsidRPr="00EC60FA">
        <w:rPr>
          <w:lang w:val="ru-RU" w:bidi="en-US"/>
        </w:rPr>
        <w:t>З</w:t>
      </w:r>
      <w:r w:rsidR="00EC60FA" w:rsidRPr="00EC60FA">
        <w:rPr>
          <w:lang w:val="ru-RU" w:bidi="en-US"/>
        </w:rPr>
        <w:t>адач</w:t>
      </w:r>
      <w:r w:rsidR="00EC60FA">
        <w:rPr>
          <w:lang w:val="ru-RU" w:bidi="en-US"/>
        </w:rPr>
        <w:t xml:space="preserve">а патентных поверенных </w:t>
      </w:r>
      <w:r w:rsidR="00EC60FA" w:rsidRPr="00EC60FA">
        <w:rPr>
          <w:rFonts w:eastAsia="+mn-ea"/>
          <w:lang w:val="ru-RU" w:eastAsia="en-US" w:bidi="en-US"/>
        </w:rPr>
        <w:t>–</w:t>
      </w:r>
      <w:r w:rsidR="00EC60FA">
        <w:rPr>
          <w:lang w:val="ru-RU" w:bidi="en-US"/>
        </w:rPr>
        <w:t xml:space="preserve"> </w:t>
      </w:r>
      <w:r w:rsidR="000A0C15">
        <w:rPr>
          <w:lang w:val="ru-RU" w:bidi="en-US"/>
        </w:rPr>
        <w:t xml:space="preserve">обеспечивать для их </w:t>
      </w:r>
      <w:r w:rsidR="00EC60FA" w:rsidRPr="00EC60FA">
        <w:rPr>
          <w:lang w:val="ru-RU" w:bidi="en-US"/>
        </w:rPr>
        <w:t>клиент</w:t>
      </w:r>
      <w:r w:rsidR="000A0C15">
        <w:rPr>
          <w:lang w:val="ru-RU" w:bidi="en-US"/>
        </w:rPr>
        <w:t>ов</w:t>
      </w:r>
      <w:r w:rsidR="00EC60FA">
        <w:rPr>
          <w:lang w:val="ru-RU" w:bidi="en-US"/>
        </w:rPr>
        <w:t xml:space="preserve"> </w:t>
      </w:r>
      <w:r w:rsidRPr="00EC60FA">
        <w:rPr>
          <w:lang w:val="ru-RU" w:bidi="en-US"/>
        </w:rPr>
        <w:t>полн</w:t>
      </w:r>
      <w:r w:rsidR="00EC60FA">
        <w:rPr>
          <w:lang w:val="ru-RU" w:bidi="en-US"/>
        </w:rPr>
        <w:t>ый</w:t>
      </w:r>
      <w:r w:rsidR="000C51E3" w:rsidRPr="00EC60FA">
        <w:rPr>
          <w:lang w:val="ru-RU" w:bidi="en-US"/>
        </w:rPr>
        <w:t xml:space="preserve"> </w:t>
      </w:r>
      <w:r w:rsidR="00EC60FA">
        <w:rPr>
          <w:lang w:val="ru-RU" w:bidi="en-US"/>
        </w:rPr>
        <w:t xml:space="preserve">спектр </w:t>
      </w:r>
      <w:r w:rsidRPr="00EC60FA">
        <w:rPr>
          <w:lang w:val="ru-RU" w:bidi="en-US"/>
        </w:rPr>
        <w:t>возможн</w:t>
      </w:r>
      <w:r w:rsidR="00EC60FA">
        <w:rPr>
          <w:lang w:val="ru-RU" w:bidi="en-US"/>
        </w:rPr>
        <w:t>ых</w:t>
      </w:r>
      <w:r w:rsidR="000C51E3" w:rsidRPr="00EC60FA">
        <w:rPr>
          <w:lang w:val="ru-RU" w:bidi="en-US"/>
        </w:rPr>
        <w:t xml:space="preserve"> </w:t>
      </w:r>
      <w:r w:rsidR="00EC60FA" w:rsidRPr="00EC60FA">
        <w:rPr>
          <w:lang w:val="ru-RU" w:bidi="en-US"/>
        </w:rPr>
        <w:t>вариант</w:t>
      </w:r>
      <w:r w:rsidR="00EC60FA">
        <w:rPr>
          <w:lang w:val="ru-RU" w:bidi="en-US"/>
        </w:rPr>
        <w:t>ов охраны</w:t>
      </w:r>
      <w:r w:rsidRPr="00EC60FA">
        <w:rPr>
          <w:lang w:val="ru-RU" w:bidi="en-US"/>
        </w:rPr>
        <w:t xml:space="preserve"> или</w:t>
      </w:r>
      <w:r w:rsidR="000C51E3" w:rsidRPr="00EC60FA">
        <w:rPr>
          <w:lang w:val="ru-RU" w:bidi="en-US"/>
        </w:rPr>
        <w:t xml:space="preserve"> </w:t>
      </w:r>
      <w:r w:rsidR="0072140D" w:rsidRPr="00EC60FA">
        <w:rPr>
          <w:lang w:val="ru-RU" w:bidi="en-US"/>
        </w:rPr>
        <w:t>защит</w:t>
      </w:r>
      <w:r w:rsidR="00EC60FA">
        <w:rPr>
          <w:lang w:val="ru-RU" w:bidi="en-US"/>
        </w:rPr>
        <w:t xml:space="preserve">ы прав </w:t>
      </w:r>
      <w:r w:rsidRPr="00EC60FA">
        <w:rPr>
          <w:lang w:val="ru-RU" w:bidi="en-US"/>
        </w:rPr>
        <w:t>и</w:t>
      </w:r>
      <w:r w:rsidR="000C51E3" w:rsidRPr="00EC60FA">
        <w:rPr>
          <w:lang w:val="ru-RU" w:bidi="en-US"/>
        </w:rPr>
        <w:t xml:space="preserve"> </w:t>
      </w:r>
      <w:r w:rsidRPr="00EC60FA">
        <w:rPr>
          <w:lang w:val="ru-RU" w:bidi="en-US"/>
        </w:rPr>
        <w:t xml:space="preserve">оказывать </w:t>
      </w:r>
      <w:r w:rsidR="000A0C15">
        <w:rPr>
          <w:lang w:val="ru-RU" w:bidi="en-US"/>
        </w:rPr>
        <w:t xml:space="preserve">им </w:t>
      </w:r>
      <w:r w:rsidR="000A0C15" w:rsidRPr="000A0C15">
        <w:rPr>
          <w:lang w:val="ru-RU" w:bidi="en-US"/>
        </w:rPr>
        <w:t>соответствующ</w:t>
      </w:r>
      <w:r w:rsidR="000A0C15">
        <w:rPr>
          <w:lang w:val="ru-RU" w:bidi="en-US"/>
        </w:rPr>
        <w:t>ую помощь</w:t>
      </w:r>
      <w:r w:rsidR="00EC60FA">
        <w:rPr>
          <w:lang w:val="ru-RU" w:bidi="en-US"/>
        </w:rPr>
        <w:t xml:space="preserve">, </w:t>
      </w:r>
      <w:r w:rsidR="00EC60FA" w:rsidRPr="00EC60FA">
        <w:rPr>
          <w:lang w:val="ru-RU" w:bidi="en-US"/>
        </w:rPr>
        <w:t>однако</w:t>
      </w:r>
      <w:r w:rsidR="000C51E3" w:rsidRPr="00EC60FA">
        <w:rPr>
          <w:lang w:val="ru-RU" w:bidi="en-US"/>
        </w:rPr>
        <w:t xml:space="preserve"> </w:t>
      </w:r>
      <w:r w:rsidR="00EC60FA" w:rsidRPr="00F02A38">
        <w:rPr>
          <w:lang w:val="ru-RU" w:bidi="en-US"/>
        </w:rPr>
        <w:t>б</w:t>
      </w:r>
      <w:r w:rsidRPr="00F02A38">
        <w:rPr>
          <w:lang w:val="ru-RU" w:bidi="en-US"/>
        </w:rPr>
        <w:t xml:space="preserve">ольшинство </w:t>
      </w:r>
      <w:r w:rsidR="0072140D" w:rsidRPr="00F02A38">
        <w:rPr>
          <w:lang w:val="ru-RU" w:bidi="en-US"/>
        </w:rPr>
        <w:t>патентны</w:t>
      </w:r>
      <w:r w:rsidR="00EC60FA">
        <w:rPr>
          <w:lang w:val="ru-RU" w:bidi="en-US"/>
        </w:rPr>
        <w:t>х поверенных не являю</w:t>
      </w:r>
      <w:r w:rsidR="00EC60FA" w:rsidRPr="00EC60FA">
        <w:rPr>
          <w:lang w:val="ru-RU" w:bidi="en-US"/>
        </w:rPr>
        <w:t>тся</w:t>
      </w:r>
      <w:r w:rsidR="00EC60FA">
        <w:rPr>
          <w:lang w:val="ru-RU" w:bidi="en-US"/>
        </w:rPr>
        <w:t xml:space="preserve"> </w:t>
      </w:r>
      <w:r w:rsidR="000A0C15">
        <w:rPr>
          <w:lang w:val="ru-RU" w:bidi="en-US"/>
        </w:rPr>
        <w:t xml:space="preserve">стратегическими </w:t>
      </w:r>
      <w:r w:rsidR="000A0C15" w:rsidRPr="00EC60FA">
        <w:rPr>
          <w:lang w:val="ru-RU" w:bidi="en-US"/>
        </w:rPr>
        <w:t>бизнес</w:t>
      </w:r>
      <w:r w:rsidR="000A0C15">
        <w:rPr>
          <w:lang w:val="ru-RU" w:bidi="en-US"/>
        </w:rPr>
        <w:t xml:space="preserve">-консультантами, и поэтому </w:t>
      </w:r>
      <w:r w:rsidR="00EC60FA">
        <w:rPr>
          <w:lang w:val="ru-RU" w:bidi="en-US"/>
        </w:rPr>
        <w:t xml:space="preserve">при принятии важных </w:t>
      </w:r>
      <w:r w:rsidR="00EC60FA" w:rsidRPr="00EC60FA">
        <w:rPr>
          <w:lang w:val="ru-RU" w:bidi="en-US"/>
        </w:rPr>
        <w:t>коммерческ</w:t>
      </w:r>
      <w:r w:rsidR="00EC60FA">
        <w:rPr>
          <w:lang w:val="ru-RU" w:bidi="en-US"/>
        </w:rPr>
        <w:t xml:space="preserve">их </w:t>
      </w:r>
      <w:r w:rsidR="00EC60FA" w:rsidRPr="00F02A38">
        <w:rPr>
          <w:lang w:val="ru-RU" w:bidi="en-US"/>
        </w:rPr>
        <w:t>решений</w:t>
      </w:r>
      <w:r w:rsidR="00EC60FA">
        <w:rPr>
          <w:lang w:val="ru-RU" w:bidi="en-US"/>
        </w:rPr>
        <w:t xml:space="preserve"> </w:t>
      </w:r>
      <w:r w:rsidR="00EC60FA" w:rsidRPr="00EC60FA">
        <w:rPr>
          <w:lang w:val="ru-RU" w:bidi="en-US"/>
        </w:rPr>
        <w:t>бизнес</w:t>
      </w:r>
      <w:r w:rsidR="00EC60FA">
        <w:rPr>
          <w:lang w:val="ru-RU" w:bidi="en-US"/>
        </w:rPr>
        <w:t xml:space="preserve">у </w:t>
      </w:r>
      <w:r w:rsidRPr="00F02A38">
        <w:rPr>
          <w:lang w:val="ru-RU" w:bidi="en-US"/>
        </w:rPr>
        <w:t xml:space="preserve">следует </w:t>
      </w:r>
      <w:r w:rsidR="000A0C15" w:rsidRPr="000A0C15">
        <w:rPr>
          <w:lang w:val="ru-RU" w:bidi="en-US"/>
        </w:rPr>
        <w:t>ориентир</w:t>
      </w:r>
      <w:r w:rsidR="000A0C15">
        <w:rPr>
          <w:lang w:val="ru-RU" w:bidi="en-US"/>
        </w:rPr>
        <w:t xml:space="preserve">оваться не </w:t>
      </w:r>
      <w:r w:rsidR="000A0C15" w:rsidRPr="000A0C15">
        <w:rPr>
          <w:lang w:val="ru-RU" w:bidi="en-US"/>
        </w:rPr>
        <w:t>только</w:t>
      </w:r>
      <w:r w:rsidR="000A0C15">
        <w:rPr>
          <w:lang w:val="ru-RU" w:bidi="en-US"/>
        </w:rPr>
        <w:t xml:space="preserve"> на </w:t>
      </w:r>
      <w:r w:rsidR="000A0C15" w:rsidRPr="000A0C15">
        <w:rPr>
          <w:lang w:val="ru-RU" w:bidi="en-US"/>
        </w:rPr>
        <w:t>рекомендаци</w:t>
      </w:r>
      <w:r w:rsidR="000A0C15">
        <w:rPr>
          <w:lang w:val="ru-RU" w:bidi="en-US"/>
        </w:rPr>
        <w:t xml:space="preserve">и </w:t>
      </w:r>
      <w:r w:rsidR="00EC60FA">
        <w:rPr>
          <w:lang w:val="ru-RU" w:bidi="en-US"/>
        </w:rPr>
        <w:t>патентных поверенных</w:t>
      </w:r>
      <w:r w:rsidR="000C51E3" w:rsidRPr="00F02A38">
        <w:rPr>
          <w:lang w:val="ru-RU" w:bidi="en-US"/>
        </w:rPr>
        <w:t xml:space="preserve">. </w:t>
      </w:r>
      <w:r w:rsidR="00BF3E47" w:rsidRPr="00F02A38">
        <w:rPr>
          <w:lang w:val="ru-RU" w:bidi="en-US"/>
        </w:rPr>
        <w:t xml:space="preserve"> </w:t>
      </w:r>
      <w:r w:rsidR="00EC60FA" w:rsidRPr="00F02A38">
        <w:rPr>
          <w:lang w:val="ru-RU" w:bidi="en-US"/>
        </w:rPr>
        <w:t>С</w:t>
      </w:r>
      <w:r w:rsidRPr="00F02A38">
        <w:rPr>
          <w:lang w:val="ru-RU" w:bidi="en-US"/>
        </w:rPr>
        <w:t>обственники</w:t>
      </w:r>
      <w:r w:rsidR="000C51E3" w:rsidRPr="00F02A38">
        <w:rPr>
          <w:lang w:val="ru-RU" w:bidi="en-US"/>
        </w:rPr>
        <w:t xml:space="preserve"> </w:t>
      </w:r>
      <w:r w:rsidR="000A0C15" w:rsidRPr="000A0C15">
        <w:rPr>
          <w:lang w:val="ru-RU" w:bidi="en-US"/>
        </w:rPr>
        <w:t>предприяти</w:t>
      </w:r>
      <w:r w:rsidR="000A0C15">
        <w:rPr>
          <w:lang w:val="ru-RU" w:bidi="en-US"/>
        </w:rPr>
        <w:t>й</w:t>
      </w:r>
      <w:r w:rsidR="00EC60FA" w:rsidRPr="00F02A38">
        <w:rPr>
          <w:lang w:val="ru-RU" w:bidi="en-US"/>
        </w:rPr>
        <w:t xml:space="preserve"> </w:t>
      </w:r>
      <w:r w:rsidR="00EC60FA">
        <w:rPr>
          <w:lang w:val="ru-RU" w:bidi="en-US"/>
        </w:rPr>
        <w:t>должны понимать коммерческие</w:t>
      </w:r>
      <w:r w:rsidR="000C51E3" w:rsidRPr="00F02A38">
        <w:rPr>
          <w:lang w:val="ru-RU" w:bidi="en-US"/>
        </w:rPr>
        <w:t xml:space="preserve"> </w:t>
      </w:r>
      <w:r w:rsidRPr="00F02A38">
        <w:rPr>
          <w:lang w:val="ru-RU" w:bidi="en-US"/>
        </w:rPr>
        <w:t>факторы</w:t>
      </w:r>
      <w:r w:rsidR="00EC60FA">
        <w:rPr>
          <w:lang w:val="ru-RU" w:bidi="en-US"/>
        </w:rPr>
        <w:t>, определяющие значение патента</w:t>
      </w:r>
      <w:r w:rsidR="000C51E3" w:rsidRPr="00F02A38">
        <w:rPr>
          <w:lang w:val="ru-RU" w:bidi="en-US"/>
        </w:rPr>
        <w:t xml:space="preserve"> </w:t>
      </w:r>
      <w:r w:rsidR="00EC60FA">
        <w:rPr>
          <w:lang w:val="ru-RU" w:bidi="en-US"/>
        </w:rPr>
        <w:t>до и после его получения</w:t>
      </w:r>
      <w:r w:rsidR="000C51E3" w:rsidRPr="00F02A38">
        <w:rPr>
          <w:lang w:val="ru-RU" w:bidi="en-US"/>
        </w:rPr>
        <w:t>.</w:t>
      </w:r>
    </w:p>
    <w:p w:rsidR="000C51E3" w:rsidRPr="00F02A38" w:rsidRDefault="00EC60FA" w:rsidP="000C51E3">
      <w:pPr>
        <w:pStyle w:val="ONUME"/>
        <w:tabs>
          <w:tab w:val="clear" w:pos="1134"/>
        </w:tabs>
        <w:ind w:left="0"/>
        <w:rPr>
          <w:lang w:val="ru-RU" w:bidi="en-US"/>
        </w:rPr>
      </w:pPr>
      <w:r>
        <w:rPr>
          <w:lang w:val="ru-RU" w:bidi="en-US"/>
        </w:rPr>
        <w:t xml:space="preserve">Наличие </w:t>
      </w:r>
      <w:r w:rsidR="00F02A38" w:rsidRPr="00F02A38">
        <w:rPr>
          <w:lang w:val="ru-RU" w:bidi="en-US"/>
        </w:rPr>
        <w:t>эксперт</w:t>
      </w:r>
      <w:r>
        <w:rPr>
          <w:lang w:val="ru-RU" w:bidi="en-US"/>
        </w:rPr>
        <w:t xml:space="preserve">ных </w:t>
      </w:r>
      <w:r w:rsidRPr="00EC60FA">
        <w:rPr>
          <w:lang w:val="ru-RU" w:bidi="en-US"/>
        </w:rPr>
        <w:t>групп</w:t>
      </w:r>
      <w:r w:rsidR="000C51E3" w:rsidRPr="00F02A38">
        <w:rPr>
          <w:lang w:val="ru-RU" w:bidi="en-US"/>
        </w:rPr>
        <w:t xml:space="preserve">, </w:t>
      </w:r>
      <w:r>
        <w:rPr>
          <w:lang w:val="ru-RU" w:bidi="en-US"/>
        </w:rPr>
        <w:t xml:space="preserve">состоящих из специалистов </w:t>
      </w:r>
      <w:r w:rsidRPr="00EC60FA">
        <w:rPr>
          <w:lang w:val="ru-RU" w:bidi="en-US"/>
        </w:rPr>
        <w:t>различн</w:t>
      </w:r>
      <w:r>
        <w:rPr>
          <w:lang w:val="ru-RU" w:bidi="en-US"/>
        </w:rPr>
        <w:t xml:space="preserve">ых </w:t>
      </w:r>
      <w:r w:rsidRPr="00EC60FA">
        <w:rPr>
          <w:lang w:val="ru-RU" w:bidi="en-US"/>
        </w:rPr>
        <w:t>дисциплин</w:t>
      </w:r>
      <w:r>
        <w:rPr>
          <w:lang w:val="ru-RU" w:bidi="en-US"/>
        </w:rPr>
        <w:t xml:space="preserve">, </w:t>
      </w:r>
      <w:r w:rsidR="00F02A38" w:rsidRPr="00F02A38">
        <w:rPr>
          <w:lang w:val="ru-RU" w:bidi="en-US"/>
        </w:rPr>
        <w:t>включая</w:t>
      </w:r>
      <w:r w:rsidR="000C51E3" w:rsidRPr="00F02A38">
        <w:rPr>
          <w:lang w:val="ru-RU" w:bidi="en-US"/>
        </w:rPr>
        <w:t xml:space="preserve"> </w:t>
      </w:r>
      <w:r w:rsidR="00F02A38" w:rsidRPr="00F02A38">
        <w:rPr>
          <w:lang w:val="ru-RU" w:bidi="en-US"/>
        </w:rPr>
        <w:t>академическ</w:t>
      </w:r>
      <w:r>
        <w:rPr>
          <w:lang w:val="ru-RU" w:bidi="en-US"/>
        </w:rPr>
        <w:t xml:space="preserve">их исследователей </w:t>
      </w:r>
      <w:r w:rsidR="00F02A38" w:rsidRPr="00F02A38">
        <w:rPr>
          <w:lang w:val="ru-RU" w:bidi="en-US"/>
        </w:rPr>
        <w:t>и</w:t>
      </w:r>
      <w:r w:rsidR="000C51E3" w:rsidRPr="00F02A38">
        <w:rPr>
          <w:lang w:val="ru-RU" w:bidi="en-US"/>
        </w:rPr>
        <w:t xml:space="preserve"> </w:t>
      </w:r>
      <w:r>
        <w:rPr>
          <w:lang w:val="ru-RU" w:bidi="en-US"/>
        </w:rPr>
        <w:t>практиков</w:t>
      </w:r>
      <w:r w:rsidR="000C51E3" w:rsidRPr="00F02A38">
        <w:rPr>
          <w:lang w:val="ru-RU" w:bidi="en-US"/>
        </w:rPr>
        <w:t xml:space="preserve">, </w:t>
      </w:r>
      <w:r>
        <w:rPr>
          <w:lang w:val="ru-RU" w:bidi="en-US"/>
        </w:rPr>
        <w:t xml:space="preserve">желательно с </w:t>
      </w:r>
      <w:r w:rsidR="00F02A38" w:rsidRPr="00F02A38">
        <w:rPr>
          <w:lang w:val="ru-RU" w:bidi="en-US"/>
        </w:rPr>
        <w:t>опыт</w:t>
      </w:r>
      <w:r w:rsidR="00EE5410">
        <w:rPr>
          <w:lang w:val="ru-RU" w:bidi="en-US"/>
        </w:rPr>
        <w:t xml:space="preserve">ом </w:t>
      </w:r>
      <w:r w:rsidR="00EE5410" w:rsidRPr="00EE5410">
        <w:rPr>
          <w:lang w:val="ru-RU" w:bidi="en-US"/>
        </w:rPr>
        <w:t>работ</w:t>
      </w:r>
      <w:r w:rsidR="00EE5410">
        <w:rPr>
          <w:lang w:val="ru-RU" w:bidi="en-US"/>
        </w:rPr>
        <w:t xml:space="preserve">ы по </w:t>
      </w:r>
      <w:r w:rsidR="00EE5410" w:rsidRPr="00EE5410">
        <w:rPr>
          <w:lang w:val="ru-RU" w:bidi="en-US"/>
        </w:rPr>
        <w:t>различн</w:t>
      </w:r>
      <w:r w:rsidR="00EE5410">
        <w:rPr>
          <w:lang w:val="ru-RU" w:bidi="en-US"/>
        </w:rPr>
        <w:t xml:space="preserve">ым </w:t>
      </w:r>
      <w:r w:rsidR="00EE5410" w:rsidRPr="00EE5410">
        <w:rPr>
          <w:lang w:val="ru-RU" w:bidi="en-US"/>
        </w:rPr>
        <w:t>направлени</w:t>
      </w:r>
      <w:r w:rsidR="00EE5410">
        <w:rPr>
          <w:lang w:val="ru-RU" w:bidi="en-US"/>
        </w:rPr>
        <w:t>ям своей специализации как в развитых, так и в развивающихся странах</w:t>
      </w:r>
      <w:r w:rsidR="000C51E3" w:rsidRPr="00F02A38">
        <w:rPr>
          <w:lang w:val="ru-RU" w:bidi="en-US"/>
        </w:rPr>
        <w:t xml:space="preserve">, </w:t>
      </w:r>
      <w:r w:rsidR="008F20E8">
        <w:rPr>
          <w:lang w:val="ru-RU" w:bidi="en-US"/>
        </w:rPr>
        <w:t xml:space="preserve">позволяет </w:t>
      </w:r>
      <w:r w:rsidR="0072140D" w:rsidRPr="00F02A38">
        <w:rPr>
          <w:lang w:val="ru-RU" w:bidi="en-US"/>
        </w:rPr>
        <w:t>провер</w:t>
      </w:r>
      <w:r w:rsidR="008F20E8">
        <w:rPr>
          <w:lang w:val="ru-RU" w:bidi="en-US"/>
        </w:rPr>
        <w:t>ять</w:t>
      </w:r>
      <w:r w:rsidR="00EE5410">
        <w:rPr>
          <w:lang w:val="ru-RU" w:bidi="en-US"/>
        </w:rPr>
        <w:t xml:space="preserve"> </w:t>
      </w:r>
      <w:r w:rsidR="00EE5410" w:rsidRPr="00F02A38">
        <w:rPr>
          <w:lang w:val="ru-RU" w:bidi="en-US"/>
        </w:rPr>
        <w:t>р</w:t>
      </w:r>
      <w:r w:rsidR="008F20E8">
        <w:rPr>
          <w:lang w:val="ru-RU" w:bidi="en-US"/>
        </w:rPr>
        <w:t>екомендации, высказываемые в исследованиях,</w:t>
      </w:r>
      <w:r w:rsidR="0072140D" w:rsidRPr="00F02A38">
        <w:rPr>
          <w:lang w:val="ru-RU" w:bidi="en-US"/>
        </w:rPr>
        <w:t xml:space="preserve"> </w:t>
      </w:r>
      <w:r w:rsidR="00EE5410">
        <w:rPr>
          <w:lang w:val="ru-RU" w:bidi="en-US"/>
        </w:rPr>
        <w:t xml:space="preserve">на реалистичность и </w:t>
      </w:r>
      <w:r w:rsidR="00EE5410" w:rsidRPr="00F02A38">
        <w:rPr>
          <w:lang w:val="ru-RU" w:bidi="en-US"/>
        </w:rPr>
        <w:t>практическ</w:t>
      </w:r>
      <w:r w:rsidR="00EE5410">
        <w:rPr>
          <w:lang w:val="ru-RU" w:bidi="en-US"/>
        </w:rPr>
        <w:t xml:space="preserve">ую </w:t>
      </w:r>
      <w:r w:rsidR="008F20E8" w:rsidRPr="008F20E8">
        <w:rPr>
          <w:lang w:val="ru-RU" w:bidi="en-US"/>
        </w:rPr>
        <w:t>целесообразн</w:t>
      </w:r>
      <w:r w:rsidR="008F20E8">
        <w:rPr>
          <w:lang w:val="ru-RU" w:bidi="en-US"/>
        </w:rPr>
        <w:t>ость</w:t>
      </w:r>
      <w:r w:rsidR="000C51E3" w:rsidRPr="00F02A38">
        <w:rPr>
          <w:lang w:val="ru-RU" w:bidi="en-US"/>
        </w:rPr>
        <w:t>.</w:t>
      </w:r>
    </w:p>
    <w:p w:rsidR="000C51E3" w:rsidRPr="00EE5410" w:rsidRDefault="00EE5410" w:rsidP="000C51E3">
      <w:pPr>
        <w:pStyle w:val="ONUME"/>
        <w:tabs>
          <w:tab w:val="clear" w:pos="1134"/>
          <w:tab w:val="num" w:pos="567"/>
        </w:tabs>
        <w:ind w:left="0"/>
        <w:rPr>
          <w:lang w:val="ru-RU" w:bidi="en-US"/>
        </w:rPr>
      </w:pPr>
      <w:r w:rsidRPr="00EE5410">
        <w:rPr>
          <w:lang w:val="ru-RU" w:bidi="en-US"/>
        </w:rPr>
        <w:t>Одн</w:t>
      </w:r>
      <w:r>
        <w:rPr>
          <w:lang w:val="ru-RU" w:bidi="en-US"/>
        </w:rPr>
        <w:t xml:space="preserve">о из </w:t>
      </w:r>
      <w:r w:rsidRPr="00EE5410">
        <w:rPr>
          <w:lang w:val="ru-RU" w:bidi="en-US"/>
        </w:rPr>
        <w:t>исследовани</w:t>
      </w:r>
      <w:r>
        <w:rPr>
          <w:lang w:val="ru-RU" w:bidi="en-US"/>
        </w:rPr>
        <w:t>й</w:t>
      </w:r>
      <w:r w:rsidR="000C51E3" w:rsidRPr="00186364">
        <w:rPr>
          <w:vertAlign w:val="superscript"/>
          <w:lang w:bidi="en-US"/>
        </w:rPr>
        <w:footnoteReference w:id="34"/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 xml:space="preserve">было посвящено </w:t>
      </w:r>
      <w:r w:rsidRPr="00EE5410">
        <w:rPr>
          <w:snapToGrid w:val="0"/>
          <w:lang w:val="ru-RU" w:bidi="en-US"/>
        </w:rPr>
        <w:t>стимулировани</w:t>
      </w:r>
      <w:r>
        <w:rPr>
          <w:lang w:val="ru-RU" w:bidi="en-US"/>
        </w:rPr>
        <w:t xml:space="preserve">ю </w:t>
      </w:r>
      <w:r w:rsidR="0072140D" w:rsidRPr="00EE5410">
        <w:rPr>
          <w:lang w:val="ru-RU" w:bidi="en-US"/>
        </w:rPr>
        <w:t xml:space="preserve">инноваций </w:t>
      </w:r>
      <w:r w:rsidRPr="00EE5410">
        <w:rPr>
          <w:lang w:val="ru-RU" w:bidi="en-US"/>
        </w:rPr>
        <w:t xml:space="preserve">при помощи </w:t>
      </w:r>
      <w:r>
        <w:rPr>
          <w:lang w:val="ru-RU" w:bidi="en-US"/>
        </w:rPr>
        <w:t>призовых фондов</w:t>
      </w:r>
      <w:r w:rsidR="000C51E3" w:rsidRPr="00EE5410">
        <w:rPr>
          <w:lang w:val="ru-RU" w:bidi="en-US"/>
        </w:rPr>
        <w:t>.</w:t>
      </w:r>
      <w:r w:rsidR="00BF3E47" w:rsidRPr="00EE5410">
        <w:rPr>
          <w:lang w:val="ru-RU" w:bidi="en-US"/>
        </w:rPr>
        <w:t xml:space="preserve"> </w:t>
      </w:r>
      <w:r w:rsidRPr="00EE5410">
        <w:rPr>
          <w:lang w:val="ru-RU" w:bidi="en-US"/>
        </w:rPr>
        <w:t>А</w:t>
      </w:r>
      <w:r w:rsidR="0072140D" w:rsidRPr="00EE5410">
        <w:rPr>
          <w:lang w:val="ru-RU" w:bidi="en-US"/>
        </w:rPr>
        <w:t xml:space="preserve">втор </w:t>
      </w:r>
      <w:r>
        <w:rPr>
          <w:lang w:val="ru-RU" w:bidi="en-US"/>
        </w:rPr>
        <w:t>не понял то</w:t>
      </w:r>
      <w:r w:rsidR="008F20E8">
        <w:rPr>
          <w:lang w:val="ru-RU" w:bidi="en-US"/>
        </w:rPr>
        <w:t xml:space="preserve">го </w:t>
      </w:r>
      <w:r w:rsidR="008F20E8" w:rsidRPr="008F20E8">
        <w:rPr>
          <w:lang w:val="ru-RU" w:bidi="en-US"/>
        </w:rPr>
        <w:t>принцип</w:t>
      </w:r>
      <w:r w:rsidR="008F20E8">
        <w:rPr>
          <w:lang w:val="ru-RU" w:bidi="en-US"/>
        </w:rPr>
        <w:t>иального</w:t>
      </w:r>
      <w:r>
        <w:rPr>
          <w:lang w:val="ru-RU" w:bidi="en-US"/>
        </w:rPr>
        <w:t xml:space="preserve"> </w:t>
      </w:r>
      <w:r w:rsidRPr="00EE5410">
        <w:rPr>
          <w:lang w:val="ru-RU" w:bidi="en-US"/>
        </w:rPr>
        <w:t>момент</w:t>
      </w:r>
      <w:r w:rsidR="008F20E8">
        <w:rPr>
          <w:lang w:val="ru-RU" w:bidi="en-US"/>
        </w:rPr>
        <w:t>а</w:t>
      </w:r>
      <w:r>
        <w:rPr>
          <w:lang w:val="ru-RU" w:bidi="en-US"/>
        </w:rPr>
        <w:t xml:space="preserve">, что инновации, </w:t>
      </w:r>
      <w:r>
        <w:rPr>
          <w:snapToGrid w:val="0"/>
          <w:lang w:val="ru-RU" w:bidi="en-US"/>
        </w:rPr>
        <w:t xml:space="preserve">стимулируемые </w:t>
      </w:r>
      <w:r w:rsidRPr="00EE5410">
        <w:rPr>
          <w:snapToGrid w:val="0"/>
          <w:lang w:val="ru-RU" w:bidi="en-US"/>
        </w:rPr>
        <w:t xml:space="preserve">при помощи </w:t>
      </w:r>
      <w:r>
        <w:rPr>
          <w:lang w:val="ru-RU" w:bidi="en-US"/>
        </w:rPr>
        <w:t xml:space="preserve">призовых </w:t>
      </w:r>
      <w:r w:rsidRPr="00EE5410">
        <w:rPr>
          <w:lang w:val="ru-RU" w:bidi="en-US"/>
        </w:rPr>
        <w:t>механизм</w:t>
      </w:r>
      <w:r>
        <w:rPr>
          <w:lang w:val="ru-RU" w:bidi="en-US"/>
        </w:rPr>
        <w:t xml:space="preserve">ов, </w:t>
      </w:r>
      <w:r w:rsidR="00F02A38" w:rsidRPr="00EE5410">
        <w:rPr>
          <w:lang w:val="ru-RU" w:bidi="en-US"/>
        </w:rPr>
        <w:t>не обязательно</w:t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>являю</w:t>
      </w:r>
      <w:r w:rsidRPr="00EE5410">
        <w:rPr>
          <w:lang w:val="ru-RU" w:bidi="en-US"/>
        </w:rPr>
        <w:t>тся</w:t>
      </w:r>
      <w:r>
        <w:rPr>
          <w:lang w:val="ru-RU" w:bidi="en-US"/>
        </w:rPr>
        <w:t xml:space="preserve"> </w:t>
      </w:r>
      <w:r w:rsidR="00991CF9" w:rsidRPr="00EE5410">
        <w:rPr>
          <w:lang w:val="ru-RU" w:bidi="en-US"/>
        </w:rPr>
        <w:t>«</w:t>
      </w:r>
      <w:r w:rsidR="00F02A38" w:rsidRPr="00EE5410">
        <w:rPr>
          <w:lang w:val="ru-RU" w:bidi="en-US"/>
        </w:rPr>
        <w:t>альтернатив</w:t>
      </w:r>
      <w:r>
        <w:rPr>
          <w:lang w:val="ru-RU" w:bidi="en-US"/>
        </w:rPr>
        <w:t>ой</w:t>
      </w:r>
      <w:r w:rsidR="00991CF9" w:rsidRPr="00EE5410">
        <w:rPr>
          <w:lang w:val="ru-RU" w:bidi="en-US"/>
        </w:rPr>
        <w:t>»</w:t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 xml:space="preserve">системы, основанной на </w:t>
      </w:r>
      <w:r w:rsidRPr="00EE5410">
        <w:rPr>
          <w:lang w:val="ru-RU" w:bidi="en-US"/>
        </w:rPr>
        <w:t>охран</w:t>
      </w:r>
      <w:r>
        <w:rPr>
          <w:lang w:val="ru-RU" w:bidi="en-US"/>
        </w:rPr>
        <w:t xml:space="preserve">е </w:t>
      </w:r>
      <w:r w:rsidRPr="00EE5410">
        <w:rPr>
          <w:lang w:val="ru-RU" w:bidi="en-US"/>
        </w:rPr>
        <w:t>прав ИС</w:t>
      </w:r>
      <w:r w:rsidR="000C51E3" w:rsidRPr="00EE5410">
        <w:rPr>
          <w:lang w:val="ru-RU" w:bidi="en-US"/>
        </w:rPr>
        <w:t xml:space="preserve">.  </w:t>
      </w:r>
      <w:r>
        <w:rPr>
          <w:lang w:val="ru-RU" w:bidi="en-US"/>
        </w:rPr>
        <w:t xml:space="preserve">Призовые выплаты </w:t>
      </w:r>
      <w:r w:rsidR="008F20E8">
        <w:rPr>
          <w:lang w:val="ru-RU" w:bidi="en-US"/>
        </w:rPr>
        <w:t xml:space="preserve">применяются </w:t>
      </w:r>
      <w:r w:rsidR="00F02A38" w:rsidRPr="00EE5410">
        <w:rPr>
          <w:lang w:val="ru-RU" w:bidi="en-US"/>
        </w:rPr>
        <w:t>просто</w:t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 xml:space="preserve">как метод </w:t>
      </w:r>
      <w:r w:rsidRPr="00EE5410">
        <w:rPr>
          <w:snapToGrid w:val="0"/>
          <w:lang w:val="ru-RU" w:bidi="en-US"/>
        </w:rPr>
        <w:t>стимулировани</w:t>
      </w:r>
      <w:r>
        <w:rPr>
          <w:lang w:val="ru-RU" w:bidi="en-US"/>
        </w:rPr>
        <w:t xml:space="preserve">я </w:t>
      </w:r>
      <w:r w:rsidR="0072140D" w:rsidRPr="00EE5410">
        <w:rPr>
          <w:lang w:val="ru-RU" w:bidi="en-US"/>
        </w:rPr>
        <w:t xml:space="preserve">инноваций </w:t>
      </w:r>
      <w:r w:rsidR="00F02A38" w:rsidRPr="00EE5410">
        <w:rPr>
          <w:lang w:val="ru-RU" w:bidi="en-US"/>
        </w:rPr>
        <w:t>и</w:t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>передачи</w:t>
      </w:r>
      <w:r w:rsidR="0072140D" w:rsidRPr="00EE5410">
        <w:rPr>
          <w:lang w:val="ru-RU" w:bidi="en-US"/>
        </w:rPr>
        <w:t xml:space="preserve"> технологии</w:t>
      </w:r>
      <w:r w:rsidR="000C51E3" w:rsidRPr="00EE5410">
        <w:rPr>
          <w:lang w:val="ru-RU" w:bidi="en-US"/>
        </w:rPr>
        <w:t xml:space="preserve">, </w:t>
      </w:r>
      <w:r w:rsidRPr="00EE5410">
        <w:rPr>
          <w:lang w:val="ru-RU" w:bidi="en-US"/>
        </w:rPr>
        <w:t>котор</w:t>
      </w:r>
      <w:r>
        <w:rPr>
          <w:lang w:val="ru-RU" w:bidi="en-US"/>
        </w:rPr>
        <w:t xml:space="preserve">ые </w:t>
      </w:r>
      <w:r w:rsidR="00F02A38" w:rsidRPr="00EE5410">
        <w:rPr>
          <w:lang w:val="ru-RU" w:bidi="en-US"/>
        </w:rPr>
        <w:t>часто</w:t>
      </w:r>
      <w:r w:rsidR="000C51E3" w:rsidRPr="00EE5410">
        <w:rPr>
          <w:lang w:val="ru-RU" w:bidi="en-US"/>
        </w:rPr>
        <w:t xml:space="preserve"> </w:t>
      </w:r>
      <w:r w:rsidR="008F20E8">
        <w:rPr>
          <w:lang w:val="ru-RU" w:bidi="en-US"/>
        </w:rPr>
        <w:t xml:space="preserve">предполагают </w:t>
      </w:r>
      <w:r w:rsidRPr="00EE5410">
        <w:rPr>
          <w:lang w:val="ru-RU" w:bidi="en-US"/>
        </w:rPr>
        <w:t>формировани</w:t>
      </w:r>
      <w:r>
        <w:rPr>
          <w:lang w:val="ru-RU" w:bidi="en-US"/>
        </w:rPr>
        <w:t xml:space="preserve">е </w:t>
      </w:r>
      <w:r w:rsidR="00F02A38" w:rsidRPr="00EE5410">
        <w:rPr>
          <w:lang w:val="ru-RU" w:bidi="en-US"/>
        </w:rPr>
        <w:t>и</w:t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 xml:space="preserve">передачу прав </w:t>
      </w:r>
      <w:r w:rsidRPr="00EE5410">
        <w:rPr>
          <w:lang w:val="ru-RU" w:bidi="en-US"/>
        </w:rPr>
        <w:t>ИС</w:t>
      </w:r>
      <w:r w:rsidR="000C51E3" w:rsidRPr="00EE5410">
        <w:rPr>
          <w:lang w:val="ru-RU" w:bidi="en-US"/>
        </w:rPr>
        <w:t xml:space="preserve">. </w:t>
      </w:r>
      <w:r w:rsidR="00BF3E47" w:rsidRPr="00EE5410">
        <w:rPr>
          <w:lang w:val="ru-RU" w:bidi="en-US"/>
        </w:rPr>
        <w:t xml:space="preserve"> </w:t>
      </w:r>
      <w:r w:rsidRPr="00EE5410">
        <w:rPr>
          <w:snapToGrid w:val="0"/>
          <w:lang w:val="ru-RU" w:bidi="en-US"/>
        </w:rPr>
        <w:t>Альтернатив</w:t>
      </w:r>
      <w:r>
        <w:rPr>
          <w:lang w:val="ru-RU" w:bidi="en-US"/>
        </w:rPr>
        <w:t xml:space="preserve">ные предложения по </w:t>
      </w:r>
      <w:r w:rsidRPr="00EE5410">
        <w:rPr>
          <w:snapToGrid w:val="0"/>
          <w:lang w:val="ru-RU" w:bidi="en-US"/>
        </w:rPr>
        <w:t>стимулировани</w:t>
      </w:r>
      <w:r>
        <w:rPr>
          <w:lang w:val="ru-RU" w:bidi="en-US"/>
        </w:rPr>
        <w:t xml:space="preserve">ю </w:t>
      </w:r>
      <w:r w:rsidR="0072140D" w:rsidRPr="00EE5410">
        <w:rPr>
          <w:lang w:val="ru-RU" w:bidi="en-US"/>
        </w:rPr>
        <w:t xml:space="preserve">инноваций </w:t>
      </w:r>
      <w:r>
        <w:rPr>
          <w:lang w:val="ru-RU" w:bidi="en-US"/>
        </w:rPr>
        <w:t xml:space="preserve">для </w:t>
      </w:r>
      <w:r w:rsidRPr="00EE5410">
        <w:rPr>
          <w:lang w:val="ru-RU" w:bidi="en-US"/>
        </w:rPr>
        <w:t>решени</w:t>
      </w:r>
      <w:r>
        <w:rPr>
          <w:lang w:val="ru-RU" w:bidi="en-US"/>
        </w:rPr>
        <w:t xml:space="preserve">я </w:t>
      </w:r>
      <w:r w:rsidR="00F02A38" w:rsidRPr="00EE5410">
        <w:rPr>
          <w:lang w:val="ru-RU" w:bidi="en-US"/>
        </w:rPr>
        <w:t>новы</w:t>
      </w:r>
      <w:r>
        <w:rPr>
          <w:lang w:val="ru-RU" w:bidi="en-US"/>
        </w:rPr>
        <w:t>х</w:t>
      </w:r>
      <w:r w:rsidR="000C51E3" w:rsidRPr="00EE5410">
        <w:rPr>
          <w:lang w:val="ru-RU" w:bidi="en-US"/>
        </w:rPr>
        <w:t xml:space="preserve"> </w:t>
      </w:r>
      <w:r w:rsidRPr="00EE5410">
        <w:rPr>
          <w:lang w:val="ru-RU" w:bidi="en-US"/>
        </w:rPr>
        <w:t>проблем</w:t>
      </w:r>
      <w:r>
        <w:rPr>
          <w:lang w:val="ru-RU" w:bidi="en-US"/>
        </w:rPr>
        <w:t xml:space="preserve"> </w:t>
      </w:r>
      <w:r w:rsidRPr="00EE5410">
        <w:rPr>
          <w:lang w:val="ru-RU" w:bidi="en-US"/>
        </w:rPr>
        <w:t>в области</w:t>
      </w:r>
      <w:r>
        <w:rPr>
          <w:lang w:val="ru-RU" w:bidi="en-US"/>
        </w:rPr>
        <w:t xml:space="preserve"> самых передовых </w:t>
      </w:r>
      <w:r w:rsidRPr="00EE5410">
        <w:rPr>
          <w:lang w:val="ru-RU" w:bidi="en-US"/>
        </w:rPr>
        <w:t>технологи</w:t>
      </w:r>
      <w:r>
        <w:rPr>
          <w:lang w:val="ru-RU" w:bidi="en-US"/>
        </w:rPr>
        <w:t>й</w:t>
      </w:r>
      <w:r w:rsidR="000C51E3" w:rsidRPr="00EE5410">
        <w:rPr>
          <w:lang w:val="ru-RU" w:bidi="en-US"/>
        </w:rPr>
        <w:t xml:space="preserve">, </w:t>
      </w:r>
      <w:r w:rsidR="00F02A38" w:rsidRPr="00EE5410">
        <w:rPr>
          <w:lang w:val="ru-RU" w:bidi="en-US"/>
        </w:rPr>
        <w:t>особенно</w:t>
      </w:r>
      <w:r w:rsidR="000C51E3" w:rsidRPr="00EE5410">
        <w:rPr>
          <w:lang w:val="ru-RU" w:bidi="en-US"/>
        </w:rPr>
        <w:t xml:space="preserve"> </w:t>
      </w:r>
      <w:r>
        <w:rPr>
          <w:lang w:val="ru-RU" w:bidi="en-US"/>
        </w:rPr>
        <w:t xml:space="preserve">в </w:t>
      </w:r>
      <w:r w:rsidRPr="00EE5410">
        <w:rPr>
          <w:lang w:val="ru-RU" w:bidi="en-US"/>
        </w:rPr>
        <w:t>ситуаци</w:t>
      </w:r>
      <w:r>
        <w:rPr>
          <w:lang w:val="ru-RU" w:bidi="en-US"/>
        </w:rPr>
        <w:t xml:space="preserve">ях, когда рыночные </w:t>
      </w:r>
      <w:r w:rsidRPr="00EE5410">
        <w:rPr>
          <w:lang w:val="ru-RU" w:bidi="en-US"/>
        </w:rPr>
        <w:t>механизм</w:t>
      </w:r>
      <w:r>
        <w:rPr>
          <w:lang w:val="ru-RU" w:bidi="en-US"/>
        </w:rPr>
        <w:t xml:space="preserve">ы не обеспечивают их успеха </w:t>
      </w:r>
      <w:r w:rsidRPr="00EE5410">
        <w:rPr>
          <w:rFonts w:eastAsia="+mn-ea"/>
          <w:lang w:val="ru-RU" w:eastAsia="en-US" w:bidi="en-US"/>
        </w:rPr>
        <w:t>–</w:t>
      </w:r>
      <w:r>
        <w:rPr>
          <w:rFonts w:eastAsia="+mn-ea"/>
          <w:lang w:val="ru-RU" w:eastAsia="en-US" w:bidi="en-US"/>
        </w:rPr>
        <w:t xml:space="preserve"> </w:t>
      </w:r>
      <w:r>
        <w:rPr>
          <w:lang w:val="ru-RU" w:bidi="en-US"/>
        </w:rPr>
        <w:t xml:space="preserve">это очень </w:t>
      </w:r>
      <w:r w:rsidRPr="00EE5410">
        <w:rPr>
          <w:lang w:val="ru-RU" w:bidi="en-US"/>
        </w:rPr>
        <w:t>перспективн</w:t>
      </w:r>
      <w:r>
        <w:rPr>
          <w:lang w:val="ru-RU" w:bidi="en-US"/>
        </w:rPr>
        <w:t xml:space="preserve">ое </w:t>
      </w:r>
      <w:r w:rsidRPr="00EE5410">
        <w:rPr>
          <w:lang w:val="ru-RU" w:bidi="en-US"/>
        </w:rPr>
        <w:t>направлени</w:t>
      </w:r>
      <w:r>
        <w:rPr>
          <w:lang w:val="ru-RU" w:bidi="en-US"/>
        </w:rPr>
        <w:t xml:space="preserve">е </w:t>
      </w:r>
      <w:r w:rsidRPr="00EE5410">
        <w:rPr>
          <w:snapToGrid w:val="0"/>
          <w:lang w:val="ru-RU" w:bidi="en-US"/>
        </w:rPr>
        <w:t>применени</w:t>
      </w:r>
      <w:r>
        <w:rPr>
          <w:lang w:val="ru-RU" w:bidi="en-US"/>
        </w:rPr>
        <w:t xml:space="preserve">я призовых </w:t>
      </w:r>
      <w:r w:rsidRPr="00EE5410">
        <w:rPr>
          <w:lang w:val="ru-RU" w:bidi="en-US"/>
        </w:rPr>
        <w:t>механизм</w:t>
      </w:r>
      <w:r>
        <w:rPr>
          <w:lang w:val="ru-RU" w:bidi="en-US"/>
        </w:rPr>
        <w:t>ов и передачи</w:t>
      </w:r>
      <w:r w:rsidR="0072140D" w:rsidRPr="00EE5410">
        <w:rPr>
          <w:lang w:val="ru-RU" w:bidi="en-US"/>
        </w:rPr>
        <w:t xml:space="preserve"> технологии</w:t>
      </w:r>
      <w:r>
        <w:rPr>
          <w:lang w:val="ru-RU" w:bidi="en-US"/>
        </w:rPr>
        <w:t xml:space="preserve">, </w:t>
      </w:r>
      <w:r w:rsidRPr="00EE5410">
        <w:rPr>
          <w:lang w:val="ru-RU" w:bidi="en-US"/>
        </w:rPr>
        <w:t>однако</w:t>
      </w:r>
      <w:r>
        <w:rPr>
          <w:lang w:val="ru-RU" w:bidi="en-US"/>
        </w:rPr>
        <w:t xml:space="preserve"> инновации на основе призовых схем </w:t>
      </w:r>
      <w:r w:rsidR="00F02A38" w:rsidRPr="00EE5410">
        <w:rPr>
          <w:lang w:val="ru-RU" w:bidi="en-US"/>
        </w:rPr>
        <w:t>часто</w:t>
      </w:r>
      <w:r w:rsidR="000C51E3" w:rsidRPr="00EE5410">
        <w:rPr>
          <w:lang w:val="ru-RU" w:bidi="en-US"/>
        </w:rPr>
        <w:t xml:space="preserve"> </w:t>
      </w:r>
      <w:r w:rsidR="008F20E8">
        <w:rPr>
          <w:lang w:val="ru-RU" w:bidi="en-US"/>
        </w:rPr>
        <w:t xml:space="preserve">имеют место </w:t>
      </w:r>
      <w:r w:rsidRPr="00EE5410">
        <w:rPr>
          <w:lang w:val="ru-RU" w:bidi="en-US"/>
        </w:rPr>
        <w:t>в рамках</w:t>
      </w:r>
      <w:r>
        <w:rPr>
          <w:lang w:val="ru-RU" w:bidi="en-US"/>
        </w:rPr>
        <w:t xml:space="preserve"> системы, основанной на правах </w:t>
      </w:r>
      <w:r w:rsidRPr="00EE5410">
        <w:rPr>
          <w:lang w:val="ru-RU" w:bidi="en-US"/>
        </w:rPr>
        <w:t>ИС</w:t>
      </w:r>
      <w:r w:rsidR="000C51E3" w:rsidRPr="00EE5410">
        <w:rPr>
          <w:lang w:val="ru-RU" w:bidi="en-US"/>
        </w:rPr>
        <w:t>.</w:t>
      </w:r>
    </w:p>
    <w:p w:rsidR="000C51E3" w:rsidRPr="0072140D" w:rsidRDefault="002E591E" w:rsidP="002E591E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4" w:name="_Toc436260503"/>
      <w:r w:rsidRPr="0072140D">
        <w:rPr>
          <w:bCs w:val="0"/>
          <w:u w:val="none"/>
          <w:lang w:val="ru-RU"/>
        </w:rPr>
        <w:t>(</w:t>
      </w:r>
      <w:r w:rsidRPr="002E591E">
        <w:rPr>
          <w:bCs w:val="0"/>
          <w:u w:val="none"/>
        </w:rPr>
        <w:t>iii</w:t>
      </w:r>
      <w:r w:rsidRPr="0072140D">
        <w:rPr>
          <w:bCs w:val="0"/>
          <w:u w:val="none"/>
          <w:lang w:val="ru-RU"/>
        </w:rPr>
        <w:t>)</w:t>
      </w:r>
      <w:r w:rsidRPr="0072140D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72140D">
        <w:rPr>
          <w:bCs w:val="0"/>
          <w:lang w:val="ru-RU"/>
        </w:rPr>
        <w:t xml:space="preserve"> 3: </w:t>
      </w:r>
      <w:r w:rsidRPr="0072140D">
        <w:rPr>
          <w:bCs w:val="0"/>
          <w:lang w:val="ru-RU"/>
        </w:rPr>
        <w:t xml:space="preserve"> </w:t>
      </w:r>
      <w:r w:rsidR="00B1798A">
        <w:rPr>
          <w:bCs w:val="0"/>
          <w:lang w:val="ru-RU"/>
        </w:rPr>
        <w:t>Концептуальный документ</w:t>
      </w:r>
      <w:bookmarkEnd w:id="24"/>
      <w:r w:rsidR="000C51E3" w:rsidRPr="0072140D">
        <w:rPr>
          <w:bCs w:val="0"/>
          <w:lang w:val="ru-RU"/>
        </w:rPr>
        <w:t xml:space="preserve"> </w:t>
      </w:r>
    </w:p>
    <w:p w:rsidR="000C51E3" w:rsidRPr="00F02A38" w:rsidRDefault="00B1798A" w:rsidP="002E591E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>П</w:t>
      </w:r>
      <w:r w:rsidR="00F02A38" w:rsidRPr="00F02A38">
        <w:rPr>
          <w:lang w:val="ru-RU"/>
        </w:rPr>
        <w:t xml:space="preserve">роект </w:t>
      </w:r>
      <w:r w:rsidR="00991CF9">
        <w:rPr>
          <w:lang w:val="ru-RU"/>
        </w:rPr>
        <w:t>«</w:t>
      </w:r>
      <w:r>
        <w:rPr>
          <w:lang w:val="ru-RU"/>
        </w:rPr>
        <w:t>концептуального документа</w:t>
      </w:r>
      <w:r w:rsidR="00991CF9">
        <w:rPr>
          <w:lang w:val="ru-RU"/>
        </w:rPr>
        <w:t>»</w:t>
      </w:r>
      <w:r w:rsidR="000C51E3" w:rsidRPr="00F02A38">
        <w:rPr>
          <w:lang w:val="ru-RU"/>
        </w:rPr>
        <w:t xml:space="preserve"> (</w:t>
      </w:r>
      <w:r w:rsidR="00467D43">
        <w:rPr>
          <w:lang w:val="ru-RU"/>
        </w:rPr>
        <w:t>CDIP/</w:t>
      </w:r>
      <w:r w:rsidR="000C51E3" w:rsidRPr="00F02A38">
        <w:rPr>
          <w:lang w:val="ru-RU"/>
        </w:rPr>
        <w:t xml:space="preserve">15/2), </w:t>
      </w:r>
      <w:r w:rsidR="00F02A38" w:rsidRPr="00F02A38">
        <w:rPr>
          <w:lang w:val="ru-RU"/>
        </w:rPr>
        <w:t>в основном</w:t>
      </w:r>
      <w:r w:rsidR="000C51E3" w:rsidRPr="00F02A38">
        <w:rPr>
          <w:lang w:val="ru-RU"/>
        </w:rPr>
        <w:t xml:space="preserve"> </w:t>
      </w:r>
      <w:r w:rsidRPr="00B1798A">
        <w:rPr>
          <w:lang w:val="ru-RU"/>
        </w:rPr>
        <w:t>содерж</w:t>
      </w:r>
      <w:r>
        <w:rPr>
          <w:lang w:val="ru-RU"/>
        </w:rPr>
        <w:t xml:space="preserve">ащий предпосылки </w:t>
      </w:r>
      <w:r w:rsidRPr="00F02A38">
        <w:rPr>
          <w:lang w:val="ru-RU"/>
        </w:rPr>
        <w:t>п</w:t>
      </w:r>
      <w:r w:rsidR="0072140D" w:rsidRPr="00F02A38">
        <w:rPr>
          <w:lang w:val="ru-RU"/>
        </w:rPr>
        <w:t>роекта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 xml:space="preserve">краткое изложение </w:t>
      </w:r>
      <w:r w:rsidR="008F20E8">
        <w:rPr>
          <w:lang w:val="ru-RU"/>
        </w:rPr>
        <w:t xml:space="preserve">его </w:t>
      </w:r>
      <w:r w:rsidR="008F20E8" w:rsidRPr="008F20E8">
        <w:rPr>
          <w:lang w:val="ru-RU"/>
        </w:rPr>
        <w:t>плановы</w:t>
      </w:r>
      <w:r w:rsidR="008F20E8">
        <w:rPr>
          <w:lang w:val="ru-RU"/>
        </w:rPr>
        <w:t xml:space="preserve">х </w:t>
      </w:r>
      <w:r w:rsidR="00F02A38" w:rsidRPr="008F20E8">
        <w:rPr>
          <w:lang w:val="ru-RU"/>
        </w:rPr>
        <w:t>результатов</w:t>
      </w:r>
      <w:r w:rsidR="008F20E8">
        <w:rPr>
          <w:lang w:val="ru-RU"/>
        </w:rPr>
        <w:t>,</w:t>
      </w:r>
      <w:r w:rsidR="00F02A38" w:rsidRPr="008F20E8">
        <w:rPr>
          <w:lang w:val="ru-RU"/>
        </w:rPr>
        <w:t xml:space="preserve"> </w:t>
      </w:r>
      <w:r>
        <w:rPr>
          <w:lang w:val="ru-RU"/>
        </w:rPr>
        <w:t>был представлен постоянным</w:t>
      </w:r>
      <w:r w:rsidRPr="00F02A38">
        <w:rPr>
          <w:lang w:val="ru-RU"/>
        </w:rPr>
        <w:t xml:space="preserve"> </w:t>
      </w:r>
      <w:r>
        <w:rPr>
          <w:lang w:val="ru-RU"/>
        </w:rPr>
        <w:t xml:space="preserve">миссиям </w:t>
      </w:r>
      <w:r w:rsidRPr="00B1798A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Pr="00F02A38">
        <w:rPr>
          <w:lang w:val="ru-RU"/>
        </w:rPr>
        <w:t xml:space="preserve">в Женеве </w:t>
      </w:r>
      <w:r>
        <w:rPr>
          <w:lang w:val="ru-RU"/>
        </w:rPr>
        <w:t xml:space="preserve">на </w:t>
      </w:r>
      <w:r w:rsidR="0072140D" w:rsidRPr="00F02A38">
        <w:rPr>
          <w:lang w:val="ru-RU"/>
        </w:rPr>
        <w:t>неформальн</w:t>
      </w:r>
      <w:r>
        <w:rPr>
          <w:lang w:val="ru-RU"/>
        </w:rPr>
        <w:t>ом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брифинг</w:t>
      </w:r>
      <w:r>
        <w:rPr>
          <w:lang w:val="ru-RU"/>
        </w:rPr>
        <w:t xml:space="preserve">е, состоявшемся </w:t>
      </w:r>
      <w:r w:rsidR="000C51E3" w:rsidRPr="00F02A38">
        <w:rPr>
          <w:lang w:val="ru-RU"/>
        </w:rPr>
        <w:t>1</w:t>
      </w:r>
      <w:r>
        <w:rPr>
          <w:lang w:val="ru-RU"/>
        </w:rPr>
        <w:t xml:space="preserve"> </w:t>
      </w:r>
      <w:r w:rsidRPr="00F02A38">
        <w:rPr>
          <w:lang w:val="ru-RU"/>
        </w:rPr>
        <w:t xml:space="preserve">сентября </w:t>
      </w:r>
      <w:r w:rsidR="00F02A38" w:rsidRPr="00F02A38">
        <w:rPr>
          <w:lang w:val="ru-RU"/>
        </w:rPr>
        <w:t>2014 г.</w:t>
      </w:r>
      <w:r w:rsidR="000C51E3" w:rsidRPr="00F02A38">
        <w:rPr>
          <w:lang w:val="ru-RU"/>
        </w:rPr>
        <w:t xml:space="preserve"> (</w:t>
      </w:r>
      <w:r w:rsidR="009D3253">
        <w:rPr>
          <w:lang w:val="ru-RU"/>
        </w:rPr>
        <w:t xml:space="preserve">то есть </w:t>
      </w:r>
      <w:r w:rsidR="00F02A38" w:rsidRPr="00F02A38">
        <w:rPr>
          <w:lang w:val="ru-RU"/>
        </w:rPr>
        <w:t>после</w:t>
      </w:r>
      <w:r w:rsidR="000C51E3" w:rsidRPr="00F02A38">
        <w:rPr>
          <w:lang w:val="ru-RU"/>
        </w:rPr>
        <w:t xml:space="preserve"> </w:t>
      </w:r>
      <w:r w:rsidR="009D3253" w:rsidRPr="009D3253">
        <w:rPr>
          <w:lang w:val="ru-RU"/>
        </w:rPr>
        <w:t>официальн</w:t>
      </w:r>
      <w:r w:rsidR="009D3253">
        <w:rPr>
          <w:lang w:val="ru-RU"/>
        </w:rPr>
        <w:t xml:space="preserve">ого </w:t>
      </w:r>
      <w:r w:rsidR="009D3253" w:rsidRPr="009D3253">
        <w:rPr>
          <w:lang w:val="ru-RU"/>
        </w:rPr>
        <w:t>завершения</w:t>
      </w:r>
      <w:r w:rsidR="009D3253">
        <w:rPr>
          <w:lang w:val="ru-RU"/>
        </w:rPr>
        <w:t xml:space="preserve"> проекта</w:t>
      </w:r>
      <w:r w:rsidR="000C51E3" w:rsidRPr="00F02A38">
        <w:rPr>
          <w:lang w:val="ru-RU"/>
        </w:rPr>
        <w:t xml:space="preserve">). </w:t>
      </w:r>
      <w:r>
        <w:rPr>
          <w:lang w:val="ru-RU"/>
        </w:rPr>
        <w:t>Концептуальный документ</w:t>
      </w:r>
      <w:r w:rsidR="000C51E3" w:rsidRPr="00F02A38">
        <w:rPr>
          <w:lang w:val="ru-RU"/>
        </w:rPr>
        <w:t xml:space="preserve"> </w:t>
      </w:r>
      <w:r w:rsidR="009D3253">
        <w:rPr>
          <w:lang w:val="ru-RU"/>
        </w:rPr>
        <w:t xml:space="preserve">не </w:t>
      </w:r>
      <w:r w:rsidR="008F20E8" w:rsidRPr="008F20E8">
        <w:rPr>
          <w:lang w:val="ru-RU"/>
        </w:rPr>
        <w:t>содерж</w:t>
      </w:r>
      <w:r w:rsidR="008F20E8">
        <w:rPr>
          <w:lang w:val="ru-RU"/>
        </w:rPr>
        <w:t xml:space="preserve">ал никаких </w:t>
      </w:r>
      <w:r w:rsidR="00F02A38" w:rsidRPr="00F02A38">
        <w:rPr>
          <w:lang w:val="ru-RU"/>
        </w:rPr>
        <w:t>конкретн</w:t>
      </w:r>
      <w:r w:rsidR="008F20E8">
        <w:rPr>
          <w:lang w:val="ru-RU"/>
        </w:rPr>
        <w:t>ых</w:t>
      </w:r>
      <w:r w:rsidR="00F02A38" w:rsidRPr="00F02A38">
        <w:rPr>
          <w:lang w:val="ru-RU"/>
        </w:rPr>
        <w:t xml:space="preserve"> </w:t>
      </w:r>
      <w:r w:rsidR="009D3253" w:rsidRPr="00F02A38">
        <w:rPr>
          <w:lang w:val="ru-RU"/>
        </w:rPr>
        <w:t>р</w:t>
      </w:r>
      <w:r w:rsidR="008F20E8">
        <w:rPr>
          <w:lang w:val="ru-RU"/>
        </w:rPr>
        <w:t>екомендаций</w:t>
      </w:r>
      <w:r w:rsidR="0072140D" w:rsidRPr="00F02A38">
        <w:rPr>
          <w:lang w:val="ru-RU"/>
        </w:rPr>
        <w:t xml:space="preserve"> </w:t>
      </w:r>
      <w:r w:rsidR="009D3253">
        <w:rPr>
          <w:lang w:val="ru-RU"/>
        </w:rPr>
        <w:t xml:space="preserve">о </w:t>
      </w:r>
      <w:r w:rsidR="008F20E8">
        <w:rPr>
          <w:lang w:val="ru-RU"/>
        </w:rPr>
        <w:t xml:space="preserve">путях </w:t>
      </w:r>
      <w:r w:rsidR="009D3253">
        <w:rPr>
          <w:lang w:val="ru-RU"/>
        </w:rPr>
        <w:t xml:space="preserve">включения </w:t>
      </w:r>
      <w:r w:rsidR="008F20E8">
        <w:rPr>
          <w:lang w:val="ru-RU"/>
        </w:rPr>
        <w:t xml:space="preserve">конечных </w:t>
      </w:r>
      <w:r w:rsidR="009D3253" w:rsidRPr="008F20E8">
        <w:rPr>
          <w:lang w:val="ru-RU"/>
        </w:rPr>
        <w:t>результатов</w:t>
      </w:r>
      <w:r w:rsidR="0072140D" w:rsidRPr="008F20E8">
        <w:rPr>
          <w:lang w:val="ru-RU"/>
        </w:rPr>
        <w:t xml:space="preserve"> проекта </w:t>
      </w:r>
      <w:r w:rsidR="009D3253">
        <w:rPr>
          <w:lang w:val="ru-RU"/>
        </w:rPr>
        <w:t>в работу</w:t>
      </w:r>
      <w:r w:rsidR="0072140D" w:rsidRPr="00F02A38">
        <w:rPr>
          <w:lang w:val="ru-RU"/>
        </w:rPr>
        <w:t xml:space="preserve"> ВОИС</w:t>
      </w:r>
      <w:r w:rsidR="000C51E3" w:rsidRPr="00F02A38">
        <w:rPr>
          <w:lang w:val="ru-RU"/>
        </w:rPr>
        <w:t xml:space="preserve"> (</w:t>
      </w:r>
      <w:r w:rsidR="00F02A38" w:rsidRPr="00F02A38">
        <w:rPr>
          <w:lang w:val="ru-RU"/>
        </w:rPr>
        <w:t>см.</w:t>
      </w:r>
      <w:r w:rsidR="000C51E3" w:rsidRPr="00F02A38">
        <w:rPr>
          <w:lang w:val="ru-RU"/>
        </w:rPr>
        <w:t xml:space="preserve"> </w:t>
      </w:r>
      <w:r w:rsidR="008F20E8" w:rsidRPr="008F20E8">
        <w:rPr>
          <w:lang w:val="ru-RU"/>
        </w:rPr>
        <w:t>формулировк</w:t>
      </w:r>
      <w:r w:rsidR="008F20E8">
        <w:rPr>
          <w:lang w:val="ru-RU"/>
        </w:rPr>
        <w:t>у планового</w:t>
      </w:r>
      <w:r w:rsidR="008F20E8" w:rsidRPr="008F20E8">
        <w:rPr>
          <w:lang w:val="ru-RU"/>
        </w:rPr>
        <w:t xml:space="preserve"> результат</w:t>
      </w:r>
      <w:r w:rsidR="008F20E8">
        <w:rPr>
          <w:lang w:val="ru-RU"/>
        </w:rPr>
        <w:t xml:space="preserve">а </w:t>
      </w:r>
      <w:r w:rsidR="000C51E3" w:rsidRPr="00F02A38">
        <w:rPr>
          <w:lang w:val="ru-RU"/>
        </w:rPr>
        <w:t>7).</w:t>
      </w:r>
    </w:p>
    <w:p w:rsidR="000C51E3" w:rsidRPr="009D3253" w:rsidRDefault="009D3253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В начале </w:t>
      </w:r>
      <w:r w:rsidRPr="00F02A38">
        <w:rPr>
          <w:lang w:val="ru-RU"/>
        </w:rPr>
        <w:t xml:space="preserve">октября 2014 г. </w:t>
      </w:r>
      <w:r>
        <w:rPr>
          <w:lang w:val="ru-RU"/>
        </w:rPr>
        <w:t>состоялось одно</w:t>
      </w:r>
      <w:r w:rsidR="00F02A38" w:rsidRPr="00F02A38">
        <w:rPr>
          <w:lang w:val="ru-RU"/>
        </w:rPr>
        <w:t>д</w:t>
      </w:r>
      <w:r>
        <w:rPr>
          <w:lang w:val="ru-RU"/>
        </w:rPr>
        <w:t xml:space="preserve">невное </w:t>
      </w:r>
      <w:r w:rsidRPr="009D3253">
        <w:rPr>
          <w:lang w:val="ru-RU"/>
        </w:rPr>
        <w:t>совещани</w:t>
      </w:r>
      <w:r>
        <w:rPr>
          <w:lang w:val="ru-RU"/>
        </w:rPr>
        <w:t xml:space="preserve">е </w:t>
      </w:r>
      <w:r w:rsidR="00F02A38" w:rsidRPr="00F02A38">
        <w:rPr>
          <w:lang w:val="ru-RU"/>
        </w:rPr>
        <w:t>с</w:t>
      </w:r>
      <w:r w:rsidR="000C51E3" w:rsidRPr="00F02A38">
        <w:rPr>
          <w:lang w:val="ru-RU"/>
        </w:rPr>
        <w:t xml:space="preserve"> </w:t>
      </w:r>
      <w:r w:rsidR="008F20E8" w:rsidRPr="008F20E8">
        <w:rPr>
          <w:lang w:val="ru-RU"/>
        </w:rPr>
        <w:t>представител</w:t>
      </w:r>
      <w:r w:rsidR="008F20E8">
        <w:rPr>
          <w:lang w:val="ru-RU"/>
        </w:rPr>
        <w:t xml:space="preserve">ями </w:t>
      </w:r>
      <w:r w:rsidR="0072140D" w:rsidRPr="00F02A38">
        <w:rPr>
          <w:lang w:val="ru-RU"/>
        </w:rPr>
        <w:t>межправительственн</w:t>
      </w:r>
      <w:r w:rsidR="008F20E8">
        <w:rPr>
          <w:lang w:val="ru-RU"/>
        </w:rPr>
        <w:t>ых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неправительственн</w:t>
      </w:r>
      <w:r w:rsidR="008F20E8">
        <w:rPr>
          <w:lang w:val="ru-RU"/>
        </w:rPr>
        <w:t>ых</w:t>
      </w:r>
      <w:r w:rsidR="000C51E3" w:rsidRPr="00F02A38">
        <w:rPr>
          <w:lang w:val="ru-RU"/>
        </w:rPr>
        <w:t xml:space="preserve"> </w:t>
      </w:r>
      <w:r w:rsidR="008F20E8">
        <w:rPr>
          <w:lang w:val="ru-RU"/>
        </w:rPr>
        <w:t>организаций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профессионал</w:t>
      </w:r>
      <w:r w:rsidR="008F20E8">
        <w:rPr>
          <w:lang w:val="ru-RU"/>
        </w:rPr>
        <w:t>ьных</w:t>
      </w:r>
      <w:r>
        <w:rPr>
          <w:lang w:val="ru-RU"/>
        </w:rPr>
        <w:t xml:space="preserve"> </w:t>
      </w:r>
      <w:r w:rsidRPr="009D3253">
        <w:rPr>
          <w:lang w:val="ru-RU"/>
        </w:rPr>
        <w:t>ассоциаци</w:t>
      </w:r>
      <w:r w:rsidR="008F20E8">
        <w:rPr>
          <w:lang w:val="ru-RU"/>
        </w:rPr>
        <w:t xml:space="preserve">й, </w:t>
      </w:r>
      <w:r w:rsidR="008F20E8" w:rsidRPr="008F20E8">
        <w:rPr>
          <w:lang w:val="ru-RU"/>
        </w:rPr>
        <w:t>посвященн</w:t>
      </w:r>
      <w:r w:rsidR="008F20E8">
        <w:rPr>
          <w:lang w:val="ru-RU"/>
        </w:rPr>
        <w:t>ое</w:t>
      </w:r>
      <w:r>
        <w:rPr>
          <w:lang w:val="ru-RU"/>
        </w:rPr>
        <w:t xml:space="preserve"> презентации концептуальн</w:t>
      </w:r>
      <w:r w:rsidRPr="009D3253">
        <w:rPr>
          <w:lang w:val="ru-RU"/>
        </w:rPr>
        <w:t>ого</w:t>
      </w:r>
      <w:r w:rsidR="00B1798A">
        <w:rPr>
          <w:lang w:val="ru-RU"/>
        </w:rPr>
        <w:t xml:space="preserve"> документ</w:t>
      </w:r>
      <w:r>
        <w:rPr>
          <w:lang w:val="ru-RU"/>
        </w:rPr>
        <w:t>а</w:t>
      </w:r>
      <w:r w:rsidR="000C51E3" w:rsidRPr="00F02A38">
        <w:rPr>
          <w:lang w:val="ru-RU"/>
        </w:rPr>
        <w:t xml:space="preserve">. </w:t>
      </w:r>
      <w:r w:rsidR="0072140D" w:rsidRPr="009D3253">
        <w:rPr>
          <w:lang w:val="ru-RU"/>
        </w:rPr>
        <w:t>Секретариат</w:t>
      </w:r>
      <w:r w:rsidR="000C51E3" w:rsidRPr="009D3253">
        <w:rPr>
          <w:lang w:val="ru-RU"/>
        </w:rPr>
        <w:t xml:space="preserve"> </w:t>
      </w:r>
      <w:r>
        <w:rPr>
          <w:lang w:val="ru-RU"/>
        </w:rPr>
        <w:t xml:space="preserve">представил </w:t>
      </w:r>
      <w:r w:rsidR="0072140D" w:rsidRPr="009D3253">
        <w:rPr>
          <w:lang w:val="ru-RU"/>
        </w:rPr>
        <w:t>КРИС</w:t>
      </w:r>
      <w:r w:rsidR="000C51E3" w:rsidRPr="009D3253">
        <w:rPr>
          <w:lang w:val="ru-RU"/>
        </w:rPr>
        <w:t xml:space="preserve"> </w:t>
      </w:r>
      <w:r w:rsidRPr="009D3253">
        <w:rPr>
          <w:lang w:val="ru-RU"/>
        </w:rPr>
        <w:t>устн</w:t>
      </w:r>
      <w:r>
        <w:rPr>
          <w:lang w:val="ru-RU"/>
        </w:rPr>
        <w:t>ый</w:t>
      </w:r>
      <w:r w:rsidRPr="009D3253">
        <w:rPr>
          <w:lang w:val="ru-RU"/>
        </w:rPr>
        <w:t xml:space="preserve"> отчет </w:t>
      </w:r>
      <w:r>
        <w:rPr>
          <w:lang w:val="ru-RU"/>
        </w:rPr>
        <w:t>о высказанных</w:t>
      </w:r>
      <w:r w:rsidRPr="009D3253">
        <w:rPr>
          <w:lang w:val="ru-RU"/>
        </w:rPr>
        <w:t xml:space="preserve"> </w:t>
      </w:r>
      <w:r w:rsidR="0072140D" w:rsidRPr="009D3253">
        <w:rPr>
          <w:lang w:val="ru-RU"/>
        </w:rPr>
        <w:t>замечания</w:t>
      </w:r>
      <w:r>
        <w:rPr>
          <w:lang w:val="ru-RU"/>
        </w:rPr>
        <w:t>х</w:t>
      </w:r>
      <w:r w:rsidR="000C51E3" w:rsidRPr="00A91CE9">
        <w:rPr>
          <w:vertAlign w:val="superscript"/>
        </w:rPr>
        <w:footnoteReference w:id="35"/>
      </w:r>
      <w:r w:rsidR="000C51E3" w:rsidRPr="009D3253">
        <w:rPr>
          <w:lang w:val="ru-RU"/>
        </w:rPr>
        <w:t>.</w:t>
      </w:r>
    </w:p>
    <w:p w:rsidR="000C51E3" w:rsidRPr="0072140D" w:rsidRDefault="00C17A92" w:rsidP="00C17A92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5" w:name="_Toc436260504"/>
      <w:r w:rsidRPr="0072140D">
        <w:rPr>
          <w:bCs w:val="0"/>
          <w:u w:val="none"/>
          <w:lang w:val="ru-RU"/>
        </w:rPr>
        <w:t>(</w:t>
      </w:r>
      <w:r w:rsidRPr="00C17A92">
        <w:rPr>
          <w:bCs w:val="0"/>
          <w:u w:val="none"/>
        </w:rPr>
        <w:t>iv</w:t>
      </w:r>
      <w:r w:rsidRPr="0072140D">
        <w:rPr>
          <w:bCs w:val="0"/>
          <w:u w:val="none"/>
          <w:lang w:val="ru-RU"/>
        </w:rPr>
        <w:t>)</w:t>
      </w:r>
      <w:r w:rsidRPr="0072140D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72140D">
        <w:rPr>
          <w:bCs w:val="0"/>
          <w:lang w:val="ru-RU"/>
        </w:rPr>
        <w:t xml:space="preserve"> 4: </w:t>
      </w:r>
      <w:r w:rsidRPr="0072140D">
        <w:rPr>
          <w:bCs w:val="0"/>
          <w:lang w:val="ru-RU"/>
        </w:rPr>
        <w:t xml:space="preserve"> </w:t>
      </w:r>
      <w:r w:rsidR="009D3253">
        <w:rPr>
          <w:bCs w:val="0"/>
          <w:lang w:val="ru-RU"/>
        </w:rPr>
        <w:t>Учебные материалы</w:t>
      </w:r>
      <w:bookmarkEnd w:id="25"/>
      <w:r w:rsidR="000C51E3" w:rsidRPr="0072140D">
        <w:rPr>
          <w:bCs w:val="0"/>
          <w:lang w:val="ru-RU"/>
        </w:rPr>
        <w:t xml:space="preserve"> </w:t>
      </w:r>
    </w:p>
    <w:p w:rsidR="000C51E3" w:rsidRPr="00F02A38" w:rsidRDefault="009D3253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Ожидалось, что </w:t>
      </w:r>
      <w:r w:rsidRPr="009D3253">
        <w:rPr>
          <w:lang w:val="ru-RU"/>
        </w:rPr>
        <w:t>в рамках</w:t>
      </w:r>
      <w:r>
        <w:rPr>
          <w:lang w:val="ru-RU"/>
        </w:rPr>
        <w:t xml:space="preserve"> </w:t>
      </w:r>
      <w:r w:rsidRPr="00F02A38">
        <w:rPr>
          <w:lang w:val="ru-RU"/>
        </w:rPr>
        <w:t>проект</w:t>
      </w:r>
      <w:r>
        <w:rPr>
          <w:lang w:val="ru-RU"/>
        </w:rPr>
        <w:t xml:space="preserve">а будет проведена </w:t>
      </w:r>
      <w:r w:rsidRPr="009D3253">
        <w:rPr>
          <w:lang w:val="ru-RU"/>
        </w:rPr>
        <w:t>работ</w:t>
      </w:r>
      <w:r>
        <w:rPr>
          <w:lang w:val="ru-RU"/>
        </w:rPr>
        <w:t xml:space="preserve">а по </w:t>
      </w:r>
      <w:r w:rsidR="00F02A38" w:rsidRPr="00F02A38">
        <w:rPr>
          <w:lang w:val="ru-RU"/>
        </w:rPr>
        <w:t>подготовк</w:t>
      </w:r>
      <w:r>
        <w:rPr>
          <w:lang w:val="ru-RU"/>
        </w:rPr>
        <w:t>е</w:t>
      </w:r>
      <w:r w:rsidR="00F02A38" w:rsidRPr="00F02A38">
        <w:rPr>
          <w:lang w:val="ru-RU"/>
        </w:rPr>
        <w:t xml:space="preserve"> </w:t>
      </w:r>
      <w:r>
        <w:rPr>
          <w:lang w:val="ru-RU"/>
        </w:rPr>
        <w:t>учебных материалов</w:t>
      </w:r>
      <w:r w:rsidR="000C51E3" w:rsidRPr="00F02A38">
        <w:rPr>
          <w:lang w:val="ru-RU"/>
        </w:rPr>
        <w:t xml:space="preserve"> </w:t>
      </w:r>
      <w:r w:rsidR="008F20E8">
        <w:rPr>
          <w:lang w:val="ru-RU"/>
        </w:rPr>
        <w:t xml:space="preserve">и </w:t>
      </w:r>
      <w:r w:rsidR="0072140D" w:rsidRPr="00F02A38">
        <w:rPr>
          <w:lang w:val="ru-RU"/>
        </w:rPr>
        <w:t>модулей</w:t>
      </w:r>
      <w:r w:rsidR="008F20E8">
        <w:rPr>
          <w:lang w:val="ru-RU"/>
        </w:rPr>
        <w:t>, учебных</w:t>
      </w:r>
      <w:r w:rsidR="000C51E3" w:rsidRPr="00F02A38">
        <w:rPr>
          <w:lang w:val="ru-RU"/>
        </w:rPr>
        <w:t xml:space="preserve"> </w:t>
      </w:r>
      <w:r w:rsidRPr="009D3253">
        <w:rPr>
          <w:lang w:val="ru-RU"/>
        </w:rPr>
        <w:t>средств</w:t>
      </w:r>
      <w:r w:rsidR="008F20E8">
        <w:rPr>
          <w:lang w:val="ru-RU"/>
        </w:rPr>
        <w:t xml:space="preserve"> и </w:t>
      </w:r>
      <w:r>
        <w:rPr>
          <w:lang w:val="ru-RU"/>
        </w:rPr>
        <w:t xml:space="preserve">иных инструментов, </w:t>
      </w:r>
      <w:r w:rsidR="008F20E8">
        <w:rPr>
          <w:lang w:val="ru-RU"/>
        </w:rPr>
        <w:t xml:space="preserve">на основе </w:t>
      </w:r>
      <w:r>
        <w:rPr>
          <w:lang w:val="ru-RU"/>
        </w:rPr>
        <w:t xml:space="preserve">рекомендаций, принятых </w:t>
      </w:r>
      <w:r w:rsidRPr="00F02A38">
        <w:rPr>
          <w:lang w:val="ru-RU"/>
        </w:rPr>
        <w:t>м</w:t>
      </w:r>
      <w:r w:rsidR="0072140D" w:rsidRPr="00F02A38">
        <w:rPr>
          <w:lang w:val="ru-RU"/>
        </w:rPr>
        <w:t>еждународн</w:t>
      </w:r>
      <w:r>
        <w:rPr>
          <w:lang w:val="ru-RU"/>
        </w:rPr>
        <w:t>ым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>форумом</w:t>
      </w:r>
      <w:r w:rsidR="00A4291F">
        <w:rPr>
          <w:lang w:val="ru-RU"/>
        </w:rPr>
        <w:t xml:space="preserve"> экспертов</w:t>
      </w:r>
      <w:r w:rsidR="000C51E3" w:rsidRPr="00F02A38">
        <w:rPr>
          <w:lang w:val="ru-RU"/>
        </w:rPr>
        <w:t xml:space="preserve"> (</w:t>
      </w:r>
      <w:r w:rsidR="008F20E8" w:rsidRPr="008F20E8">
        <w:rPr>
          <w:lang w:val="ru-RU"/>
        </w:rPr>
        <w:t>п</w:t>
      </w:r>
      <w:r w:rsidR="005E1F0E" w:rsidRPr="008F20E8">
        <w:rPr>
          <w:lang w:val="ru-RU"/>
        </w:rPr>
        <w:t>лановый результат</w:t>
      </w:r>
      <w:r w:rsidR="000C51E3" w:rsidRPr="008F20E8">
        <w:rPr>
          <w:lang w:val="ru-RU"/>
        </w:rPr>
        <w:t xml:space="preserve"> </w:t>
      </w:r>
      <w:r w:rsidR="000C51E3" w:rsidRPr="00F02A38">
        <w:rPr>
          <w:lang w:val="ru-RU"/>
        </w:rPr>
        <w:t xml:space="preserve">5). </w:t>
      </w:r>
    </w:p>
    <w:p w:rsidR="000C51E3" w:rsidRPr="00F02A38" w:rsidRDefault="009D3253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lastRenderedPageBreak/>
        <w:t xml:space="preserve">Ни о каких </w:t>
      </w:r>
      <w:r w:rsidR="0072140D" w:rsidRPr="00F02A38">
        <w:rPr>
          <w:lang w:val="ru-RU"/>
        </w:rPr>
        <w:t>мероприятия</w:t>
      </w:r>
      <w:r>
        <w:rPr>
          <w:lang w:val="ru-RU"/>
        </w:rPr>
        <w:t xml:space="preserve">х </w:t>
      </w:r>
      <w:r w:rsidR="008F20E8">
        <w:rPr>
          <w:lang w:val="ru-RU"/>
        </w:rPr>
        <w:t xml:space="preserve">такого рода </w:t>
      </w:r>
      <w:r>
        <w:rPr>
          <w:lang w:val="ru-RU"/>
        </w:rPr>
        <w:t xml:space="preserve">не сообщается </w:t>
      </w:r>
      <w:r w:rsidRPr="009D3253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9D3253">
        <w:rPr>
          <w:lang w:val="ru-RU"/>
        </w:rPr>
        <w:t>по-видимому,</w:t>
      </w:r>
      <w:r>
        <w:rPr>
          <w:lang w:val="ru-RU"/>
        </w:rPr>
        <w:t xml:space="preserve"> </w:t>
      </w:r>
      <w:r w:rsidR="008F20E8">
        <w:rPr>
          <w:lang w:val="ru-RU"/>
        </w:rPr>
        <w:t>это связано</w:t>
      </w:r>
      <w:r w:rsidRPr="009D3253">
        <w:rPr>
          <w:lang w:val="ru-RU"/>
        </w:rPr>
        <w:t xml:space="preserve"> с </w:t>
      </w:r>
      <w:r w:rsidR="008F20E8">
        <w:rPr>
          <w:lang w:val="ru-RU"/>
        </w:rPr>
        <w:t xml:space="preserve">тем, что </w:t>
      </w:r>
      <w:r w:rsidRPr="00F02A38">
        <w:rPr>
          <w:lang w:val="ru-RU"/>
        </w:rPr>
        <w:t>м</w:t>
      </w:r>
      <w:r w:rsidR="0072140D" w:rsidRPr="00F02A38">
        <w:rPr>
          <w:lang w:val="ru-RU"/>
        </w:rPr>
        <w:t>еждународн</w:t>
      </w:r>
      <w:r>
        <w:rPr>
          <w:lang w:val="ru-RU"/>
        </w:rPr>
        <w:t>ый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>форум</w:t>
      </w:r>
      <w:r w:rsidR="00A4291F">
        <w:rPr>
          <w:lang w:val="ru-RU"/>
        </w:rPr>
        <w:t xml:space="preserve"> экспертов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был проведен </w:t>
      </w:r>
      <w:r w:rsidR="00F02A38" w:rsidRPr="00F02A38">
        <w:rPr>
          <w:lang w:val="ru-RU"/>
        </w:rPr>
        <w:t>только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после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официально</w:t>
      </w:r>
      <w:r>
        <w:rPr>
          <w:lang w:val="ru-RU"/>
        </w:rPr>
        <w:t xml:space="preserve">го </w:t>
      </w:r>
      <w:r w:rsidRPr="009D3253">
        <w:rPr>
          <w:lang w:val="ru-RU"/>
        </w:rPr>
        <w:t>завершения</w:t>
      </w:r>
      <w:r>
        <w:rPr>
          <w:lang w:val="ru-RU"/>
        </w:rPr>
        <w:t xml:space="preserve"> </w:t>
      </w:r>
      <w:r w:rsidRPr="00F02A38">
        <w:rPr>
          <w:lang w:val="ru-RU"/>
        </w:rPr>
        <w:t>проект</w:t>
      </w:r>
      <w:r>
        <w:rPr>
          <w:lang w:val="ru-RU"/>
        </w:rPr>
        <w:t xml:space="preserve">а </w:t>
      </w:r>
      <w:r w:rsidR="000C51E3" w:rsidRPr="00F02A38">
        <w:rPr>
          <w:lang w:val="ru-RU"/>
        </w:rPr>
        <w:t>(</w:t>
      </w:r>
      <w:r w:rsidR="00F02A38" w:rsidRPr="00F02A38">
        <w:rPr>
          <w:lang w:val="ru-RU"/>
        </w:rPr>
        <w:t>см.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ниже</w:t>
      </w:r>
      <w:r w:rsidR="000C51E3" w:rsidRPr="00F02A38">
        <w:rPr>
          <w:lang w:val="ru-RU"/>
        </w:rPr>
        <w:t>).</w:t>
      </w:r>
    </w:p>
    <w:p w:rsidR="000C51E3" w:rsidRPr="0072140D" w:rsidRDefault="002E2787" w:rsidP="002E2787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6" w:name="_Toc436260505"/>
      <w:r w:rsidRPr="0072140D">
        <w:rPr>
          <w:bCs w:val="0"/>
          <w:u w:val="none"/>
          <w:lang w:val="ru-RU"/>
        </w:rPr>
        <w:t>(</w:t>
      </w:r>
      <w:r w:rsidRPr="002E2787">
        <w:rPr>
          <w:bCs w:val="0"/>
          <w:u w:val="none"/>
        </w:rPr>
        <w:t>v</w:t>
      </w:r>
      <w:r w:rsidRPr="0072140D">
        <w:rPr>
          <w:bCs w:val="0"/>
          <w:u w:val="none"/>
          <w:lang w:val="ru-RU"/>
        </w:rPr>
        <w:t>)</w:t>
      </w:r>
      <w:r w:rsidRPr="0072140D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72140D">
        <w:rPr>
          <w:bCs w:val="0"/>
          <w:lang w:val="ru-RU"/>
        </w:rPr>
        <w:t xml:space="preserve"> 5:</w:t>
      </w:r>
      <w:r w:rsidRPr="0072140D">
        <w:rPr>
          <w:bCs w:val="0"/>
          <w:lang w:val="ru-RU"/>
        </w:rPr>
        <w:t xml:space="preserve"> </w:t>
      </w:r>
      <w:r w:rsidR="000C51E3" w:rsidRPr="0072140D">
        <w:rPr>
          <w:bCs w:val="0"/>
          <w:lang w:val="ru-RU"/>
        </w:rPr>
        <w:t xml:space="preserve"> </w:t>
      </w:r>
      <w:r w:rsidR="0072140D" w:rsidRPr="0072140D">
        <w:rPr>
          <w:bCs w:val="0"/>
          <w:lang w:val="ru-RU"/>
        </w:rPr>
        <w:t>Международн</w:t>
      </w:r>
      <w:r w:rsidR="00E21099">
        <w:rPr>
          <w:bCs w:val="0"/>
          <w:lang w:val="ru-RU"/>
        </w:rPr>
        <w:t>ый</w:t>
      </w:r>
      <w:r w:rsidR="000C51E3" w:rsidRPr="0072140D">
        <w:rPr>
          <w:bCs w:val="0"/>
          <w:lang w:val="ru-RU"/>
        </w:rPr>
        <w:t xml:space="preserve"> </w:t>
      </w:r>
      <w:r w:rsidR="00E21099">
        <w:rPr>
          <w:bCs w:val="0"/>
          <w:lang w:val="ru-RU"/>
        </w:rPr>
        <w:t>форум</w:t>
      </w:r>
      <w:r w:rsidR="00A4291F">
        <w:rPr>
          <w:bCs w:val="0"/>
          <w:lang w:val="ru-RU"/>
        </w:rPr>
        <w:t xml:space="preserve"> экспертов</w:t>
      </w:r>
      <w:bookmarkEnd w:id="26"/>
    </w:p>
    <w:p w:rsidR="000C51E3" w:rsidRPr="00F02A38" w:rsidRDefault="00E21099" w:rsidP="002E2787">
      <w:pPr>
        <w:pStyle w:val="ONUME"/>
        <w:tabs>
          <w:tab w:val="clear" w:pos="1134"/>
        </w:tabs>
        <w:ind w:left="0"/>
        <w:rPr>
          <w:lang w:val="ru-RU"/>
        </w:rPr>
      </w:pPr>
      <w:r w:rsidRPr="0072140D">
        <w:rPr>
          <w:bCs/>
          <w:lang w:val="ru-RU"/>
        </w:rPr>
        <w:t>Международн</w:t>
      </w:r>
      <w:r>
        <w:rPr>
          <w:bCs/>
          <w:lang w:val="ru-RU"/>
        </w:rPr>
        <w:t>ый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форум экспертов</w:t>
      </w:r>
      <w:r w:rsidR="000C51E3" w:rsidRPr="0072140D">
        <w:rPr>
          <w:i/>
          <w:iCs/>
          <w:lang w:val="ru-RU"/>
        </w:rPr>
        <w:t xml:space="preserve"> </w:t>
      </w:r>
      <w:r w:rsidRPr="00E21099">
        <w:rPr>
          <w:iCs/>
          <w:lang w:val="ru-RU"/>
        </w:rPr>
        <w:t xml:space="preserve">на </w:t>
      </w:r>
      <w:r w:rsidRPr="00E21099">
        <w:rPr>
          <w:lang w:val="ru-RU"/>
        </w:rPr>
        <w:t>тему «Передач</w:t>
      </w:r>
      <w:r>
        <w:rPr>
          <w:lang w:val="ru-RU"/>
        </w:rPr>
        <w:t>а</w:t>
      </w:r>
      <w:r w:rsidR="0072140D" w:rsidRPr="00E21099">
        <w:rPr>
          <w:lang w:val="ru-RU"/>
        </w:rPr>
        <w:t xml:space="preserve"> технологии</w:t>
      </w:r>
      <w:r w:rsidR="000C51E3" w:rsidRPr="00E21099">
        <w:rPr>
          <w:lang w:val="ru-RU"/>
        </w:rPr>
        <w:t xml:space="preserve"> </w:t>
      </w:r>
      <w:r w:rsidR="00F02A38" w:rsidRPr="00E21099">
        <w:rPr>
          <w:lang w:val="ru-RU"/>
        </w:rPr>
        <w:t>и</w:t>
      </w:r>
      <w:r w:rsidR="000C51E3" w:rsidRPr="00E21099">
        <w:rPr>
          <w:lang w:val="ru-RU"/>
        </w:rPr>
        <w:t xml:space="preserve"> </w:t>
      </w:r>
      <w:r w:rsidR="0072140D" w:rsidRPr="00E21099">
        <w:rPr>
          <w:lang w:val="ru-RU"/>
        </w:rPr>
        <w:t>ИС</w:t>
      </w:r>
      <w:r w:rsidR="000C51E3" w:rsidRPr="00E21099">
        <w:rPr>
          <w:lang w:val="ru-RU"/>
        </w:rPr>
        <w:t xml:space="preserve">: </w:t>
      </w:r>
      <w:r w:rsidR="002E2787" w:rsidRPr="00E21099">
        <w:rPr>
          <w:lang w:val="ru-RU"/>
        </w:rPr>
        <w:t xml:space="preserve"> </w:t>
      </w:r>
      <w:r w:rsidR="0072140D" w:rsidRPr="00E21099">
        <w:rPr>
          <w:lang w:val="ru-RU"/>
        </w:rPr>
        <w:t>Общие проблемы</w:t>
      </w:r>
      <w:r w:rsidR="000C51E3" w:rsidRPr="00E21099">
        <w:rPr>
          <w:lang w:val="ru-RU"/>
        </w:rPr>
        <w:t xml:space="preserve"> </w:t>
      </w:r>
      <w:r w:rsidRPr="00E21099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E21099">
        <w:rPr>
          <w:lang w:val="ru-RU"/>
        </w:rPr>
        <w:t>п</w:t>
      </w:r>
      <w:r w:rsidR="0072140D" w:rsidRPr="00E21099">
        <w:rPr>
          <w:lang w:val="ru-RU"/>
        </w:rPr>
        <w:t>остроение решений</w:t>
      </w:r>
      <w:r w:rsidRPr="00E21099">
        <w:rPr>
          <w:lang w:val="ru-RU"/>
        </w:rPr>
        <w:t>»</w:t>
      </w:r>
      <w:r w:rsidR="000C51E3" w:rsidRPr="00E21099">
        <w:rPr>
          <w:lang w:val="ru-RU"/>
        </w:rPr>
        <w:t xml:space="preserve"> </w:t>
      </w:r>
      <w:r>
        <w:rPr>
          <w:lang w:val="ru-RU"/>
        </w:rPr>
        <w:t>состоялся</w:t>
      </w:r>
      <w:r w:rsidR="0072140D" w:rsidRPr="0072140D">
        <w:rPr>
          <w:lang w:val="ru-RU"/>
        </w:rPr>
        <w:t xml:space="preserve"> </w:t>
      </w:r>
      <w:r w:rsidR="000C51E3" w:rsidRPr="0072140D">
        <w:rPr>
          <w:lang w:val="ru-RU"/>
        </w:rPr>
        <w:t xml:space="preserve">16 </w:t>
      </w:r>
      <w:r>
        <w:rPr>
          <w:lang w:val="ru-RU"/>
        </w:rPr>
        <w:t xml:space="preserve">- </w:t>
      </w:r>
      <w:r w:rsidR="000C51E3" w:rsidRPr="0072140D">
        <w:rPr>
          <w:lang w:val="ru-RU"/>
        </w:rPr>
        <w:t>18</w:t>
      </w:r>
      <w:r>
        <w:rPr>
          <w:lang w:val="ru-RU"/>
        </w:rPr>
        <w:t xml:space="preserve"> </w:t>
      </w:r>
      <w:r w:rsidRPr="00F02A38">
        <w:rPr>
          <w:lang w:val="ru-RU"/>
        </w:rPr>
        <w:t>февраля</w:t>
      </w:r>
      <w:r w:rsidRPr="0072140D">
        <w:rPr>
          <w:lang w:val="ru-RU"/>
        </w:rPr>
        <w:t xml:space="preserve"> </w:t>
      </w:r>
      <w:r w:rsidR="000C51E3" w:rsidRPr="0072140D">
        <w:rPr>
          <w:lang w:val="ru-RU"/>
        </w:rPr>
        <w:t>2015</w:t>
      </w:r>
      <w:r>
        <w:rPr>
          <w:lang w:val="ru-RU"/>
        </w:rPr>
        <w:t xml:space="preserve"> г</w:t>
      </w:r>
      <w:r w:rsidR="000C51E3" w:rsidRPr="0072140D">
        <w:rPr>
          <w:lang w:val="ru-RU"/>
        </w:rPr>
        <w:t xml:space="preserve">. </w:t>
      </w:r>
      <w:r w:rsidR="002E2787" w:rsidRPr="0072140D">
        <w:rPr>
          <w:lang w:val="ru-RU"/>
        </w:rPr>
        <w:t xml:space="preserve"> </w:t>
      </w:r>
      <w:r w:rsidRPr="00F02A38">
        <w:rPr>
          <w:lang w:val="ru-RU"/>
        </w:rPr>
        <w:t>О</w:t>
      </w:r>
      <w:r w:rsidR="00F02A38" w:rsidRPr="00F02A38">
        <w:rPr>
          <w:lang w:val="ru-RU"/>
        </w:rPr>
        <w:t>тчет</w:t>
      </w:r>
      <w:r>
        <w:rPr>
          <w:lang w:val="ru-RU"/>
        </w:rPr>
        <w:t xml:space="preserve"> о </w:t>
      </w:r>
      <w:r w:rsidRPr="00E21099">
        <w:rPr>
          <w:lang w:val="ru-RU"/>
        </w:rPr>
        <w:t>мероприяти</w:t>
      </w:r>
      <w:r>
        <w:rPr>
          <w:lang w:val="ru-RU"/>
        </w:rPr>
        <w:t>и</w:t>
      </w:r>
      <w:r w:rsidR="002E2787" w:rsidRPr="00E21099">
        <w:rPr>
          <w:lang w:val="ru-RU"/>
        </w:rPr>
        <w:t xml:space="preserve"> (</w:t>
      </w:r>
      <w:r w:rsidRPr="00E21099">
        <w:rPr>
          <w:lang w:val="ru-RU"/>
        </w:rPr>
        <w:t>документ</w:t>
      </w:r>
      <w:r>
        <w:rPr>
          <w:lang w:val="ru-RU"/>
        </w:rPr>
        <w:t xml:space="preserve"> </w:t>
      </w:r>
      <w:r w:rsidR="00467D43" w:rsidRPr="00467D43">
        <w:t>CDIP</w:t>
      </w:r>
      <w:r w:rsidR="00467D43" w:rsidRPr="00E21099">
        <w:rPr>
          <w:lang w:val="ru-RU"/>
        </w:rPr>
        <w:t>/</w:t>
      </w:r>
      <w:r w:rsidR="000C51E3" w:rsidRPr="00E21099">
        <w:rPr>
          <w:lang w:val="ru-RU"/>
        </w:rPr>
        <w:t>15/5, 2</w:t>
      </w:r>
      <w:r>
        <w:rPr>
          <w:lang w:val="ru-RU"/>
        </w:rPr>
        <w:t xml:space="preserve"> </w:t>
      </w:r>
      <w:r w:rsidRPr="00F02A38">
        <w:rPr>
          <w:lang w:val="ru-RU"/>
        </w:rPr>
        <w:t>марта</w:t>
      </w:r>
      <w:r w:rsidRPr="00E21099">
        <w:rPr>
          <w:lang w:val="ru-RU"/>
        </w:rPr>
        <w:t xml:space="preserve"> </w:t>
      </w:r>
      <w:r w:rsidR="000C51E3" w:rsidRPr="00E21099">
        <w:rPr>
          <w:lang w:val="ru-RU"/>
        </w:rPr>
        <w:t>2015</w:t>
      </w:r>
      <w:r>
        <w:rPr>
          <w:lang w:val="ru-RU"/>
        </w:rPr>
        <w:t xml:space="preserve"> г.</w:t>
      </w:r>
      <w:r w:rsidR="000C51E3" w:rsidRPr="00E21099">
        <w:rPr>
          <w:lang w:val="ru-RU"/>
        </w:rPr>
        <w:t xml:space="preserve">) </w:t>
      </w:r>
      <w:r>
        <w:rPr>
          <w:lang w:val="ru-RU"/>
        </w:rPr>
        <w:t xml:space="preserve">был принят к сведению </w:t>
      </w:r>
      <w:r w:rsidR="00D70549" w:rsidRPr="00D70549">
        <w:rPr>
          <w:lang w:val="ru-RU"/>
        </w:rPr>
        <w:t>пятнадцат</w:t>
      </w:r>
      <w:r w:rsidR="00D70549">
        <w:rPr>
          <w:lang w:val="ru-RU"/>
        </w:rPr>
        <w:t xml:space="preserve">ой </w:t>
      </w:r>
      <w:r w:rsidRPr="00E21099">
        <w:rPr>
          <w:lang w:val="ru-RU"/>
        </w:rPr>
        <w:t>сесси</w:t>
      </w:r>
      <w:r>
        <w:rPr>
          <w:lang w:val="ru-RU"/>
        </w:rPr>
        <w:t>ей</w:t>
      </w:r>
      <w:r w:rsidRPr="00E21099">
        <w:rPr>
          <w:lang w:val="ru-RU"/>
        </w:rPr>
        <w:t xml:space="preserve"> </w:t>
      </w:r>
      <w:r w:rsidR="0072140D" w:rsidRPr="00F02A38">
        <w:rPr>
          <w:lang w:val="ru-RU"/>
        </w:rPr>
        <w:t>КРИС</w:t>
      </w:r>
      <w:r w:rsidR="000C51E3" w:rsidRPr="00E21099">
        <w:rPr>
          <w:lang w:val="ru-RU"/>
        </w:rPr>
        <w:t xml:space="preserve"> (22 – 24</w:t>
      </w:r>
      <w:r w:rsidRPr="00E21099">
        <w:rPr>
          <w:lang w:val="ru-RU"/>
        </w:rPr>
        <w:t xml:space="preserve"> </w:t>
      </w:r>
      <w:r w:rsidRPr="00F02A38">
        <w:rPr>
          <w:lang w:val="ru-RU"/>
        </w:rPr>
        <w:t>апреля</w:t>
      </w:r>
      <w:r w:rsidRPr="00E21099">
        <w:rPr>
          <w:lang w:val="ru-RU"/>
        </w:rPr>
        <w:t xml:space="preserve"> </w:t>
      </w:r>
      <w:r w:rsidR="000C51E3" w:rsidRPr="00E21099">
        <w:rPr>
          <w:lang w:val="ru-RU"/>
        </w:rPr>
        <w:t>2015</w:t>
      </w:r>
      <w:r w:rsidRPr="00E21099">
        <w:rPr>
          <w:lang w:val="ru-RU"/>
        </w:rPr>
        <w:t xml:space="preserve"> </w:t>
      </w:r>
      <w:r>
        <w:rPr>
          <w:lang w:val="ru-RU"/>
        </w:rPr>
        <w:t>г</w:t>
      </w:r>
      <w:r w:rsidRPr="00E21099">
        <w:rPr>
          <w:lang w:val="ru-RU"/>
        </w:rPr>
        <w:t>.</w:t>
      </w:r>
      <w:r w:rsidR="000C51E3" w:rsidRPr="00E21099">
        <w:rPr>
          <w:lang w:val="ru-RU"/>
        </w:rPr>
        <w:t xml:space="preserve">) </w:t>
      </w:r>
      <w:r w:rsidR="00F02A38" w:rsidRPr="00F02A38">
        <w:rPr>
          <w:lang w:val="ru-RU"/>
        </w:rPr>
        <w:t>и</w:t>
      </w:r>
      <w:r w:rsidR="000C51E3" w:rsidRPr="00E21099">
        <w:rPr>
          <w:lang w:val="ru-RU"/>
        </w:rPr>
        <w:t xml:space="preserve"> </w:t>
      </w:r>
      <w:r>
        <w:rPr>
          <w:lang w:val="ru-RU"/>
        </w:rPr>
        <w:t>его планируется</w:t>
      </w:r>
      <w:r w:rsidR="000C51E3" w:rsidRPr="00E21099">
        <w:rPr>
          <w:lang w:val="ru-RU"/>
        </w:rPr>
        <w:t xml:space="preserve"> </w:t>
      </w:r>
      <w:r>
        <w:rPr>
          <w:lang w:val="ru-RU"/>
        </w:rPr>
        <w:t xml:space="preserve">обсудить на </w:t>
      </w:r>
      <w:r w:rsidR="00F02A38" w:rsidRPr="00F02A38">
        <w:rPr>
          <w:lang w:val="ru-RU"/>
        </w:rPr>
        <w:t>предстоящ</w:t>
      </w:r>
      <w:r>
        <w:rPr>
          <w:lang w:val="ru-RU"/>
        </w:rPr>
        <w:t>ей</w:t>
      </w:r>
      <w:r w:rsidR="000C51E3" w:rsidRPr="00E21099">
        <w:rPr>
          <w:lang w:val="ru-RU"/>
        </w:rPr>
        <w:t xml:space="preserve"> </w:t>
      </w:r>
      <w:r w:rsidR="002A2206">
        <w:rPr>
          <w:lang w:val="ru-RU"/>
        </w:rPr>
        <w:t>шестнадцатой</w:t>
      </w:r>
      <w:r>
        <w:rPr>
          <w:lang w:val="ru-RU"/>
        </w:rPr>
        <w:t xml:space="preserve"> </w:t>
      </w:r>
      <w:r w:rsidRPr="00E21099">
        <w:rPr>
          <w:lang w:val="ru-RU"/>
        </w:rPr>
        <w:t>сесси</w:t>
      </w:r>
      <w:r>
        <w:rPr>
          <w:lang w:val="ru-RU"/>
        </w:rPr>
        <w:t xml:space="preserve">и </w:t>
      </w:r>
      <w:r w:rsidRPr="00F02A38">
        <w:rPr>
          <w:lang w:val="ru-RU"/>
        </w:rPr>
        <w:t>КРИС</w:t>
      </w:r>
      <w:r w:rsidRPr="00E21099">
        <w:rPr>
          <w:lang w:val="ru-RU"/>
        </w:rPr>
        <w:t xml:space="preserve"> </w:t>
      </w:r>
      <w:r w:rsidR="000C51E3" w:rsidRPr="00E21099">
        <w:rPr>
          <w:lang w:val="ru-RU"/>
        </w:rPr>
        <w:t>(</w:t>
      </w:r>
      <w:r w:rsidRPr="00F02A38">
        <w:rPr>
          <w:lang w:val="ru-RU"/>
        </w:rPr>
        <w:t>н</w:t>
      </w:r>
      <w:r w:rsidR="00F02A38" w:rsidRPr="00F02A38">
        <w:rPr>
          <w:lang w:val="ru-RU"/>
        </w:rPr>
        <w:t>оябр</w:t>
      </w:r>
      <w:r>
        <w:rPr>
          <w:lang w:val="ru-RU"/>
        </w:rPr>
        <w:t>ь</w:t>
      </w:r>
      <w:r w:rsidR="000C51E3" w:rsidRPr="00E21099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="000C51E3" w:rsidRPr="00E21099">
        <w:rPr>
          <w:lang w:val="ru-RU"/>
        </w:rPr>
        <w:t xml:space="preserve">). </w:t>
      </w:r>
      <w:r w:rsidR="002E2787" w:rsidRPr="00E21099">
        <w:rPr>
          <w:lang w:val="ru-RU"/>
        </w:rPr>
        <w:t xml:space="preserve"> </w:t>
      </w:r>
      <w:r>
        <w:rPr>
          <w:lang w:val="ru-RU"/>
        </w:rPr>
        <w:t>Выражалась</w:t>
      </w:r>
      <w:r w:rsidRPr="00F02A38">
        <w:rPr>
          <w:lang w:val="ru-RU"/>
        </w:rPr>
        <w:t xml:space="preserve"> о</w:t>
      </w:r>
      <w:r w:rsidR="00F02A38" w:rsidRPr="00F02A38">
        <w:rPr>
          <w:lang w:val="ru-RU"/>
        </w:rPr>
        <w:t xml:space="preserve">забоченность </w:t>
      </w:r>
      <w:r w:rsidRPr="00E21099">
        <w:rPr>
          <w:lang w:val="ru-RU"/>
        </w:rPr>
        <w:t>по поводу</w:t>
      </w:r>
      <w:r>
        <w:rPr>
          <w:lang w:val="ru-RU"/>
        </w:rPr>
        <w:t xml:space="preserve"> того, что </w:t>
      </w:r>
      <w:r w:rsidR="00982737">
        <w:rPr>
          <w:lang w:val="ru-RU"/>
        </w:rPr>
        <w:t xml:space="preserve">в состав </w:t>
      </w:r>
      <w:r w:rsidR="00F02A38" w:rsidRPr="00F02A38">
        <w:rPr>
          <w:lang w:val="ru-RU"/>
        </w:rPr>
        <w:t>эксперт</w:t>
      </w:r>
      <w:r w:rsidR="00982737">
        <w:rPr>
          <w:lang w:val="ru-RU"/>
        </w:rPr>
        <w:t xml:space="preserve">ной </w:t>
      </w:r>
      <w:r w:rsidR="00982737" w:rsidRPr="00982737">
        <w:rPr>
          <w:lang w:val="ru-RU"/>
        </w:rPr>
        <w:t>групп</w:t>
      </w:r>
      <w:r w:rsidR="00982737">
        <w:rPr>
          <w:lang w:val="ru-RU"/>
        </w:rPr>
        <w:t xml:space="preserve">ы не входят </w:t>
      </w:r>
      <w:r w:rsidR="00F02A38" w:rsidRPr="00F02A38">
        <w:rPr>
          <w:lang w:val="ru-RU"/>
        </w:rPr>
        <w:t>эксперты</w:t>
      </w:r>
      <w:r w:rsidR="00982737">
        <w:rPr>
          <w:lang w:val="ru-RU"/>
        </w:rPr>
        <w:t>, представляющие НРС</w:t>
      </w:r>
      <w:r w:rsidR="000C51E3" w:rsidRPr="00F02A38">
        <w:rPr>
          <w:lang w:val="ru-RU"/>
        </w:rPr>
        <w:t xml:space="preserve">. </w:t>
      </w:r>
      <w:r w:rsidR="002E2787" w:rsidRPr="00F02A38">
        <w:rPr>
          <w:lang w:val="ru-RU"/>
        </w:rPr>
        <w:t xml:space="preserve"> </w:t>
      </w:r>
      <w:r w:rsidR="0072140D" w:rsidRPr="00F02A38">
        <w:rPr>
          <w:lang w:val="ru-RU"/>
        </w:rPr>
        <w:t>Кроме того,</w:t>
      </w:r>
      <w:r w:rsidR="000C51E3" w:rsidRPr="00F02A38">
        <w:rPr>
          <w:lang w:val="ru-RU"/>
        </w:rPr>
        <w:t xml:space="preserve"> </w:t>
      </w:r>
      <w:r w:rsidR="00982737" w:rsidRPr="00F02A38">
        <w:rPr>
          <w:lang w:val="ru-RU"/>
        </w:rPr>
        <w:t>ф</w:t>
      </w:r>
      <w:r w:rsidR="0072140D" w:rsidRPr="00F02A38">
        <w:rPr>
          <w:lang w:val="ru-RU"/>
        </w:rPr>
        <w:t>орум</w:t>
      </w:r>
      <w:r w:rsidR="000C51E3" w:rsidRPr="00F02A38">
        <w:rPr>
          <w:lang w:val="ru-RU"/>
        </w:rPr>
        <w:t xml:space="preserve"> </w:t>
      </w:r>
      <w:r w:rsidR="00982737">
        <w:rPr>
          <w:lang w:val="ru-RU"/>
        </w:rPr>
        <w:t xml:space="preserve">представил </w:t>
      </w:r>
      <w:r w:rsidR="00991CF9">
        <w:rPr>
          <w:lang w:val="ru-RU"/>
        </w:rPr>
        <w:t>«</w:t>
      </w:r>
      <w:r w:rsidR="00982737">
        <w:rPr>
          <w:lang w:val="ru-RU"/>
        </w:rPr>
        <w:t xml:space="preserve">соображения </w:t>
      </w:r>
      <w:r w:rsidR="00982737" w:rsidRPr="00982737">
        <w:rPr>
          <w:lang w:val="ru-RU"/>
        </w:rPr>
        <w:t>эксперт</w:t>
      </w:r>
      <w:r w:rsidR="00982737">
        <w:rPr>
          <w:lang w:val="ru-RU"/>
        </w:rPr>
        <w:t>ов</w:t>
      </w:r>
      <w:r w:rsidR="00991CF9">
        <w:rPr>
          <w:lang w:val="ru-RU"/>
        </w:rPr>
        <w:t>»</w:t>
      </w:r>
      <w:r w:rsidR="00982737">
        <w:rPr>
          <w:lang w:val="ru-RU"/>
        </w:rPr>
        <w:t>,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но</w:t>
      </w:r>
      <w:r w:rsidR="000C51E3" w:rsidRPr="00F02A38">
        <w:rPr>
          <w:lang w:val="ru-RU"/>
        </w:rPr>
        <w:t xml:space="preserve"> </w:t>
      </w:r>
      <w:r w:rsidR="00982737">
        <w:rPr>
          <w:lang w:val="ru-RU"/>
        </w:rPr>
        <w:t xml:space="preserve">не выработал </w:t>
      </w:r>
      <w:r w:rsidR="00982737" w:rsidRPr="00982737">
        <w:rPr>
          <w:szCs w:val="22"/>
          <w:lang w:val="ru-RU"/>
        </w:rPr>
        <w:t>каких-то</w:t>
      </w:r>
      <w:r w:rsidR="00982737">
        <w:rPr>
          <w:lang w:val="ru-RU"/>
        </w:rPr>
        <w:t xml:space="preserve"> более обстоятельных </w:t>
      </w:r>
      <w:r w:rsidR="00982737" w:rsidRPr="00F02A38">
        <w:rPr>
          <w:lang w:val="ru-RU"/>
        </w:rPr>
        <w:t>р</w:t>
      </w:r>
      <w:r w:rsidR="00982737">
        <w:rPr>
          <w:lang w:val="ru-RU"/>
        </w:rPr>
        <w:t xml:space="preserve">екомендаций </w:t>
      </w:r>
      <w:r w:rsidR="00D70549" w:rsidRPr="00D70549">
        <w:rPr>
          <w:lang w:val="ru-RU"/>
        </w:rPr>
        <w:t xml:space="preserve">в отношении </w:t>
      </w:r>
      <w:r w:rsidR="00D70549">
        <w:rPr>
          <w:lang w:val="ru-RU"/>
        </w:rPr>
        <w:t>последующих действий</w:t>
      </w:r>
      <w:r w:rsidR="000C51E3" w:rsidRPr="00F02A38">
        <w:rPr>
          <w:lang w:val="ru-RU"/>
        </w:rPr>
        <w:t>.</w:t>
      </w:r>
    </w:p>
    <w:p w:rsidR="000C51E3" w:rsidRPr="000A3ED9" w:rsidRDefault="000C51E3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 xml:space="preserve">24 </w:t>
      </w:r>
      <w:r w:rsidR="00982737">
        <w:rPr>
          <w:lang w:val="ru-RU"/>
        </w:rPr>
        <w:t>участника</w:t>
      </w:r>
      <w:r w:rsidRPr="00F02A38">
        <w:rPr>
          <w:lang w:val="ru-RU"/>
        </w:rPr>
        <w:t xml:space="preserve"> </w:t>
      </w:r>
      <w:r w:rsidR="002D35A8">
        <w:rPr>
          <w:lang w:val="ru-RU"/>
        </w:rPr>
        <w:t xml:space="preserve">форума, участвовавшие в опросе, проведенном </w:t>
      </w:r>
      <w:r w:rsidR="0072140D" w:rsidRPr="00F02A38">
        <w:rPr>
          <w:lang w:val="ru-RU"/>
        </w:rPr>
        <w:t>Секретариатом</w:t>
      </w:r>
      <w:r w:rsidR="002D35A8">
        <w:rPr>
          <w:lang w:val="ru-RU"/>
        </w:rPr>
        <w:t xml:space="preserve">, указали, что они удовлетворены уровнем организации </w:t>
      </w:r>
      <w:r w:rsidR="002D35A8" w:rsidRPr="002D35A8">
        <w:rPr>
          <w:lang w:val="ru-RU"/>
        </w:rPr>
        <w:t>мероприяти</w:t>
      </w:r>
      <w:r w:rsidR="002D35A8">
        <w:rPr>
          <w:lang w:val="ru-RU"/>
        </w:rPr>
        <w:t>я</w:t>
      </w:r>
      <w:r w:rsidRPr="00F02A38">
        <w:rPr>
          <w:lang w:val="ru-RU"/>
        </w:rPr>
        <w:t xml:space="preserve">, </w:t>
      </w:r>
      <w:r w:rsidR="00F02A38" w:rsidRPr="00F02A38">
        <w:rPr>
          <w:lang w:val="ru-RU"/>
        </w:rPr>
        <w:t>качество</w:t>
      </w:r>
      <w:r w:rsidR="002D35A8">
        <w:rPr>
          <w:lang w:val="ru-RU"/>
        </w:rPr>
        <w:t>м представленной информации</w:t>
      </w:r>
      <w:r w:rsidRPr="00F02A38">
        <w:rPr>
          <w:lang w:val="ru-RU"/>
        </w:rPr>
        <w:t xml:space="preserve"> </w:t>
      </w:r>
      <w:r w:rsidR="002D35A8">
        <w:rPr>
          <w:lang w:val="ru-RU"/>
        </w:rPr>
        <w:t>и выступлений</w:t>
      </w:r>
      <w:r w:rsidR="0072140D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Pr="00F02A38">
        <w:rPr>
          <w:lang w:val="ru-RU"/>
        </w:rPr>
        <w:t xml:space="preserve"> </w:t>
      </w:r>
      <w:r w:rsidR="002D35A8">
        <w:rPr>
          <w:lang w:val="ru-RU"/>
        </w:rPr>
        <w:t xml:space="preserve">считают </w:t>
      </w:r>
      <w:r w:rsidR="0072140D" w:rsidRPr="00F02A38">
        <w:rPr>
          <w:lang w:val="ru-RU"/>
        </w:rPr>
        <w:t>форум</w:t>
      </w:r>
      <w:r w:rsidR="002D35A8">
        <w:rPr>
          <w:lang w:val="ru-RU"/>
        </w:rPr>
        <w:t xml:space="preserve"> полезным</w:t>
      </w:r>
      <w:r w:rsidRPr="00F02A38">
        <w:rPr>
          <w:lang w:val="ru-RU"/>
        </w:rPr>
        <w:t xml:space="preserve">. </w:t>
      </w:r>
      <w:r w:rsidR="002D35A8">
        <w:rPr>
          <w:lang w:val="ru-RU"/>
        </w:rPr>
        <w:t xml:space="preserve">Эта </w:t>
      </w:r>
      <w:r w:rsidR="00F02A38" w:rsidRPr="000A3ED9">
        <w:rPr>
          <w:lang w:val="ru-RU"/>
        </w:rPr>
        <w:t>общ</w:t>
      </w:r>
      <w:r w:rsidR="002D35A8">
        <w:rPr>
          <w:lang w:val="ru-RU"/>
        </w:rPr>
        <w:t>ая</w:t>
      </w:r>
      <w:r w:rsidR="00F02A38" w:rsidRPr="000A3ED9">
        <w:rPr>
          <w:lang w:val="ru-RU"/>
        </w:rPr>
        <w:t xml:space="preserve"> позитивн</w:t>
      </w:r>
      <w:r w:rsidR="002D35A8">
        <w:rPr>
          <w:lang w:val="ru-RU"/>
        </w:rPr>
        <w:t>ая</w:t>
      </w:r>
      <w:r w:rsidRPr="000A3ED9">
        <w:rPr>
          <w:lang w:val="ru-RU"/>
        </w:rPr>
        <w:t xml:space="preserve"> </w:t>
      </w:r>
      <w:r w:rsidR="00F02A38" w:rsidRPr="000A3ED9">
        <w:rPr>
          <w:lang w:val="ru-RU"/>
        </w:rPr>
        <w:t>оценк</w:t>
      </w:r>
      <w:r w:rsidR="002D35A8">
        <w:rPr>
          <w:lang w:val="ru-RU"/>
        </w:rPr>
        <w:t>а была</w:t>
      </w:r>
      <w:r w:rsidRPr="000A3ED9">
        <w:rPr>
          <w:lang w:val="ru-RU"/>
        </w:rPr>
        <w:t xml:space="preserve">, </w:t>
      </w:r>
      <w:r w:rsidR="00F02A38" w:rsidRPr="000A3ED9">
        <w:rPr>
          <w:lang w:val="ru-RU"/>
        </w:rPr>
        <w:t>с</w:t>
      </w:r>
      <w:r w:rsidRPr="000A3ED9">
        <w:rPr>
          <w:lang w:val="ru-RU"/>
        </w:rPr>
        <w:t xml:space="preserve"> </w:t>
      </w:r>
      <w:r w:rsidR="002D35A8" w:rsidRPr="002D35A8">
        <w:rPr>
          <w:lang w:val="ru-RU"/>
        </w:rPr>
        <w:t>некотор</w:t>
      </w:r>
      <w:r w:rsidR="002D35A8">
        <w:rPr>
          <w:lang w:val="ru-RU"/>
        </w:rPr>
        <w:t>ыми</w:t>
      </w:r>
      <w:r w:rsidRPr="000A3ED9">
        <w:rPr>
          <w:lang w:val="ru-RU"/>
        </w:rPr>
        <w:t xml:space="preserve"> </w:t>
      </w:r>
      <w:r w:rsidR="00F02A38" w:rsidRPr="000A3ED9">
        <w:rPr>
          <w:lang w:val="ru-RU"/>
        </w:rPr>
        <w:t>исключени</w:t>
      </w:r>
      <w:r w:rsidR="002D35A8">
        <w:rPr>
          <w:lang w:val="ru-RU"/>
        </w:rPr>
        <w:t>ями</w:t>
      </w:r>
      <w:r w:rsidRPr="000A3ED9">
        <w:rPr>
          <w:lang w:val="ru-RU"/>
        </w:rPr>
        <w:t xml:space="preserve">, </w:t>
      </w:r>
      <w:r w:rsidR="00F02A38" w:rsidRPr="000A3ED9">
        <w:rPr>
          <w:lang w:val="ru-RU"/>
        </w:rPr>
        <w:t>подтвержден</w:t>
      </w:r>
      <w:r w:rsidR="002D35A8">
        <w:rPr>
          <w:lang w:val="ru-RU"/>
        </w:rPr>
        <w:t>а</w:t>
      </w:r>
      <w:r w:rsidR="00F02A38" w:rsidRPr="000A3ED9">
        <w:rPr>
          <w:lang w:val="ru-RU"/>
        </w:rPr>
        <w:t xml:space="preserve"> </w:t>
      </w:r>
      <w:r w:rsidR="002D35A8" w:rsidRPr="002D35A8">
        <w:rPr>
          <w:lang w:val="ru-RU"/>
        </w:rPr>
        <w:t>результат</w:t>
      </w:r>
      <w:r w:rsidR="002D35A8">
        <w:rPr>
          <w:lang w:val="ru-RU"/>
        </w:rPr>
        <w:t xml:space="preserve">ами собеседований, проведенных </w:t>
      </w:r>
      <w:r w:rsidR="00E14ADB">
        <w:rPr>
          <w:lang w:val="ru-RU"/>
        </w:rPr>
        <w:t>экспертами</w:t>
      </w:r>
      <w:r w:rsidR="00E14ADB" w:rsidRPr="00294689">
        <w:rPr>
          <w:lang w:val="ru-RU"/>
        </w:rPr>
        <w:t xml:space="preserve"> по оценке</w:t>
      </w:r>
      <w:r w:rsidR="00E14ADB">
        <w:rPr>
          <w:lang w:val="ru-RU"/>
        </w:rPr>
        <w:t xml:space="preserve"> </w:t>
      </w:r>
      <w:r w:rsidR="00F02A38" w:rsidRPr="000A3ED9">
        <w:rPr>
          <w:lang w:val="ru-RU"/>
        </w:rPr>
        <w:t>с</w:t>
      </w:r>
      <w:r w:rsidRPr="000A3ED9">
        <w:rPr>
          <w:lang w:val="ru-RU"/>
        </w:rPr>
        <w:t xml:space="preserve"> </w:t>
      </w:r>
      <w:r w:rsidR="002D35A8">
        <w:rPr>
          <w:lang w:val="ru-RU"/>
        </w:rPr>
        <w:t xml:space="preserve">произвольно выбранными участниками форума, как представлявших, так и не представлявших </w:t>
      </w:r>
      <w:r w:rsidR="0072140D" w:rsidRPr="000A3ED9">
        <w:rPr>
          <w:lang w:val="ru-RU"/>
        </w:rPr>
        <w:t>Секретариат</w:t>
      </w:r>
      <w:r w:rsidRPr="000A3ED9">
        <w:rPr>
          <w:lang w:val="ru-RU"/>
        </w:rPr>
        <w:t>.</w:t>
      </w:r>
    </w:p>
    <w:p w:rsidR="000C51E3" w:rsidRPr="0072140D" w:rsidRDefault="007A48BB" w:rsidP="007A48BB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7" w:name="_Toc436260506"/>
      <w:r w:rsidRPr="0072140D">
        <w:rPr>
          <w:bCs w:val="0"/>
          <w:u w:val="none"/>
          <w:lang w:val="ru-RU"/>
        </w:rPr>
        <w:t>(</w:t>
      </w:r>
      <w:r w:rsidRPr="007A48BB">
        <w:rPr>
          <w:bCs w:val="0"/>
          <w:u w:val="none"/>
        </w:rPr>
        <w:t>vi</w:t>
      </w:r>
      <w:r w:rsidRPr="0072140D">
        <w:rPr>
          <w:bCs w:val="0"/>
          <w:u w:val="none"/>
          <w:lang w:val="ru-RU"/>
        </w:rPr>
        <w:t>)</w:t>
      </w:r>
      <w:r w:rsidRPr="0072140D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72140D">
        <w:rPr>
          <w:bCs w:val="0"/>
          <w:lang w:val="ru-RU"/>
        </w:rPr>
        <w:t xml:space="preserve"> 6: </w:t>
      </w:r>
      <w:r w:rsidRPr="0072140D">
        <w:rPr>
          <w:bCs w:val="0"/>
          <w:lang w:val="ru-RU"/>
        </w:rPr>
        <w:t xml:space="preserve"> </w:t>
      </w:r>
      <w:r w:rsidR="00991CF9" w:rsidRPr="00991CF9">
        <w:rPr>
          <w:bCs w:val="0"/>
          <w:lang w:val="ru-RU"/>
        </w:rPr>
        <w:t>Веб-</w:t>
      </w:r>
      <w:r w:rsidR="003F7789">
        <w:rPr>
          <w:bCs w:val="0"/>
          <w:lang w:val="ru-RU"/>
        </w:rPr>
        <w:t xml:space="preserve">форум </w:t>
      </w:r>
      <w:r w:rsidR="003F7789" w:rsidRPr="003F7789">
        <w:rPr>
          <w:bCs w:val="0"/>
          <w:lang w:val="ru-RU"/>
        </w:rPr>
        <w:t>по вопросам</w:t>
      </w:r>
      <w:r w:rsidR="003F7789">
        <w:rPr>
          <w:bCs w:val="0"/>
          <w:lang w:val="ru-RU"/>
        </w:rPr>
        <w:t xml:space="preserve"> передачи технологии</w:t>
      </w:r>
      <w:bookmarkEnd w:id="27"/>
    </w:p>
    <w:p w:rsidR="000C51E3" w:rsidRPr="003F7789" w:rsidRDefault="0072140D" w:rsidP="00676644">
      <w:pPr>
        <w:pStyle w:val="ONUME"/>
        <w:tabs>
          <w:tab w:val="clear" w:pos="1134"/>
        </w:tabs>
        <w:ind w:left="0"/>
        <w:rPr>
          <w:lang w:val="ru-RU"/>
        </w:rPr>
      </w:pPr>
      <w:r w:rsidRPr="0072140D">
        <w:rPr>
          <w:lang w:val="ru-RU"/>
        </w:rPr>
        <w:t>Руководитель проекта</w:t>
      </w:r>
      <w:r w:rsidR="000C51E3" w:rsidRPr="0072140D">
        <w:rPr>
          <w:lang w:val="ru-RU"/>
        </w:rPr>
        <w:t xml:space="preserve"> </w:t>
      </w:r>
      <w:r w:rsidR="003F7789">
        <w:rPr>
          <w:lang w:val="ru-RU"/>
        </w:rPr>
        <w:t xml:space="preserve">подготовил </w:t>
      </w:r>
      <w:r w:rsidR="003F7789" w:rsidRPr="003F7789">
        <w:rPr>
          <w:lang w:val="ru-RU"/>
        </w:rPr>
        <w:t>предварительн</w:t>
      </w:r>
      <w:r w:rsidR="003F7789">
        <w:rPr>
          <w:lang w:val="ru-RU"/>
        </w:rPr>
        <w:t xml:space="preserve">ую </w:t>
      </w:r>
      <w:r w:rsidR="00F02A38" w:rsidRPr="00F02A38">
        <w:rPr>
          <w:lang w:val="ru-RU"/>
        </w:rPr>
        <w:t>верси</w:t>
      </w:r>
      <w:r w:rsidR="003F7789">
        <w:rPr>
          <w:lang w:val="ru-RU"/>
        </w:rPr>
        <w:t>ю</w:t>
      </w:r>
      <w:r w:rsidR="00676644" w:rsidRPr="0072140D">
        <w:rPr>
          <w:lang w:val="ru-RU"/>
        </w:rPr>
        <w:t xml:space="preserve"> </w:t>
      </w:r>
      <w:r w:rsidR="003F7789"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 w:rsidR="003F7789">
        <w:rPr>
          <w:lang w:val="ru-RU"/>
        </w:rPr>
        <w:t>а</w:t>
      </w:r>
      <w:r w:rsidR="000C51E3" w:rsidRPr="0072140D">
        <w:rPr>
          <w:lang w:val="ru-RU"/>
        </w:rPr>
        <w:t xml:space="preserve"> (</w:t>
      </w:r>
      <w:r w:rsidR="00D70549">
        <w:rPr>
          <w:lang w:val="ru-RU"/>
        </w:rPr>
        <w:t>п</w:t>
      </w:r>
      <w:r w:rsidR="005E1F0E">
        <w:rPr>
          <w:lang w:val="ru-RU"/>
        </w:rPr>
        <w:t>лановый результат</w:t>
      </w:r>
      <w:r w:rsidR="000C51E3" w:rsidRPr="0072140D">
        <w:rPr>
          <w:lang w:val="ru-RU"/>
        </w:rPr>
        <w:t xml:space="preserve"> 6), </w:t>
      </w:r>
      <w:r w:rsidR="003F7789">
        <w:rPr>
          <w:lang w:val="ru-RU"/>
        </w:rPr>
        <w:t xml:space="preserve">которая </w:t>
      </w:r>
      <w:r w:rsidR="003F7789" w:rsidRPr="003F7789">
        <w:rPr>
          <w:lang w:val="ru-RU"/>
        </w:rPr>
        <w:t>предусматрива</w:t>
      </w:r>
      <w:r w:rsidR="003F7789">
        <w:rPr>
          <w:lang w:val="ru-RU"/>
        </w:rPr>
        <w:t xml:space="preserve">ет </w:t>
      </w:r>
      <w:r w:rsidR="003F7789" w:rsidRPr="003F7789">
        <w:rPr>
          <w:lang w:val="ru-RU"/>
        </w:rPr>
        <w:t>объе</w:t>
      </w:r>
      <w:r w:rsidR="003F7789">
        <w:rPr>
          <w:lang w:val="ru-RU"/>
        </w:rPr>
        <w:t xml:space="preserve">динение </w:t>
      </w:r>
      <w:r w:rsidR="003F7789" w:rsidRPr="00655B03">
        <w:rPr>
          <w:lang w:val="ru-RU"/>
        </w:rPr>
        <w:t>в</w:t>
      </w:r>
      <w:r w:rsidR="003F7789">
        <w:rPr>
          <w:lang w:val="ru-RU"/>
        </w:rPr>
        <w:t>еб-форумов</w:t>
      </w:r>
      <w:r w:rsidR="000C51E3" w:rsidRPr="0072140D">
        <w:rPr>
          <w:lang w:val="ru-RU"/>
        </w:rPr>
        <w:t xml:space="preserve"> </w:t>
      </w:r>
      <w:r w:rsidR="003F7789" w:rsidRPr="003F7789">
        <w:rPr>
          <w:snapToGrid w:val="0"/>
          <w:lang w:val="ru-RU"/>
        </w:rPr>
        <w:t>данн</w:t>
      </w:r>
      <w:r w:rsidR="003F7789">
        <w:rPr>
          <w:lang w:val="ru-RU"/>
        </w:rPr>
        <w:t>ого проекта</w:t>
      </w:r>
      <w:r w:rsidR="000C51E3" w:rsidRPr="0072140D">
        <w:rPr>
          <w:lang w:val="ru-RU"/>
        </w:rPr>
        <w:t xml:space="preserve">, </w:t>
      </w:r>
      <w:r w:rsidR="00F02A38" w:rsidRPr="00F02A38">
        <w:rPr>
          <w:lang w:val="ru-RU"/>
        </w:rPr>
        <w:t>проект</w:t>
      </w:r>
      <w:r w:rsidR="003F7789">
        <w:rPr>
          <w:lang w:val="ru-RU"/>
        </w:rPr>
        <w:t>а</w:t>
      </w:r>
      <w:r w:rsidR="000C51E3" w:rsidRPr="0072140D">
        <w:rPr>
          <w:lang w:val="ru-RU"/>
        </w:rPr>
        <w:t xml:space="preserve"> </w:t>
      </w:r>
      <w:r w:rsidR="00655B03">
        <w:rPr>
          <w:lang w:val="ru-RU"/>
        </w:rPr>
        <w:t>DA_36</w:t>
      </w:r>
      <w:r w:rsidR="000C51E3" w:rsidRPr="0072140D">
        <w:rPr>
          <w:lang w:val="ru-RU"/>
        </w:rPr>
        <w:t xml:space="preserve"> (</w:t>
      </w:r>
      <w:r w:rsidR="003F7789" w:rsidRPr="003F7789">
        <w:rPr>
          <w:lang w:val="ru-RU"/>
        </w:rPr>
        <w:t>Открытые совместные проекты и модели, основанные на использовании ИС</w:t>
      </w:r>
      <w:r w:rsidR="000C51E3" w:rsidRPr="0072140D">
        <w:rPr>
          <w:lang w:val="ru-RU"/>
        </w:rPr>
        <w:t xml:space="preserve">) </w:t>
      </w:r>
      <w:r w:rsidR="00F02A38" w:rsidRPr="00F02A38">
        <w:rPr>
          <w:lang w:val="ru-RU"/>
        </w:rPr>
        <w:t>и</w:t>
      </w:r>
      <w:r w:rsidR="000C51E3" w:rsidRPr="0072140D">
        <w:rPr>
          <w:lang w:val="ru-RU"/>
        </w:rPr>
        <w:t xml:space="preserve"> </w:t>
      </w:r>
      <w:r w:rsidR="00F02A38" w:rsidRPr="00F02A38">
        <w:rPr>
          <w:lang w:val="ru-RU"/>
        </w:rPr>
        <w:t>проект</w:t>
      </w:r>
      <w:r w:rsidR="003F7789">
        <w:rPr>
          <w:lang w:val="ru-RU"/>
        </w:rPr>
        <w:t>а</w:t>
      </w:r>
      <w:r w:rsidR="000C51E3" w:rsidRPr="0072140D">
        <w:rPr>
          <w:lang w:val="ru-RU"/>
        </w:rPr>
        <w:t xml:space="preserve"> </w:t>
      </w:r>
      <w:r w:rsidR="00655B03">
        <w:rPr>
          <w:lang w:val="ru-RU"/>
        </w:rPr>
        <w:t>DA 10_03</w:t>
      </w:r>
      <w:r w:rsidR="000C51E3" w:rsidRPr="0072140D">
        <w:rPr>
          <w:lang w:val="ru-RU"/>
        </w:rPr>
        <w:t xml:space="preserve"> (</w:t>
      </w:r>
      <w:r w:rsidRPr="0072140D">
        <w:rPr>
          <w:lang w:val="ru-RU"/>
        </w:rPr>
        <w:t>Структура поддержки инноваций и передачи технологии для национальных учреждений</w:t>
      </w:r>
      <w:r w:rsidR="000C51E3" w:rsidRPr="0072140D">
        <w:rPr>
          <w:lang w:val="ru-RU"/>
        </w:rPr>
        <w:t>).</w:t>
      </w:r>
      <w:r w:rsidR="00676644" w:rsidRPr="0072140D">
        <w:rPr>
          <w:lang w:val="ru-RU"/>
        </w:rPr>
        <w:t xml:space="preserve"> </w:t>
      </w:r>
      <w:r w:rsidR="003F7789" w:rsidRPr="00991CF9">
        <w:rPr>
          <w:lang w:val="ru-RU"/>
        </w:rPr>
        <w:t>Р</w:t>
      </w:r>
      <w:r w:rsidR="00F02A38" w:rsidRPr="00991CF9">
        <w:rPr>
          <w:lang w:val="ru-RU"/>
        </w:rPr>
        <w:t>ешение</w:t>
      </w:r>
      <w:r w:rsidR="000C51E3" w:rsidRPr="00991CF9">
        <w:rPr>
          <w:lang w:val="ru-RU"/>
        </w:rPr>
        <w:t xml:space="preserve"> </w:t>
      </w:r>
      <w:r w:rsidR="003F7789">
        <w:rPr>
          <w:lang w:val="ru-RU"/>
        </w:rPr>
        <w:t xml:space="preserve">о </w:t>
      </w:r>
      <w:r w:rsidR="00D70549" w:rsidRPr="00D70549">
        <w:rPr>
          <w:lang w:val="ru-RU"/>
        </w:rPr>
        <w:t>реализаци</w:t>
      </w:r>
      <w:r w:rsidR="00D70549">
        <w:rPr>
          <w:lang w:val="ru-RU"/>
        </w:rPr>
        <w:t>и</w:t>
      </w:r>
      <w:r w:rsidR="003F7789">
        <w:rPr>
          <w:lang w:val="ru-RU"/>
        </w:rPr>
        <w:t xml:space="preserve"> </w:t>
      </w:r>
      <w:r w:rsidR="003F7789"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 w:rsidR="003F7789">
        <w:rPr>
          <w:lang w:val="ru-RU"/>
        </w:rPr>
        <w:t>а в предлагаемом</w:t>
      </w:r>
      <w:r w:rsidR="00F02A38" w:rsidRPr="00991CF9">
        <w:rPr>
          <w:lang w:val="ru-RU"/>
        </w:rPr>
        <w:t xml:space="preserve"> форма</w:t>
      </w:r>
      <w:r w:rsidR="003F7789">
        <w:rPr>
          <w:lang w:val="ru-RU"/>
        </w:rPr>
        <w:t>те</w:t>
      </w:r>
      <w:r w:rsidR="000C51E3" w:rsidRPr="00991CF9">
        <w:rPr>
          <w:lang w:val="ru-RU"/>
        </w:rPr>
        <w:t xml:space="preserve"> </w:t>
      </w:r>
      <w:r w:rsidR="00655B03" w:rsidRPr="00991CF9">
        <w:rPr>
          <w:lang w:val="ru-RU"/>
        </w:rPr>
        <w:t>пока не принято</w:t>
      </w:r>
      <w:r w:rsidR="000C51E3" w:rsidRPr="00991CF9">
        <w:rPr>
          <w:lang w:val="ru-RU"/>
        </w:rPr>
        <w:t>.</w:t>
      </w:r>
      <w:r w:rsidR="00676644" w:rsidRPr="00991CF9">
        <w:rPr>
          <w:lang w:val="ru-RU"/>
        </w:rPr>
        <w:t xml:space="preserve"> </w:t>
      </w:r>
      <w:r w:rsidR="003F7789">
        <w:rPr>
          <w:lang w:val="ru-RU"/>
        </w:rPr>
        <w:t xml:space="preserve">Поддержание </w:t>
      </w:r>
      <w:r w:rsidR="00D70549">
        <w:rPr>
          <w:bCs/>
          <w:lang w:val="ru-RU"/>
        </w:rPr>
        <w:t xml:space="preserve">актуальности </w:t>
      </w:r>
      <w:r w:rsidR="003F7789" w:rsidRPr="00991CF9">
        <w:rPr>
          <w:bCs/>
          <w:lang w:val="ru-RU"/>
        </w:rPr>
        <w:t>в</w:t>
      </w:r>
      <w:r w:rsidR="00991CF9" w:rsidRPr="00991CF9">
        <w:rPr>
          <w:bCs/>
          <w:lang w:val="ru-RU"/>
        </w:rPr>
        <w:t>еб</w:t>
      </w:r>
      <w:r w:rsidR="00991CF9" w:rsidRPr="003F7789">
        <w:rPr>
          <w:bCs/>
          <w:lang w:val="ru-RU"/>
        </w:rPr>
        <w:t>-</w:t>
      </w:r>
      <w:r w:rsidR="00991CF9" w:rsidRPr="00991CF9">
        <w:rPr>
          <w:bCs/>
          <w:lang w:val="ru-RU"/>
        </w:rPr>
        <w:t>форум</w:t>
      </w:r>
      <w:r w:rsidR="003F7789">
        <w:rPr>
          <w:bCs/>
          <w:lang w:val="ru-RU"/>
        </w:rPr>
        <w:t>а</w:t>
      </w:r>
      <w:r w:rsidR="000C51E3" w:rsidRPr="003F7789">
        <w:rPr>
          <w:bCs/>
          <w:lang w:val="ru-RU"/>
        </w:rPr>
        <w:t xml:space="preserve"> </w:t>
      </w:r>
      <w:r w:rsidR="003F7789">
        <w:rPr>
          <w:bCs/>
          <w:lang w:val="ru-RU"/>
        </w:rPr>
        <w:t xml:space="preserve">потребует </w:t>
      </w:r>
      <w:r w:rsidR="00D70549" w:rsidRPr="00D70549">
        <w:rPr>
          <w:bCs/>
          <w:lang w:val="ru-RU"/>
        </w:rPr>
        <w:t>мероприяти</w:t>
      </w:r>
      <w:r w:rsidR="00D70549">
        <w:rPr>
          <w:bCs/>
          <w:lang w:val="ru-RU"/>
        </w:rPr>
        <w:t xml:space="preserve">й по </w:t>
      </w:r>
      <w:r w:rsidR="003F7789">
        <w:rPr>
          <w:bCs/>
          <w:lang w:val="ru-RU"/>
        </w:rPr>
        <w:t xml:space="preserve">его </w:t>
      </w:r>
      <w:r w:rsidR="003F7789" w:rsidRPr="003F7789">
        <w:rPr>
          <w:bCs/>
          <w:lang w:val="ru-RU"/>
        </w:rPr>
        <w:t>популяризаци</w:t>
      </w:r>
      <w:r w:rsidR="003F7789">
        <w:rPr>
          <w:bCs/>
          <w:lang w:val="ru-RU"/>
        </w:rPr>
        <w:t xml:space="preserve">и, </w:t>
      </w:r>
      <w:r w:rsidR="003F7789" w:rsidRPr="003F7789">
        <w:rPr>
          <w:bCs/>
          <w:lang w:val="ru-RU"/>
        </w:rPr>
        <w:t>определени</w:t>
      </w:r>
      <w:r w:rsidR="003F7789">
        <w:rPr>
          <w:bCs/>
          <w:lang w:val="ru-RU"/>
        </w:rPr>
        <w:t xml:space="preserve">я </w:t>
      </w:r>
      <w:r w:rsidR="003F7789" w:rsidRPr="003F7789">
        <w:rPr>
          <w:bCs/>
          <w:lang w:val="ru-RU"/>
        </w:rPr>
        <w:t>конкретн</w:t>
      </w:r>
      <w:r w:rsidR="003F7789">
        <w:rPr>
          <w:bCs/>
          <w:lang w:val="ru-RU"/>
        </w:rPr>
        <w:t xml:space="preserve">ых зон </w:t>
      </w:r>
      <w:r w:rsidR="003F7789" w:rsidRPr="003F7789">
        <w:rPr>
          <w:bCs/>
          <w:lang w:val="ru-RU"/>
        </w:rPr>
        <w:t>ответственност</w:t>
      </w:r>
      <w:r w:rsidR="003F7789">
        <w:rPr>
          <w:bCs/>
          <w:lang w:val="ru-RU"/>
        </w:rPr>
        <w:t xml:space="preserve">и </w:t>
      </w:r>
      <w:r w:rsidR="00F02A38" w:rsidRPr="00991CF9">
        <w:rPr>
          <w:bCs/>
          <w:lang w:val="ru-RU"/>
        </w:rPr>
        <w:t>и</w:t>
      </w:r>
      <w:r w:rsidR="000C51E3" w:rsidRPr="003F7789">
        <w:rPr>
          <w:bCs/>
          <w:lang w:val="ru-RU"/>
        </w:rPr>
        <w:t xml:space="preserve"> </w:t>
      </w:r>
      <w:r w:rsidR="003F7789">
        <w:rPr>
          <w:bCs/>
          <w:lang w:val="ru-RU"/>
        </w:rPr>
        <w:t xml:space="preserve">выделения </w:t>
      </w:r>
      <w:r w:rsidR="00F02A38" w:rsidRPr="00991CF9">
        <w:rPr>
          <w:bCs/>
          <w:lang w:val="ru-RU"/>
        </w:rPr>
        <w:t>ресурсов</w:t>
      </w:r>
      <w:r w:rsidR="000C51E3" w:rsidRPr="003F7789">
        <w:rPr>
          <w:bCs/>
          <w:lang w:val="ru-RU"/>
        </w:rPr>
        <w:t xml:space="preserve"> </w:t>
      </w:r>
      <w:r w:rsidRPr="00991CF9">
        <w:rPr>
          <w:bCs/>
          <w:lang w:val="ru-RU"/>
        </w:rPr>
        <w:t>Секретариат</w:t>
      </w:r>
      <w:r w:rsidR="00D70549">
        <w:rPr>
          <w:bCs/>
          <w:lang w:val="ru-RU"/>
        </w:rPr>
        <w:t>ом</w:t>
      </w:r>
      <w:r w:rsidR="000C51E3" w:rsidRPr="003F7789">
        <w:rPr>
          <w:bCs/>
          <w:lang w:val="ru-RU"/>
        </w:rPr>
        <w:t>.</w:t>
      </w:r>
    </w:p>
    <w:p w:rsidR="000C51E3" w:rsidRPr="00F02A38" w:rsidRDefault="004345D5" w:rsidP="004345D5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8" w:name="_Toc436260507"/>
      <w:r w:rsidRPr="00F02A38">
        <w:rPr>
          <w:bCs w:val="0"/>
          <w:u w:val="none"/>
          <w:lang w:val="ru-RU"/>
        </w:rPr>
        <w:t>(</w:t>
      </w:r>
      <w:r w:rsidRPr="004345D5">
        <w:rPr>
          <w:bCs w:val="0"/>
          <w:u w:val="none"/>
        </w:rPr>
        <w:t>vii</w:t>
      </w:r>
      <w:r w:rsidRPr="00F02A38">
        <w:rPr>
          <w:bCs w:val="0"/>
          <w:u w:val="none"/>
          <w:lang w:val="ru-RU"/>
        </w:rPr>
        <w:t>)</w:t>
      </w:r>
      <w:r w:rsidRPr="00F02A38">
        <w:rPr>
          <w:bCs w:val="0"/>
          <w:u w:val="none"/>
          <w:lang w:val="ru-RU"/>
        </w:rPr>
        <w:tab/>
      </w:r>
      <w:r w:rsidR="005E1F0E">
        <w:rPr>
          <w:bCs w:val="0"/>
          <w:lang w:val="ru-RU"/>
        </w:rPr>
        <w:t>Плановый результат</w:t>
      </w:r>
      <w:r w:rsidR="000C51E3" w:rsidRPr="00F02A38">
        <w:rPr>
          <w:bCs w:val="0"/>
          <w:lang w:val="ru-RU"/>
        </w:rPr>
        <w:t xml:space="preserve"> 7: </w:t>
      </w:r>
      <w:r w:rsidRPr="00F02A38">
        <w:rPr>
          <w:bCs w:val="0"/>
          <w:lang w:val="ru-RU"/>
        </w:rPr>
        <w:t xml:space="preserve"> </w:t>
      </w:r>
      <w:r w:rsidR="003F7789">
        <w:rPr>
          <w:bCs w:val="0"/>
          <w:lang w:val="ru-RU"/>
        </w:rPr>
        <w:t>Включение</w:t>
      </w:r>
      <w:r w:rsidR="000C51E3" w:rsidRPr="00F02A38">
        <w:rPr>
          <w:bCs w:val="0"/>
          <w:lang w:val="ru-RU"/>
        </w:rPr>
        <w:t xml:space="preserve"> </w:t>
      </w:r>
      <w:r w:rsidR="003F7789">
        <w:rPr>
          <w:bCs w:val="0"/>
          <w:lang w:val="ru-RU"/>
        </w:rPr>
        <w:t>результатов</w:t>
      </w:r>
      <w:r w:rsidR="003F7789" w:rsidRPr="003F7789">
        <w:rPr>
          <w:bCs w:val="0"/>
          <w:lang w:val="ru-RU"/>
        </w:rPr>
        <w:t xml:space="preserve"> </w:t>
      </w:r>
      <w:r w:rsidR="003F7789">
        <w:rPr>
          <w:bCs w:val="0"/>
          <w:lang w:val="ru-RU"/>
        </w:rPr>
        <w:t>проекта</w:t>
      </w:r>
      <w:r w:rsidR="000C51E3" w:rsidRPr="00F02A38">
        <w:rPr>
          <w:bCs w:val="0"/>
          <w:lang w:val="ru-RU"/>
        </w:rPr>
        <w:t xml:space="preserve"> </w:t>
      </w:r>
      <w:r w:rsidR="003F7789">
        <w:rPr>
          <w:bCs w:val="0"/>
          <w:lang w:val="ru-RU"/>
        </w:rPr>
        <w:t>в работу ВОИС</w:t>
      </w:r>
      <w:bookmarkEnd w:id="28"/>
    </w:p>
    <w:p w:rsidR="000C51E3" w:rsidRPr="00F02A38" w:rsidRDefault="00F02A38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>Согласно последн</w:t>
      </w:r>
      <w:r w:rsidR="003F7789">
        <w:rPr>
          <w:lang w:val="ru-RU"/>
        </w:rPr>
        <w:t>ему</w:t>
      </w:r>
      <w:r w:rsidRPr="00F02A38">
        <w:rPr>
          <w:lang w:val="ru-RU"/>
        </w:rPr>
        <w:t xml:space="preserve"> </w:t>
      </w:r>
      <w:r w:rsidR="003F7789" w:rsidRPr="00F02A38">
        <w:rPr>
          <w:lang w:val="ru-RU"/>
        </w:rPr>
        <w:t>о</w:t>
      </w:r>
      <w:r w:rsidR="0072140D" w:rsidRPr="00F02A38">
        <w:rPr>
          <w:lang w:val="ru-RU"/>
        </w:rPr>
        <w:t>тчет</w:t>
      </w:r>
      <w:r w:rsidR="003F7789">
        <w:rPr>
          <w:lang w:val="ru-RU"/>
        </w:rPr>
        <w:t>у</w:t>
      </w:r>
      <w:r w:rsidR="0072140D" w:rsidRPr="00F02A38">
        <w:rPr>
          <w:lang w:val="ru-RU"/>
        </w:rPr>
        <w:t xml:space="preserve"> о ходе осуществления </w:t>
      </w:r>
      <w:r w:rsidR="003F7789" w:rsidRPr="003F7789">
        <w:rPr>
          <w:lang w:val="ru-RU"/>
        </w:rPr>
        <w:t>проект</w:t>
      </w:r>
      <w:r w:rsidR="003F7789">
        <w:rPr>
          <w:lang w:val="ru-RU"/>
        </w:rPr>
        <w:t>а</w:t>
      </w:r>
      <w:r w:rsidR="000C51E3" w:rsidRPr="00F02A38">
        <w:rPr>
          <w:lang w:val="ru-RU"/>
        </w:rPr>
        <w:t xml:space="preserve">, </w:t>
      </w:r>
      <w:r w:rsidR="0072140D" w:rsidRPr="00F02A38">
        <w:rPr>
          <w:lang w:val="ru-RU"/>
        </w:rPr>
        <w:t>работа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по включению </w:t>
      </w:r>
      <w:r w:rsidRPr="00F02A38">
        <w:rPr>
          <w:lang w:val="ru-RU"/>
        </w:rPr>
        <w:t>люб</w:t>
      </w:r>
      <w:r w:rsidR="003F7789">
        <w:rPr>
          <w:lang w:val="ru-RU"/>
        </w:rPr>
        <w:t xml:space="preserve">ых </w:t>
      </w:r>
      <w:r w:rsidR="003F7789" w:rsidRPr="00D70549">
        <w:rPr>
          <w:lang w:val="ru-RU"/>
        </w:rPr>
        <w:t xml:space="preserve">конечных результатов </w:t>
      </w:r>
      <w:r w:rsidR="003F7789" w:rsidRPr="003F7789">
        <w:rPr>
          <w:lang w:val="ru-RU"/>
        </w:rPr>
        <w:t>вышеперечисленн</w:t>
      </w:r>
      <w:r w:rsidR="003F7789">
        <w:rPr>
          <w:lang w:val="ru-RU"/>
        </w:rPr>
        <w:t>ых мероприятий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в </w:t>
      </w:r>
      <w:r w:rsidR="003F7789" w:rsidRPr="00F02A38">
        <w:rPr>
          <w:lang w:val="ru-RU"/>
        </w:rPr>
        <w:t>п</w:t>
      </w:r>
      <w:r w:rsidR="0072140D" w:rsidRPr="00F02A38">
        <w:rPr>
          <w:lang w:val="ru-RU"/>
        </w:rPr>
        <w:t>рограмм</w:t>
      </w:r>
      <w:r w:rsidR="003F7789">
        <w:rPr>
          <w:lang w:val="ru-RU"/>
        </w:rPr>
        <w:t>ы</w:t>
      </w:r>
      <w:r w:rsidR="0072140D" w:rsidRPr="00F02A38">
        <w:rPr>
          <w:lang w:val="ru-RU"/>
        </w:rPr>
        <w:t xml:space="preserve"> ВОИС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начнется </w:t>
      </w:r>
      <w:r w:rsidRPr="00F02A38">
        <w:rPr>
          <w:lang w:val="ru-RU"/>
        </w:rPr>
        <w:t>после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проведения </w:t>
      </w:r>
      <w:r w:rsidR="00D70549">
        <w:rPr>
          <w:lang w:val="ru-RU"/>
        </w:rPr>
        <w:t>м</w:t>
      </w:r>
      <w:r w:rsidR="003F7789">
        <w:rPr>
          <w:lang w:val="ru-RU"/>
        </w:rPr>
        <w:t>еждународного</w:t>
      </w:r>
      <w:r w:rsidR="00E21099">
        <w:rPr>
          <w:lang w:val="ru-RU"/>
        </w:rPr>
        <w:t xml:space="preserve"> форум</w:t>
      </w:r>
      <w:r w:rsidR="003F7789">
        <w:rPr>
          <w:lang w:val="ru-RU"/>
        </w:rPr>
        <w:t>а</w:t>
      </w:r>
      <w:r w:rsidR="00E21099">
        <w:rPr>
          <w:lang w:val="ru-RU"/>
        </w:rPr>
        <w:t xml:space="preserve"> экспертов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начнется </w:t>
      </w:r>
      <w:r w:rsidRPr="00F02A38">
        <w:rPr>
          <w:lang w:val="ru-RU"/>
        </w:rPr>
        <w:t>только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после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их </w:t>
      </w:r>
      <w:r w:rsidR="003F7789" w:rsidRPr="003F7789">
        <w:rPr>
          <w:szCs w:val="22"/>
          <w:lang w:val="ru-RU"/>
        </w:rPr>
        <w:t>рассмотрени</w:t>
      </w:r>
      <w:r w:rsidR="003F7789">
        <w:rPr>
          <w:lang w:val="ru-RU"/>
        </w:rPr>
        <w:t xml:space="preserve">я </w:t>
      </w:r>
      <w:r w:rsidR="0072140D" w:rsidRPr="00F02A38">
        <w:rPr>
          <w:lang w:val="ru-RU"/>
        </w:rPr>
        <w:t>КРИС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 xml:space="preserve">принятия </w:t>
      </w:r>
      <w:r w:rsidR="00D70549">
        <w:rPr>
          <w:lang w:val="ru-RU"/>
        </w:rPr>
        <w:t xml:space="preserve">им </w:t>
      </w:r>
      <w:r w:rsidRPr="00F02A38">
        <w:rPr>
          <w:lang w:val="ru-RU"/>
        </w:rPr>
        <w:t>люб</w:t>
      </w:r>
      <w:r w:rsidR="003F7789">
        <w:rPr>
          <w:lang w:val="ru-RU"/>
        </w:rPr>
        <w:t>ой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>возможн</w:t>
      </w:r>
      <w:r w:rsidR="003F7789">
        <w:rPr>
          <w:lang w:val="ru-RU"/>
        </w:rPr>
        <w:t>ой</w:t>
      </w:r>
      <w:r w:rsidR="000C51E3" w:rsidRPr="00F02A38">
        <w:rPr>
          <w:lang w:val="ru-RU"/>
        </w:rPr>
        <w:t xml:space="preserve"> </w:t>
      </w:r>
      <w:r w:rsidR="003F7789">
        <w:rPr>
          <w:lang w:val="ru-RU"/>
        </w:rPr>
        <w:t>рекомендации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Генеральной Ассамблее</w:t>
      </w:r>
      <w:r w:rsidR="000C51E3" w:rsidRPr="00F02A38">
        <w:rPr>
          <w:lang w:val="ru-RU"/>
        </w:rPr>
        <w:t xml:space="preserve">. </w:t>
      </w:r>
    </w:p>
    <w:p w:rsidR="000C51E3" w:rsidRPr="00F02A38" w:rsidRDefault="007A7260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>Лица</w:t>
      </w:r>
      <w:r>
        <w:rPr>
          <w:lang w:val="ru-RU"/>
        </w:rPr>
        <w:t xml:space="preserve">, с которыми в ходе </w:t>
      </w:r>
      <w:r w:rsidRPr="004C532B">
        <w:rPr>
          <w:lang w:val="ru-RU"/>
        </w:rPr>
        <w:t xml:space="preserve">оценки </w:t>
      </w:r>
      <w:r>
        <w:rPr>
          <w:lang w:val="ru-RU"/>
        </w:rPr>
        <w:t>проводились собеседования, высказ</w:t>
      </w:r>
      <w:r w:rsidR="009146DF">
        <w:rPr>
          <w:lang w:val="ru-RU"/>
        </w:rPr>
        <w:t>а</w:t>
      </w:r>
      <w:r>
        <w:rPr>
          <w:lang w:val="ru-RU"/>
        </w:rPr>
        <w:t xml:space="preserve">ли </w:t>
      </w:r>
      <w:r w:rsidRPr="007A7260">
        <w:rPr>
          <w:lang w:val="ru-RU"/>
        </w:rPr>
        <w:t>различн</w:t>
      </w:r>
      <w:r>
        <w:rPr>
          <w:lang w:val="ru-RU"/>
        </w:rPr>
        <w:t>ые мнения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 xml:space="preserve">о том, </w:t>
      </w:r>
      <w:r w:rsidR="000272FE" w:rsidRPr="000272FE">
        <w:rPr>
          <w:lang w:val="ru-RU"/>
        </w:rPr>
        <w:t>должн</w:t>
      </w:r>
      <w:r w:rsidR="000272FE">
        <w:rPr>
          <w:lang w:val="ru-RU"/>
        </w:rPr>
        <w:t xml:space="preserve">ы ли </w:t>
      </w:r>
      <w:r w:rsidR="00991CF9">
        <w:rPr>
          <w:lang w:val="ru-RU"/>
        </w:rPr>
        <w:t>«</w:t>
      </w:r>
      <w:r w:rsidR="00F02A38" w:rsidRPr="00F02A38">
        <w:rPr>
          <w:lang w:val="ru-RU"/>
        </w:rPr>
        <w:t>результаты</w:t>
      </w:r>
      <w:r>
        <w:rPr>
          <w:lang w:val="ru-RU"/>
        </w:rPr>
        <w:t xml:space="preserve"> </w:t>
      </w:r>
      <w:r w:rsidRPr="00F02A38">
        <w:rPr>
          <w:lang w:val="ru-RU"/>
        </w:rPr>
        <w:t>проект</w:t>
      </w:r>
      <w:r>
        <w:rPr>
          <w:lang w:val="ru-RU"/>
        </w:rPr>
        <w:t>а</w:t>
      </w:r>
      <w:r w:rsidR="00991CF9">
        <w:rPr>
          <w:lang w:val="ru-RU"/>
        </w:rPr>
        <w:t>»</w:t>
      </w:r>
      <w:r w:rsidR="000C51E3" w:rsidRPr="00F02A38">
        <w:rPr>
          <w:lang w:val="ru-RU"/>
        </w:rPr>
        <w:t xml:space="preserve"> </w:t>
      </w:r>
      <w:r w:rsidR="000272FE">
        <w:rPr>
          <w:lang w:val="ru-RU"/>
        </w:rPr>
        <w:t xml:space="preserve">пониматься </w:t>
      </w:r>
      <w:r>
        <w:rPr>
          <w:lang w:val="ru-RU"/>
        </w:rPr>
        <w:t xml:space="preserve">как </w:t>
      </w:r>
      <w:r w:rsidRPr="00F02A38">
        <w:rPr>
          <w:lang w:val="ru-RU"/>
        </w:rPr>
        <w:t>в</w:t>
      </w:r>
      <w:r w:rsidR="0072140D" w:rsidRPr="00F02A38">
        <w:rPr>
          <w:lang w:val="ru-RU"/>
        </w:rPr>
        <w:t xml:space="preserve">ыводы </w:t>
      </w:r>
      <w:r w:rsidR="00A4291F">
        <w:rPr>
          <w:lang w:val="ru-RU"/>
        </w:rPr>
        <w:t>форума экспертов</w:t>
      </w:r>
      <w:r w:rsidR="000272FE">
        <w:rPr>
          <w:lang w:val="ru-RU"/>
        </w:rPr>
        <w:t xml:space="preserve"> или </w:t>
      </w:r>
      <w:r w:rsidR="00F02A38" w:rsidRPr="00F02A38">
        <w:rPr>
          <w:lang w:val="ru-RU"/>
        </w:rPr>
        <w:t>включа</w:t>
      </w:r>
      <w:r>
        <w:rPr>
          <w:lang w:val="ru-RU"/>
        </w:rPr>
        <w:t xml:space="preserve">ть в себя </w:t>
      </w:r>
      <w:r w:rsidRPr="007A7260">
        <w:rPr>
          <w:lang w:val="ru-RU"/>
        </w:rPr>
        <w:t>вывод</w:t>
      </w:r>
      <w:r>
        <w:rPr>
          <w:lang w:val="ru-RU"/>
        </w:rPr>
        <w:t xml:space="preserve">ы </w:t>
      </w:r>
      <w:r w:rsidR="0072140D" w:rsidRPr="00F02A38">
        <w:rPr>
          <w:lang w:val="ru-RU"/>
        </w:rPr>
        <w:t>конференций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исследований</w:t>
      </w:r>
      <w:r w:rsidR="000C51E3" w:rsidRPr="00F02A38">
        <w:rPr>
          <w:lang w:val="ru-RU"/>
        </w:rPr>
        <w:t>.</w:t>
      </w:r>
    </w:p>
    <w:p w:rsidR="000C51E3" w:rsidRPr="005E52CF" w:rsidRDefault="000272FE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Согласно </w:t>
      </w:r>
      <w:r w:rsidR="00D70549" w:rsidRPr="000272FE">
        <w:rPr>
          <w:lang w:val="ru-RU"/>
        </w:rPr>
        <w:t>вывод</w:t>
      </w:r>
      <w:r w:rsidR="00D70549">
        <w:rPr>
          <w:lang w:val="ru-RU"/>
        </w:rPr>
        <w:t>ам многих</w:t>
      </w:r>
      <w:r>
        <w:rPr>
          <w:lang w:val="ru-RU"/>
        </w:rPr>
        <w:t xml:space="preserve"> </w:t>
      </w:r>
      <w:r w:rsidR="0072140D" w:rsidRPr="00F02A38">
        <w:rPr>
          <w:lang w:val="ru-RU"/>
        </w:rPr>
        <w:t xml:space="preserve">исследований </w:t>
      </w:r>
      <w:r w:rsidR="000C51E3" w:rsidRPr="00F02A38">
        <w:rPr>
          <w:lang w:val="ru-RU"/>
        </w:rPr>
        <w:t>(</w:t>
      </w:r>
      <w:r w:rsidR="00F02A38" w:rsidRPr="00F02A38">
        <w:rPr>
          <w:lang w:val="ru-RU"/>
        </w:rPr>
        <w:t>см.</w:t>
      </w:r>
      <w:r w:rsidR="000C51E3" w:rsidRPr="00F02A38">
        <w:rPr>
          <w:lang w:val="ru-RU"/>
        </w:rPr>
        <w:t xml:space="preserve"> 2.</w:t>
      </w:r>
      <w:r w:rsidR="000C51E3">
        <w:t>C</w:t>
      </w:r>
      <w:r w:rsidR="000C51E3" w:rsidRPr="00F02A38">
        <w:rPr>
          <w:lang w:val="ru-RU"/>
        </w:rPr>
        <w:t>.</w:t>
      </w:r>
      <w:r w:rsidR="000C51E3">
        <w:t>viii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ниже</w:t>
      </w:r>
      <w:r w:rsidR="000C51E3" w:rsidRPr="00F02A38">
        <w:rPr>
          <w:lang w:val="ru-RU"/>
        </w:rPr>
        <w:t xml:space="preserve">)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мнениям, высказанным на форуме</w:t>
      </w:r>
      <w:r w:rsidR="00A4291F">
        <w:rPr>
          <w:lang w:val="ru-RU"/>
        </w:rPr>
        <w:t xml:space="preserve"> экспертов</w:t>
      </w:r>
      <w:r w:rsidR="00C43C38" w:rsidRPr="00F02A38">
        <w:rPr>
          <w:lang w:val="ru-RU"/>
        </w:rPr>
        <w:t xml:space="preserve"> (</w:t>
      </w:r>
      <w:r w:rsidR="00467D43">
        <w:rPr>
          <w:lang w:val="ru-RU"/>
        </w:rPr>
        <w:t>CDIP/</w:t>
      </w:r>
      <w:r w:rsidR="000C51E3" w:rsidRPr="00F02A38">
        <w:rPr>
          <w:lang w:val="ru-RU"/>
        </w:rPr>
        <w:t>15/5)</w:t>
      </w:r>
      <w:r>
        <w:rPr>
          <w:lang w:val="ru-RU"/>
        </w:rPr>
        <w:t xml:space="preserve">, </w:t>
      </w:r>
      <w:r w:rsidR="00D70549">
        <w:rPr>
          <w:lang w:val="ru-RU"/>
        </w:rPr>
        <w:t>важность</w:t>
      </w:r>
      <w:r w:rsidR="000C51E3" w:rsidRPr="00F02A38">
        <w:rPr>
          <w:lang w:val="ru-RU"/>
        </w:rPr>
        <w:t xml:space="preserve"> </w:t>
      </w:r>
      <w:r w:rsidRPr="000272FE">
        <w:rPr>
          <w:lang w:val="ru-RU"/>
        </w:rPr>
        <w:t>задач</w:t>
      </w:r>
      <w:r>
        <w:rPr>
          <w:lang w:val="ru-RU"/>
        </w:rPr>
        <w:t xml:space="preserve"> </w:t>
      </w:r>
      <w:r w:rsidR="00D70549">
        <w:rPr>
          <w:lang w:val="ru-RU"/>
        </w:rPr>
        <w:t>по укреплению</w:t>
      </w:r>
      <w:r w:rsidR="0072140D" w:rsidRPr="00F02A38">
        <w:rPr>
          <w:lang w:val="ru-RU"/>
        </w:rPr>
        <w:t xml:space="preserve"> потенциала</w:t>
      </w:r>
      <w:r>
        <w:rPr>
          <w:lang w:val="ru-RU"/>
        </w:rPr>
        <w:t xml:space="preserve"> </w:t>
      </w:r>
      <w:r w:rsidR="00D70549">
        <w:rPr>
          <w:lang w:val="ru-RU"/>
        </w:rPr>
        <w:t xml:space="preserve">требует продолжения этой </w:t>
      </w:r>
      <w:r w:rsidR="00D70549" w:rsidRPr="00D70549">
        <w:rPr>
          <w:lang w:val="ru-RU"/>
        </w:rPr>
        <w:t>работ</w:t>
      </w:r>
      <w:r w:rsidR="00D70549">
        <w:rPr>
          <w:lang w:val="ru-RU"/>
        </w:rPr>
        <w:t xml:space="preserve">ы через существующие </w:t>
      </w:r>
      <w:r w:rsidRPr="000272FE">
        <w:rPr>
          <w:lang w:val="ru-RU"/>
        </w:rPr>
        <w:t>программ</w:t>
      </w:r>
      <w:r w:rsidR="00D70549">
        <w:rPr>
          <w:lang w:val="ru-RU"/>
        </w:rPr>
        <w:t>ы</w:t>
      </w:r>
      <w:r>
        <w:rPr>
          <w:lang w:val="ru-RU"/>
        </w:rPr>
        <w:t xml:space="preserve"> </w:t>
      </w:r>
      <w:r w:rsidR="0072140D" w:rsidRPr="00F02A38">
        <w:rPr>
          <w:lang w:val="ru-RU"/>
        </w:rPr>
        <w:t>ВОИС</w:t>
      </w:r>
      <w:r w:rsidR="000C51E3" w:rsidRPr="00F02A38">
        <w:rPr>
          <w:lang w:val="ru-RU"/>
        </w:rPr>
        <w:t xml:space="preserve">. </w:t>
      </w:r>
      <w:r>
        <w:rPr>
          <w:lang w:val="ru-RU"/>
        </w:rPr>
        <w:t xml:space="preserve">То же касается </w:t>
      </w:r>
      <w:r w:rsidR="0072140D" w:rsidRPr="00F02A38">
        <w:rPr>
          <w:lang w:val="ru-RU"/>
        </w:rPr>
        <w:t>доступ</w:t>
      </w:r>
      <w:r>
        <w:rPr>
          <w:lang w:val="ru-RU"/>
        </w:rPr>
        <w:t>а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="000C51E3" w:rsidRPr="00F02A38">
        <w:rPr>
          <w:lang w:val="ru-RU"/>
        </w:rPr>
        <w:t xml:space="preserve"> </w:t>
      </w:r>
      <w:r w:rsidRPr="00F02A38">
        <w:rPr>
          <w:lang w:val="ru-RU"/>
        </w:rPr>
        <w:t xml:space="preserve">ИС </w:t>
      </w:r>
      <w:r>
        <w:rPr>
          <w:lang w:val="ru-RU"/>
        </w:rPr>
        <w:t>в развитых и развивающихся странах к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 xml:space="preserve">правильно </w:t>
      </w:r>
      <w:r w:rsidRPr="000272FE">
        <w:rPr>
          <w:lang w:val="ru-RU"/>
        </w:rPr>
        <w:t>структур</w:t>
      </w:r>
      <w:r>
        <w:rPr>
          <w:lang w:val="ru-RU"/>
        </w:rPr>
        <w:t xml:space="preserve">ированной </w:t>
      </w:r>
      <w:r w:rsidR="0072140D" w:rsidRPr="00F02A38">
        <w:rPr>
          <w:lang w:val="ru-RU"/>
        </w:rPr>
        <w:t>патент</w:t>
      </w:r>
      <w:r>
        <w:rPr>
          <w:lang w:val="ru-RU"/>
        </w:rPr>
        <w:t>ной</w:t>
      </w:r>
      <w:r w:rsidR="0072140D" w:rsidRPr="00F02A38">
        <w:rPr>
          <w:lang w:val="ru-RU"/>
        </w:rPr>
        <w:t xml:space="preserve"> </w:t>
      </w:r>
      <w:r>
        <w:rPr>
          <w:lang w:val="ru-RU"/>
        </w:rPr>
        <w:t>информации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D70549" w:rsidRPr="00D70549">
        <w:rPr>
          <w:lang w:val="ru-RU"/>
        </w:rPr>
        <w:t>выработк</w:t>
      </w:r>
      <w:r w:rsidR="00D70549">
        <w:rPr>
          <w:lang w:val="ru-RU"/>
        </w:rPr>
        <w:t xml:space="preserve">и </w:t>
      </w:r>
      <w:r w:rsidRPr="000272FE">
        <w:rPr>
          <w:lang w:val="ru-RU"/>
        </w:rPr>
        <w:t>рекомендаци</w:t>
      </w:r>
      <w:r>
        <w:rPr>
          <w:lang w:val="ru-RU"/>
        </w:rPr>
        <w:t xml:space="preserve">й </w:t>
      </w:r>
      <w:r w:rsidR="001B6020">
        <w:rPr>
          <w:lang w:val="ru-RU"/>
        </w:rPr>
        <w:t xml:space="preserve">для директивных органов </w:t>
      </w:r>
      <w:r w:rsidR="001B6020" w:rsidRPr="001B6020">
        <w:rPr>
          <w:lang w:val="ru-RU"/>
        </w:rPr>
        <w:t xml:space="preserve">в отношении </w:t>
      </w:r>
      <w:r w:rsidR="005E52CF" w:rsidRPr="005E52CF">
        <w:rPr>
          <w:lang w:val="ru-RU"/>
        </w:rPr>
        <w:t>формировани</w:t>
      </w:r>
      <w:r w:rsidR="005E52CF">
        <w:rPr>
          <w:lang w:val="ru-RU"/>
        </w:rPr>
        <w:t xml:space="preserve">я </w:t>
      </w:r>
      <w:r w:rsidR="001B6020" w:rsidRPr="001B6020">
        <w:rPr>
          <w:rStyle w:val="AlfaNormalTextChar"/>
          <w:spacing w:val="-6"/>
          <w:lang w:val="ru-RU" w:eastAsia="ru-RU"/>
        </w:rPr>
        <w:t>благоприятн</w:t>
      </w:r>
      <w:r w:rsidR="001B6020">
        <w:rPr>
          <w:lang w:val="ru-RU"/>
        </w:rPr>
        <w:t xml:space="preserve">ях </w:t>
      </w:r>
      <w:r w:rsidR="005E52CF" w:rsidRPr="005E52CF">
        <w:rPr>
          <w:lang w:val="ru-RU"/>
        </w:rPr>
        <w:t>услови</w:t>
      </w:r>
      <w:r w:rsidR="005E52CF">
        <w:rPr>
          <w:lang w:val="ru-RU"/>
        </w:rPr>
        <w:t>й</w:t>
      </w:r>
      <w:r w:rsidR="001B6020">
        <w:rPr>
          <w:lang w:val="ru-RU"/>
        </w:rPr>
        <w:t xml:space="preserve"> для передачи</w:t>
      </w:r>
      <w:r w:rsidR="0072140D" w:rsidRPr="00F02A38">
        <w:rPr>
          <w:lang w:val="ru-RU"/>
        </w:rPr>
        <w:t xml:space="preserve"> технологии</w:t>
      </w:r>
      <w:r w:rsidR="000C51E3" w:rsidRPr="00F02A38">
        <w:rPr>
          <w:lang w:val="ru-RU"/>
        </w:rPr>
        <w:t xml:space="preserve">, </w:t>
      </w:r>
      <w:r w:rsidR="00F02A38" w:rsidRPr="00F02A38">
        <w:rPr>
          <w:lang w:val="ru-RU"/>
        </w:rPr>
        <w:t>включая</w:t>
      </w:r>
      <w:r w:rsidR="005E52CF">
        <w:rPr>
          <w:lang w:val="ru-RU"/>
        </w:rPr>
        <w:t xml:space="preserve"> отражение гибких возможностей</w:t>
      </w:r>
      <w:r w:rsidR="0072140D" w:rsidRPr="00F02A38">
        <w:rPr>
          <w:lang w:val="ru-RU"/>
        </w:rPr>
        <w:t xml:space="preserve"> </w:t>
      </w:r>
      <w:r w:rsidR="005E52CF" w:rsidRPr="00F02A38">
        <w:rPr>
          <w:lang w:val="ru-RU"/>
        </w:rPr>
        <w:t xml:space="preserve">ТРИПС </w:t>
      </w:r>
      <w:r w:rsidR="005E52CF">
        <w:rPr>
          <w:lang w:val="ru-RU"/>
        </w:rPr>
        <w:t xml:space="preserve">в </w:t>
      </w:r>
      <w:r w:rsidR="005E52CF" w:rsidRPr="005E52CF">
        <w:rPr>
          <w:lang w:val="ru-RU"/>
        </w:rPr>
        <w:t>законодательств</w:t>
      </w:r>
      <w:r w:rsidR="005E52CF">
        <w:rPr>
          <w:lang w:val="ru-RU"/>
        </w:rPr>
        <w:t xml:space="preserve">е </w:t>
      </w:r>
      <w:r w:rsidR="005E52CF" w:rsidRPr="005E52CF">
        <w:rPr>
          <w:lang w:val="ru-RU"/>
        </w:rPr>
        <w:t>по вопросам</w:t>
      </w:r>
      <w:r w:rsidR="005E52CF">
        <w:rPr>
          <w:lang w:val="ru-RU"/>
        </w:rPr>
        <w:t xml:space="preserve"> </w:t>
      </w:r>
      <w:r w:rsidR="005E52CF" w:rsidRPr="00F02A38">
        <w:rPr>
          <w:lang w:val="ru-RU"/>
        </w:rPr>
        <w:t>ИС</w:t>
      </w:r>
      <w:r w:rsidR="001B6020">
        <w:rPr>
          <w:lang w:val="ru-RU"/>
        </w:rPr>
        <w:t xml:space="preserve">, но не ограничиваясь этим </w:t>
      </w:r>
      <w:r w:rsidR="001B6020" w:rsidRPr="001B6020">
        <w:rPr>
          <w:lang w:val="ru-RU"/>
        </w:rPr>
        <w:t>направлени</w:t>
      </w:r>
      <w:r w:rsidR="001B6020">
        <w:rPr>
          <w:lang w:val="ru-RU"/>
        </w:rPr>
        <w:t>ем</w:t>
      </w:r>
      <w:r w:rsidR="000C51E3" w:rsidRPr="00F02A38">
        <w:rPr>
          <w:lang w:val="ru-RU"/>
        </w:rPr>
        <w:t xml:space="preserve">. </w:t>
      </w:r>
      <w:r w:rsidR="00F02A38" w:rsidRPr="00F02A38">
        <w:rPr>
          <w:lang w:val="ru-RU"/>
        </w:rPr>
        <w:t>Документ</w:t>
      </w:r>
      <w:r w:rsidR="00C43C38" w:rsidRPr="00F02A38">
        <w:rPr>
          <w:lang w:val="ru-RU"/>
        </w:rPr>
        <w:t xml:space="preserve"> </w:t>
      </w:r>
      <w:r w:rsidR="00467D43">
        <w:rPr>
          <w:lang w:val="ru-RU"/>
        </w:rPr>
        <w:t>CDIP/</w:t>
      </w:r>
      <w:r w:rsidR="000C51E3" w:rsidRPr="00F02A38">
        <w:rPr>
          <w:lang w:val="ru-RU"/>
        </w:rPr>
        <w:t xml:space="preserve">15/5 </w:t>
      </w:r>
      <w:r w:rsidR="005E52CF">
        <w:rPr>
          <w:lang w:val="ru-RU"/>
        </w:rPr>
        <w:t xml:space="preserve">не </w:t>
      </w:r>
      <w:r w:rsidR="005E52CF" w:rsidRPr="005E52CF">
        <w:rPr>
          <w:lang w:val="ru-RU"/>
        </w:rPr>
        <w:t>содерж</w:t>
      </w:r>
      <w:r w:rsidR="005E52CF">
        <w:rPr>
          <w:lang w:val="ru-RU"/>
        </w:rPr>
        <w:t xml:space="preserve">ит ни перечисления </w:t>
      </w:r>
      <w:r w:rsidR="00F02A38" w:rsidRPr="00F02A38">
        <w:rPr>
          <w:lang w:val="ru-RU"/>
        </w:rPr>
        <w:t>текущ</w:t>
      </w:r>
      <w:r w:rsidR="005E52CF">
        <w:rPr>
          <w:lang w:val="ru-RU"/>
        </w:rPr>
        <w:t>их</w:t>
      </w:r>
      <w:r w:rsidR="000C51E3" w:rsidRPr="00F02A38">
        <w:rPr>
          <w:lang w:val="ru-RU"/>
        </w:rPr>
        <w:t xml:space="preserve"> </w:t>
      </w:r>
      <w:r w:rsidR="005E52CF" w:rsidRPr="005E52CF">
        <w:rPr>
          <w:lang w:val="ru-RU"/>
        </w:rPr>
        <w:t>направлени</w:t>
      </w:r>
      <w:r w:rsidR="005E52CF">
        <w:rPr>
          <w:lang w:val="ru-RU"/>
        </w:rPr>
        <w:t xml:space="preserve">й </w:t>
      </w:r>
      <w:r w:rsidR="005E52CF" w:rsidRPr="005E52CF">
        <w:rPr>
          <w:lang w:val="ru-RU"/>
        </w:rPr>
        <w:t>работ</w:t>
      </w:r>
      <w:r w:rsidR="005E52CF">
        <w:rPr>
          <w:lang w:val="ru-RU"/>
        </w:rPr>
        <w:t xml:space="preserve">ы </w:t>
      </w:r>
      <w:r w:rsidR="005E52CF" w:rsidRPr="00F02A38">
        <w:rPr>
          <w:lang w:val="ru-RU"/>
        </w:rPr>
        <w:t xml:space="preserve">ВОИС </w:t>
      </w:r>
      <w:r w:rsidR="00F02A38" w:rsidRPr="00F02A38">
        <w:rPr>
          <w:lang w:val="ru-RU"/>
        </w:rPr>
        <w:t>в области</w:t>
      </w:r>
      <w:r w:rsidR="000C51E3" w:rsidRPr="00F02A38">
        <w:rPr>
          <w:lang w:val="ru-RU"/>
        </w:rPr>
        <w:t xml:space="preserve"> </w:t>
      </w:r>
      <w:r w:rsidR="005E52CF">
        <w:rPr>
          <w:lang w:val="ru-RU"/>
        </w:rPr>
        <w:t>передачи</w:t>
      </w:r>
      <w:r w:rsidR="0072140D" w:rsidRPr="00F02A38">
        <w:rPr>
          <w:lang w:val="ru-RU"/>
        </w:rPr>
        <w:t xml:space="preserve"> технологии</w:t>
      </w:r>
      <w:r w:rsidR="005E52CF">
        <w:rPr>
          <w:lang w:val="ru-RU"/>
        </w:rPr>
        <w:t>,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ни</w:t>
      </w:r>
      <w:r w:rsidR="000C51E3" w:rsidRPr="00F02A38">
        <w:rPr>
          <w:lang w:val="ru-RU"/>
        </w:rPr>
        <w:t xml:space="preserve"> </w:t>
      </w:r>
      <w:r w:rsidR="005E52CF">
        <w:rPr>
          <w:lang w:val="ru-RU"/>
        </w:rPr>
        <w:t xml:space="preserve">четкого </w:t>
      </w:r>
      <w:r w:rsidR="001B6020">
        <w:rPr>
          <w:lang w:val="ru-RU"/>
        </w:rPr>
        <w:t xml:space="preserve">обозначения </w:t>
      </w:r>
      <w:r w:rsidR="005E52CF">
        <w:rPr>
          <w:lang w:val="ru-RU"/>
        </w:rPr>
        <w:t xml:space="preserve">пробелов в этой </w:t>
      </w:r>
      <w:r w:rsidR="005E52CF" w:rsidRPr="005E52CF">
        <w:rPr>
          <w:lang w:val="ru-RU"/>
        </w:rPr>
        <w:t>области</w:t>
      </w:r>
      <w:r w:rsidR="001B6020">
        <w:rPr>
          <w:lang w:val="ru-RU"/>
        </w:rPr>
        <w:t xml:space="preserve"> и </w:t>
      </w:r>
      <w:r w:rsidR="005E52CF" w:rsidRPr="00F02A38">
        <w:rPr>
          <w:lang w:val="ru-RU"/>
        </w:rPr>
        <w:t>р</w:t>
      </w:r>
      <w:r w:rsidR="005E52CF">
        <w:rPr>
          <w:lang w:val="ru-RU"/>
        </w:rPr>
        <w:t xml:space="preserve">екомендаций </w:t>
      </w:r>
      <w:r w:rsidR="001B6020">
        <w:rPr>
          <w:lang w:val="ru-RU"/>
        </w:rPr>
        <w:t xml:space="preserve">о практических путях их </w:t>
      </w:r>
      <w:r w:rsidR="001B6020">
        <w:rPr>
          <w:lang w:val="ru-RU"/>
        </w:rPr>
        <w:lastRenderedPageBreak/>
        <w:t xml:space="preserve">устранения путем </w:t>
      </w:r>
      <w:r w:rsidR="005E52CF">
        <w:rPr>
          <w:lang w:val="ru-RU"/>
        </w:rPr>
        <w:t xml:space="preserve">дополнения </w:t>
      </w:r>
      <w:r w:rsidR="00F02A38" w:rsidRPr="00F02A38">
        <w:rPr>
          <w:lang w:val="ru-RU"/>
        </w:rPr>
        <w:t>или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расшир</w:t>
      </w:r>
      <w:r w:rsidR="005E52CF">
        <w:rPr>
          <w:lang w:val="ru-RU"/>
        </w:rPr>
        <w:t xml:space="preserve">ения </w:t>
      </w:r>
      <w:r w:rsidR="005E52CF" w:rsidRPr="005E52CF">
        <w:rPr>
          <w:lang w:val="ru-RU"/>
        </w:rPr>
        <w:t>соответствующ</w:t>
      </w:r>
      <w:r w:rsidR="005E52CF">
        <w:rPr>
          <w:lang w:val="ru-RU"/>
        </w:rPr>
        <w:t xml:space="preserve">их </w:t>
      </w:r>
      <w:r w:rsidR="005E52CF" w:rsidRPr="005E52CF">
        <w:rPr>
          <w:snapToGrid w:val="0"/>
          <w:lang w:val="ru-RU"/>
        </w:rPr>
        <w:t>услуг</w:t>
      </w:r>
      <w:r w:rsidR="005E52CF">
        <w:rPr>
          <w:lang w:val="ru-RU"/>
        </w:rPr>
        <w:t xml:space="preserve"> </w:t>
      </w:r>
      <w:r w:rsidR="0072140D" w:rsidRPr="00F02A38">
        <w:rPr>
          <w:lang w:val="ru-RU"/>
        </w:rPr>
        <w:t>ВОИС</w:t>
      </w:r>
      <w:r w:rsidR="000C51E3" w:rsidRPr="00F02A38">
        <w:rPr>
          <w:lang w:val="ru-RU"/>
        </w:rPr>
        <w:t>.</w:t>
      </w:r>
      <w:r w:rsidR="00C43C38" w:rsidRPr="00F02A38">
        <w:rPr>
          <w:lang w:val="ru-RU"/>
        </w:rPr>
        <w:t xml:space="preserve"> </w:t>
      </w:r>
      <w:r w:rsidR="005E52CF">
        <w:rPr>
          <w:lang w:val="ru-RU"/>
        </w:rPr>
        <w:t>И</w:t>
      </w:r>
      <w:r w:rsidR="005E52CF" w:rsidRPr="005E52CF">
        <w:rPr>
          <w:lang w:val="ru-RU"/>
        </w:rPr>
        <w:t xml:space="preserve"> </w:t>
      </w:r>
      <w:r w:rsidR="005E52CF">
        <w:rPr>
          <w:lang w:val="ru-RU"/>
        </w:rPr>
        <w:t>то</w:t>
      </w:r>
      <w:r w:rsidR="005E52CF" w:rsidRPr="005E52CF">
        <w:rPr>
          <w:lang w:val="ru-RU"/>
        </w:rPr>
        <w:t xml:space="preserve">, </w:t>
      </w:r>
      <w:r w:rsidR="005E52CF">
        <w:rPr>
          <w:lang w:val="ru-RU"/>
        </w:rPr>
        <w:t>и</w:t>
      </w:r>
      <w:r w:rsidR="005E52CF" w:rsidRPr="005E52CF">
        <w:rPr>
          <w:lang w:val="ru-RU"/>
        </w:rPr>
        <w:t xml:space="preserve"> </w:t>
      </w:r>
      <w:r w:rsidR="005E52CF">
        <w:rPr>
          <w:lang w:val="ru-RU"/>
        </w:rPr>
        <w:t>другое</w:t>
      </w:r>
      <w:r w:rsidR="005E52CF" w:rsidRPr="005E52CF">
        <w:rPr>
          <w:lang w:val="ru-RU"/>
        </w:rPr>
        <w:t xml:space="preserve"> </w:t>
      </w:r>
      <w:r w:rsidR="005E52CF">
        <w:rPr>
          <w:lang w:val="ru-RU"/>
        </w:rPr>
        <w:t xml:space="preserve">составило бы </w:t>
      </w:r>
      <w:r w:rsidR="00F02A38" w:rsidRPr="005E52CF">
        <w:rPr>
          <w:lang w:val="ru-RU"/>
        </w:rPr>
        <w:t>необходим</w:t>
      </w:r>
      <w:r w:rsidR="005E52CF">
        <w:rPr>
          <w:lang w:val="ru-RU"/>
        </w:rPr>
        <w:t xml:space="preserve">ую основу для </w:t>
      </w:r>
      <w:r w:rsidR="0072140D" w:rsidRPr="005E52CF">
        <w:rPr>
          <w:lang w:val="ru-RU"/>
        </w:rPr>
        <w:t>принятия решений</w:t>
      </w:r>
      <w:r w:rsidR="000C51E3" w:rsidRPr="005E52CF">
        <w:rPr>
          <w:lang w:val="ru-RU"/>
        </w:rPr>
        <w:t>.</w:t>
      </w:r>
    </w:p>
    <w:p w:rsidR="000C51E3" w:rsidRPr="00B028A5" w:rsidRDefault="001B6020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Не приводится </w:t>
      </w:r>
      <w:r w:rsidRPr="001B6020">
        <w:rPr>
          <w:lang w:val="ru-RU"/>
        </w:rPr>
        <w:t>информаци</w:t>
      </w:r>
      <w:r>
        <w:rPr>
          <w:lang w:val="ru-RU"/>
        </w:rPr>
        <w:t xml:space="preserve">и о </w:t>
      </w:r>
      <w:r w:rsidRPr="001B6020">
        <w:rPr>
          <w:lang w:val="ru-RU"/>
        </w:rPr>
        <w:t>каких-либо</w:t>
      </w:r>
      <w:r>
        <w:rPr>
          <w:lang w:val="ru-RU"/>
        </w:rPr>
        <w:t xml:space="preserve"> шагах по </w:t>
      </w:r>
      <w:r w:rsidR="00B028A5" w:rsidRPr="00B028A5">
        <w:rPr>
          <w:lang w:val="ru-RU"/>
        </w:rPr>
        <w:t>выработк</w:t>
      </w:r>
      <w:r>
        <w:rPr>
          <w:lang w:val="ru-RU"/>
        </w:rPr>
        <w:t>е</w:t>
      </w:r>
      <w:r w:rsidR="00B028A5">
        <w:rPr>
          <w:lang w:val="ru-RU"/>
        </w:rPr>
        <w:t xml:space="preserve"> </w:t>
      </w:r>
      <w:r w:rsidR="00F02A38" w:rsidRPr="00B028A5">
        <w:rPr>
          <w:lang w:val="ru-RU"/>
        </w:rPr>
        <w:t>конкретн</w:t>
      </w:r>
      <w:r w:rsidR="00B028A5">
        <w:rPr>
          <w:lang w:val="ru-RU"/>
        </w:rPr>
        <w:t>ого</w:t>
      </w:r>
      <w:r w:rsidR="00F02A38" w:rsidRPr="00B028A5">
        <w:rPr>
          <w:lang w:val="ru-RU"/>
        </w:rPr>
        <w:t xml:space="preserve"> </w:t>
      </w:r>
      <w:r w:rsidR="00B028A5">
        <w:rPr>
          <w:lang w:val="ru-RU"/>
        </w:rPr>
        <w:t xml:space="preserve">предложения </w:t>
      </w:r>
      <w:r w:rsidR="00B028A5" w:rsidRPr="00B028A5">
        <w:rPr>
          <w:lang w:val="ru-RU"/>
        </w:rPr>
        <w:t>государствам-членам</w:t>
      </w:r>
      <w:r w:rsidR="00B028A5">
        <w:rPr>
          <w:lang w:val="ru-RU"/>
        </w:rPr>
        <w:t xml:space="preserve"> </w:t>
      </w:r>
      <w:r w:rsidRPr="001B6020">
        <w:rPr>
          <w:lang w:val="ru-RU"/>
        </w:rPr>
        <w:t xml:space="preserve">в отношении </w:t>
      </w:r>
      <w:r>
        <w:rPr>
          <w:lang w:val="ru-RU"/>
        </w:rPr>
        <w:t>форм</w:t>
      </w:r>
      <w:r w:rsidR="00B028A5">
        <w:rPr>
          <w:lang w:val="ru-RU"/>
        </w:rPr>
        <w:t xml:space="preserve"> </w:t>
      </w:r>
      <w:r w:rsidRPr="001B6020">
        <w:rPr>
          <w:lang w:val="ru-RU"/>
        </w:rPr>
        <w:t>интегр</w:t>
      </w:r>
      <w:r>
        <w:rPr>
          <w:lang w:val="ru-RU"/>
        </w:rPr>
        <w:t>ации</w:t>
      </w:r>
      <w:r w:rsidR="00B028A5">
        <w:rPr>
          <w:lang w:val="ru-RU"/>
        </w:rPr>
        <w:t xml:space="preserve"> результатов </w:t>
      </w:r>
      <w:r w:rsidR="00B028A5" w:rsidRPr="00B028A5">
        <w:rPr>
          <w:lang w:val="ru-RU"/>
        </w:rPr>
        <w:t>проект</w:t>
      </w:r>
      <w:r w:rsidR="00B028A5">
        <w:rPr>
          <w:lang w:val="ru-RU"/>
        </w:rPr>
        <w:t>а</w:t>
      </w:r>
      <w:r w:rsidR="000C51E3" w:rsidRPr="00B028A5">
        <w:rPr>
          <w:lang w:val="ru-RU"/>
        </w:rPr>
        <w:t xml:space="preserve"> </w:t>
      </w:r>
      <w:r w:rsidR="003F7789" w:rsidRPr="00B028A5">
        <w:rPr>
          <w:lang w:val="ru-RU"/>
        </w:rPr>
        <w:t>в работу ВОИС</w:t>
      </w:r>
      <w:r w:rsidR="000C51E3" w:rsidRPr="00B028A5">
        <w:rPr>
          <w:lang w:val="ru-RU"/>
        </w:rPr>
        <w:t>.</w:t>
      </w:r>
    </w:p>
    <w:p w:rsidR="000C51E3" w:rsidRPr="00B028A5" w:rsidRDefault="00C43C38" w:rsidP="00C43C38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134"/>
        <w:rPr>
          <w:bCs w:val="0"/>
          <w:lang w:val="ru-RU"/>
        </w:rPr>
      </w:pPr>
      <w:bookmarkStart w:id="29" w:name="_Toc436260508"/>
      <w:r w:rsidRPr="00B028A5">
        <w:rPr>
          <w:bCs w:val="0"/>
          <w:u w:val="none"/>
          <w:lang w:val="ru-RU"/>
        </w:rPr>
        <w:t>(</w:t>
      </w:r>
      <w:r w:rsidRPr="00C43C38">
        <w:rPr>
          <w:bCs w:val="0"/>
          <w:u w:val="none"/>
        </w:rPr>
        <w:t>viii</w:t>
      </w:r>
      <w:r w:rsidRPr="00B028A5">
        <w:rPr>
          <w:bCs w:val="0"/>
          <w:u w:val="none"/>
          <w:lang w:val="ru-RU"/>
        </w:rPr>
        <w:t>)</w:t>
      </w:r>
      <w:r w:rsidRPr="00B028A5">
        <w:rPr>
          <w:bCs w:val="0"/>
          <w:u w:val="none"/>
          <w:lang w:val="ru-RU"/>
        </w:rPr>
        <w:tab/>
      </w:r>
      <w:r w:rsidR="001B6020" w:rsidRPr="00B028A5">
        <w:rPr>
          <w:bCs w:val="0"/>
          <w:lang w:val="ru-RU"/>
        </w:rPr>
        <w:t>П</w:t>
      </w:r>
      <w:r w:rsidR="00B028A5" w:rsidRPr="00B028A5">
        <w:rPr>
          <w:bCs w:val="0"/>
          <w:lang w:val="ru-RU"/>
        </w:rPr>
        <w:t>ерв</w:t>
      </w:r>
      <w:r w:rsidR="001B6020">
        <w:rPr>
          <w:bCs w:val="0"/>
          <w:lang w:val="ru-RU"/>
        </w:rPr>
        <w:t xml:space="preserve">ые </w:t>
      </w:r>
      <w:r w:rsidR="001B6020" w:rsidRPr="00B028A5">
        <w:rPr>
          <w:bCs w:val="0"/>
          <w:lang w:val="ru-RU"/>
        </w:rPr>
        <w:t xml:space="preserve">зафиксированные </w:t>
      </w:r>
      <w:r w:rsidR="00B028A5" w:rsidRPr="001B6020">
        <w:rPr>
          <w:bCs w:val="0"/>
          <w:lang w:val="ru-RU"/>
        </w:rPr>
        <w:t>конечные результаты</w:t>
      </w:r>
      <w:r w:rsidR="001B6020">
        <w:rPr>
          <w:bCs w:val="0"/>
          <w:lang w:val="ru-RU"/>
        </w:rPr>
        <w:t xml:space="preserve"> в форме </w:t>
      </w:r>
      <w:r w:rsidR="00991CF9" w:rsidRPr="00B028A5">
        <w:rPr>
          <w:bCs w:val="0"/>
          <w:lang w:val="ru-RU"/>
        </w:rPr>
        <w:t>«</w:t>
      </w:r>
      <w:r w:rsidR="00B028A5" w:rsidRPr="00B028A5">
        <w:rPr>
          <w:bCs w:val="0"/>
          <w:lang w:val="ru-RU"/>
        </w:rPr>
        <w:t>углу</w:t>
      </w:r>
      <w:r w:rsidR="00B028A5">
        <w:rPr>
          <w:bCs w:val="0"/>
          <w:lang w:val="ru-RU"/>
        </w:rPr>
        <w:t>бления</w:t>
      </w:r>
      <w:r w:rsidR="00B028A5" w:rsidRPr="00B028A5">
        <w:rPr>
          <w:bCs w:val="0"/>
          <w:lang w:val="ru-RU"/>
        </w:rPr>
        <w:t xml:space="preserve"> понимания</w:t>
      </w:r>
      <w:r w:rsidR="00991CF9" w:rsidRPr="00B028A5">
        <w:rPr>
          <w:bCs w:val="0"/>
          <w:lang w:val="ru-RU"/>
        </w:rPr>
        <w:t>»</w:t>
      </w:r>
      <w:bookmarkEnd w:id="29"/>
    </w:p>
    <w:p w:rsidR="000C51E3" w:rsidRPr="00B028A5" w:rsidRDefault="00B028A5" w:rsidP="000C51E3">
      <w:pPr>
        <w:pStyle w:val="ONUME"/>
        <w:tabs>
          <w:tab w:val="clear" w:pos="1134"/>
        </w:tabs>
        <w:ind w:left="0"/>
        <w:rPr>
          <w:lang w:val="ru-RU" w:bidi="en-US"/>
        </w:rPr>
      </w:pPr>
      <w:r>
        <w:rPr>
          <w:lang w:val="ru-RU" w:bidi="en-US"/>
        </w:rPr>
        <w:t xml:space="preserve">В </w:t>
      </w:r>
      <w:r w:rsidRPr="00B028A5">
        <w:rPr>
          <w:snapToGrid w:val="0"/>
          <w:lang w:val="ru-RU" w:bidi="en-US"/>
        </w:rPr>
        <w:t>данн</w:t>
      </w:r>
      <w:r>
        <w:rPr>
          <w:lang w:val="ru-RU" w:bidi="en-US"/>
        </w:rPr>
        <w:t>ом</w:t>
      </w:r>
      <w:r w:rsidR="000C51E3" w:rsidRPr="00B028A5">
        <w:rPr>
          <w:lang w:val="ru-RU" w:bidi="en-US"/>
        </w:rPr>
        <w:t xml:space="preserve"> </w:t>
      </w:r>
      <w:r w:rsidR="00F02A38" w:rsidRPr="00B028A5">
        <w:rPr>
          <w:lang w:val="ru-RU" w:bidi="en-US"/>
        </w:rPr>
        <w:t>раздел</w:t>
      </w:r>
      <w:r>
        <w:rPr>
          <w:lang w:val="ru-RU" w:bidi="en-US"/>
        </w:rPr>
        <w:t xml:space="preserve">е представлено </w:t>
      </w:r>
      <w:r w:rsidR="0072140D" w:rsidRPr="00B028A5">
        <w:rPr>
          <w:lang w:val="ru-RU" w:bidi="en-US"/>
        </w:rPr>
        <w:t xml:space="preserve">краткое изложение </w:t>
      </w:r>
      <w:r>
        <w:rPr>
          <w:lang w:val="ru-RU" w:bidi="en-US"/>
        </w:rPr>
        <w:t xml:space="preserve">основных </w:t>
      </w:r>
      <w:r w:rsidRPr="00B028A5">
        <w:rPr>
          <w:lang w:val="ru-RU" w:bidi="en-US"/>
        </w:rPr>
        <w:t>вывод</w:t>
      </w:r>
      <w:r>
        <w:rPr>
          <w:lang w:val="ru-RU" w:bidi="en-US"/>
        </w:rPr>
        <w:t>ов шести</w:t>
      </w:r>
      <w:r w:rsidR="000C51E3" w:rsidRPr="00B028A5">
        <w:rPr>
          <w:lang w:val="ru-RU" w:bidi="en-US"/>
        </w:rPr>
        <w:t xml:space="preserve"> </w:t>
      </w:r>
      <w:r>
        <w:rPr>
          <w:lang w:val="ru-RU" w:bidi="en-US"/>
        </w:rPr>
        <w:t>исследований</w:t>
      </w:r>
      <w:r w:rsidR="000C51E3" w:rsidRPr="00B028A5">
        <w:rPr>
          <w:lang w:val="ru-RU" w:bidi="en-US"/>
        </w:rPr>
        <w:t xml:space="preserve">, </w:t>
      </w:r>
      <w:r w:rsidRPr="00B028A5">
        <w:rPr>
          <w:lang w:val="ru-RU" w:bidi="en-US"/>
        </w:rPr>
        <w:t>котор</w:t>
      </w:r>
      <w:r>
        <w:rPr>
          <w:lang w:val="ru-RU" w:bidi="en-US"/>
        </w:rPr>
        <w:t xml:space="preserve">ые были направлены на </w:t>
      </w:r>
      <w:r w:rsidR="001B6020">
        <w:rPr>
          <w:lang w:val="ru-RU" w:bidi="en-US"/>
        </w:rPr>
        <w:t>более глубокое понимание</w:t>
      </w:r>
      <w:r w:rsidR="000C51E3" w:rsidRPr="00B028A5">
        <w:rPr>
          <w:lang w:val="ru-RU" w:bidi="en-US"/>
        </w:rPr>
        <w:t xml:space="preserve"> </w:t>
      </w:r>
      <w:r w:rsidR="001B6020" w:rsidRPr="001B6020">
        <w:rPr>
          <w:lang w:val="ru-RU" w:bidi="en-US"/>
        </w:rPr>
        <w:t>характер</w:t>
      </w:r>
      <w:r w:rsidR="001B6020">
        <w:rPr>
          <w:lang w:val="ru-RU" w:bidi="en-US"/>
        </w:rPr>
        <w:t>а</w:t>
      </w:r>
      <w:r>
        <w:rPr>
          <w:lang w:val="ru-RU" w:bidi="en-US"/>
        </w:rPr>
        <w:t xml:space="preserve"> </w:t>
      </w:r>
      <w:r w:rsidR="00F02A38" w:rsidRPr="00B028A5">
        <w:rPr>
          <w:lang w:val="ru-RU" w:bidi="en-US"/>
        </w:rPr>
        <w:t>возможн</w:t>
      </w:r>
      <w:r>
        <w:rPr>
          <w:lang w:val="ru-RU" w:bidi="en-US"/>
        </w:rPr>
        <w:t>ых</w:t>
      </w:r>
      <w:r w:rsidR="000C51E3" w:rsidRPr="00B028A5">
        <w:rPr>
          <w:lang w:val="ru-RU" w:bidi="en-US"/>
        </w:rPr>
        <w:t xml:space="preserve"> </w:t>
      </w:r>
      <w:r w:rsidR="00F02A38" w:rsidRPr="00B028A5">
        <w:rPr>
          <w:lang w:val="ru-RU" w:bidi="en-US"/>
        </w:rPr>
        <w:t>инициатив</w:t>
      </w:r>
      <w:r w:rsidR="000C51E3" w:rsidRPr="00B028A5">
        <w:rPr>
          <w:lang w:val="ru-RU" w:bidi="en-US"/>
        </w:rPr>
        <w:t xml:space="preserve"> </w:t>
      </w:r>
      <w:r w:rsidR="00F02A38" w:rsidRPr="00B028A5">
        <w:rPr>
          <w:lang w:val="ru-RU" w:bidi="en-US"/>
        </w:rPr>
        <w:t>или</w:t>
      </w:r>
      <w:r w:rsidR="000C51E3" w:rsidRPr="00B028A5">
        <w:rPr>
          <w:lang w:val="ru-RU" w:bidi="en-US"/>
        </w:rPr>
        <w:t xml:space="preserve"> </w:t>
      </w:r>
      <w:r>
        <w:rPr>
          <w:lang w:val="ru-RU" w:bidi="en-US"/>
        </w:rPr>
        <w:t>политики</w:t>
      </w:r>
      <w:r w:rsidR="000C51E3" w:rsidRPr="00B028A5">
        <w:rPr>
          <w:lang w:val="ru-RU" w:bidi="en-US"/>
        </w:rPr>
        <w:t xml:space="preserve"> </w:t>
      </w:r>
      <w:r w:rsidRPr="00B028A5">
        <w:rPr>
          <w:lang w:val="ru-RU" w:bidi="en-US"/>
        </w:rPr>
        <w:t>в области</w:t>
      </w:r>
      <w:r>
        <w:rPr>
          <w:lang w:val="ru-RU" w:bidi="en-US"/>
        </w:rPr>
        <w:t xml:space="preserve"> </w:t>
      </w:r>
      <w:r w:rsidRPr="00B028A5">
        <w:rPr>
          <w:lang w:val="ru-RU" w:bidi="en-US"/>
        </w:rPr>
        <w:t>ИС</w:t>
      </w:r>
      <w:r>
        <w:rPr>
          <w:lang w:val="ru-RU" w:bidi="en-US"/>
        </w:rPr>
        <w:t xml:space="preserve">, </w:t>
      </w:r>
      <w:r w:rsidRPr="00B028A5">
        <w:rPr>
          <w:lang w:val="ru-RU" w:bidi="en-US"/>
        </w:rPr>
        <w:t>котор</w:t>
      </w:r>
      <w:r>
        <w:rPr>
          <w:lang w:val="ru-RU" w:bidi="en-US"/>
        </w:rPr>
        <w:t xml:space="preserve">ые могли бы </w:t>
      </w:r>
      <w:r w:rsidR="0072140D" w:rsidRPr="00B028A5">
        <w:rPr>
          <w:lang w:val="ru-RU" w:bidi="en-US"/>
        </w:rPr>
        <w:t>способств</w:t>
      </w:r>
      <w:r>
        <w:rPr>
          <w:lang w:val="ru-RU" w:bidi="en-US"/>
        </w:rPr>
        <w:t>овать передаче</w:t>
      </w:r>
      <w:r w:rsidR="00F02A38" w:rsidRPr="00B028A5">
        <w:rPr>
          <w:lang w:val="ru-RU" w:bidi="en-US"/>
        </w:rPr>
        <w:t xml:space="preserve"> и</w:t>
      </w:r>
      <w:r w:rsidR="000C51E3" w:rsidRPr="00B028A5">
        <w:rPr>
          <w:lang w:val="ru-RU" w:bidi="en-US"/>
        </w:rPr>
        <w:t xml:space="preserve"> </w:t>
      </w:r>
      <w:r w:rsidR="00F02A38" w:rsidRPr="00B028A5">
        <w:rPr>
          <w:lang w:val="ru-RU" w:bidi="en-US"/>
        </w:rPr>
        <w:t>распространени</w:t>
      </w:r>
      <w:r>
        <w:rPr>
          <w:lang w:val="ru-RU" w:bidi="en-US"/>
        </w:rPr>
        <w:t>ю</w:t>
      </w:r>
      <w:r w:rsidR="00F02A38" w:rsidRPr="00B028A5">
        <w:rPr>
          <w:lang w:val="ru-RU" w:bidi="en-US"/>
        </w:rPr>
        <w:t xml:space="preserve"> </w:t>
      </w:r>
      <w:r>
        <w:rPr>
          <w:lang w:val="ru-RU" w:bidi="en-US"/>
        </w:rPr>
        <w:t xml:space="preserve">технологии </w:t>
      </w:r>
      <w:r w:rsidRPr="00B028A5">
        <w:rPr>
          <w:lang w:val="ru-RU" w:bidi="en-US"/>
        </w:rPr>
        <w:t>в интересах</w:t>
      </w:r>
      <w:r>
        <w:rPr>
          <w:lang w:val="ru-RU" w:bidi="en-US"/>
        </w:rPr>
        <w:t xml:space="preserve"> </w:t>
      </w:r>
      <w:r w:rsidR="0072140D" w:rsidRPr="00B028A5">
        <w:rPr>
          <w:lang w:val="ru-RU" w:bidi="en-US"/>
        </w:rPr>
        <w:t>социально-экономическ</w:t>
      </w:r>
      <w:r>
        <w:rPr>
          <w:lang w:val="ru-RU" w:bidi="en-US"/>
        </w:rPr>
        <w:t xml:space="preserve">ого </w:t>
      </w:r>
      <w:r w:rsidRPr="00B028A5">
        <w:rPr>
          <w:lang w:val="ru-RU" w:bidi="en-US"/>
        </w:rPr>
        <w:t>развити</w:t>
      </w:r>
      <w:r>
        <w:rPr>
          <w:lang w:val="ru-RU" w:bidi="en-US"/>
        </w:rPr>
        <w:t>я</w:t>
      </w:r>
      <w:r w:rsidR="000C51E3" w:rsidRPr="00B028A5">
        <w:rPr>
          <w:lang w:val="ru-RU" w:bidi="en-US"/>
        </w:rPr>
        <w:t xml:space="preserve">, </w:t>
      </w:r>
      <w:r w:rsidR="00F02A38" w:rsidRPr="00B028A5">
        <w:rPr>
          <w:lang w:val="ru-RU" w:bidi="en-US"/>
        </w:rPr>
        <w:t xml:space="preserve">особенно </w:t>
      </w:r>
      <w:r w:rsidR="0072140D" w:rsidRPr="00B028A5">
        <w:rPr>
          <w:lang w:val="ru-RU" w:bidi="en-US"/>
        </w:rPr>
        <w:t>развивающ</w:t>
      </w:r>
      <w:r>
        <w:rPr>
          <w:lang w:val="ru-RU" w:bidi="en-US"/>
        </w:rPr>
        <w:t xml:space="preserve">ихся </w:t>
      </w:r>
      <w:r w:rsidRPr="00B028A5">
        <w:rPr>
          <w:lang w:val="ru-RU" w:bidi="en-US"/>
        </w:rPr>
        <w:t>стран</w:t>
      </w:r>
      <w:r>
        <w:rPr>
          <w:lang w:val="ru-RU" w:bidi="en-US"/>
        </w:rPr>
        <w:t xml:space="preserve"> и </w:t>
      </w:r>
      <w:r w:rsidRPr="00B028A5">
        <w:rPr>
          <w:lang w:val="ru-RU" w:bidi="en-US"/>
        </w:rPr>
        <w:t>наименее развитых стран</w:t>
      </w:r>
      <w:r>
        <w:rPr>
          <w:lang w:val="ru-RU" w:bidi="en-US"/>
        </w:rPr>
        <w:t xml:space="preserve"> </w:t>
      </w:r>
      <w:r w:rsidR="000C51E3" w:rsidRPr="00B028A5">
        <w:rPr>
          <w:lang w:val="ru-RU" w:bidi="en-US"/>
        </w:rPr>
        <w:t>(</w:t>
      </w:r>
      <w:r>
        <w:rPr>
          <w:lang w:val="ru-RU" w:bidi="en-US"/>
        </w:rPr>
        <w:t>НРС</w:t>
      </w:r>
      <w:r w:rsidR="000C51E3" w:rsidRPr="00B028A5">
        <w:rPr>
          <w:lang w:val="ru-RU" w:bidi="en-US"/>
        </w:rPr>
        <w:t>).</w:t>
      </w:r>
    </w:p>
    <w:p w:rsidR="000C51E3" w:rsidRPr="00F02A38" w:rsidRDefault="00B028A5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B028A5">
        <w:rPr>
          <w:lang w:val="ru-RU"/>
        </w:rPr>
        <w:t>Политика в области</w:t>
      </w:r>
      <w:r>
        <w:rPr>
          <w:lang w:val="ru-RU"/>
        </w:rPr>
        <w:t xml:space="preserve"> </w:t>
      </w:r>
      <w:r w:rsidRPr="00B028A5">
        <w:rPr>
          <w:lang w:val="ru-RU"/>
        </w:rPr>
        <w:t>охран</w:t>
      </w:r>
      <w:r>
        <w:rPr>
          <w:lang w:val="ru-RU"/>
        </w:rPr>
        <w:t xml:space="preserve">ы </w:t>
      </w:r>
      <w:r w:rsidR="0072140D" w:rsidRPr="00B028A5">
        <w:rPr>
          <w:lang w:val="ru-RU"/>
        </w:rPr>
        <w:t>прав ИС</w:t>
      </w:r>
      <w:r>
        <w:rPr>
          <w:lang w:val="ru-RU"/>
        </w:rPr>
        <w:t xml:space="preserve">, принятая </w:t>
      </w:r>
      <w:r w:rsidR="0072140D" w:rsidRPr="00B028A5">
        <w:rPr>
          <w:lang w:val="ru-RU"/>
        </w:rPr>
        <w:t>развивающ</w:t>
      </w:r>
      <w:r>
        <w:rPr>
          <w:lang w:val="ru-RU"/>
        </w:rPr>
        <w:t xml:space="preserve">имися странами </w:t>
      </w:r>
      <w:r w:rsidRPr="00B028A5">
        <w:rPr>
          <w:lang w:val="ru-RU"/>
        </w:rPr>
        <w:t xml:space="preserve">в </w:t>
      </w:r>
      <w:r>
        <w:rPr>
          <w:lang w:val="ru-RU"/>
        </w:rPr>
        <w:t xml:space="preserve">порядке </w:t>
      </w:r>
      <w:r w:rsidRPr="00B028A5">
        <w:rPr>
          <w:lang w:val="ru-RU"/>
        </w:rPr>
        <w:t>реализаци</w:t>
      </w:r>
      <w:r>
        <w:rPr>
          <w:lang w:val="ru-RU"/>
        </w:rPr>
        <w:t xml:space="preserve">и норм </w:t>
      </w:r>
      <w:r w:rsidR="0072140D" w:rsidRPr="00B028A5">
        <w:rPr>
          <w:lang w:val="ru-RU"/>
        </w:rPr>
        <w:t>ТРИПС</w:t>
      </w:r>
      <w:r w:rsidR="000C51E3" w:rsidRPr="00B028A5">
        <w:rPr>
          <w:lang w:val="ru-RU"/>
        </w:rPr>
        <w:t xml:space="preserve"> </w:t>
      </w:r>
      <w:r w:rsidR="00F02A38" w:rsidRPr="00B028A5">
        <w:rPr>
          <w:lang w:val="ru-RU"/>
        </w:rPr>
        <w:t>и</w:t>
      </w:r>
      <w:r w:rsidR="000C51E3" w:rsidRPr="00B028A5">
        <w:rPr>
          <w:lang w:val="ru-RU"/>
        </w:rPr>
        <w:t xml:space="preserve"> </w:t>
      </w:r>
      <w:r>
        <w:rPr>
          <w:lang w:val="ru-RU"/>
        </w:rPr>
        <w:t>иных</w:t>
      </w:r>
      <w:r w:rsidR="000C51E3" w:rsidRPr="00B028A5">
        <w:rPr>
          <w:lang w:val="ru-RU"/>
        </w:rPr>
        <w:t xml:space="preserve"> </w:t>
      </w:r>
      <w:r w:rsidR="0072140D" w:rsidRPr="00B028A5">
        <w:rPr>
          <w:lang w:val="ru-RU"/>
        </w:rPr>
        <w:t>международн</w:t>
      </w:r>
      <w:r>
        <w:rPr>
          <w:lang w:val="ru-RU"/>
        </w:rPr>
        <w:t>ых</w:t>
      </w:r>
      <w:r w:rsidR="0072140D" w:rsidRPr="00B028A5">
        <w:rPr>
          <w:lang w:val="ru-RU"/>
        </w:rPr>
        <w:t xml:space="preserve"> </w:t>
      </w:r>
      <w:r>
        <w:rPr>
          <w:lang w:val="ru-RU"/>
        </w:rPr>
        <w:t xml:space="preserve">соглашений, </w:t>
      </w:r>
      <w:r w:rsidR="006B3715">
        <w:rPr>
          <w:lang w:val="ru-RU"/>
        </w:rPr>
        <w:t xml:space="preserve">вызвала активизацию </w:t>
      </w:r>
      <w:r>
        <w:rPr>
          <w:lang w:val="ru-RU"/>
        </w:rPr>
        <w:t xml:space="preserve">торговли </w:t>
      </w:r>
      <w:r w:rsidRPr="00B028A5">
        <w:rPr>
          <w:lang w:val="ru-RU"/>
        </w:rPr>
        <w:t>высо</w:t>
      </w:r>
      <w:r>
        <w:rPr>
          <w:lang w:val="ru-RU"/>
        </w:rPr>
        <w:t xml:space="preserve">кими </w:t>
      </w:r>
      <w:r w:rsidRPr="00B028A5">
        <w:rPr>
          <w:lang w:val="ru-RU"/>
        </w:rPr>
        <w:t>технология</w:t>
      </w:r>
      <w:r>
        <w:rPr>
          <w:lang w:val="ru-RU"/>
        </w:rPr>
        <w:t>ми</w:t>
      </w:r>
      <w:r w:rsidR="000C51E3" w:rsidRPr="00B028A5">
        <w:rPr>
          <w:lang w:val="ru-RU"/>
        </w:rPr>
        <w:t xml:space="preserve">, </w:t>
      </w:r>
      <w:r>
        <w:rPr>
          <w:lang w:val="ru-RU"/>
        </w:rPr>
        <w:t>прямых</w:t>
      </w:r>
      <w:r w:rsidR="000C51E3" w:rsidRPr="00B028A5">
        <w:rPr>
          <w:lang w:val="ru-RU"/>
        </w:rPr>
        <w:t xml:space="preserve"> </w:t>
      </w:r>
      <w:r w:rsidRPr="00B028A5">
        <w:rPr>
          <w:lang w:val="ru-RU"/>
        </w:rPr>
        <w:t>иностранн</w:t>
      </w:r>
      <w:r>
        <w:rPr>
          <w:lang w:val="ru-RU"/>
        </w:rPr>
        <w:t>ых</w:t>
      </w:r>
      <w:r w:rsidRPr="00B028A5">
        <w:rPr>
          <w:lang w:val="ru-RU"/>
        </w:rPr>
        <w:t xml:space="preserve"> </w:t>
      </w:r>
      <w:r>
        <w:rPr>
          <w:lang w:val="ru-RU"/>
        </w:rPr>
        <w:t>инвестиций</w:t>
      </w:r>
      <w:r w:rsidR="00F02A38" w:rsidRPr="00B028A5">
        <w:rPr>
          <w:lang w:val="ru-RU"/>
        </w:rPr>
        <w:t xml:space="preserve"> </w:t>
      </w:r>
      <w:r w:rsidR="000C51E3" w:rsidRPr="00B028A5">
        <w:rPr>
          <w:lang w:val="ru-RU"/>
        </w:rPr>
        <w:t>(</w:t>
      </w:r>
      <w:r>
        <w:rPr>
          <w:lang w:val="ru-RU"/>
        </w:rPr>
        <w:t>ПИИ</w:t>
      </w:r>
      <w:r w:rsidR="000C51E3" w:rsidRPr="00B028A5">
        <w:rPr>
          <w:lang w:val="ru-RU"/>
        </w:rPr>
        <w:t xml:space="preserve">) </w:t>
      </w:r>
      <w:r w:rsidR="00F02A38" w:rsidRPr="00B028A5">
        <w:rPr>
          <w:lang w:val="ru-RU"/>
        </w:rPr>
        <w:t>и</w:t>
      </w:r>
      <w:r w:rsidR="000C51E3" w:rsidRPr="00B028A5">
        <w:rPr>
          <w:lang w:val="ru-RU"/>
        </w:rPr>
        <w:t xml:space="preserve"> </w:t>
      </w:r>
      <w:r>
        <w:rPr>
          <w:lang w:val="ru-RU"/>
        </w:rPr>
        <w:t>передачи</w:t>
      </w:r>
      <w:r w:rsidR="0072140D" w:rsidRPr="00B028A5">
        <w:rPr>
          <w:lang w:val="ru-RU"/>
        </w:rPr>
        <w:t xml:space="preserve"> технологии</w:t>
      </w:r>
      <w:r w:rsidR="000C51E3" w:rsidRPr="00B028A5">
        <w:rPr>
          <w:lang w:val="ru-RU"/>
        </w:rPr>
        <w:t xml:space="preserve"> </w:t>
      </w:r>
      <w:r>
        <w:rPr>
          <w:lang w:val="ru-RU"/>
        </w:rPr>
        <w:t xml:space="preserve">на основе </w:t>
      </w:r>
      <w:r w:rsidRPr="00B028A5">
        <w:rPr>
          <w:snapToGrid w:val="0"/>
          <w:lang w:val="ru-RU"/>
        </w:rPr>
        <w:t>применени</w:t>
      </w:r>
      <w:r>
        <w:rPr>
          <w:lang w:val="ru-RU"/>
        </w:rPr>
        <w:t xml:space="preserve">я </w:t>
      </w:r>
      <w:r w:rsidRPr="00B028A5">
        <w:rPr>
          <w:lang w:val="ru-RU"/>
        </w:rPr>
        <w:t>механизм</w:t>
      </w:r>
      <w:r>
        <w:rPr>
          <w:lang w:val="ru-RU"/>
        </w:rPr>
        <w:t>ов лицензирования</w:t>
      </w:r>
      <w:r w:rsidR="0072140D" w:rsidRPr="00B028A5">
        <w:rPr>
          <w:lang w:val="ru-RU"/>
        </w:rPr>
        <w:t xml:space="preserve"> </w:t>
      </w:r>
      <w:r>
        <w:rPr>
          <w:lang w:val="ru-RU"/>
        </w:rPr>
        <w:t xml:space="preserve">в разных </w:t>
      </w:r>
      <w:r w:rsidR="00F02A38" w:rsidRPr="00B028A5">
        <w:rPr>
          <w:lang w:val="ru-RU"/>
        </w:rPr>
        <w:t>стран</w:t>
      </w:r>
      <w:r>
        <w:rPr>
          <w:lang w:val="ru-RU"/>
        </w:rPr>
        <w:t>ах</w:t>
      </w:r>
      <w:r w:rsidR="000C51E3" w:rsidRPr="00B028A5">
        <w:rPr>
          <w:lang w:val="ru-RU"/>
        </w:rPr>
        <w:t xml:space="preserve">. </w:t>
      </w:r>
      <w:r w:rsidR="006B3715">
        <w:rPr>
          <w:lang w:val="ru-RU"/>
        </w:rPr>
        <w:t>Она</w:t>
      </w:r>
      <w:r w:rsidR="000C51E3" w:rsidRPr="00B028A5">
        <w:rPr>
          <w:lang w:val="ru-RU"/>
        </w:rPr>
        <w:t xml:space="preserve"> </w:t>
      </w:r>
      <w:r w:rsidR="00F02A38" w:rsidRPr="00B028A5">
        <w:rPr>
          <w:lang w:val="ru-RU"/>
        </w:rPr>
        <w:t>также</w:t>
      </w:r>
      <w:r w:rsidR="000C51E3" w:rsidRPr="00B028A5">
        <w:rPr>
          <w:lang w:val="ru-RU"/>
        </w:rPr>
        <w:t xml:space="preserve"> </w:t>
      </w:r>
      <w:r w:rsidR="006B3715">
        <w:rPr>
          <w:lang w:val="ru-RU"/>
        </w:rPr>
        <w:t>способствовала</w:t>
      </w:r>
      <w:r w:rsidR="00C00CC0">
        <w:rPr>
          <w:lang w:val="ru-RU"/>
        </w:rPr>
        <w:t xml:space="preserve"> </w:t>
      </w:r>
      <w:r w:rsidR="00C00CC0" w:rsidRPr="00C00CC0">
        <w:rPr>
          <w:lang w:val="ru-RU"/>
        </w:rPr>
        <w:t>деятельност</w:t>
      </w:r>
      <w:r w:rsidR="00C00CC0">
        <w:rPr>
          <w:lang w:val="ru-RU"/>
        </w:rPr>
        <w:t xml:space="preserve">и по передаче технологии </w:t>
      </w:r>
      <w:r w:rsidR="006B3715" w:rsidRPr="006B3715">
        <w:rPr>
          <w:lang w:val="ru-RU"/>
        </w:rPr>
        <w:t>со стороны</w:t>
      </w:r>
      <w:r w:rsidR="00C00CC0">
        <w:rPr>
          <w:lang w:val="ru-RU"/>
        </w:rPr>
        <w:t xml:space="preserve"> </w:t>
      </w:r>
      <w:r w:rsidR="00F02A38" w:rsidRPr="00B028A5">
        <w:rPr>
          <w:lang w:val="ru-RU"/>
        </w:rPr>
        <w:t>транснациональн</w:t>
      </w:r>
      <w:r w:rsidR="00C00CC0">
        <w:rPr>
          <w:lang w:val="ru-RU"/>
        </w:rPr>
        <w:t>ых корпораций</w:t>
      </w:r>
      <w:r w:rsidR="006B3715">
        <w:rPr>
          <w:lang w:val="ru-RU"/>
        </w:rPr>
        <w:t xml:space="preserve">, действующих </w:t>
      </w:r>
      <w:r w:rsidR="00C00CC0">
        <w:rPr>
          <w:lang w:val="ru-RU"/>
        </w:rPr>
        <w:t xml:space="preserve">в крупных </w:t>
      </w:r>
      <w:r w:rsidR="00F02A38" w:rsidRPr="00B028A5">
        <w:rPr>
          <w:lang w:val="ru-RU"/>
        </w:rPr>
        <w:t>стран</w:t>
      </w:r>
      <w:r w:rsidR="00C00CC0">
        <w:rPr>
          <w:lang w:val="ru-RU"/>
        </w:rPr>
        <w:t xml:space="preserve">ах с переходной </w:t>
      </w:r>
      <w:r w:rsidR="00C00CC0" w:rsidRPr="00C00CC0">
        <w:rPr>
          <w:lang w:val="ru-RU"/>
        </w:rPr>
        <w:t>экономик</w:t>
      </w:r>
      <w:r w:rsidR="00C00CC0">
        <w:rPr>
          <w:lang w:val="ru-RU"/>
        </w:rPr>
        <w:t>ой</w:t>
      </w:r>
      <w:r w:rsidR="000C51E3" w:rsidRPr="00B028A5">
        <w:rPr>
          <w:lang w:val="ru-RU"/>
        </w:rPr>
        <w:t>.</w:t>
      </w:r>
      <w:r w:rsidR="005B2C59" w:rsidRPr="00B028A5">
        <w:rPr>
          <w:lang w:val="ru-RU"/>
        </w:rPr>
        <w:t xml:space="preserve"> </w:t>
      </w:r>
      <w:r w:rsidR="00DC068B" w:rsidRPr="00DC068B">
        <w:rPr>
          <w:lang w:val="ru-RU"/>
        </w:rPr>
        <w:t>Тем не менее,</w:t>
      </w:r>
      <w:r w:rsidR="00DC068B">
        <w:rPr>
          <w:lang w:val="ru-RU"/>
        </w:rPr>
        <w:t xml:space="preserve"> </w:t>
      </w:r>
      <w:r w:rsidR="00DC068B" w:rsidRPr="00DC068B">
        <w:rPr>
          <w:snapToGrid w:val="0"/>
          <w:lang w:val="ru-RU"/>
        </w:rPr>
        <w:t>данн</w:t>
      </w:r>
      <w:r w:rsidR="00DC068B">
        <w:rPr>
          <w:lang w:val="ru-RU"/>
        </w:rPr>
        <w:t xml:space="preserve">ые о </w:t>
      </w:r>
      <w:r w:rsidR="00DC068B" w:rsidRPr="00F02A38">
        <w:rPr>
          <w:lang w:val="ru-RU"/>
        </w:rPr>
        <w:t>п</w:t>
      </w:r>
      <w:r w:rsidR="00F02A38" w:rsidRPr="00F02A38">
        <w:rPr>
          <w:lang w:val="ru-RU"/>
        </w:rPr>
        <w:t>озитивн</w:t>
      </w:r>
      <w:r w:rsidR="00DC068B">
        <w:rPr>
          <w:lang w:val="ru-RU"/>
        </w:rPr>
        <w:t xml:space="preserve">ых </w:t>
      </w:r>
      <w:r w:rsidR="00DC068B" w:rsidRPr="00DC068B">
        <w:rPr>
          <w:lang w:val="ru-RU"/>
        </w:rPr>
        <w:t>изменени</w:t>
      </w:r>
      <w:r w:rsidR="006B3715">
        <w:rPr>
          <w:lang w:val="ru-RU"/>
        </w:rPr>
        <w:t xml:space="preserve">ях </w:t>
      </w:r>
      <w:r w:rsidR="00DC068B">
        <w:rPr>
          <w:lang w:val="ru-RU"/>
        </w:rPr>
        <w:t xml:space="preserve">относятся </w:t>
      </w:r>
      <w:r w:rsidR="006B3715" w:rsidRPr="00F02A38">
        <w:rPr>
          <w:lang w:val="ru-RU"/>
        </w:rPr>
        <w:t xml:space="preserve">почти </w:t>
      </w:r>
      <w:r w:rsidR="006B3715">
        <w:rPr>
          <w:lang w:val="ru-RU"/>
        </w:rPr>
        <w:t xml:space="preserve">полностью </w:t>
      </w:r>
      <w:r w:rsidR="00DC068B">
        <w:rPr>
          <w:lang w:val="ru-RU"/>
        </w:rPr>
        <w:t xml:space="preserve">к развивающимся странам с высоким и средним уровнем </w:t>
      </w:r>
      <w:r w:rsidR="00F02A38" w:rsidRPr="00F02A38">
        <w:rPr>
          <w:lang w:val="ru-RU"/>
        </w:rPr>
        <w:t>доход</w:t>
      </w:r>
      <w:r w:rsidR="00DC068B">
        <w:rPr>
          <w:lang w:val="ru-RU"/>
        </w:rPr>
        <w:t>а</w:t>
      </w:r>
      <w:r w:rsidR="000C51E3" w:rsidRPr="00F02A38">
        <w:rPr>
          <w:lang w:val="ru-RU"/>
        </w:rPr>
        <w:t>.</w:t>
      </w:r>
      <w:r w:rsidR="005B2C59" w:rsidRPr="00F02A38">
        <w:rPr>
          <w:lang w:val="ru-RU"/>
        </w:rPr>
        <w:t xml:space="preserve"> </w:t>
      </w:r>
      <w:r w:rsidR="000C51E3" w:rsidRPr="00F02A38">
        <w:rPr>
          <w:lang w:val="ru-RU"/>
        </w:rPr>
        <w:t xml:space="preserve"> </w:t>
      </w:r>
      <w:r w:rsidR="00DC068B">
        <w:rPr>
          <w:lang w:val="ru-RU"/>
        </w:rPr>
        <w:t xml:space="preserve">Это </w:t>
      </w:r>
      <w:r w:rsidR="00F02A38" w:rsidRPr="00F02A38">
        <w:rPr>
          <w:lang w:val="ru-RU"/>
        </w:rPr>
        <w:t>может</w:t>
      </w:r>
      <w:r w:rsidR="000C51E3" w:rsidRPr="00F02A38">
        <w:rPr>
          <w:lang w:val="ru-RU"/>
        </w:rPr>
        <w:t xml:space="preserve"> </w:t>
      </w:r>
      <w:r w:rsidR="00DC068B">
        <w:rPr>
          <w:lang w:val="ru-RU"/>
        </w:rPr>
        <w:t xml:space="preserve">быть связано с тем, что в </w:t>
      </w:r>
      <w:r w:rsidR="006B3715" w:rsidRPr="006B3715">
        <w:rPr>
          <w:lang w:val="ru-RU"/>
        </w:rPr>
        <w:t>экономик</w:t>
      </w:r>
      <w:r w:rsidR="006B3715">
        <w:rPr>
          <w:lang w:val="ru-RU"/>
        </w:rPr>
        <w:t xml:space="preserve">е </w:t>
      </w:r>
      <w:r w:rsidR="00DC068B">
        <w:rPr>
          <w:lang w:val="ru-RU"/>
        </w:rPr>
        <w:t xml:space="preserve">НРС </w:t>
      </w:r>
      <w:r w:rsidR="00DC068B" w:rsidRPr="00DC068B">
        <w:rPr>
          <w:lang w:val="ru-RU"/>
        </w:rPr>
        <w:t>механизм</w:t>
      </w:r>
      <w:r w:rsidR="00DC068B">
        <w:rPr>
          <w:lang w:val="ru-RU"/>
        </w:rPr>
        <w:t xml:space="preserve">ы </w:t>
      </w:r>
      <w:r w:rsidR="00DC068B" w:rsidRPr="00DC068B">
        <w:rPr>
          <w:lang w:val="ru-RU"/>
        </w:rPr>
        <w:t>охран</w:t>
      </w:r>
      <w:r w:rsidR="00DC068B">
        <w:rPr>
          <w:lang w:val="ru-RU"/>
        </w:rPr>
        <w:t xml:space="preserve">ы </w:t>
      </w:r>
      <w:r w:rsidR="00DC068B" w:rsidRPr="00F02A38">
        <w:rPr>
          <w:lang w:val="ru-RU"/>
        </w:rPr>
        <w:t xml:space="preserve">прав ИС </w:t>
      </w:r>
      <w:r w:rsidR="00DC068B">
        <w:rPr>
          <w:lang w:val="ru-RU"/>
        </w:rPr>
        <w:t>играют</w:t>
      </w:r>
      <w:r w:rsidR="006B3715">
        <w:rPr>
          <w:lang w:val="ru-RU"/>
        </w:rPr>
        <w:t>,</w:t>
      </w:r>
      <w:r w:rsidR="00DC068B">
        <w:rPr>
          <w:lang w:val="ru-RU"/>
        </w:rPr>
        <w:t xml:space="preserve"> </w:t>
      </w:r>
      <w:r w:rsidR="00DC068B" w:rsidRPr="00DC068B">
        <w:rPr>
          <w:lang w:val="ru-RU"/>
        </w:rPr>
        <w:t>как минимум</w:t>
      </w:r>
      <w:r w:rsidR="006B3715">
        <w:rPr>
          <w:lang w:val="ru-RU"/>
        </w:rPr>
        <w:t>,</w:t>
      </w:r>
      <w:r w:rsidR="00DC068B">
        <w:rPr>
          <w:lang w:val="ru-RU"/>
        </w:rPr>
        <w:t xml:space="preserve"> скромную роль</w:t>
      </w:r>
      <w:r w:rsidR="000C51E3" w:rsidRPr="00F02A38">
        <w:rPr>
          <w:lang w:val="ru-RU"/>
        </w:rPr>
        <w:t xml:space="preserve">. </w:t>
      </w:r>
      <w:r w:rsidR="00DC068B" w:rsidRPr="00F02A38">
        <w:rPr>
          <w:lang w:val="ru-RU"/>
        </w:rPr>
        <w:t>С</w:t>
      </w:r>
      <w:r w:rsidR="00F02A38" w:rsidRPr="00F02A38">
        <w:rPr>
          <w:lang w:val="ru-RU"/>
        </w:rPr>
        <w:t>пособност</w:t>
      </w:r>
      <w:r w:rsidR="00DC068B">
        <w:rPr>
          <w:lang w:val="ru-RU"/>
        </w:rPr>
        <w:t>ь</w:t>
      </w:r>
      <w:r w:rsidR="00F02A38" w:rsidRPr="00F02A38">
        <w:rPr>
          <w:lang w:val="ru-RU"/>
        </w:rPr>
        <w:t xml:space="preserve"> </w:t>
      </w:r>
      <w:r w:rsidR="0072140D" w:rsidRPr="00F02A38">
        <w:rPr>
          <w:lang w:val="ru-RU"/>
        </w:rPr>
        <w:t xml:space="preserve">НРС </w:t>
      </w:r>
      <w:r w:rsidR="00DC068B">
        <w:rPr>
          <w:lang w:val="ru-RU"/>
        </w:rPr>
        <w:t xml:space="preserve">осваивать </w:t>
      </w:r>
      <w:r w:rsidR="00F02A38" w:rsidRPr="00F02A38">
        <w:rPr>
          <w:lang w:val="ru-RU"/>
        </w:rPr>
        <w:t>и</w:t>
      </w:r>
      <w:r w:rsidR="000C51E3" w:rsidRPr="00F02A38">
        <w:rPr>
          <w:lang w:val="ru-RU"/>
        </w:rPr>
        <w:t xml:space="preserve"> </w:t>
      </w:r>
      <w:r w:rsidR="00DC068B">
        <w:rPr>
          <w:lang w:val="ru-RU"/>
        </w:rPr>
        <w:t>внедрять иностранные</w:t>
      </w:r>
      <w:r w:rsidR="000C51E3" w:rsidRPr="00F02A38">
        <w:rPr>
          <w:lang w:val="ru-RU"/>
        </w:rPr>
        <w:t xml:space="preserve"> </w:t>
      </w:r>
      <w:r w:rsidR="00DC068B">
        <w:rPr>
          <w:lang w:val="ru-RU"/>
        </w:rPr>
        <w:t>технологии также ограничивается целым рядом иных</w:t>
      </w:r>
      <w:r w:rsidR="00DC068B" w:rsidRPr="00F02A38">
        <w:rPr>
          <w:lang w:val="ru-RU"/>
        </w:rPr>
        <w:t xml:space="preserve"> </w:t>
      </w:r>
      <w:r w:rsidR="00DC068B">
        <w:rPr>
          <w:lang w:val="ru-RU"/>
        </w:rPr>
        <w:t xml:space="preserve">факторов, не связанных с этими </w:t>
      </w:r>
      <w:r w:rsidR="00DC068B" w:rsidRPr="00DC068B">
        <w:rPr>
          <w:lang w:val="ru-RU"/>
        </w:rPr>
        <w:t>механизм</w:t>
      </w:r>
      <w:r w:rsidR="00DC068B">
        <w:rPr>
          <w:lang w:val="ru-RU"/>
        </w:rPr>
        <w:t>ами</w:t>
      </w:r>
      <w:r w:rsidR="000C51E3" w:rsidRPr="00A91CE9">
        <w:rPr>
          <w:vertAlign w:val="superscript"/>
        </w:rPr>
        <w:footnoteReference w:id="36"/>
      </w:r>
      <w:r w:rsidR="00DC068B" w:rsidRPr="00F02A38">
        <w:rPr>
          <w:lang w:val="ru-RU"/>
        </w:rPr>
        <w:t>.</w:t>
      </w:r>
    </w:p>
    <w:p w:rsidR="000C51E3" w:rsidRPr="00F02A38" w:rsidRDefault="00DC068B" w:rsidP="005B2C59">
      <w:pPr>
        <w:pStyle w:val="ONUME"/>
        <w:tabs>
          <w:tab w:val="clear" w:pos="1134"/>
        </w:tabs>
        <w:ind w:left="0"/>
        <w:rPr>
          <w:lang w:val="ru-RU" w:bidi="en-US"/>
        </w:rPr>
      </w:pPr>
      <w:r>
        <w:rPr>
          <w:lang w:val="ru-RU" w:bidi="en-US"/>
        </w:rPr>
        <w:t>Передача</w:t>
      </w:r>
      <w:r w:rsidR="0072140D" w:rsidRPr="00F02A38">
        <w:rPr>
          <w:lang w:val="ru-RU" w:bidi="en-US"/>
        </w:rPr>
        <w:t xml:space="preserve"> техноло</w:t>
      </w:r>
      <w:r>
        <w:rPr>
          <w:lang w:val="ru-RU" w:bidi="en-US"/>
        </w:rPr>
        <w:t>гических</w:t>
      </w:r>
      <w:r w:rsidR="000C51E3" w:rsidRPr="00F02A38">
        <w:rPr>
          <w:lang w:val="ru-RU" w:bidi="en-US"/>
        </w:rPr>
        <w:t xml:space="preserve"> </w:t>
      </w:r>
      <w:r>
        <w:rPr>
          <w:lang w:val="ru-RU" w:bidi="en-US"/>
        </w:rPr>
        <w:t xml:space="preserve">и </w:t>
      </w:r>
      <w:r w:rsidR="00F02A38" w:rsidRPr="00F02A38">
        <w:rPr>
          <w:lang w:val="ru-RU" w:bidi="en-US"/>
        </w:rPr>
        <w:t>интеллектуальн</w:t>
      </w:r>
      <w:r>
        <w:rPr>
          <w:lang w:val="ru-RU" w:bidi="en-US"/>
        </w:rPr>
        <w:t>ых</w:t>
      </w:r>
      <w:r w:rsidR="000C51E3" w:rsidRPr="00F02A38">
        <w:rPr>
          <w:lang w:val="ru-RU" w:bidi="en-US"/>
        </w:rPr>
        <w:t xml:space="preserve"> </w:t>
      </w:r>
      <w:r>
        <w:rPr>
          <w:lang w:val="ru-RU" w:bidi="en-US"/>
        </w:rPr>
        <w:t>активов</w:t>
      </w:r>
      <w:r w:rsidR="000C51E3" w:rsidRPr="00F02A38">
        <w:rPr>
          <w:lang w:val="ru-RU" w:bidi="en-US"/>
        </w:rPr>
        <w:t xml:space="preserve"> </w:t>
      </w:r>
      <w:r w:rsidR="00F02A38" w:rsidRPr="00F02A38">
        <w:rPr>
          <w:lang w:val="ru-RU" w:bidi="en-US"/>
        </w:rPr>
        <w:t>включает</w:t>
      </w:r>
      <w:r w:rsidR="000C51E3" w:rsidRPr="00F02A38">
        <w:rPr>
          <w:lang w:val="ru-RU" w:bidi="en-US"/>
        </w:rPr>
        <w:t xml:space="preserve"> </w:t>
      </w:r>
      <w:r w:rsidR="00F02A38" w:rsidRPr="00F02A38">
        <w:rPr>
          <w:lang w:val="ru-RU" w:bidi="en-US"/>
        </w:rPr>
        <w:t>не только</w:t>
      </w:r>
      <w:r w:rsidR="000C51E3" w:rsidRPr="00F02A38">
        <w:rPr>
          <w:lang w:val="ru-RU" w:bidi="en-US"/>
        </w:rPr>
        <w:t xml:space="preserve"> </w:t>
      </w:r>
      <w:r w:rsidRPr="00DC068B">
        <w:rPr>
          <w:lang w:val="ru-RU" w:bidi="en-US"/>
        </w:rPr>
        <w:t>объе</w:t>
      </w:r>
      <w:r>
        <w:rPr>
          <w:lang w:val="ru-RU" w:bidi="en-US"/>
        </w:rPr>
        <w:t>кты промышленной собственности</w:t>
      </w:r>
      <w:r w:rsidR="000C51E3" w:rsidRPr="00F02A38">
        <w:rPr>
          <w:lang w:val="ru-RU" w:bidi="en-US"/>
        </w:rPr>
        <w:t xml:space="preserve">, </w:t>
      </w:r>
      <w:r w:rsidR="00F02A38" w:rsidRPr="00F02A38">
        <w:rPr>
          <w:lang w:val="ru-RU" w:bidi="en-US"/>
        </w:rPr>
        <w:t>но</w:t>
      </w:r>
      <w:r w:rsidR="000C51E3" w:rsidRPr="00F02A38">
        <w:rPr>
          <w:lang w:val="ru-RU" w:bidi="en-US"/>
        </w:rPr>
        <w:t xml:space="preserve"> </w:t>
      </w:r>
      <w:r>
        <w:rPr>
          <w:lang w:val="ru-RU" w:bidi="en-US"/>
        </w:rPr>
        <w:t xml:space="preserve">и </w:t>
      </w:r>
      <w:r w:rsidRPr="00DC068B">
        <w:rPr>
          <w:rFonts w:eastAsia="Courier New"/>
          <w:lang w:val="ru-RU" w:bidi="en-US"/>
        </w:rPr>
        <w:t>производ</w:t>
      </w:r>
      <w:r w:rsidR="006B3715">
        <w:rPr>
          <w:rFonts w:eastAsia="Courier New"/>
          <w:lang w:val="ru-RU" w:bidi="en-US"/>
        </w:rPr>
        <w:t>ственное</w:t>
      </w:r>
      <w:r>
        <w:rPr>
          <w:rFonts w:eastAsia="Courier New"/>
          <w:lang w:val="ru-RU" w:bidi="en-US"/>
        </w:rPr>
        <w:t xml:space="preserve"> </w:t>
      </w:r>
      <w:r w:rsidR="00F02A38" w:rsidRPr="00F02A38">
        <w:rPr>
          <w:lang w:val="ru-RU" w:bidi="en-US"/>
        </w:rPr>
        <w:t>ноу-хау</w:t>
      </w:r>
      <w:r>
        <w:rPr>
          <w:lang w:val="ru-RU" w:bidi="en-US"/>
        </w:rPr>
        <w:t xml:space="preserve">, </w:t>
      </w:r>
      <w:r w:rsidRPr="00DC068B">
        <w:rPr>
          <w:lang w:val="ru-RU" w:bidi="en-US"/>
        </w:rPr>
        <w:t>а также</w:t>
      </w:r>
      <w:r>
        <w:rPr>
          <w:lang w:val="ru-RU" w:bidi="en-US"/>
        </w:rPr>
        <w:t xml:space="preserve"> связано с получением </w:t>
      </w:r>
      <w:r w:rsidRPr="00F02A38">
        <w:rPr>
          <w:lang w:val="ru-RU" w:bidi="en-US"/>
        </w:rPr>
        <w:t>р</w:t>
      </w:r>
      <w:r>
        <w:rPr>
          <w:lang w:val="ru-RU" w:bidi="en-US"/>
        </w:rPr>
        <w:t>азрешений</w:t>
      </w:r>
      <w:r w:rsidR="00F02A38" w:rsidRPr="00F02A38">
        <w:rPr>
          <w:lang w:val="ru-RU" w:bidi="en-US"/>
        </w:rPr>
        <w:t xml:space="preserve"> регулирующих органов</w:t>
      </w:r>
      <w:r w:rsidR="000C51E3" w:rsidRPr="00F02A38">
        <w:rPr>
          <w:lang w:val="ru-RU" w:bidi="en-US"/>
        </w:rPr>
        <w:t xml:space="preserve">. </w:t>
      </w:r>
      <w:r>
        <w:rPr>
          <w:lang w:val="ru-RU" w:bidi="en-US"/>
        </w:rPr>
        <w:t xml:space="preserve">Эти </w:t>
      </w:r>
      <w:r w:rsidRPr="00DC068B">
        <w:rPr>
          <w:lang w:val="ru-RU" w:bidi="en-US"/>
        </w:rPr>
        <w:t>момент</w:t>
      </w:r>
      <w:r>
        <w:rPr>
          <w:lang w:val="ru-RU" w:bidi="en-US"/>
        </w:rPr>
        <w:t xml:space="preserve">ы особенно важны при </w:t>
      </w:r>
      <w:r w:rsidR="0072140D" w:rsidRPr="00F02A38">
        <w:rPr>
          <w:lang w:val="ru-RU" w:bidi="en-US"/>
        </w:rPr>
        <w:t>международн</w:t>
      </w:r>
      <w:r>
        <w:rPr>
          <w:lang w:val="ru-RU" w:bidi="en-US"/>
        </w:rPr>
        <w:t>ой</w:t>
      </w:r>
      <w:r w:rsidR="0072140D" w:rsidRPr="00F02A38">
        <w:rPr>
          <w:lang w:val="ru-RU" w:bidi="en-US"/>
        </w:rPr>
        <w:t xml:space="preserve"> передаче технологии</w:t>
      </w:r>
      <w:r w:rsidR="000C51E3" w:rsidRPr="00F02A38">
        <w:rPr>
          <w:lang w:val="ru-RU" w:bidi="en-US"/>
        </w:rPr>
        <w:t xml:space="preserve"> </w:t>
      </w:r>
      <w:r w:rsidR="0072140D" w:rsidRPr="00F02A38">
        <w:rPr>
          <w:lang w:val="ru-RU" w:bidi="en-US"/>
        </w:rPr>
        <w:t>развивающ</w:t>
      </w:r>
      <w:r>
        <w:rPr>
          <w:lang w:val="ru-RU" w:bidi="en-US"/>
        </w:rPr>
        <w:t>имся</w:t>
      </w:r>
      <w:r w:rsidR="000C51E3" w:rsidRPr="00F02A38">
        <w:rPr>
          <w:lang w:val="ru-RU" w:bidi="en-US"/>
        </w:rPr>
        <w:t xml:space="preserve"> </w:t>
      </w:r>
      <w:r>
        <w:rPr>
          <w:lang w:val="ru-RU" w:bidi="en-US"/>
        </w:rPr>
        <w:t>странам</w:t>
      </w:r>
      <w:r w:rsidR="000C51E3" w:rsidRPr="00A91CE9">
        <w:rPr>
          <w:vertAlign w:val="superscript"/>
          <w:lang w:bidi="en-US"/>
        </w:rPr>
        <w:footnoteReference w:id="37"/>
      </w:r>
      <w:r w:rsidR="000C51E3" w:rsidRPr="00F02A38">
        <w:rPr>
          <w:lang w:val="ru-RU" w:bidi="en-US"/>
        </w:rPr>
        <w:t>.</w:t>
      </w:r>
    </w:p>
    <w:p w:rsidR="000C51E3" w:rsidRPr="00A47A73" w:rsidRDefault="00DC068B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F02A38">
        <w:rPr>
          <w:lang w:val="ru-RU"/>
        </w:rPr>
        <w:t>К</w:t>
      </w:r>
      <w:r w:rsidR="00F02A38" w:rsidRPr="00F02A38">
        <w:rPr>
          <w:lang w:val="ru-RU"/>
        </w:rPr>
        <w:t>рупн</w:t>
      </w:r>
      <w:r>
        <w:rPr>
          <w:lang w:val="ru-RU"/>
        </w:rPr>
        <w:t xml:space="preserve">ый разрыв </w:t>
      </w:r>
      <w:r w:rsidR="0073190F">
        <w:rPr>
          <w:lang w:val="ru-RU"/>
        </w:rPr>
        <w:t xml:space="preserve">в </w:t>
      </w:r>
      <w:r>
        <w:rPr>
          <w:lang w:val="ru-RU"/>
        </w:rPr>
        <w:t>уровня</w:t>
      </w:r>
      <w:r w:rsidR="0073190F">
        <w:rPr>
          <w:lang w:val="ru-RU"/>
        </w:rPr>
        <w:t>х</w:t>
      </w:r>
      <w:r>
        <w:rPr>
          <w:lang w:val="ru-RU"/>
        </w:rPr>
        <w:t xml:space="preserve"> </w:t>
      </w:r>
      <w:r w:rsidRPr="00DC068B">
        <w:rPr>
          <w:lang w:val="ru-RU"/>
        </w:rPr>
        <w:t>развити</w:t>
      </w:r>
      <w:r w:rsidR="0073190F">
        <w:rPr>
          <w:lang w:val="ru-RU"/>
        </w:rPr>
        <w:t>я технологий</w:t>
      </w:r>
      <w:r>
        <w:rPr>
          <w:lang w:val="ru-RU"/>
        </w:rPr>
        <w:t xml:space="preserve"> </w:t>
      </w:r>
      <w:r w:rsidRPr="00F02A38">
        <w:rPr>
          <w:lang w:val="ru-RU"/>
        </w:rPr>
        <w:t xml:space="preserve">и </w:t>
      </w:r>
      <w:r>
        <w:rPr>
          <w:lang w:val="ru-RU"/>
        </w:rPr>
        <w:t xml:space="preserve">человеческого </w:t>
      </w:r>
      <w:r w:rsidRPr="00DC068B">
        <w:rPr>
          <w:lang w:val="ru-RU"/>
        </w:rPr>
        <w:t>капитал</w:t>
      </w:r>
      <w:r>
        <w:rPr>
          <w:lang w:val="ru-RU"/>
        </w:rPr>
        <w:t>а</w:t>
      </w:r>
      <w:r w:rsidRPr="00F02A38">
        <w:rPr>
          <w:lang w:val="ru-RU"/>
        </w:rPr>
        <w:t xml:space="preserve"> </w:t>
      </w:r>
      <w:r>
        <w:rPr>
          <w:lang w:val="ru-RU"/>
        </w:rPr>
        <w:t xml:space="preserve">сохраняется </w:t>
      </w:r>
      <w:r w:rsidR="00F02A38" w:rsidRPr="00F02A38">
        <w:rPr>
          <w:lang w:val="ru-RU"/>
        </w:rPr>
        <w:t>не только</w:t>
      </w:r>
      <w:r w:rsidR="000C51E3" w:rsidRPr="00F02A38">
        <w:rPr>
          <w:lang w:val="ru-RU"/>
        </w:rPr>
        <w:t xml:space="preserve"> </w:t>
      </w:r>
      <w:r w:rsidR="00F02A38" w:rsidRPr="00F02A38">
        <w:rPr>
          <w:lang w:val="ru-RU"/>
        </w:rPr>
        <w:t>между</w:t>
      </w:r>
      <w:r w:rsidR="000C51E3" w:rsidRPr="00F02A38">
        <w:rPr>
          <w:lang w:val="ru-RU"/>
        </w:rPr>
        <w:t xml:space="preserve"> </w:t>
      </w:r>
      <w:r w:rsidR="0072140D" w:rsidRPr="00F02A38">
        <w:rPr>
          <w:lang w:val="ru-RU"/>
        </w:rPr>
        <w:t>развитыми и развивающимися странами</w:t>
      </w:r>
      <w:r>
        <w:rPr>
          <w:lang w:val="ru-RU"/>
        </w:rPr>
        <w:t>,</w:t>
      </w:r>
      <w:r w:rsidR="0072140D" w:rsidRPr="00F02A38">
        <w:rPr>
          <w:lang w:val="ru-RU"/>
        </w:rPr>
        <w:t xml:space="preserve"> </w:t>
      </w:r>
      <w:r w:rsidR="00F02A38" w:rsidRPr="00F02A38">
        <w:rPr>
          <w:lang w:val="ru-RU"/>
        </w:rPr>
        <w:t>но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F02A38" w:rsidRPr="00F02A38">
        <w:rPr>
          <w:lang w:val="ru-RU"/>
        </w:rPr>
        <w:t>между</w:t>
      </w:r>
      <w:r w:rsidR="000C51E3" w:rsidRPr="00F02A38">
        <w:rPr>
          <w:lang w:val="ru-RU"/>
        </w:rPr>
        <w:t xml:space="preserve"> </w:t>
      </w:r>
      <w:r>
        <w:rPr>
          <w:lang w:val="ru-RU"/>
        </w:rPr>
        <w:t xml:space="preserve">разными </w:t>
      </w:r>
      <w:r w:rsidR="0072140D" w:rsidRPr="00F02A38">
        <w:rPr>
          <w:lang w:val="ru-RU"/>
        </w:rPr>
        <w:t>разви</w:t>
      </w:r>
      <w:r>
        <w:rPr>
          <w:lang w:val="ru-RU"/>
        </w:rPr>
        <w:t>вающимися странами</w:t>
      </w:r>
      <w:r w:rsidR="000C51E3" w:rsidRPr="00F02A38">
        <w:rPr>
          <w:lang w:val="ru-RU"/>
        </w:rPr>
        <w:t xml:space="preserve">. </w:t>
      </w:r>
      <w:r w:rsidR="00A47A73" w:rsidRPr="00A47A73">
        <w:rPr>
          <w:lang w:val="ru-RU"/>
        </w:rPr>
        <w:t>Объе</w:t>
      </w:r>
      <w:r w:rsidR="00A47A73">
        <w:rPr>
          <w:lang w:val="ru-RU"/>
        </w:rPr>
        <w:t xml:space="preserve">динение </w:t>
      </w:r>
      <w:r w:rsidR="00F02A38" w:rsidRPr="00A47A73">
        <w:rPr>
          <w:lang w:val="ru-RU"/>
        </w:rPr>
        <w:t>все</w:t>
      </w:r>
      <w:r w:rsidR="00A47A73">
        <w:rPr>
          <w:lang w:val="ru-RU"/>
        </w:rPr>
        <w:t>х</w:t>
      </w:r>
      <w:r w:rsidR="000C51E3" w:rsidRPr="00A47A73">
        <w:rPr>
          <w:lang w:val="ru-RU"/>
        </w:rPr>
        <w:t xml:space="preserve"> </w:t>
      </w:r>
      <w:r w:rsidR="00A47A73">
        <w:rPr>
          <w:lang w:val="ru-RU"/>
        </w:rPr>
        <w:t>развивающихся стран</w:t>
      </w:r>
      <w:r w:rsidR="000C51E3" w:rsidRPr="00A47A73">
        <w:rPr>
          <w:lang w:val="ru-RU"/>
        </w:rPr>
        <w:t xml:space="preserve"> </w:t>
      </w:r>
      <w:r w:rsidR="00A47A73">
        <w:rPr>
          <w:lang w:val="ru-RU"/>
        </w:rPr>
        <w:t>в одну категорию,</w:t>
      </w:r>
      <w:r w:rsidR="000C51E3" w:rsidRPr="00A47A73">
        <w:rPr>
          <w:lang w:val="ru-RU"/>
        </w:rPr>
        <w:t xml:space="preserve"> </w:t>
      </w:r>
      <w:r w:rsidR="00A47A73">
        <w:rPr>
          <w:lang w:val="ru-RU"/>
        </w:rPr>
        <w:t xml:space="preserve">как это обычно делается </w:t>
      </w:r>
      <w:r w:rsidR="00A47A73" w:rsidRPr="00A47A73">
        <w:rPr>
          <w:rFonts w:eastAsia="+mn-ea"/>
          <w:lang w:val="ru-RU" w:eastAsia="en-US"/>
        </w:rPr>
        <w:t>–</w:t>
      </w:r>
      <w:r w:rsidR="00A47A73">
        <w:rPr>
          <w:lang w:val="ru-RU"/>
        </w:rPr>
        <w:t xml:space="preserve"> это </w:t>
      </w:r>
      <w:r w:rsidR="00A47A73" w:rsidRPr="00A47A73">
        <w:rPr>
          <w:lang w:val="ru-RU"/>
        </w:rPr>
        <w:t>чрезмерн</w:t>
      </w:r>
      <w:r w:rsidR="00A47A73">
        <w:rPr>
          <w:lang w:val="ru-RU"/>
        </w:rPr>
        <w:t xml:space="preserve">ое </w:t>
      </w:r>
      <w:r w:rsidR="00A47A73" w:rsidRPr="00A47A73">
        <w:rPr>
          <w:lang w:val="ru-RU"/>
        </w:rPr>
        <w:t xml:space="preserve">и </w:t>
      </w:r>
      <w:r w:rsidR="00A47A73">
        <w:rPr>
          <w:lang w:val="ru-RU"/>
        </w:rPr>
        <w:t>не</w:t>
      </w:r>
      <w:r w:rsidR="00A47A73" w:rsidRPr="00A47A73">
        <w:rPr>
          <w:lang w:val="ru-RU"/>
        </w:rPr>
        <w:t>о</w:t>
      </w:r>
      <w:r w:rsidR="00A47A73">
        <w:rPr>
          <w:lang w:val="ru-RU"/>
        </w:rPr>
        <w:t>боснованное упрощение</w:t>
      </w:r>
      <w:r w:rsidR="000C51E3" w:rsidRPr="00A91CE9">
        <w:rPr>
          <w:vertAlign w:val="superscript"/>
        </w:rPr>
        <w:footnoteReference w:id="38"/>
      </w:r>
      <w:r w:rsidR="00A47A73" w:rsidRPr="00A47A73">
        <w:rPr>
          <w:lang w:val="ru-RU"/>
        </w:rPr>
        <w:t>.</w:t>
      </w:r>
    </w:p>
    <w:p w:rsidR="000C51E3" w:rsidRPr="00C46B42" w:rsidRDefault="00C46B42" w:rsidP="000C51E3">
      <w:pPr>
        <w:pStyle w:val="ONUME"/>
        <w:tabs>
          <w:tab w:val="clear" w:pos="1134"/>
        </w:tabs>
        <w:ind w:left="0"/>
        <w:rPr>
          <w:lang w:val="ru-RU" w:bidi="en-US"/>
        </w:rPr>
      </w:pPr>
      <w:r w:rsidRPr="00C46B42">
        <w:rPr>
          <w:lang w:val="ru-RU" w:bidi="en-US"/>
        </w:rPr>
        <w:t>Эффективн</w:t>
      </w:r>
      <w:r>
        <w:rPr>
          <w:lang w:val="ru-RU" w:bidi="en-US"/>
        </w:rPr>
        <w:t>ыми методами стимулирования</w:t>
      </w:r>
      <w:r w:rsidRPr="00C46B42">
        <w:rPr>
          <w:lang w:val="ru-RU" w:bidi="en-US"/>
        </w:rPr>
        <w:t xml:space="preserve"> </w:t>
      </w:r>
      <w:r w:rsidR="00A200FE">
        <w:rPr>
          <w:lang w:val="ru-RU" w:bidi="en-US"/>
        </w:rPr>
        <w:t>потоков технологий из</w:t>
      </w:r>
      <w:r w:rsidRPr="00C46B42">
        <w:rPr>
          <w:lang w:val="ru-RU" w:bidi="en-US"/>
        </w:rPr>
        <w:t xml:space="preserve"> </w:t>
      </w:r>
      <w:r w:rsidR="00A200FE">
        <w:rPr>
          <w:lang w:val="ru-RU" w:bidi="en-US"/>
        </w:rPr>
        <w:t>развитых</w:t>
      </w:r>
      <w:r w:rsidRPr="00C46B42">
        <w:rPr>
          <w:lang w:val="ru-RU" w:bidi="en-US"/>
        </w:rPr>
        <w:t xml:space="preserve"> </w:t>
      </w:r>
      <w:r w:rsidR="00A200FE">
        <w:rPr>
          <w:lang w:val="ru-RU" w:bidi="en-US"/>
        </w:rPr>
        <w:t>стран в развивающиеся</w:t>
      </w:r>
      <w:r w:rsidRPr="00C46B42">
        <w:rPr>
          <w:lang w:val="ru-RU" w:bidi="en-US"/>
        </w:rPr>
        <w:t xml:space="preserve"> </w:t>
      </w:r>
      <w:r>
        <w:rPr>
          <w:lang w:val="ru-RU" w:bidi="en-US"/>
        </w:rPr>
        <w:t xml:space="preserve">является </w:t>
      </w:r>
      <w:r w:rsidRPr="00C46B42">
        <w:rPr>
          <w:lang w:val="ru-RU" w:bidi="en-US"/>
        </w:rPr>
        <w:t>т</w:t>
      </w:r>
      <w:r w:rsidR="00F02A38" w:rsidRPr="00C46B42">
        <w:rPr>
          <w:lang w:val="ru-RU" w:bidi="en-US"/>
        </w:rPr>
        <w:t>рансграничн</w:t>
      </w:r>
      <w:r>
        <w:rPr>
          <w:lang w:val="ru-RU" w:bidi="en-US"/>
        </w:rPr>
        <w:t>ое</w:t>
      </w:r>
      <w:r w:rsidR="000C51E3" w:rsidRPr="00C46B42">
        <w:rPr>
          <w:lang w:val="ru-RU" w:bidi="en-US"/>
        </w:rPr>
        <w:t xml:space="preserve"> </w:t>
      </w:r>
      <w:r w:rsidR="00F02A38" w:rsidRPr="00C46B42">
        <w:rPr>
          <w:lang w:val="ru-RU" w:bidi="en-US"/>
        </w:rPr>
        <w:t>сотрудничество</w:t>
      </w:r>
      <w:r w:rsidR="000C51E3" w:rsidRPr="00C46B42">
        <w:rPr>
          <w:lang w:val="ru-RU" w:bidi="en-US"/>
        </w:rPr>
        <w:t xml:space="preserve"> </w:t>
      </w:r>
      <w:r w:rsidR="00F02A38" w:rsidRPr="00C46B42">
        <w:rPr>
          <w:lang w:val="ru-RU" w:bidi="en-US"/>
        </w:rPr>
        <w:t>и</w:t>
      </w:r>
      <w:r w:rsidR="000C51E3" w:rsidRPr="00C46B42">
        <w:rPr>
          <w:lang w:val="ru-RU" w:bidi="en-US"/>
        </w:rPr>
        <w:t xml:space="preserve"> </w:t>
      </w:r>
      <w:r w:rsidR="00F02A38" w:rsidRPr="00C46B42">
        <w:rPr>
          <w:lang w:val="ru-RU" w:bidi="en-US"/>
        </w:rPr>
        <w:t xml:space="preserve">передача </w:t>
      </w:r>
      <w:r>
        <w:rPr>
          <w:lang w:val="ru-RU" w:bidi="en-US"/>
        </w:rPr>
        <w:t>знаний</w:t>
      </w:r>
      <w:r w:rsidR="000C51E3" w:rsidRPr="00C46B42">
        <w:rPr>
          <w:lang w:val="ru-RU" w:bidi="en-US"/>
        </w:rPr>
        <w:t xml:space="preserve"> </w:t>
      </w:r>
      <w:r w:rsidR="00F02A38" w:rsidRPr="00C46B42">
        <w:rPr>
          <w:lang w:val="ru-RU" w:bidi="en-US"/>
        </w:rPr>
        <w:t>и</w:t>
      </w:r>
      <w:r w:rsidR="000C51E3" w:rsidRPr="00C46B42">
        <w:rPr>
          <w:lang w:val="ru-RU" w:bidi="en-US"/>
        </w:rPr>
        <w:t xml:space="preserve"> </w:t>
      </w:r>
      <w:r w:rsidR="00F02A38" w:rsidRPr="00C46B42">
        <w:rPr>
          <w:lang w:val="ru-RU" w:bidi="en-US"/>
        </w:rPr>
        <w:t>опыт</w:t>
      </w:r>
      <w:r>
        <w:rPr>
          <w:lang w:val="ru-RU" w:bidi="en-US"/>
        </w:rPr>
        <w:t xml:space="preserve">а, а не </w:t>
      </w:r>
      <w:r w:rsidR="00F02A38" w:rsidRPr="00C46B42">
        <w:rPr>
          <w:lang w:val="ru-RU" w:bidi="en-US"/>
        </w:rPr>
        <w:t>только</w:t>
      </w:r>
      <w:r w:rsidR="000C51E3" w:rsidRPr="00C46B42">
        <w:rPr>
          <w:lang w:val="ru-RU" w:bidi="en-US"/>
        </w:rPr>
        <w:t xml:space="preserve"> </w:t>
      </w:r>
      <w:r w:rsidRPr="00C46B42">
        <w:rPr>
          <w:lang w:val="ru-RU" w:bidi="en-US"/>
        </w:rPr>
        <w:t>юридическ</w:t>
      </w:r>
      <w:r>
        <w:rPr>
          <w:lang w:val="ru-RU" w:bidi="en-US"/>
        </w:rPr>
        <w:t>их прав на сбыт</w:t>
      </w:r>
      <w:r w:rsidR="00A200FE">
        <w:rPr>
          <w:lang w:val="ru-RU" w:bidi="en-US"/>
        </w:rPr>
        <w:t xml:space="preserve">овую </w:t>
      </w:r>
      <w:r w:rsidR="00A200FE" w:rsidRPr="00A200FE">
        <w:rPr>
          <w:lang w:val="ru-RU" w:bidi="en-US"/>
        </w:rPr>
        <w:t>деятельност</w:t>
      </w:r>
      <w:r w:rsidR="00A200FE">
        <w:rPr>
          <w:lang w:val="ru-RU" w:bidi="en-US"/>
        </w:rPr>
        <w:t>ь</w:t>
      </w:r>
      <w:r w:rsidR="000C51E3" w:rsidRPr="00C46B42">
        <w:rPr>
          <w:lang w:val="ru-RU" w:bidi="en-US"/>
        </w:rPr>
        <w:t xml:space="preserve">. </w:t>
      </w:r>
    </w:p>
    <w:p w:rsidR="000C51E3" w:rsidRPr="00DC068B" w:rsidRDefault="00A200FE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>Способность развивающихся стран</w:t>
      </w:r>
      <w:r w:rsidRPr="00C46B42">
        <w:rPr>
          <w:lang w:val="ru-RU"/>
        </w:rPr>
        <w:t xml:space="preserve"> </w:t>
      </w:r>
      <w:r>
        <w:rPr>
          <w:lang w:val="ru-RU"/>
        </w:rPr>
        <w:t>к освоению</w:t>
      </w:r>
      <w:r w:rsidR="00C46B42">
        <w:rPr>
          <w:lang w:val="ru-RU"/>
        </w:rPr>
        <w:t xml:space="preserve"> </w:t>
      </w:r>
      <w:r w:rsidR="00C46B42" w:rsidRPr="00C46B42">
        <w:rPr>
          <w:lang w:val="ru-RU"/>
        </w:rPr>
        <w:t>технологи</w:t>
      </w:r>
      <w:r>
        <w:rPr>
          <w:lang w:val="ru-RU"/>
        </w:rPr>
        <w:t>й</w:t>
      </w:r>
      <w:r w:rsidR="00C46B42">
        <w:rPr>
          <w:lang w:val="ru-RU"/>
        </w:rPr>
        <w:t xml:space="preserve"> коррелирует </w:t>
      </w:r>
      <w:r w:rsidR="00F02A38" w:rsidRPr="00C46B42">
        <w:rPr>
          <w:lang w:val="ru-RU"/>
        </w:rPr>
        <w:t>с</w:t>
      </w:r>
      <w:r w:rsidR="00C46B42">
        <w:rPr>
          <w:lang w:val="ru-RU"/>
        </w:rPr>
        <w:t>о</w:t>
      </w:r>
      <w:r w:rsidR="000C51E3" w:rsidRPr="00C46B42">
        <w:rPr>
          <w:lang w:val="ru-RU"/>
        </w:rPr>
        <w:t xml:space="preserve"> </w:t>
      </w:r>
      <w:r w:rsidR="00F02A38" w:rsidRPr="00C46B42">
        <w:rPr>
          <w:lang w:val="ru-RU"/>
        </w:rPr>
        <w:t>степень</w:t>
      </w:r>
      <w:r w:rsidR="00C46B42">
        <w:rPr>
          <w:lang w:val="ru-RU"/>
        </w:rPr>
        <w:t xml:space="preserve">ю, в </w:t>
      </w:r>
      <w:r w:rsidR="00C46B42" w:rsidRPr="00C46B42">
        <w:rPr>
          <w:lang w:val="ru-RU"/>
        </w:rPr>
        <w:t>котор</w:t>
      </w:r>
      <w:r w:rsidR="00C46B42">
        <w:rPr>
          <w:lang w:val="ru-RU"/>
        </w:rPr>
        <w:t xml:space="preserve">ой </w:t>
      </w:r>
      <w:r w:rsidR="0072140D" w:rsidRPr="00C46B42">
        <w:rPr>
          <w:lang w:val="ru-RU"/>
        </w:rPr>
        <w:t>развивающиеся страны</w:t>
      </w:r>
      <w:r w:rsidR="000C51E3" w:rsidRPr="00C46B42">
        <w:rPr>
          <w:lang w:val="ru-RU"/>
        </w:rPr>
        <w:t xml:space="preserve"> </w:t>
      </w:r>
      <w:r w:rsidR="00C46B42">
        <w:rPr>
          <w:lang w:val="ru-RU"/>
        </w:rPr>
        <w:t xml:space="preserve">в состоянии </w:t>
      </w:r>
      <w:r>
        <w:rPr>
          <w:lang w:val="ru-RU"/>
        </w:rPr>
        <w:t>использовать</w:t>
      </w:r>
      <w:r w:rsidR="0072140D" w:rsidRPr="00C46B42">
        <w:rPr>
          <w:lang w:val="ru-RU"/>
        </w:rPr>
        <w:t xml:space="preserve"> возможност</w:t>
      </w:r>
      <w:r>
        <w:rPr>
          <w:lang w:val="ru-RU"/>
        </w:rPr>
        <w:t>и, возникающие</w:t>
      </w:r>
      <w:r w:rsidR="00C46B42">
        <w:rPr>
          <w:lang w:val="ru-RU"/>
        </w:rPr>
        <w:t xml:space="preserve"> благодаря </w:t>
      </w:r>
      <w:r>
        <w:rPr>
          <w:lang w:val="ru-RU"/>
        </w:rPr>
        <w:t xml:space="preserve">косвенным </w:t>
      </w:r>
      <w:r w:rsidR="00C46B42">
        <w:rPr>
          <w:lang w:val="ru-RU"/>
        </w:rPr>
        <w:t xml:space="preserve">положительным </w:t>
      </w:r>
      <w:r>
        <w:rPr>
          <w:lang w:val="ru-RU"/>
        </w:rPr>
        <w:t xml:space="preserve">следствиям </w:t>
      </w:r>
      <w:r w:rsidR="00F02A38" w:rsidRPr="00C46B42">
        <w:rPr>
          <w:lang w:val="ru-RU"/>
        </w:rPr>
        <w:t>торгов</w:t>
      </w:r>
      <w:r w:rsidR="00C46B42">
        <w:rPr>
          <w:lang w:val="ru-RU"/>
        </w:rPr>
        <w:t>ли</w:t>
      </w:r>
      <w:r w:rsidR="00F02A38" w:rsidRPr="00C46B42">
        <w:rPr>
          <w:lang w:val="ru-RU"/>
        </w:rPr>
        <w:t xml:space="preserve"> или</w:t>
      </w:r>
      <w:r w:rsidR="000C51E3" w:rsidRPr="00C46B42">
        <w:rPr>
          <w:lang w:val="ru-RU"/>
        </w:rPr>
        <w:t xml:space="preserve"> </w:t>
      </w:r>
      <w:r w:rsidR="00C46B42">
        <w:rPr>
          <w:lang w:val="ru-RU"/>
        </w:rPr>
        <w:t>ПИИ</w:t>
      </w:r>
      <w:r w:rsidR="000C51E3" w:rsidRPr="00C46B42">
        <w:rPr>
          <w:lang w:val="ru-RU"/>
        </w:rPr>
        <w:t xml:space="preserve">. </w:t>
      </w:r>
      <w:r>
        <w:rPr>
          <w:lang w:val="ru-RU"/>
        </w:rPr>
        <w:t xml:space="preserve">В отсутствие </w:t>
      </w:r>
      <w:r w:rsidR="00F02A38" w:rsidRPr="00DC068B">
        <w:rPr>
          <w:lang w:val="ru-RU"/>
        </w:rPr>
        <w:t>достаточн</w:t>
      </w:r>
      <w:r w:rsidR="00C46B42">
        <w:rPr>
          <w:lang w:val="ru-RU"/>
        </w:rPr>
        <w:t>ого</w:t>
      </w:r>
      <w:r w:rsidR="00F02A38" w:rsidRPr="00DC068B">
        <w:rPr>
          <w:lang w:val="ru-RU"/>
        </w:rPr>
        <w:t xml:space="preserve"> </w:t>
      </w:r>
      <w:r w:rsidR="00DC068B" w:rsidRPr="00DC068B">
        <w:rPr>
          <w:lang w:val="ru-RU"/>
        </w:rPr>
        <w:t>человеческого капитала</w:t>
      </w:r>
      <w:r w:rsidR="000C51E3" w:rsidRPr="00DC068B">
        <w:rPr>
          <w:lang w:val="ru-RU"/>
        </w:rPr>
        <w:t xml:space="preserve"> </w:t>
      </w:r>
      <w:r w:rsidR="00F02A38" w:rsidRPr="00DC068B">
        <w:rPr>
          <w:lang w:val="ru-RU"/>
        </w:rPr>
        <w:t>или</w:t>
      </w:r>
      <w:r w:rsidR="000C51E3" w:rsidRPr="00DC068B">
        <w:rPr>
          <w:lang w:val="ru-RU"/>
        </w:rPr>
        <w:t xml:space="preserve"> </w:t>
      </w:r>
      <w:r w:rsidR="00F02A38" w:rsidRPr="00DC068B">
        <w:rPr>
          <w:lang w:val="ru-RU"/>
        </w:rPr>
        <w:t>инвестиций</w:t>
      </w:r>
      <w:r w:rsidR="000C51E3" w:rsidRPr="00DC068B">
        <w:rPr>
          <w:lang w:val="ru-RU"/>
        </w:rPr>
        <w:t xml:space="preserve"> </w:t>
      </w:r>
      <w:r w:rsidR="00C46B42">
        <w:rPr>
          <w:lang w:val="ru-RU"/>
        </w:rPr>
        <w:t xml:space="preserve">в </w:t>
      </w:r>
      <w:r w:rsidR="0072140D" w:rsidRPr="00DC068B">
        <w:rPr>
          <w:lang w:val="ru-RU"/>
        </w:rPr>
        <w:t>НИОКР</w:t>
      </w:r>
      <w:r>
        <w:rPr>
          <w:lang w:val="ru-RU"/>
        </w:rPr>
        <w:t xml:space="preserve"> такой</w:t>
      </w:r>
      <w:r w:rsidR="00C46B42">
        <w:rPr>
          <w:lang w:val="ru-RU"/>
        </w:rPr>
        <w:t xml:space="preserve"> </w:t>
      </w:r>
      <w:r>
        <w:rPr>
          <w:lang w:val="ru-RU"/>
        </w:rPr>
        <w:t>косвенный положительный эффект</w:t>
      </w:r>
      <w:r w:rsidR="00C46B42">
        <w:rPr>
          <w:lang w:val="ru-RU"/>
        </w:rPr>
        <w:t xml:space="preserve"> мо</w:t>
      </w:r>
      <w:r>
        <w:rPr>
          <w:lang w:val="ru-RU"/>
        </w:rPr>
        <w:t xml:space="preserve">жет </w:t>
      </w:r>
      <w:r w:rsidR="00C46B42">
        <w:rPr>
          <w:lang w:val="ru-RU"/>
        </w:rPr>
        <w:t xml:space="preserve">не </w:t>
      </w:r>
      <w:r>
        <w:rPr>
          <w:lang w:val="ru-RU"/>
        </w:rPr>
        <w:t>возникать</w:t>
      </w:r>
      <w:r w:rsidR="000C51E3" w:rsidRPr="00DC068B">
        <w:rPr>
          <w:lang w:val="ru-RU"/>
        </w:rPr>
        <w:t>.</w:t>
      </w:r>
      <w:r w:rsidR="00FB27BC" w:rsidRPr="00DC068B">
        <w:rPr>
          <w:lang w:val="ru-RU"/>
        </w:rPr>
        <w:t xml:space="preserve"> </w:t>
      </w:r>
      <w:r w:rsidR="00C46B42">
        <w:rPr>
          <w:lang w:val="ru-RU"/>
        </w:rPr>
        <w:t xml:space="preserve">Чтобы </w:t>
      </w:r>
      <w:r w:rsidR="00C46B42" w:rsidRPr="00DC068B">
        <w:rPr>
          <w:lang w:val="ru-RU"/>
        </w:rPr>
        <w:t xml:space="preserve">развивающиеся страны </w:t>
      </w:r>
      <w:r w:rsidR="00C46B42">
        <w:rPr>
          <w:lang w:val="ru-RU"/>
        </w:rPr>
        <w:t xml:space="preserve">могли </w:t>
      </w:r>
      <w:r>
        <w:rPr>
          <w:lang w:val="ru-RU"/>
        </w:rPr>
        <w:t xml:space="preserve">в </w:t>
      </w:r>
      <w:r w:rsidR="00C46B42" w:rsidRPr="00DC068B">
        <w:rPr>
          <w:lang w:val="ru-RU"/>
        </w:rPr>
        <w:t>полн</w:t>
      </w:r>
      <w:r>
        <w:rPr>
          <w:lang w:val="ru-RU"/>
        </w:rPr>
        <w:t>ой мере использовать</w:t>
      </w:r>
      <w:r w:rsidR="00C46B42">
        <w:rPr>
          <w:lang w:val="ru-RU"/>
        </w:rPr>
        <w:t xml:space="preserve"> </w:t>
      </w:r>
      <w:r>
        <w:rPr>
          <w:lang w:val="ru-RU"/>
        </w:rPr>
        <w:t xml:space="preserve">выгоды от </w:t>
      </w:r>
      <w:r w:rsidR="00C46B42" w:rsidRPr="00DC068B">
        <w:rPr>
          <w:lang w:val="ru-RU"/>
        </w:rPr>
        <w:t>торгов</w:t>
      </w:r>
      <w:r w:rsidR="00C46B42">
        <w:rPr>
          <w:lang w:val="ru-RU"/>
        </w:rPr>
        <w:t>ли</w:t>
      </w:r>
      <w:r w:rsidR="00C46B42" w:rsidRPr="00DC068B">
        <w:rPr>
          <w:lang w:val="ru-RU"/>
        </w:rPr>
        <w:t xml:space="preserve"> или </w:t>
      </w:r>
      <w:r w:rsidR="00C46B42">
        <w:rPr>
          <w:lang w:val="ru-RU"/>
        </w:rPr>
        <w:t xml:space="preserve">ПИИ, </w:t>
      </w:r>
      <w:r w:rsidR="00C46B42" w:rsidRPr="00DC068B">
        <w:rPr>
          <w:lang w:val="ru-RU"/>
        </w:rPr>
        <w:t>л</w:t>
      </w:r>
      <w:r w:rsidR="00F02A38" w:rsidRPr="00DC068B">
        <w:rPr>
          <w:lang w:val="ru-RU"/>
        </w:rPr>
        <w:t>иберализаци</w:t>
      </w:r>
      <w:r w:rsidR="00C46B42">
        <w:rPr>
          <w:lang w:val="ru-RU"/>
        </w:rPr>
        <w:t>я</w:t>
      </w:r>
      <w:r w:rsidR="000C51E3" w:rsidRPr="00DC068B">
        <w:rPr>
          <w:lang w:val="ru-RU"/>
        </w:rPr>
        <w:t xml:space="preserve"> </w:t>
      </w:r>
      <w:r w:rsidR="00F02A38" w:rsidRPr="00DC068B">
        <w:rPr>
          <w:lang w:val="ru-RU"/>
        </w:rPr>
        <w:t>торгов</w:t>
      </w:r>
      <w:r w:rsidR="00C46B42">
        <w:rPr>
          <w:lang w:val="ru-RU"/>
        </w:rPr>
        <w:t>ли</w:t>
      </w:r>
      <w:r w:rsidR="00F02A38" w:rsidRPr="00DC068B">
        <w:rPr>
          <w:lang w:val="ru-RU"/>
        </w:rPr>
        <w:t xml:space="preserve"> и</w:t>
      </w:r>
      <w:r w:rsidR="000C51E3" w:rsidRPr="00DC068B">
        <w:rPr>
          <w:lang w:val="ru-RU"/>
        </w:rPr>
        <w:t xml:space="preserve"> </w:t>
      </w:r>
      <w:r w:rsidR="00C46B42">
        <w:rPr>
          <w:lang w:val="ru-RU"/>
        </w:rPr>
        <w:t>ПИИ</w:t>
      </w:r>
      <w:r w:rsidR="000C51E3" w:rsidRPr="00DC068B">
        <w:rPr>
          <w:lang w:val="ru-RU"/>
        </w:rPr>
        <w:t xml:space="preserve"> </w:t>
      </w:r>
      <w:r w:rsidR="00C46B42" w:rsidRPr="00C46B42">
        <w:rPr>
          <w:lang w:val="ru-RU"/>
        </w:rPr>
        <w:t>должн</w:t>
      </w:r>
      <w:r w:rsidR="00C46B42">
        <w:rPr>
          <w:lang w:val="ru-RU"/>
        </w:rPr>
        <w:t xml:space="preserve">ы сопровождаться </w:t>
      </w:r>
      <w:r w:rsidR="00F02A38" w:rsidRPr="00DC068B">
        <w:rPr>
          <w:lang w:val="ru-RU"/>
        </w:rPr>
        <w:t>соответствующ</w:t>
      </w:r>
      <w:r w:rsidR="00C46B42">
        <w:rPr>
          <w:lang w:val="ru-RU"/>
        </w:rPr>
        <w:t>ей</w:t>
      </w:r>
      <w:r w:rsidR="00F02A38" w:rsidRPr="00DC068B">
        <w:rPr>
          <w:lang w:val="ru-RU"/>
        </w:rPr>
        <w:t xml:space="preserve"> </w:t>
      </w:r>
      <w:r w:rsidR="00C46B42">
        <w:rPr>
          <w:lang w:val="ru-RU"/>
        </w:rPr>
        <w:t>политикой</w:t>
      </w:r>
      <w:r>
        <w:rPr>
          <w:lang w:val="ru-RU"/>
        </w:rPr>
        <w:t xml:space="preserve">, напправленной на </w:t>
      </w:r>
      <w:r w:rsidRPr="00A200FE">
        <w:rPr>
          <w:lang w:val="ru-RU"/>
        </w:rPr>
        <w:t>развити</w:t>
      </w:r>
      <w:r>
        <w:rPr>
          <w:lang w:val="ru-RU"/>
        </w:rPr>
        <w:t xml:space="preserve">е </w:t>
      </w:r>
      <w:r w:rsidR="00F02A38" w:rsidRPr="00DC068B">
        <w:rPr>
          <w:lang w:val="ru-RU"/>
        </w:rPr>
        <w:t>образовани</w:t>
      </w:r>
      <w:r w:rsidR="00C46B42">
        <w:rPr>
          <w:lang w:val="ru-RU"/>
        </w:rPr>
        <w:t>я</w:t>
      </w:r>
      <w:r w:rsidR="000C51E3" w:rsidRPr="00DC068B">
        <w:rPr>
          <w:lang w:val="ru-RU"/>
        </w:rPr>
        <w:t xml:space="preserve">, </w:t>
      </w:r>
      <w:r w:rsidR="0072140D" w:rsidRPr="00DC068B">
        <w:rPr>
          <w:lang w:val="ru-RU"/>
        </w:rPr>
        <w:t>НИОКР</w:t>
      </w:r>
      <w:r w:rsidR="000C51E3" w:rsidRPr="00DC068B">
        <w:rPr>
          <w:lang w:val="ru-RU"/>
        </w:rPr>
        <w:t xml:space="preserve"> </w:t>
      </w:r>
      <w:r w:rsidR="00F02A38" w:rsidRPr="00DC068B">
        <w:rPr>
          <w:lang w:val="ru-RU"/>
        </w:rPr>
        <w:t>и</w:t>
      </w:r>
      <w:r w:rsidR="000C51E3" w:rsidRPr="00DC068B">
        <w:rPr>
          <w:lang w:val="ru-RU"/>
        </w:rPr>
        <w:t xml:space="preserve"> </w:t>
      </w:r>
      <w:r w:rsidR="00DC068B" w:rsidRPr="00DC068B">
        <w:rPr>
          <w:lang w:val="ru-RU"/>
        </w:rPr>
        <w:t>человеческого капитала</w:t>
      </w:r>
      <w:r w:rsidR="000C51E3" w:rsidRPr="00A91CE9">
        <w:rPr>
          <w:vertAlign w:val="superscript"/>
        </w:rPr>
        <w:footnoteReference w:id="39"/>
      </w:r>
      <w:r w:rsidR="00C46B42" w:rsidRPr="00DC068B">
        <w:rPr>
          <w:lang w:val="ru-RU"/>
        </w:rPr>
        <w:t>.</w:t>
      </w:r>
    </w:p>
    <w:p w:rsidR="000C51E3" w:rsidRPr="00C46B42" w:rsidRDefault="00A200FE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C46B42">
        <w:rPr>
          <w:lang w:val="ru-RU" w:bidi="en-US"/>
        </w:rPr>
        <w:lastRenderedPageBreak/>
        <w:t>Серьезн</w:t>
      </w:r>
      <w:r>
        <w:rPr>
          <w:lang w:val="ru-RU" w:bidi="en-US"/>
        </w:rPr>
        <w:t xml:space="preserve">ый акцент на </w:t>
      </w:r>
      <w:r w:rsidR="00C46B42" w:rsidRPr="00C46B42">
        <w:rPr>
          <w:lang w:val="ru-RU" w:bidi="en-US"/>
        </w:rPr>
        <w:t>развити</w:t>
      </w:r>
      <w:r>
        <w:rPr>
          <w:lang w:val="ru-RU" w:bidi="en-US"/>
        </w:rPr>
        <w:t>и</w:t>
      </w:r>
      <w:r w:rsidR="00C46B42">
        <w:rPr>
          <w:lang w:val="ru-RU" w:bidi="en-US"/>
        </w:rPr>
        <w:t xml:space="preserve"> </w:t>
      </w:r>
      <w:r w:rsidR="00DC068B" w:rsidRPr="00DC068B">
        <w:rPr>
          <w:lang w:val="ru-RU" w:bidi="en-US"/>
        </w:rPr>
        <w:t>человеческого капитала</w:t>
      </w:r>
      <w:r w:rsidR="000C51E3" w:rsidRPr="00DC068B">
        <w:rPr>
          <w:lang w:val="ru-RU" w:bidi="en-US"/>
        </w:rPr>
        <w:t xml:space="preserve"> </w:t>
      </w:r>
      <w:r w:rsidRPr="00A200FE">
        <w:rPr>
          <w:rFonts w:eastAsia="+mn-ea"/>
          <w:lang w:val="ru-RU" w:eastAsia="en-US" w:bidi="en-US"/>
        </w:rPr>
        <w:t>–</w:t>
      </w:r>
      <w:r>
        <w:rPr>
          <w:lang w:val="ru-RU" w:bidi="en-US"/>
        </w:rPr>
        <w:t xml:space="preserve"> это </w:t>
      </w:r>
      <w:r w:rsidR="00C46B42">
        <w:rPr>
          <w:lang w:val="ru-RU" w:bidi="en-US"/>
        </w:rPr>
        <w:t xml:space="preserve">ключевое </w:t>
      </w:r>
      <w:r w:rsidR="00C46B42" w:rsidRPr="00C46B42">
        <w:rPr>
          <w:lang w:val="ru-RU" w:bidi="en-US"/>
        </w:rPr>
        <w:t>услови</w:t>
      </w:r>
      <w:r>
        <w:rPr>
          <w:lang w:val="ru-RU" w:bidi="en-US"/>
        </w:rPr>
        <w:t>е</w:t>
      </w:r>
      <w:r w:rsidR="00C46B42">
        <w:rPr>
          <w:lang w:val="ru-RU" w:bidi="en-US"/>
        </w:rPr>
        <w:t xml:space="preserve">, </w:t>
      </w:r>
      <w:r>
        <w:rPr>
          <w:lang w:val="ru-RU" w:bidi="en-US"/>
        </w:rPr>
        <w:t xml:space="preserve">позволяющее </w:t>
      </w:r>
      <w:r w:rsidR="00C46B42">
        <w:rPr>
          <w:lang w:val="ru-RU" w:bidi="en-US"/>
        </w:rPr>
        <w:t xml:space="preserve">развивающимся странам </w:t>
      </w:r>
      <w:r w:rsidR="0072140D" w:rsidRPr="00DC068B">
        <w:rPr>
          <w:lang w:val="ru-RU" w:bidi="en-US"/>
        </w:rPr>
        <w:t xml:space="preserve">пользоваться </w:t>
      </w:r>
      <w:r w:rsidR="00C46B42">
        <w:rPr>
          <w:lang w:val="ru-RU" w:bidi="en-US"/>
        </w:rPr>
        <w:t xml:space="preserve">плодами </w:t>
      </w:r>
      <w:r w:rsidR="0072140D" w:rsidRPr="00DC068B">
        <w:rPr>
          <w:lang w:val="ru-RU" w:bidi="en-US"/>
        </w:rPr>
        <w:t>международн</w:t>
      </w:r>
      <w:r w:rsidR="00C46B42">
        <w:rPr>
          <w:lang w:val="ru-RU" w:bidi="en-US"/>
        </w:rPr>
        <w:t>ого</w:t>
      </w:r>
      <w:r w:rsidR="0072140D" w:rsidRPr="00DC068B">
        <w:rPr>
          <w:lang w:val="ru-RU" w:bidi="en-US"/>
        </w:rPr>
        <w:t xml:space="preserve"> </w:t>
      </w:r>
      <w:r w:rsidR="00C46B42">
        <w:rPr>
          <w:lang w:val="ru-RU" w:bidi="en-US"/>
        </w:rPr>
        <w:t>сотрудничества</w:t>
      </w:r>
      <w:r w:rsidR="000C51E3" w:rsidRPr="00DC068B">
        <w:rPr>
          <w:lang w:val="ru-RU" w:bidi="en-US"/>
        </w:rPr>
        <w:t xml:space="preserve">, </w:t>
      </w:r>
      <w:r w:rsidR="00F02A38" w:rsidRPr="00DC068B">
        <w:rPr>
          <w:lang w:val="ru-RU" w:bidi="en-US"/>
        </w:rPr>
        <w:t>торгов</w:t>
      </w:r>
      <w:r w:rsidR="00C46B42">
        <w:rPr>
          <w:lang w:val="ru-RU" w:bidi="en-US"/>
        </w:rPr>
        <w:t>ли</w:t>
      </w:r>
      <w:r w:rsidR="00F02A38" w:rsidRPr="00DC068B">
        <w:rPr>
          <w:lang w:val="ru-RU" w:bidi="en-US"/>
        </w:rPr>
        <w:t xml:space="preserve"> или</w:t>
      </w:r>
      <w:r w:rsidR="000C51E3" w:rsidRPr="00DC068B">
        <w:rPr>
          <w:lang w:val="ru-RU" w:bidi="en-US"/>
        </w:rPr>
        <w:t xml:space="preserve"> </w:t>
      </w:r>
      <w:r w:rsidR="00C46B42">
        <w:rPr>
          <w:lang w:val="ru-RU" w:bidi="en-US"/>
        </w:rPr>
        <w:t>ПИИ</w:t>
      </w:r>
      <w:r w:rsidR="000C51E3" w:rsidRPr="00DC068B">
        <w:rPr>
          <w:lang w:val="ru-RU" w:bidi="en-US"/>
        </w:rPr>
        <w:t xml:space="preserve">. </w:t>
      </w:r>
      <w:r w:rsidR="00353310" w:rsidRPr="00DC068B">
        <w:rPr>
          <w:lang w:val="ru-RU" w:bidi="en-US"/>
        </w:rPr>
        <w:t xml:space="preserve"> </w:t>
      </w:r>
      <w:r w:rsidR="00F02A38" w:rsidRPr="00C46B42">
        <w:rPr>
          <w:lang w:val="ru-RU"/>
        </w:rPr>
        <w:t>Правительств</w:t>
      </w:r>
      <w:r w:rsidR="00C46B42">
        <w:rPr>
          <w:lang w:val="ru-RU"/>
        </w:rPr>
        <w:t>а</w:t>
      </w:r>
      <w:r w:rsidR="000C51E3" w:rsidRPr="00C46B42">
        <w:rPr>
          <w:lang w:val="ru-RU"/>
        </w:rPr>
        <w:t xml:space="preserve"> </w:t>
      </w:r>
      <w:r w:rsidR="00C46B42">
        <w:rPr>
          <w:lang w:val="ru-RU"/>
        </w:rPr>
        <w:t>развивающихся стран</w:t>
      </w:r>
      <w:r w:rsidR="000C51E3" w:rsidRPr="00C46B42">
        <w:rPr>
          <w:lang w:val="ru-RU"/>
        </w:rPr>
        <w:t xml:space="preserve"> </w:t>
      </w:r>
      <w:r w:rsidR="00C46B42">
        <w:rPr>
          <w:lang w:val="ru-RU"/>
        </w:rPr>
        <w:t xml:space="preserve">должны </w:t>
      </w:r>
      <w:r>
        <w:rPr>
          <w:lang w:val="ru-RU"/>
        </w:rPr>
        <w:t xml:space="preserve">брать на себя </w:t>
      </w:r>
      <w:r w:rsidR="00C46B42">
        <w:rPr>
          <w:lang w:val="ru-RU"/>
        </w:rPr>
        <w:t xml:space="preserve">свою часть </w:t>
      </w:r>
      <w:r w:rsidRPr="00A200FE">
        <w:rPr>
          <w:lang w:val="ru-RU"/>
        </w:rPr>
        <w:t>ответственност</w:t>
      </w:r>
      <w:r>
        <w:rPr>
          <w:lang w:val="ru-RU"/>
        </w:rPr>
        <w:t>и</w:t>
      </w:r>
      <w:r w:rsidR="00C46B42">
        <w:rPr>
          <w:lang w:val="ru-RU"/>
        </w:rPr>
        <w:t xml:space="preserve"> </w:t>
      </w:r>
      <w:r>
        <w:rPr>
          <w:lang w:val="ru-RU"/>
        </w:rPr>
        <w:t xml:space="preserve">за </w:t>
      </w:r>
      <w:r w:rsidR="00C46B42" w:rsidRPr="00C46B42">
        <w:rPr>
          <w:lang w:val="ru-RU"/>
        </w:rPr>
        <w:t>развити</w:t>
      </w:r>
      <w:r>
        <w:rPr>
          <w:lang w:val="ru-RU"/>
        </w:rPr>
        <w:t xml:space="preserve">е </w:t>
      </w:r>
      <w:r w:rsidR="00F02A38" w:rsidRPr="00C46B42">
        <w:rPr>
          <w:lang w:val="ru-RU"/>
        </w:rPr>
        <w:t>местн</w:t>
      </w:r>
      <w:r w:rsidR="00C46B42">
        <w:rPr>
          <w:lang w:val="ru-RU"/>
        </w:rPr>
        <w:t>ых</w:t>
      </w:r>
      <w:r w:rsidR="000C51E3" w:rsidRPr="00C46B42">
        <w:rPr>
          <w:lang w:val="ru-RU"/>
        </w:rPr>
        <w:t xml:space="preserve"> </w:t>
      </w:r>
      <w:r w:rsidR="00C46B42">
        <w:rPr>
          <w:lang w:val="ru-RU"/>
        </w:rPr>
        <w:t>систем</w:t>
      </w:r>
      <w:r w:rsidR="00F02A38" w:rsidRPr="00C46B42">
        <w:rPr>
          <w:lang w:val="ru-RU"/>
        </w:rPr>
        <w:t xml:space="preserve"> </w:t>
      </w:r>
      <w:r w:rsidR="00C46B42" w:rsidRPr="00C46B42">
        <w:rPr>
          <w:lang w:val="ru-RU"/>
        </w:rPr>
        <w:t>образовани</w:t>
      </w:r>
      <w:r w:rsidR="00C46B42">
        <w:rPr>
          <w:lang w:val="ru-RU"/>
        </w:rPr>
        <w:t>я</w:t>
      </w:r>
      <w:r w:rsidR="00C46B42" w:rsidRPr="00C46B42">
        <w:rPr>
          <w:lang w:val="ru-RU"/>
        </w:rPr>
        <w:t xml:space="preserve"> </w:t>
      </w:r>
      <w:r>
        <w:rPr>
          <w:lang w:val="ru-RU"/>
        </w:rPr>
        <w:t xml:space="preserve">всех уровней </w:t>
      </w:r>
      <w:r w:rsidR="000C51E3" w:rsidRPr="00C46B42">
        <w:rPr>
          <w:lang w:val="ru-RU"/>
        </w:rPr>
        <w:t>(</w:t>
      </w:r>
      <w:r w:rsidR="00C46B42">
        <w:rPr>
          <w:lang w:val="ru-RU"/>
        </w:rPr>
        <w:t>от начальной до высшей школы</w:t>
      </w:r>
      <w:r w:rsidR="000C51E3" w:rsidRPr="00C46B42">
        <w:rPr>
          <w:lang w:val="ru-RU"/>
        </w:rPr>
        <w:t>).</w:t>
      </w:r>
      <w:r w:rsidR="00353310" w:rsidRPr="00C46B42">
        <w:rPr>
          <w:lang w:val="ru-RU"/>
        </w:rPr>
        <w:t xml:space="preserve"> </w:t>
      </w:r>
      <w:r w:rsidR="00C46B42" w:rsidRPr="00C46B42">
        <w:rPr>
          <w:lang w:val="ru-RU"/>
        </w:rPr>
        <w:t>С</w:t>
      </w:r>
      <w:r w:rsidR="00C46B42">
        <w:rPr>
          <w:lang w:val="ru-RU"/>
        </w:rPr>
        <w:t> </w:t>
      </w:r>
      <w:r w:rsidR="00C46B42" w:rsidRPr="00C46B42">
        <w:rPr>
          <w:lang w:val="ru-RU"/>
        </w:rPr>
        <w:t>точки зрения</w:t>
      </w:r>
      <w:r w:rsidR="00C46B42">
        <w:rPr>
          <w:lang w:val="ru-RU"/>
        </w:rPr>
        <w:t xml:space="preserve"> экономической науки </w:t>
      </w:r>
      <w:r w:rsidR="0072140D" w:rsidRPr="00C46B42">
        <w:rPr>
          <w:lang w:val="ru-RU"/>
        </w:rPr>
        <w:t>укрепл</w:t>
      </w:r>
      <w:r w:rsidR="00C46B42">
        <w:rPr>
          <w:lang w:val="ru-RU"/>
        </w:rPr>
        <w:t xml:space="preserve">ение </w:t>
      </w:r>
      <w:r w:rsidR="00F02A38" w:rsidRPr="00C46B42">
        <w:rPr>
          <w:lang w:val="ru-RU"/>
        </w:rPr>
        <w:t>местн</w:t>
      </w:r>
      <w:r w:rsidR="00C46B42">
        <w:rPr>
          <w:lang w:val="ru-RU"/>
        </w:rPr>
        <w:t>ых</w:t>
      </w:r>
      <w:r w:rsidR="000C51E3" w:rsidRPr="00C46B42">
        <w:rPr>
          <w:lang w:val="ru-RU"/>
        </w:rPr>
        <w:t xml:space="preserve"> </w:t>
      </w:r>
      <w:r>
        <w:rPr>
          <w:lang w:val="ru-RU"/>
        </w:rPr>
        <w:t xml:space="preserve">образовательных </w:t>
      </w:r>
      <w:r w:rsidR="00C46B42">
        <w:rPr>
          <w:lang w:val="ru-RU"/>
        </w:rPr>
        <w:t xml:space="preserve">систем </w:t>
      </w:r>
      <w:r w:rsidR="00C46B42" w:rsidRPr="00C46B42">
        <w:rPr>
          <w:rFonts w:eastAsia="+mn-ea"/>
          <w:lang w:val="ru-RU" w:eastAsia="en-US"/>
        </w:rPr>
        <w:t>–</w:t>
      </w:r>
      <w:r w:rsidR="00C46B42">
        <w:rPr>
          <w:lang w:val="ru-RU"/>
        </w:rPr>
        <w:t xml:space="preserve"> это </w:t>
      </w:r>
      <w:r w:rsidR="00F02A38" w:rsidRPr="00C46B42">
        <w:rPr>
          <w:lang w:val="ru-RU"/>
        </w:rPr>
        <w:t>необходим</w:t>
      </w:r>
      <w:r w:rsidR="00C46B42">
        <w:rPr>
          <w:lang w:val="ru-RU"/>
        </w:rPr>
        <w:t xml:space="preserve">ая предпосылка </w:t>
      </w:r>
      <w:r w:rsidR="00F02A38" w:rsidRPr="00C46B42">
        <w:rPr>
          <w:lang w:val="ru-RU"/>
        </w:rPr>
        <w:t>эффективн</w:t>
      </w:r>
      <w:r w:rsidR="00C46B42">
        <w:rPr>
          <w:lang w:val="ru-RU"/>
        </w:rPr>
        <w:t>ой</w:t>
      </w:r>
      <w:r w:rsidR="00F02A38" w:rsidRPr="00C46B42">
        <w:rPr>
          <w:lang w:val="ru-RU"/>
        </w:rPr>
        <w:t xml:space="preserve"> </w:t>
      </w:r>
      <w:r w:rsidR="0072140D" w:rsidRPr="00C46B42">
        <w:rPr>
          <w:lang w:val="ru-RU"/>
        </w:rPr>
        <w:t>международн</w:t>
      </w:r>
      <w:r w:rsidR="00C46B42">
        <w:rPr>
          <w:lang w:val="ru-RU"/>
        </w:rPr>
        <w:t>ой</w:t>
      </w:r>
      <w:r w:rsidR="0072140D" w:rsidRPr="00C46B42">
        <w:rPr>
          <w:lang w:val="ru-RU"/>
        </w:rPr>
        <w:t xml:space="preserve"> </w:t>
      </w:r>
      <w:r w:rsidR="00C46B42">
        <w:rPr>
          <w:lang w:val="ru-RU"/>
        </w:rPr>
        <w:t>передачи</w:t>
      </w:r>
      <w:r w:rsidR="0072140D" w:rsidRPr="00C46B42">
        <w:rPr>
          <w:lang w:val="ru-RU"/>
        </w:rPr>
        <w:t xml:space="preserve"> технологии</w:t>
      </w:r>
      <w:r w:rsidR="000C51E3" w:rsidRPr="00C46B42">
        <w:rPr>
          <w:lang w:val="ru-RU"/>
        </w:rPr>
        <w:t>.</w:t>
      </w:r>
    </w:p>
    <w:p w:rsidR="000C51E3" w:rsidRPr="007E2B18" w:rsidRDefault="0068047D" w:rsidP="003C3E71">
      <w:pPr>
        <w:pStyle w:val="ONUME"/>
        <w:tabs>
          <w:tab w:val="clear" w:pos="1134"/>
        </w:tabs>
        <w:ind w:left="0"/>
        <w:rPr>
          <w:lang w:val="ru-RU"/>
        </w:rPr>
      </w:pPr>
      <w:r w:rsidRPr="0068047D">
        <w:rPr>
          <w:lang w:val="ru-RU"/>
        </w:rPr>
        <w:t>Распространен</w:t>
      </w:r>
      <w:r>
        <w:rPr>
          <w:lang w:val="ru-RU"/>
        </w:rPr>
        <w:t xml:space="preserve">ное представление </w:t>
      </w:r>
      <w:r w:rsidR="007E2B18">
        <w:rPr>
          <w:lang w:val="ru-RU"/>
        </w:rPr>
        <w:t>о том, что передача</w:t>
      </w:r>
      <w:r w:rsidR="0072140D" w:rsidRPr="007E2B18">
        <w:rPr>
          <w:lang w:val="ru-RU"/>
        </w:rPr>
        <w:t xml:space="preserve"> технологии</w:t>
      </w:r>
      <w:r w:rsidR="000C51E3" w:rsidRPr="007E2B18">
        <w:rPr>
          <w:lang w:val="ru-RU"/>
        </w:rPr>
        <w:t xml:space="preserve"> </w:t>
      </w:r>
      <w:r w:rsidR="007E2B18">
        <w:rPr>
          <w:lang w:val="ru-RU"/>
        </w:rPr>
        <w:t xml:space="preserve">развитыми </w:t>
      </w:r>
      <w:r w:rsidR="0072140D" w:rsidRPr="007E2B18">
        <w:rPr>
          <w:lang w:val="ru-RU"/>
        </w:rPr>
        <w:t>стран</w:t>
      </w:r>
      <w:r w:rsidR="007E2B18">
        <w:rPr>
          <w:lang w:val="ru-RU"/>
        </w:rPr>
        <w:t>ами</w:t>
      </w:r>
      <w:r w:rsidR="000C51E3" w:rsidRPr="007E2B18">
        <w:rPr>
          <w:lang w:val="ru-RU"/>
        </w:rPr>
        <w:t xml:space="preserve"> </w:t>
      </w:r>
      <w:r w:rsidR="007E2B18">
        <w:rPr>
          <w:lang w:val="ru-RU"/>
        </w:rPr>
        <w:t xml:space="preserve">развивающимся </w:t>
      </w:r>
      <w:r w:rsidR="007E2B18" w:rsidRPr="007E2B18">
        <w:rPr>
          <w:lang w:val="ru-RU"/>
        </w:rPr>
        <w:t>автоматическ</w:t>
      </w:r>
      <w:r w:rsidR="007E2B18">
        <w:rPr>
          <w:lang w:val="ru-RU"/>
        </w:rPr>
        <w:t xml:space="preserve">и приводит к </w:t>
      </w:r>
      <w:r w:rsidR="007E2B18" w:rsidRPr="007E2B18">
        <w:rPr>
          <w:lang w:val="ru-RU"/>
        </w:rPr>
        <w:t>развити</w:t>
      </w:r>
      <w:r w:rsidR="007E2B18">
        <w:rPr>
          <w:lang w:val="ru-RU"/>
        </w:rPr>
        <w:t xml:space="preserve">ю </w:t>
      </w:r>
      <w:r w:rsidR="00F02A38" w:rsidRPr="007E2B18">
        <w:rPr>
          <w:lang w:val="ru-RU"/>
        </w:rPr>
        <w:t>их</w:t>
      </w:r>
      <w:r w:rsidR="000C51E3" w:rsidRPr="007E2B18">
        <w:rPr>
          <w:lang w:val="ru-RU"/>
        </w:rPr>
        <w:t xml:space="preserve"> </w:t>
      </w:r>
      <w:r w:rsidR="007E2B18">
        <w:rPr>
          <w:lang w:val="ru-RU"/>
        </w:rPr>
        <w:t>экономического</w:t>
      </w:r>
      <w:r w:rsidR="000C51E3" w:rsidRPr="007E2B18">
        <w:rPr>
          <w:lang w:val="ru-RU"/>
        </w:rPr>
        <w:t xml:space="preserve"> </w:t>
      </w:r>
      <w:r w:rsidR="00F02A38" w:rsidRPr="007E2B18">
        <w:rPr>
          <w:lang w:val="ru-RU"/>
        </w:rPr>
        <w:t>и</w:t>
      </w:r>
      <w:r w:rsidR="000C51E3" w:rsidRPr="007E2B18">
        <w:rPr>
          <w:lang w:val="ru-RU"/>
        </w:rPr>
        <w:t xml:space="preserve"> </w:t>
      </w:r>
      <w:r w:rsidR="00DC068B" w:rsidRPr="007E2B18">
        <w:rPr>
          <w:lang w:val="ru-RU"/>
        </w:rPr>
        <w:t>человеческого капитала</w:t>
      </w:r>
      <w:r w:rsidR="007E2B18">
        <w:rPr>
          <w:lang w:val="ru-RU"/>
        </w:rPr>
        <w:t xml:space="preserve">, </w:t>
      </w:r>
      <w:r w:rsidR="007E2B18" w:rsidRPr="007E2B18">
        <w:rPr>
          <w:lang w:val="ru-RU"/>
        </w:rPr>
        <w:t>по-видимому,</w:t>
      </w:r>
      <w:r>
        <w:rPr>
          <w:lang w:val="ru-RU"/>
        </w:rPr>
        <w:t xml:space="preserve"> пора </w:t>
      </w:r>
      <w:r w:rsidR="007E2B18">
        <w:rPr>
          <w:lang w:val="ru-RU"/>
        </w:rPr>
        <w:t>пересмотреть</w:t>
      </w:r>
      <w:r w:rsidR="000C51E3" w:rsidRPr="007E2B18">
        <w:rPr>
          <w:lang w:val="ru-RU"/>
        </w:rPr>
        <w:t>.</w:t>
      </w:r>
      <w:r>
        <w:rPr>
          <w:lang w:val="ru-RU"/>
        </w:rPr>
        <w:t xml:space="preserve"> Внедрение </w:t>
      </w:r>
      <w:r w:rsidRPr="007E2B18">
        <w:rPr>
          <w:lang w:val="ru-RU"/>
        </w:rPr>
        <w:t>н</w:t>
      </w:r>
      <w:r w:rsidR="00F02A38" w:rsidRPr="007E2B18">
        <w:rPr>
          <w:lang w:val="ru-RU"/>
        </w:rPr>
        <w:t>овы</w:t>
      </w:r>
      <w:r>
        <w:rPr>
          <w:lang w:val="ru-RU"/>
        </w:rPr>
        <w:t>х</w:t>
      </w:r>
      <w:r w:rsidR="000C51E3" w:rsidRPr="007E2B18">
        <w:rPr>
          <w:lang w:val="ru-RU"/>
        </w:rPr>
        <w:t xml:space="preserve"> </w:t>
      </w:r>
      <w:r>
        <w:rPr>
          <w:lang w:val="ru-RU"/>
        </w:rPr>
        <w:t xml:space="preserve">технологий </w:t>
      </w:r>
      <w:r w:rsidRPr="0068047D">
        <w:rPr>
          <w:rFonts w:eastAsia="+mn-ea"/>
          <w:lang w:val="ru-RU" w:eastAsia="en-US"/>
        </w:rPr>
        <w:t>–</w:t>
      </w:r>
      <w:r w:rsidR="00F02A38" w:rsidRPr="007E2B18">
        <w:rPr>
          <w:lang w:val="ru-RU"/>
        </w:rPr>
        <w:t xml:space="preserve"> например, </w:t>
      </w:r>
      <w:r w:rsidR="007E2B18" w:rsidRPr="007E2B18">
        <w:rPr>
          <w:lang w:val="ru-RU"/>
        </w:rPr>
        <w:t>современн</w:t>
      </w:r>
      <w:r w:rsidR="007E2B18">
        <w:rPr>
          <w:lang w:val="ru-RU"/>
        </w:rPr>
        <w:t xml:space="preserve">ых </w:t>
      </w:r>
      <w:r w:rsidRPr="0068047D">
        <w:rPr>
          <w:lang w:val="ru-RU"/>
        </w:rPr>
        <w:t>технологи</w:t>
      </w:r>
      <w:r>
        <w:rPr>
          <w:lang w:val="ru-RU"/>
        </w:rPr>
        <w:t xml:space="preserve">й </w:t>
      </w:r>
      <w:r w:rsidRPr="0068047D">
        <w:rPr>
          <w:lang w:val="ru-RU"/>
        </w:rPr>
        <w:t>производ</w:t>
      </w:r>
      <w:r>
        <w:rPr>
          <w:lang w:val="ru-RU"/>
        </w:rPr>
        <w:t xml:space="preserve">ства </w:t>
      </w:r>
      <w:r w:rsidRPr="0068047D">
        <w:rPr>
          <w:iCs/>
          <w:szCs w:val="22"/>
          <w:lang w:val="ru-RU"/>
        </w:rPr>
        <w:t>лекарств</w:t>
      </w:r>
      <w:r>
        <w:rPr>
          <w:iCs/>
          <w:szCs w:val="22"/>
          <w:lang w:val="ru-RU"/>
        </w:rPr>
        <w:t>,</w:t>
      </w:r>
      <w:r>
        <w:rPr>
          <w:lang w:val="ru-RU"/>
        </w:rPr>
        <w:t xml:space="preserve"> </w:t>
      </w:r>
      <w:r w:rsidRPr="0068047D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="007E2B18">
        <w:rPr>
          <w:lang w:val="ru-RU"/>
        </w:rPr>
        <w:t>образовательные системы</w:t>
      </w:r>
      <w:r>
        <w:rPr>
          <w:lang w:val="ru-RU"/>
        </w:rPr>
        <w:t xml:space="preserve"> и</w:t>
      </w:r>
      <w:r w:rsidR="000C51E3" w:rsidRPr="007E2B18">
        <w:rPr>
          <w:lang w:val="ru-RU"/>
        </w:rPr>
        <w:t xml:space="preserve"> </w:t>
      </w:r>
      <w:r w:rsidR="007E2B18">
        <w:rPr>
          <w:lang w:val="ru-RU"/>
        </w:rPr>
        <w:t>информационно-</w:t>
      </w:r>
      <w:r w:rsidR="007E2B18" w:rsidRPr="007E2B18">
        <w:rPr>
          <w:lang w:val="ru-RU"/>
        </w:rPr>
        <w:t>коммуникаци</w:t>
      </w:r>
      <w:r w:rsidR="007E2B18">
        <w:rPr>
          <w:lang w:val="ru-RU"/>
        </w:rPr>
        <w:t>онные технологии</w:t>
      </w:r>
      <w:r w:rsidR="000C51E3" w:rsidRPr="007E2B18">
        <w:rPr>
          <w:lang w:val="ru-RU"/>
        </w:rPr>
        <w:t xml:space="preserve"> (</w:t>
      </w:r>
      <w:r w:rsidR="0072140D" w:rsidRPr="007E2B18">
        <w:rPr>
          <w:lang w:val="ru-RU"/>
        </w:rPr>
        <w:t>ИКТ</w:t>
      </w:r>
      <w:r w:rsidR="000C51E3" w:rsidRPr="007E2B18">
        <w:rPr>
          <w:lang w:val="ru-RU"/>
        </w:rPr>
        <w:t>)</w:t>
      </w:r>
      <w:r>
        <w:rPr>
          <w:lang w:val="ru-RU"/>
        </w:rPr>
        <w:t>,</w:t>
      </w:r>
      <w:r w:rsidR="000C51E3" w:rsidRPr="007E2B18">
        <w:rPr>
          <w:lang w:val="ru-RU"/>
        </w:rPr>
        <w:t xml:space="preserve"> </w:t>
      </w:r>
      <w:r w:rsidRPr="0068047D">
        <w:rPr>
          <w:lang w:val="ru-RU"/>
        </w:rPr>
        <w:t>возможн</w:t>
      </w:r>
      <w:r>
        <w:rPr>
          <w:lang w:val="ru-RU"/>
        </w:rPr>
        <w:t xml:space="preserve">о, </w:t>
      </w:r>
      <w:r w:rsidR="007E2B18">
        <w:rPr>
          <w:lang w:val="ru-RU"/>
        </w:rPr>
        <w:t xml:space="preserve">не </w:t>
      </w:r>
      <w:r>
        <w:rPr>
          <w:lang w:val="ru-RU"/>
        </w:rPr>
        <w:t>являются автоматической</w:t>
      </w:r>
      <w:r w:rsidRPr="007E2B18">
        <w:rPr>
          <w:lang w:val="ru-RU"/>
        </w:rPr>
        <w:t xml:space="preserve"> </w:t>
      </w:r>
      <w:r>
        <w:rPr>
          <w:lang w:val="ru-RU"/>
        </w:rPr>
        <w:t>гарантией улучшения качества</w:t>
      </w:r>
      <w:r w:rsidR="000C51E3" w:rsidRPr="007E2B18">
        <w:rPr>
          <w:lang w:val="ru-RU"/>
        </w:rPr>
        <w:t xml:space="preserve"> </w:t>
      </w:r>
      <w:r w:rsidR="007E2B18">
        <w:rPr>
          <w:lang w:val="ru-RU"/>
        </w:rPr>
        <w:t>жизни</w:t>
      </w:r>
      <w:r w:rsidR="000C51E3" w:rsidRPr="007E2B18">
        <w:rPr>
          <w:lang w:val="ru-RU"/>
        </w:rPr>
        <w:t xml:space="preserve"> </w:t>
      </w:r>
      <w:r w:rsidR="007E2B18">
        <w:rPr>
          <w:lang w:val="ru-RU"/>
        </w:rPr>
        <w:t>подавляющего большинства</w:t>
      </w:r>
      <w:r w:rsidR="000C51E3" w:rsidRPr="007E2B18">
        <w:rPr>
          <w:lang w:val="ru-RU"/>
        </w:rPr>
        <w:t xml:space="preserve"> </w:t>
      </w:r>
      <w:r w:rsidRPr="0068047D">
        <w:rPr>
          <w:lang w:val="ru-RU"/>
        </w:rPr>
        <w:t>населени</w:t>
      </w:r>
      <w:r>
        <w:rPr>
          <w:lang w:val="ru-RU"/>
        </w:rPr>
        <w:t>я</w:t>
      </w:r>
      <w:r w:rsidR="000C51E3" w:rsidRPr="007E2B18">
        <w:rPr>
          <w:lang w:val="ru-RU"/>
        </w:rPr>
        <w:t xml:space="preserve"> </w:t>
      </w:r>
      <w:r>
        <w:rPr>
          <w:lang w:val="ru-RU"/>
        </w:rPr>
        <w:t>развивающихся стран</w:t>
      </w:r>
      <w:r w:rsidR="000C51E3" w:rsidRPr="00A91CE9">
        <w:rPr>
          <w:vertAlign w:val="superscript"/>
        </w:rPr>
        <w:footnoteReference w:id="40"/>
      </w:r>
      <w:r w:rsidR="007E2B18" w:rsidRPr="007E2B18">
        <w:rPr>
          <w:lang w:val="ru-RU"/>
        </w:rPr>
        <w:t>.</w:t>
      </w:r>
      <w:r w:rsidR="00353310" w:rsidRPr="007E2B18">
        <w:rPr>
          <w:lang w:val="ru-RU"/>
        </w:rPr>
        <w:t xml:space="preserve"> </w:t>
      </w:r>
      <w:r w:rsidR="007E2B18">
        <w:rPr>
          <w:lang w:val="ru-RU"/>
        </w:rPr>
        <w:t xml:space="preserve"> Ориентация </w:t>
      </w:r>
      <w:r w:rsidR="007E2B18">
        <w:rPr>
          <w:lang w:val="ru-RU" w:bidi="en-US"/>
        </w:rPr>
        <w:t>многих</w:t>
      </w:r>
      <w:r w:rsidR="000C51E3" w:rsidRPr="007E2B18">
        <w:rPr>
          <w:lang w:val="ru-RU" w:bidi="en-US"/>
        </w:rPr>
        <w:t xml:space="preserve"> </w:t>
      </w:r>
      <w:r w:rsidR="00F02A38" w:rsidRPr="007E2B18">
        <w:rPr>
          <w:lang w:val="ru-RU" w:bidi="en-US"/>
        </w:rPr>
        <w:t>транснациональн</w:t>
      </w:r>
      <w:r w:rsidR="007E2B18">
        <w:rPr>
          <w:lang w:val="ru-RU" w:bidi="en-US"/>
        </w:rPr>
        <w:t>ых</w:t>
      </w:r>
      <w:r w:rsidR="00F02A38" w:rsidRPr="007E2B18">
        <w:rPr>
          <w:lang w:val="ru-RU" w:bidi="en-US"/>
        </w:rPr>
        <w:t xml:space="preserve"> компаний</w:t>
      </w:r>
      <w:r w:rsidR="000C51E3" w:rsidRPr="007E2B18">
        <w:rPr>
          <w:lang w:val="ru-RU" w:bidi="en-US"/>
        </w:rPr>
        <w:t xml:space="preserve"> </w:t>
      </w:r>
      <w:r w:rsidR="007E2B18">
        <w:rPr>
          <w:lang w:val="ru-RU" w:bidi="en-US"/>
        </w:rPr>
        <w:t xml:space="preserve">на </w:t>
      </w:r>
      <w:r>
        <w:rPr>
          <w:lang w:val="ru-RU" w:bidi="en-US"/>
        </w:rPr>
        <w:t xml:space="preserve">передачу </w:t>
      </w:r>
      <w:r w:rsidRPr="0068047D">
        <w:rPr>
          <w:lang w:val="ru-RU" w:bidi="en-US"/>
        </w:rPr>
        <w:t>технологи</w:t>
      </w:r>
      <w:r>
        <w:rPr>
          <w:lang w:val="ru-RU" w:bidi="en-US"/>
        </w:rPr>
        <w:t xml:space="preserve">й </w:t>
      </w:r>
      <w:r w:rsidR="00F0564E" w:rsidRPr="00F0564E">
        <w:rPr>
          <w:rFonts w:eastAsia="Courier New"/>
          <w:lang w:val="ru-RU" w:bidi="en-US"/>
        </w:rPr>
        <w:t>производ</w:t>
      </w:r>
      <w:r w:rsidR="00F0564E">
        <w:rPr>
          <w:rFonts w:eastAsia="Courier New"/>
          <w:lang w:val="ru-RU" w:bidi="en-US"/>
        </w:rPr>
        <w:t>ства товаров</w:t>
      </w:r>
      <w:r>
        <w:rPr>
          <w:rFonts w:eastAsia="Courier New"/>
          <w:lang w:val="ru-RU" w:bidi="en-US"/>
        </w:rPr>
        <w:t xml:space="preserve">, не являющихся </w:t>
      </w:r>
      <w:r w:rsidRPr="0068047D">
        <w:rPr>
          <w:rFonts w:eastAsia="Courier New"/>
          <w:lang w:val="ru-RU" w:bidi="en-US"/>
        </w:rPr>
        <w:t>предмет</w:t>
      </w:r>
      <w:r>
        <w:rPr>
          <w:rFonts w:eastAsia="Courier New"/>
          <w:lang w:val="ru-RU" w:bidi="en-US"/>
        </w:rPr>
        <w:t xml:space="preserve">ами первой </w:t>
      </w:r>
      <w:r w:rsidRPr="0068047D">
        <w:rPr>
          <w:rFonts w:eastAsia="Courier New"/>
          <w:lang w:val="ru-RU" w:bidi="en-US"/>
        </w:rPr>
        <w:t>необходим</w:t>
      </w:r>
      <w:r>
        <w:rPr>
          <w:rFonts w:eastAsia="Courier New"/>
          <w:lang w:val="ru-RU" w:bidi="en-US"/>
        </w:rPr>
        <w:t xml:space="preserve">ости, и </w:t>
      </w:r>
      <w:r w:rsidR="00F0564E" w:rsidRPr="00F0564E">
        <w:rPr>
          <w:rFonts w:eastAsia="Courier New"/>
          <w:lang w:val="ru-RU" w:bidi="en-US"/>
        </w:rPr>
        <w:t>предмет</w:t>
      </w:r>
      <w:r w:rsidR="00F0564E">
        <w:rPr>
          <w:rFonts w:eastAsia="Courier New"/>
          <w:lang w:val="ru-RU" w:bidi="en-US"/>
        </w:rPr>
        <w:t>ов роскоши</w:t>
      </w:r>
      <w:r>
        <w:rPr>
          <w:rFonts w:eastAsia="Courier New"/>
          <w:lang w:val="ru-RU" w:bidi="en-US"/>
        </w:rPr>
        <w:t xml:space="preserve">, потребляемых состоятельными </w:t>
      </w:r>
      <w:r w:rsidRPr="0068047D">
        <w:rPr>
          <w:rFonts w:eastAsia="Courier New"/>
          <w:lang w:val="ru-RU" w:bidi="en-US"/>
        </w:rPr>
        <w:t>групп</w:t>
      </w:r>
      <w:r>
        <w:rPr>
          <w:rFonts w:eastAsia="Courier New"/>
          <w:lang w:val="ru-RU" w:bidi="en-US"/>
        </w:rPr>
        <w:t>ами</w:t>
      </w:r>
      <w:r w:rsidR="00F0564E">
        <w:rPr>
          <w:rFonts w:eastAsia="Courier New"/>
          <w:lang w:val="ru-RU" w:bidi="en-US"/>
        </w:rPr>
        <w:t xml:space="preserve"> </w:t>
      </w:r>
      <w:r w:rsidR="00F0564E" w:rsidRPr="00F0564E">
        <w:rPr>
          <w:rFonts w:eastAsia="Courier New"/>
          <w:lang w:val="ru-RU" w:bidi="en-US"/>
        </w:rPr>
        <w:t>населени</w:t>
      </w:r>
      <w:r w:rsidR="00F0564E">
        <w:rPr>
          <w:rFonts w:eastAsia="Courier New"/>
          <w:lang w:val="ru-RU" w:bidi="en-US"/>
        </w:rPr>
        <w:t xml:space="preserve">я </w:t>
      </w:r>
      <w:r w:rsidR="00C46B42" w:rsidRPr="007E2B18">
        <w:rPr>
          <w:lang w:val="ru-RU" w:bidi="en-US"/>
        </w:rPr>
        <w:t>развивающихся стран</w:t>
      </w:r>
      <w:r>
        <w:rPr>
          <w:lang w:val="ru-RU" w:bidi="en-US"/>
        </w:rPr>
        <w:t>,</w:t>
      </w:r>
      <w:r w:rsidR="00F0564E">
        <w:rPr>
          <w:lang w:val="ru-RU" w:bidi="en-US"/>
        </w:rPr>
        <w:t xml:space="preserve"> не повышает качества жизни подавляющего</w:t>
      </w:r>
      <w:r w:rsidR="00F02A38" w:rsidRPr="007E2B18">
        <w:rPr>
          <w:lang w:val="ru-RU" w:bidi="en-US"/>
        </w:rPr>
        <w:t xml:space="preserve"> б</w:t>
      </w:r>
      <w:r w:rsidR="00F0564E">
        <w:rPr>
          <w:lang w:val="ru-RU" w:bidi="en-US"/>
        </w:rPr>
        <w:t xml:space="preserve">ольшинства их </w:t>
      </w:r>
      <w:r w:rsidR="00F0564E" w:rsidRPr="00F0564E">
        <w:rPr>
          <w:lang w:val="ru-RU" w:bidi="en-US"/>
        </w:rPr>
        <w:t>населени</w:t>
      </w:r>
      <w:r w:rsidR="00F0564E">
        <w:rPr>
          <w:lang w:val="ru-RU" w:bidi="en-US"/>
        </w:rPr>
        <w:t>я</w:t>
      </w:r>
      <w:r w:rsidR="000C51E3" w:rsidRPr="007E2B18">
        <w:rPr>
          <w:lang w:val="ru-RU" w:bidi="en-US"/>
        </w:rPr>
        <w:t xml:space="preserve">. </w:t>
      </w:r>
      <w:r w:rsidR="00F0564E">
        <w:rPr>
          <w:lang w:val="ru-RU" w:bidi="en-US"/>
        </w:rPr>
        <w:t xml:space="preserve">Меры </w:t>
      </w:r>
      <w:r w:rsidR="00F0564E" w:rsidRPr="00F0564E">
        <w:rPr>
          <w:lang w:val="ru-RU" w:bidi="en-US"/>
        </w:rPr>
        <w:t>содействи</w:t>
      </w:r>
      <w:r w:rsidR="00F0564E">
        <w:rPr>
          <w:lang w:val="ru-RU" w:bidi="en-US"/>
        </w:rPr>
        <w:t xml:space="preserve">я развитию, </w:t>
      </w:r>
      <w:r w:rsidRPr="0068047D">
        <w:rPr>
          <w:lang w:val="ru-RU" w:bidi="en-US"/>
        </w:rPr>
        <w:t>ориентир</w:t>
      </w:r>
      <w:r>
        <w:rPr>
          <w:lang w:val="ru-RU" w:bidi="en-US"/>
        </w:rPr>
        <w:t>ованные на решение</w:t>
      </w:r>
      <w:r w:rsidR="00F0564E">
        <w:rPr>
          <w:lang w:val="ru-RU" w:bidi="en-US"/>
        </w:rPr>
        <w:t xml:space="preserve"> </w:t>
      </w:r>
      <w:r w:rsidR="0072140D" w:rsidRPr="007E2B18">
        <w:rPr>
          <w:lang w:val="ru-RU"/>
        </w:rPr>
        <w:t>социально-экономическ</w:t>
      </w:r>
      <w:r>
        <w:rPr>
          <w:lang w:val="ru-RU"/>
        </w:rPr>
        <w:t>их</w:t>
      </w:r>
      <w:r w:rsidR="00F0564E">
        <w:rPr>
          <w:lang w:val="ru-RU"/>
        </w:rPr>
        <w:t xml:space="preserve"> </w:t>
      </w:r>
      <w:r w:rsidR="00F0564E" w:rsidRPr="00F0564E">
        <w:rPr>
          <w:lang w:val="ru-RU"/>
        </w:rPr>
        <w:t>проблем</w:t>
      </w:r>
      <w:r w:rsidR="00F0564E">
        <w:rPr>
          <w:lang w:val="ru-RU"/>
        </w:rPr>
        <w:t xml:space="preserve"> более бедных </w:t>
      </w:r>
      <w:r w:rsidRPr="0068047D">
        <w:rPr>
          <w:lang w:val="ru-RU"/>
        </w:rPr>
        <w:t>групп</w:t>
      </w:r>
      <w:r>
        <w:rPr>
          <w:lang w:val="ru-RU"/>
        </w:rPr>
        <w:t xml:space="preserve"> </w:t>
      </w:r>
      <w:r w:rsidRPr="0068047D">
        <w:rPr>
          <w:lang w:val="ru-RU"/>
        </w:rPr>
        <w:t>населени</w:t>
      </w:r>
      <w:r>
        <w:rPr>
          <w:lang w:val="ru-RU"/>
        </w:rPr>
        <w:t>я развивающихся стран</w:t>
      </w:r>
      <w:r w:rsidR="00F0564E">
        <w:rPr>
          <w:lang w:val="ru-RU"/>
        </w:rPr>
        <w:t xml:space="preserve"> </w:t>
      </w:r>
      <w:r>
        <w:rPr>
          <w:lang w:val="ru-RU"/>
        </w:rPr>
        <w:t>через передачу</w:t>
      </w:r>
      <w:r w:rsidR="0072140D" w:rsidRPr="007E2B18">
        <w:rPr>
          <w:lang w:val="ru-RU"/>
        </w:rPr>
        <w:t xml:space="preserve"> технологии</w:t>
      </w:r>
      <w:r>
        <w:rPr>
          <w:lang w:val="ru-RU"/>
        </w:rPr>
        <w:t>,</w:t>
      </w:r>
      <w:r w:rsidR="000C51E3" w:rsidRPr="007E2B18">
        <w:rPr>
          <w:lang w:val="ru-RU"/>
        </w:rPr>
        <w:t xml:space="preserve"> </w:t>
      </w:r>
      <w:r w:rsidR="00F0564E" w:rsidRPr="00F0564E">
        <w:rPr>
          <w:lang w:val="ru-RU"/>
        </w:rPr>
        <w:t>должн</w:t>
      </w:r>
      <w:r w:rsidR="00F0564E">
        <w:rPr>
          <w:lang w:val="ru-RU"/>
        </w:rPr>
        <w:t xml:space="preserve">ы сочетаться </w:t>
      </w:r>
      <w:r w:rsidR="00F02A38" w:rsidRPr="007E2B18">
        <w:rPr>
          <w:lang w:val="ru-RU"/>
        </w:rPr>
        <w:t>с</w:t>
      </w:r>
      <w:r w:rsidR="000C51E3" w:rsidRPr="007E2B18">
        <w:rPr>
          <w:lang w:val="ru-RU"/>
        </w:rPr>
        <w:t xml:space="preserve"> </w:t>
      </w:r>
      <w:r w:rsidR="00F0564E">
        <w:rPr>
          <w:lang w:val="ru-RU"/>
        </w:rPr>
        <w:t>другими мерами</w:t>
      </w:r>
      <w:r w:rsidR="000C51E3" w:rsidRPr="007E2B18">
        <w:rPr>
          <w:lang w:val="ru-RU"/>
        </w:rPr>
        <w:t xml:space="preserve"> </w:t>
      </w:r>
      <w:r w:rsidR="00F0564E">
        <w:rPr>
          <w:lang w:val="ru-RU"/>
        </w:rPr>
        <w:t>стимулирования устойчивого</w:t>
      </w:r>
      <w:r w:rsidR="0072140D" w:rsidRPr="007E2B18">
        <w:rPr>
          <w:lang w:val="ru-RU"/>
        </w:rPr>
        <w:t xml:space="preserve"> </w:t>
      </w:r>
      <w:r w:rsidR="00F0564E">
        <w:rPr>
          <w:lang w:val="ru-RU"/>
        </w:rPr>
        <w:t xml:space="preserve">роста </w:t>
      </w:r>
      <w:r w:rsidR="00F0564E" w:rsidRPr="00F0564E">
        <w:rPr>
          <w:lang w:val="ru-RU"/>
        </w:rPr>
        <w:t>доход</w:t>
      </w:r>
      <w:r w:rsidR="00F0564E">
        <w:rPr>
          <w:lang w:val="ru-RU"/>
        </w:rPr>
        <w:t>ов</w:t>
      </w:r>
      <w:r w:rsidR="000C51E3" w:rsidRPr="00A91CE9">
        <w:rPr>
          <w:vertAlign w:val="superscript"/>
        </w:rPr>
        <w:footnoteReference w:id="41"/>
      </w:r>
      <w:r w:rsidR="00F0564E" w:rsidRPr="007E2B18">
        <w:rPr>
          <w:lang w:val="ru-RU"/>
        </w:rPr>
        <w:t>.</w:t>
      </w:r>
    </w:p>
    <w:p w:rsidR="000C51E3" w:rsidRPr="009A258E" w:rsidRDefault="00B563C8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Росту </w:t>
      </w:r>
      <w:r w:rsidRPr="00281CDC">
        <w:rPr>
          <w:lang w:val="ru-RU"/>
        </w:rPr>
        <w:t xml:space="preserve">НИОКР </w:t>
      </w:r>
      <w:r>
        <w:rPr>
          <w:lang w:val="ru-RU"/>
        </w:rPr>
        <w:t xml:space="preserve">в </w:t>
      </w:r>
      <w:r w:rsidRPr="00281CDC">
        <w:rPr>
          <w:lang w:val="ru-RU"/>
        </w:rPr>
        <w:t xml:space="preserve">приоритетных областях </w:t>
      </w:r>
      <w:r w:rsidRPr="00B563C8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281CDC">
        <w:rPr>
          <w:lang w:val="ru-RU"/>
        </w:rPr>
        <w:t xml:space="preserve">например, </w:t>
      </w:r>
      <w:r>
        <w:rPr>
          <w:lang w:val="ru-RU"/>
        </w:rPr>
        <w:t xml:space="preserve">для </w:t>
      </w:r>
      <w:r w:rsidRPr="00281CDC">
        <w:rPr>
          <w:lang w:val="ru-RU"/>
        </w:rPr>
        <w:t>развити</w:t>
      </w:r>
      <w:r>
        <w:rPr>
          <w:lang w:val="ru-RU"/>
        </w:rPr>
        <w:t xml:space="preserve">я </w:t>
      </w:r>
      <w:r w:rsidRPr="00281CDC">
        <w:rPr>
          <w:lang w:val="ru-RU"/>
        </w:rPr>
        <w:t>конкретн</w:t>
      </w:r>
      <w:r>
        <w:rPr>
          <w:lang w:val="ru-RU"/>
        </w:rPr>
        <w:t xml:space="preserve">ой </w:t>
      </w:r>
      <w:r w:rsidRPr="00281CDC">
        <w:rPr>
          <w:lang w:val="ru-RU"/>
        </w:rPr>
        <w:t>отрасл</w:t>
      </w:r>
      <w:r>
        <w:rPr>
          <w:lang w:val="ru-RU"/>
        </w:rPr>
        <w:t xml:space="preserve">и </w:t>
      </w:r>
      <w:r w:rsidRPr="00281CDC">
        <w:rPr>
          <w:lang w:val="ru-RU"/>
        </w:rPr>
        <w:t>обрабатывающ</w:t>
      </w:r>
      <w:r>
        <w:rPr>
          <w:lang w:val="ru-RU"/>
        </w:rPr>
        <w:t xml:space="preserve">ей </w:t>
      </w:r>
      <w:r w:rsidRPr="00281CDC">
        <w:rPr>
          <w:lang w:val="ru-RU"/>
        </w:rPr>
        <w:t>промышленност</w:t>
      </w:r>
      <w:r>
        <w:rPr>
          <w:lang w:val="ru-RU"/>
        </w:rPr>
        <w:t>и</w:t>
      </w:r>
      <w:r w:rsidRPr="00281CDC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Pr="00281CDC">
        <w:rPr>
          <w:lang w:val="ru-RU"/>
        </w:rPr>
        <w:t>экспорт</w:t>
      </w:r>
      <w:r>
        <w:rPr>
          <w:lang w:val="ru-RU"/>
        </w:rPr>
        <w:t xml:space="preserve">ной </w:t>
      </w:r>
      <w:r w:rsidRPr="00281CDC">
        <w:rPr>
          <w:lang w:val="ru-RU"/>
        </w:rPr>
        <w:t>отрасл</w:t>
      </w:r>
      <w:r>
        <w:rPr>
          <w:lang w:val="ru-RU"/>
        </w:rPr>
        <w:t xml:space="preserve">и </w:t>
      </w:r>
      <w:r w:rsidRPr="00281CDC">
        <w:rPr>
          <w:lang w:val="ru-RU"/>
        </w:rPr>
        <w:t xml:space="preserve">или </w:t>
      </w:r>
      <w:r>
        <w:rPr>
          <w:lang w:val="ru-RU"/>
        </w:rPr>
        <w:t>для достижения</w:t>
      </w:r>
      <w:r w:rsidRPr="00281CDC">
        <w:rPr>
          <w:lang w:val="ru-RU"/>
        </w:rPr>
        <w:t xml:space="preserve"> </w:t>
      </w:r>
      <w:r>
        <w:rPr>
          <w:lang w:val="ru-RU"/>
        </w:rPr>
        <w:t xml:space="preserve">иных целей </w:t>
      </w:r>
      <w:r w:rsidRPr="00B563C8">
        <w:rPr>
          <w:lang w:val="ru-RU"/>
        </w:rPr>
        <w:t>в области</w:t>
      </w:r>
      <w:r>
        <w:rPr>
          <w:lang w:val="ru-RU"/>
        </w:rPr>
        <w:t xml:space="preserve"> развития </w:t>
      </w:r>
      <w:r w:rsidRPr="00B563C8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могут </w:t>
      </w:r>
      <w:r w:rsidRPr="00281CDC">
        <w:rPr>
          <w:szCs w:val="22"/>
          <w:lang w:val="ru-RU"/>
        </w:rPr>
        <w:t>способствов</w:t>
      </w:r>
      <w:r>
        <w:rPr>
          <w:lang w:val="ru-RU"/>
        </w:rPr>
        <w:t xml:space="preserve">ать </w:t>
      </w:r>
      <w:r w:rsidRPr="00281CDC">
        <w:rPr>
          <w:lang w:val="ru-RU"/>
        </w:rPr>
        <w:t>н</w:t>
      </w:r>
      <w:r w:rsidR="00F02A38" w:rsidRPr="00281CDC">
        <w:rPr>
          <w:lang w:val="ru-RU"/>
        </w:rPr>
        <w:t>алог</w:t>
      </w:r>
      <w:r w:rsidR="00281CDC">
        <w:rPr>
          <w:lang w:val="ru-RU"/>
        </w:rPr>
        <w:t>овые</w:t>
      </w:r>
      <w:r w:rsidR="000C51E3" w:rsidRPr="00281CDC">
        <w:rPr>
          <w:lang w:val="ru-RU"/>
        </w:rPr>
        <w:t xml:space="preserve"> </w:t>
      </w:r>
      <w:r w:rsidRPr="00B563C8">
        <w:rPr>
          <w:lang w:val="ru-RU"/>
        </w:rPr>
        <w:t>механизм</w:t>
      </w:r>
      <w:r>
        <w:rPr>
          <w:lang w:val="ru-RU"/>
        </w:rPr>
        <w:t xml:space="preserve">ы стимулирования </w:t>
      </w:r>
      <w:r w:rsidR="0072140D" w:rsidRPr="00281CDC">
        <w:rPr>
          <w:lang w:val="ru-RU"/>
        </w:rPr>
        <w:t>НИОКР</w:t>
      </w:r>
      <w:r w:rsidR="000C51E3" w:rsidRPr="00281CDC">
        <w:rPr>
          <w:lang w:val="ru-RU"/>
        </w:rPr>
        <w:t xml:space="preserve"> </w:t>
      </w:r>
      <w:r w:rsidR="00F02A38" w:rsidRPr="00281CDC">
        <w:rPr>
          <w:lang w:val="ru-RU"/>
        </w:rPr>
        <w:t>и</w:t>
      </w:r>
      <w:r w:rsidR="000C51E3" w:rsidRPr="00281CDC">
        <w:rPr>
          <w:lang w:val="ru-RU"/>
        </w:rPr>
        <w:t xml:space="preserve"> </w:t>
      </w:r>
      <w:r w:rsidR="0068047D">
        <w:rPr>
          <w:lang w:val="ru-RU"/>
        </w:rPr>
        <w:t>передач</w:t>
      </w:r>
      <w:r>
        <w:rPr>
          <w:lang w:val="ru-RU"/>
        </w:rPr>
        <w:t>и</w:t>
      </w:r>
      <w:r w:rsidR="0072140D" w:rsidRPr="00281CDC">
        <w:rPr>
          <w:lang w:val="ru-RU"/>
        </w:rPr>
        <w:t xml:space="preserve"> технологии</w:t>
      </w:r>
      <w:r w:rsidR="000C51E3" w:rsidRPr="00281CDC">
        <w:rPr>
          <w:lang w:val="ru-RU"/>
        </w:rPr>
        <w:t xml:space="preserve">. </w:t>
      </w:r>
      <w:r w:rsidR="00492127" w:rsidRPr="00281CDC">
        <w:rPr>
          <w:lang w:val="ru-RU"/>
        </w:rPr>
        <w:t xml:space="preserve"> </w:t>
      </w:r>
      <w:r w:rsidR="00F02A38" w:rsidRPr="009A258E">
        <w:rPr>
          <w:lang w:val="ru-RU"/>
        </w:rPr>
        <w:t xml:space="preserve">Большинство </w:t>
      </w:r>
      <w:r w:rsidR="00281CDC">
        <w:rPr>
          <w:lang w:val="ru-RU"/>
        </w:rPr>
        <w:t xml:space="preserve">развитых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мног</w:t>
      </w:r>
      <w:r w:rsidR="00281CDC">
        <w:rPr>
          <w:lang w:val="ru-RU"/>
        </w:rPr>
        <w:t>ие</w:t>
      </w:r>
      <w:r w:rsidR="000C51E3" w:rsidRPr="009A258E">
        <w:rPr>
          <w:lang w:val="ru-RU"/>
        </w:rPr>
        <w:t xml:space="preserve"> </w:t>
      </w:r>
      <w:r w:rsidR="0072140D" w:rsidRPr="009A258E">
        <w:rPr>
          <w:lang w:val="ru-RU"/>
        </w:rPr>
        <w:t>развивающиеся страны</w:t>
      </w:r>
      <w:r w:rsidR="000C51E3" w:rsidRPr="009A258E">
        <w:rPr>
          <w:lang w:val="ru-RU"/>
        </w:rPr>
        <w:t xml:space="preserve"> </w:t>
      </w:r>
      <w:r w:rsidR="00281CDC">
        <w:rPr>
          <w:lang w:val="ru-RU"/>
        </w:rPr>
        <w:t xml:space="preserve">применяют </w:t>
      </w:r>
      <w:r w:rsidR="00281CDC" w:rsidRPr="00281CDC">
        <w:rPr>
          <w:lang w:val="ru-RU"/>
        </w:rPr>
        <w:t>конкретн</w:t>
      </w:r>
      <w:r w:rsidR="00281CDC">
        <w:rPr>
          <w:lang w:val="ru-RU"/>
        </w:rPr>
        <w:t xml:space="preserve">ые методы стимулирования </w:t>
      </w:r>
      <w:r w:rsidR="0072140D" w:rsidRPr="009A258E">
        <w:rPr>
          <w:lang w:val="ru-RU"/>
        </w:rPr>
        <w:t>НИОКР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281CDC">
        <w:rPr>
          <w:lang w:val="ru-RU"/>
        </w:rPr>
        <w:t>передачи</w:t>
      </w:r>
      <w:r w:rsidR="0072140D" w:rsidRPr="009A258E">
        <w:rPr>
          <w:lang w:val="ru-RU"/>
        </w:rPr>
        <w:t xml:space="preserve"> технологии</w:t>
      </w:r>
      <w:r w:rsidR="000C51E3" w:rsidRPr="00A91CE9">
        <w:rPr>
          <w:vertAlign w:val="superscript"/>
        </w:rPr>
        <w:footnoteReference w:id="42"/>
      </w:r>
      <w:r w:rsidR="00281CDC" w:rsidRPr="009A258E">
        <w:rPr>
          <w:lang w:val="ru-RU"/>
        </w:rPr>
        <w:t>.</w:t>
      </w:r>
      <w:r w:rsidR="000C51E3" w:rsidRPr="009A258E">
        <w:rPr>
          <w:lang w:val="ru-RU"/>
        </w:rPr>
        <w:t xml:space="preserve"> </w:t>
      </w:r>
      <w:r w:rsidR="00492127" w:rsidRPr="009A258E">
        <w:rPr>
          <w:lang w:val="ru-RU"/>
        </w:rPr>
        <w:t xml:space="preserve"> </w:t>
      </w:r>
      <w:r w:rsidR="00281CDC">
        <w:rPr>
          <w:lang w:val="ru-RU"/>
        </w:rPr>
        <w:t>Важно также создание поддерживающих</w:t>
      </w:r>
      <w:r w:rsidR="00281CDC" w:rsidRPr="009A258E">
        <w:rPr>
          <w:lang w:val="ru-RU"/>
        </w:rPr>
        <w:t xml:space="preserve"> </w:t>
      </w:r>
      <w:r w:rsidR="00F02A38" w:rsidRPr="009A258E">
        <w:rPr>
          <w:lang w:val="ru-RU"/>
        </w:rPr>
        <w:t>механизм</w:t>
      </w:r>
      <w:r w:rsidR="00281CDC">
        <w:rPr>
          <w:lang w:val="ru-RU"/>
        </w:rPr>
        <w:t xml:space="preserve">ов, </w:t>
      </w:r>
      <w:r>
        <w:rPr>
          <w:lang w:val="ru-RU"/>
        </w:rPr>
        <w:t xml:space="preserve">укрепляющих </w:t>
      </w:r>
      <w:r w:rsidR="00281CDC" w:rsidRPr="00281CDC">
        <w:rPr>
          <w:szCs w:val="22"/>
          <w:lang w:val="ru-RU"/>
        </w:rPr>
        <w:t>связ</w:t>
      </w:r>
      <w:r>
        <w:rPr>
          <w:szCs w:val="22"/>
          <w:lang w:val="ru-RU"/>
        </w:rPr>
        <w:t>и</w:t>
      </w:r>
      <w:r w:rsidR="00281CDC">
        <w:rPr>
          <w:szCs w:val="22"/>
          <w:lang w:val="ru-RU"/>
        </w:rPr>
        <w:t xml:space="preserve"> </w:t>
      </w:r>
      <w:r w:rsidR="00F02A38" w:rsidRPr="009A258E">
        <w:rPr>
          <w:lang w:val="ru-RU"/>
        </w:rPr>
        <w:t>между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местн</w:t>
      </w:r>
      <w:r w:rsidR="00281CDC">
        <w:rPr>
          <w:lang w:val="ru-RU"/>
        </w:rPr>
        <w:t>ыми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предприятия</w:t>
      </w:r>
      <w:r w:rsidR="00281CDC">
        <w:rPr>
          <w:lang w:val="ru-RU"/>
        </w:rPr>
        <w:t>ми</w:t>
      </w:r>
      <w:r w:rsidR="00F02A38" w:rsidRPr="009A258E">
        <w:rPr>
          <w:lang w:val="ru-RU"/>
        </w:rPr>
        <w:t xml:space="preserve"> и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местн</w:t>
      </w:r>
      <w:r w:rsidR="00281CDC">
        <w:rPr>
          <w:lang w:val="ru-RU"/>
        </w:rPr>
        <w:t>ыми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или</w:t>
      </w:r>
      <w:r w:rsidR="000C51E3" w:rsidRPr="009A258E">
        <w:rPr>
          <w:lang w:val="ru-RU"/>
        </w:rPr>
        <w:t xml:space="preserve"> </w:t>
      </w:r>
      <w:r w:rsidR="00281CDC" w:rsidRPr="00281CDC">
        <w:rPr>
          <w:lang w:val="ru-RU"/>
        </w:rPr>
        <w:t>зарубежн</w:t>
      </w:r>
      <w:r w:rsidR="00281CDC">
        <w:rPr>
          <w:lang w:val="ru-RU"/>
        </w:rPr>
        <w:t>ыми разработчиками технологи</w:t>
      </w:r>
      <w:r w:rsidR="001F1571">
        <w:rPr>
          <w:lang w:val="ru-RU"/>
        </w:rPr>
        <w:t>и</w:t>
      </w:r>
      <w:r w:rsidR="000C51E3" w:rsidRPr="00A91CE9">
        <w:rPr>
          <w:vertAlign w:val="superscript"/>
        </w:rPr>
        <w:footnoteReference w:id="43"/>
      </w:r>
      <w:r w:rsidR="00281CDC" w:rsidRPr="009A258E">
        <w:rPr>
          <w:lang w:val="ru-RU"/>
        </w:rPr>
        <w:t>.</w:t>
      </w:r>
    </w:p>
    <w:p w:rsidR="000C51E3" w:rsidRPr="009A258E" w:rsidRDefault="0072140D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9A258E">
        <w:rPr>
          <w:lang w:val="ru-RU"/>
        </w:rPr>
        <w:t>Международн</w:t>
      </w:r>
      <w:r w:rsidR="001F1571">
        <w:rPr>
          <w:lang w:val="ru-RU"/>
        </w:rPr>
        <w:t>ое</w:t>
      </w:r>
      <w:r w:rsidRPr="009A258E">
        <w:rPr>
          <w:lang w:val="ru-RU"/>
        </w:rPr>
        <w:t xml:space="preserve"> </w:t>
      </w:r>
      <w:r w:rsidR="00F02A38" w:rsidRPr="009A258E">
        <w:rPr>
          <w:lang w:val="ru-RU"/>
        </w:rPr>
        <w:t>сотрудничество</w:t>
      </w:r>
      <w:r w:rsidR="000C51E3" w:rsidRPr="009A258E">
        <w:rPr>
          <w:lang w:val="ru-RU"/>
        </w:rPr>
        <w:t xml:space="preserve"> </w:t>
      </w:r>
      <w:r w:rsidR="001F1571" w:rsidRPr="001F1571">
        <w:rPr>
          <w:lang w:val="ru-RU"/>
        </w:rPr>
        <w:t>в сфере</w:t>
      </w:r>
      <w:r w:rsidR="001F1571">
        <w:rPr>
          <w:lang w:val="ru-RU"/>
        </w:rPr>
        <w:t xml:space="preserve"> </w:t>
      </w:r>
      <w:r w:rsidR="001F1571" w:rsidRPr="009A258E">
        <w:rPr>
          <w:lang w:val="ru-RU"/>
        </w:rPr>
        <w:t xml:space="preserve">НИОКР </w:t>
      </w:r>
      <w:r w:rsidR="001F1571" w:rsidRPr="001F1571">
        <w:rPr>
          <w:rFonts w:eastAsia="+mn-ea"/>
          <w:lang w:val="ru-RU" w:eastAsia="en-US"/>
        </w:rPr>
        <w:t>–</w:t>
      </w:r>
      <w:r w:rsidR="001F1571">
        <w:rPr>
          <w:lang w:val="ru-RU"/>
        </w:rPr>
        <w:t xml:space="preserve"> это важный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 xml:space="preserve">канал </w:t>
      </w:r>
      <w:r w:rsidR="001F1571">
        <w:rPr>
          <w:lang w:val="ru-RU"/>
        </w:rPr>
        <w:t>передачи</w:t>
      </w:r>
      <w:r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 </w:t>
      </w:r>
      <w:r w:rsidR="001F1571">
        <w:rPr>
          <w:lang w:val="ru-RU"/>
        </w:rPr>
        <w:t>развитыми</w:t>
      </w:r>
      <w:r w:rsidR="000C51E3" w:rsidRPr="009A258E">
        <w:rPr>
          <w:lang w:val="ru-RU"/>
        </w:rPr>
        <w:t xml:space="preserve"> </w:t>
      </w:r>
      <w:r w:rsidR="001F1571">
        <w:rPr>
          <w:lang w:val="ru-RU"/>
        </w:rPr>
        <w:t>странами развивающи</w:t>
      </w:r>
      <w:r w:rsidR="0092181B">
        <w:rPr>
          <w:lang w:val="ru-RU"/>
        </w:rPr>
        <w:t>мся</w:t>
      </w:r>
      <w:r w:rsidR="000C51E3" w:rsidRPr="009A258E">
        <w:rPr>
          <w:lang w:val="ru-RU"/>
        </w:rPr>
        <w:t>.</w:t>
      </w:r>
      <w:r w:rsidR="00B57FA2" w:rsidRPr="009A258E">
        <w:rPr>
          <w:lang w:val="ru-RU"/>
        </w:rPr>
        <w:t xml:space="preserve"> </w:t>
      </w:r>
      <w:r w:rsidR="00F02A38" w:rsidRPr="009A258E">
        <w:rPr>
          <w:lang w:val="ru-RU"/>
        </w:rPr>
        <w:t>Восемь</w:t>
      </w:r>
      <w:r w:rsidR="000C51E3" w:rsidRPr="009A258E">
        <w:rPr>
          <w:lang w:val="ru-RU"/>
        </w:rPr>
        <w:t xml:space="preserve"> </w:t>
      </w:r>
      <w:r w:rsidR="001F1571" w:rsidRPr="001F1571">
        <w:rPr>
          <w:lang w:val="ru-RU"/>
        </w:rPr>
        <w:t>ситуаци</w:t>
      </w:r>
      <w:r w:rsidR="001F1571">
        <w:rPr>
          <w:lang w:val="ru-RU"/>
        </w:rPr>
        <w:t xml:space="preserve">онных </w:t>
      </w:r>
      <w:r w:rsidRPr="009A258E">
        <w:rPr>
          <w:lang w:val="ru-RU"/>
        </w:rPr>
        <w:t xml:space="preserve">исследований </w:t>
      </w:r>
      <w:r w:rsidR="001F1571" w:rsidRPr="001F1571">
        <w:rPr>
          <w:lang w:val="ru-RU"/>
        </w:rPr>
        <w:t>содерж</w:t>
      </w:r>
      <w:r w:rsidR="001F1571">
        <w:rPr>
          <w:lang w:val="ru-RU"/>
        </w:rPr>
        <w:t xml:space="preserve">ат примеры из ряда </w:t>
      </w:r>
      <w:r w:rsidR="00F02A38" w:rsidRPr="009A258E">
        <w:rPr>
          <w:lang w:val="ru-RU"/>
        </w:rPr>
        <w:t>различн</w:t>
      </w:r>
      <w:r w:rsidR="001F1571">
        <w:rPr>
          <w:lang w:val="ru-RU"/>
        </w:rPr>
        <w:t>ых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 xml:space="preserve">областей </w:t>
      </w:r>
      <w:r w:rsidR="001F1571">
        <w:rPr>
          <w:lang w:val="ru-RU"/>
        </w:rPr>
        <w:t>техники</w:t>
      </w:r>
      <w:r w:rsidR="001F1571" w:rsidRPr="009A258E">
        <w:rPr>
          <w:lang w:val="ru-RU"/>
        </w:rPr>
        <w:t xml:space="preserve">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1F1571">
        <w:rPr>
          <w:lang w:val="ru-RU"/>
        </w:rPr>
        <w:t>географических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регионов</w:t>
      </w:r>
      <w:r w:rsidR="000C51E3" w:rsidRPr="009A258E">
        <w:rPr>
          <w:lang w:val="ru-RU"/>
        </w:rPr>
        <w:t xml:space="preserve">, </w:t>
      </w:r>
      <w:r w:rsidR="001F1571">
        <w:rPr>
          <w:lang w:val="ru-RU"/>
        </w:rPr>
        <w:t xml:space="preserve">дающие </w:t>
      </w:r>
      <w:r w:rsidR="00F02A38" w:rsidRPr="009A258E">
        <w:rPr>
          <w:lang w:val="ru-RU"/>
        </w:rPr>
        <w:t>интересн</w:t>
      </w:r>
      <w:r w:rsidR="001F1571">
        <w:rPr>
          <w:lang w:val="ru-RU"/>
        </w:rPr>
        <w:t xml:space="preserve">ое </w:t>
      </w:r>
      <w:r w:rsidR="0009666A">
        <w:rPr>
          <w:lang w:val="ru-RU"/>
        </w:rPr>
        <w:t xml:space="preserve">начальное </w:t>
      </w:r>
      <w:r w:rsidR="001F1571">
        <w:rPr>
          <w:lang w:val="ru-RU"/>
        </w:rPr>
        <w:t xml:space="preserve">представление о многообразных институциональных </w:t>
      </w:r>
      <w:r w:rsidR="001F1571" w:rsidRPr="001F1571">
        <w:rPr>
          <w:lang w:val="ru-RU"/>
        </w:rPr>
        <w:t>проблем</w:t>
      </w:r>
      <w:r w:rsidR="001F1571">
        <w:rPr>
          <w:lang w:val="ru-RU"/>
        </w:rPr>
        <w:t xml:space="preserve">ах, с </w:t>
      </w:r>
      <w:r w:rsidR="001F1571" w:rsidRPr="001F1571">
        <w:rPr>
          <w:lang w:val="ru-RU"/>
        </w:rPr>
        <w:t>котор</w:t>
      </w:r>
      <w:r w:rsidR="001F1571">
        <w:rPr>
          <w:lang w:val="ru-RU"/>
        </w:rPr>
        <w:t xml:space="preserve">ыми сталкиваются участники </w:t>
      </w:r>
      <w:r w:rsidR="001F1571" w:rsidRPr="001F1571">
        <w:rPr>
          <w:lang w:val="ru-RU"/>
        </w:rPr>
        <w:t>процесс</w:t>
      </w:r>
      <w:r w:rsidR="001F1571">
        <w:rPr>
          <w:lang w:val="ru-RU"/>
        </w:rPr>
        <w:t>ов сотрудничества</w:t>
      </w:r>
      <w:r w:rsidR="000C51E3" w:rsidRPr="009A258E">
        <w:rPr>
          <w:lang w:val="ru-RU"/>
        </w:rPr>
        <w:t xml:space="preserve"> </w:t>
      </w:r>
      <w:r w:rsidR="001F1571" w:rsidRPr="001F1571">
        <w:rPr>
          <w:lang w:val="ru-RU"/>
        </w:rPr>
        <w:t>в области</w:t>
      </w:r>
      <w:r w:rsidR="001F1571">
        <w:rPr>
          <w:lang w:val="ru-RU"/>
        </w:rPr>
        <w:t xml:space="preserve"> </w:t>
      </w:r>
      <w:r w:rsidR="001F1571" w:rsidRPr="009A258E">
        <w:rPr>
          <w:lang w:val="ru-RU"/>
        </w:rPr>
        <w:t xml:space="preserve">НИОКР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1F1571">
        <w:rPr>
          <w:lang w:val="ru-RU"/>
        </w:rPr>
        <w:t>передачи</w:t>
      </w:r>
      <w:r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между</w:t>
      </w:r>
      <w:r w:rsidR="000C51E3" w:rsidRPr="009A258E">
        <w:rPr>
          <w:lang w:val="ru-RU"/>
        </w:rPr>
        <w:t xml:space="preserve"> </w:t>
      </w:r>
      <w:r w:rsidRPr="009A258E">
        <w:rPr>
          <w:lang w:val="ru-RU"/>
        </w:rPr>
        <w:t>развитыми и развивающимися странами</w:t>
      </w:r>
      <w:r w:rsidR="000C51E3" w:rsidRPr="009A258E">
        <w:rPr>
          <w:lang w:val="ru-RU"/>
        </w:rPr>
        <w:t xml:space="preserve">. </w:t>
      </w:r>
      <w:r w:rsidR="001F1571">
        <w:rPr>
          <w:lang w:val="ru-RU"/>
        </w:rPr>
        <w:t xml:space="preserve">Это </w:t>
      </w:r>
      <w:r w:rsidR="00F02A38" w:rsidRPr="009A258E">
        <w:rPr>
          <w:lang w:val="ru-RU"/>
        </w:rPr>
        <w:t>одна</w:t>
      </w:r>
      <w:r w:rsidR="000C51E3" w:rsidRPr="009A258E">
        <w:rPr>
          <w:lang w:val="ru-RU"/>
        </w:rPr>
        <w:t xml:space="preserve"> </w:t>
      </w:r>
      <w:r w:rsidR="001F1571">
        <w:rPr>
          <w:lang w:val="ru-RU"/>
        </w:rPr>
        <w:t>из наиболее иллюстративных частей</w:t>
      </w:r>
      <w:r w:rsidR="000C51E3" w:rsidRPr="009A258E">
        <w:rPr>
          <w:lang w:val="ru-RU"/>
        </w:rPr>
        <w:t xml:space="preserve"> </w:t>
      </w:r>
      <w:r w:rsidR="001F1571">
        <w:rPr>
          <w:lang w:val="ru-RU"/>
        </w:rPr>
        <w:t xml:space="preserve">всего </w:t>
      </w:r>
      <w:r w:rsidR="00F02A38" w:rsidRPr="009A258E">
        <w:rPr>
          <w:lang w:val="ru-RU"/>
        </w:rPr>
        <w:t>проект</w:t>
      </w:r>
      <w:r w:rsidR="001F1571">
        <w:rPr>
          <w:lang w:val="ru-RU"/>
        </w:rPr>
        <w:t>а</w:t>
      </w:r>
      <w:r w:rsidR="000C51E3" w:rsidRPr="009A258E">
        <w:rPr>
          <w:lang w:val="ru-RU"/>
        </w:rPr>
        <w:t xml:space="preserve">, </w:t>
      </w:r>
      <w:r w:rsidR="001F1571">
        <w:rPr>
          <w:lang w:val="ru-RU"/>
        </w:rPr>
        <w:t xml:space="preserve">которая </w:t>
      </w:r>
      <w:r w:rsidR="00FA7D06">
        <w:rPr>
          <w:lang w:val="ru-RU"/>
        </w:rPr>
        <w:t xml:space="preserve">показывает, что </w:t>
      </w:r>
      <w:r w:rsidR="00FA7D06" w:rsidRPr="009A258E">
        <w:rPr>
          <w:lang w:val="ru-RU"/>
        </w:rPr>
        <w:t xml:space="preserve">после </w:t>
      </w:r>
      <w:r w:rsidR="0092181B" w:rsidRPr="0092181B">
        <w:rPr>
          <w:lang w:val="ru-RU"/>
        </w:rPr>
        <w:t>решени</w:t>
      </w:r>
      <w:r w:rsidR="0092181B">
        <w:rPr>
          <w:lang w:val="ru-RU"/>
        </w:rPr>
        <w:t>я</w:t>
      </w:r>
      <w:r w:rsidR="00FA7D06">
        <w:rPr>
          <w:lang w:val="ru-RU"/>
        </w:rPr>
        <w:t xml:space="preserve"> этих </w:t>
      </w:r>
      <w:r w:rsidR="00FA7D06" w:rsidRPr="00FA7D06">
        <w:rPr>
          <w:lang w:val="ru-RU"/>
        </w:rPr>
        <w:t>проблем</w:t>
      </w:r>
      <w:r w:rsidR="00FA7D06">
        <w:rPr>
          <w:lang w:val="ru-RU"/>
        </w:rPr>
        <w:t xml:space="preserve"> </w:t>
      </w:r>
      <w:r w:rsidR="00FA7D06" w:rsidRPr="00FA7D06">
        <w:rPr>
          <w:lang w:val="ru-RU"/>
        </w:rPr>
        <w:t>совместн</w:t>
      </w:r>
      <w:r w:rsidR="00FA7D06">
        <w:rPr>
          <w:lang w:val="ru-RU"/>
        </w:rPr>
        <w:t xml:space="preserve">ые действия </w:t>
      </w:r>
      <w:r w:rsidR="00FA7D06" w:rsidRPr="00FA7D06">
        <w:rPr>
          <w:lang w:val="ru-RU"/>
        </w:rPr>
        <w:t>государств-членов</w:t>
      </w:r>
      <w:r w:rsidR="00FA7D06">
        <w:rPr>
          <w:lang w:val="ru-RU"/>
        </w:rPr>
        <w:t xml:space="preserve"> из числа развитых и развивающихся стран вполне могут дать </w:t>
      </w:r>
      <w:r w:rsidR="00FA7D06" w:rsidRPr="009A258E">
        <w:rPr>
          <w:lang w:val="ru-RU"/>
        </w:rPr>
        <w:t>интересн</w:t>
      </w:r>
      <w:r w:rsidR="00FA7D06">
        <w:rPr>
          <w:lang w:val="ru-RU"/>
        </w:rPr>
        <w:t>ые</w:t>
      </w:r>
      <w:r w:rsidR="00FA7D06" w:rsidRPr="009A258E">
        <w:rPr>
          <w:lang w:val="ru-RU"/>
        </w:rPr>
        <w:t xml:space="preserve"> и потенциал</w:t>
      </w:r>
      <w:r w:rsidR="00FA7D06">
        <w:rPr>
          <w:lang w:val="ru-RU"/>
        </w:rPr>
        <w:t>ьно</w:t>
      </w:r>
      <w:r w:rsidR="00FA7D06" w:rsidRPr="009A258E">
        <w:rPr>
          <w:lang w:val="ru-RU"/>
        </w:rPr>
        <w:t xml:space="preserve"> прорыв</w:t>
      </w:r>
      <w:r w:rsidR="00FA7D06">
        <w:rPr>
          <w:lang w:val="ru-RU"/>
        </w:rPr>
        <w:t>ные</w:t>
      </w:r>
      <w:r w:rsidR="00FA7D06" w:rsidRPr="009A258E">
        <w:rPr>
          <w:lang w:val="ru-RU"/>
        </w:rPr>
        <w:t xml:space="preserve"> результаты</w:t>
      </w:r>
      <w:r w:rsidR="000C51E3" w:rsidRPr="00A91CE9">
        <w:rPr>
          <w:vertAlign w:val="superscript"/>
        </w:rPr>
        <w:footnoteReference w:id="44"/>
      </w:r>
      <w:r w:rsidR="00FA7D06" w:rsidRPr="009A258E">
        <w:rPr>
          <w:lang w:val="ru-RU"/>
        </w:rPr>
        <w:t>.</w:t>
      </w:r>
    </w:p>
    <w:p w:rsidR="000C51E3" w:rsidRPr="009A258E" w:rsidRDefault="0092181B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9A258E">
        <w:rPr>
          <w:lang w:val="ru-RU"/>
        </w:rPr>
        <w:lastRenderedPageBreak/>
        <w:t>П</w:t>
      </w:r>
      <w:r>
        <w:rPr>
          <w:lang w:val="ru-RU"/>
        </w:rPr>
        <w:t>роекты</w:t>
      </w:r>
      <w:r w:rsidR="000C51E3" w:rsidRPr="009A258E">
        <w:rPr>
          <w:lang w:val="ru-RU"/>
        </w:rPr>
        <w:t xml:space="preserve"> </w:t>
      </w:r>
      <w:r w:rsidR="0009666A" w:rsidRPr="0009666A">
        <w:rPr>
          <w:lang w:val="ru-RU"/>
        </w:rPr>
        <w:t>в области</w:t>
      </w:r>
      <w:r w:rsidR="0009666A">
        <w:rPr>
          <w:lang w:val="ru-RU"/>
        </w:rPr>
        <w:t xml:space="preserve"> </w:t>
      </w:r>
      <w:r w:rsidR="0009666A" w:rsidRPr="009A258E">
        <w:rPr>
          <w:lang w:val="ru-RU"/>
        </w:rPr>
        <w:t xml:space="preserve">НИОКР </w:t>
      </w:r>
      <w:r w:rsidR="002813D8">
        <w:rPr>
          <w:lang w:val="ru-RU"/>
        </w:rPr>
        <w:t xml:space="preserve">могут </w:t>
      </w:r>
      <w:r>
        <w:rPr>
          <w:lang w:val="ru-RU"/>
        </w:rPr>
        <w:t xml:space="preserve">быть основаны как на </w:t>
      </w:r>
      <w:r w:rsidR="002813D8" w:rsidRPr="002813D8">
        <w:rPr>
          <w:lang w:val="ru-RU"/>
        </w:rPr>
        <w:t>использова</w:t>
      </w:r>
      <w:r>
        <w:rPr>
          <w:lang w:val="ru-RU"/>
        </w:rPr>
        <w:t>нии</w:t>
      </w:r>
      <w:r w:rsidR="002813D8">
        <w:rPr>
          <w:lang w:val="ru-RU"/>
        </w:rPr>
        <w:t xml:space="preserve"> </w:t>
      </w:r>
      <w:r>
        <w:rPr>
          <w:lang w:val="ru-RU"/>
        </w:rPr>
        <w:t>знаний, получаемых</w:t>
      </w:r>
      <w:r w:rsidR="002813D8">
        <w:rPr>
          <w:lang w:val="ru-RU"/>
        </w:rPr>
        <w:t xml:space="preserve"> из публикаций, так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на привлечении знаний</w:t>
      </w:r>
      <w:r w:rsidR="002813D8">
        <w:rPr>
          <w:lang w:val="ru-RU"/>
        </w:rPr>
        <w:t xml:space="preserve">, </w:t>
      </w:r>
      <w:r w:rsidR="002813D8" w:rsidRPr="002813D8">
        <w:rPr>
          <w:lang w:val="ru-RU"/>
        </w:rPr>
        <w:t>явля</w:t>
      </w:r>
      <w:r>
        <w:rPr>
          <w:lang w:val="ru-RU"/>
        </w:rPr>
        <w:t>ющихся</w:t>
      </w:r>
      <w:r w:rsidR="002813D8">
        <w:rPr>
          <w:lang w:val="ru-RU"/>
        </w:rPr>
        <w:t xml:space="preserve"> </w:t>
      </w:r>
      <w:r w:rsidR="002813D8" w:rsidRPr="002813D8">
        <w:rPr>
          <w:lang w:val="ru-RU"/>
        </w:rPr>
        <w:t>объе</w:t>
      </w:r>
      <w:r w:rsidR="002813D8">
        <w:rPr>
          <w:lang w:val="ru-RU"/>
        </w:rPr>
        <w:t xml:space="preserve">ктом частного </w:t>
      </w:r>
      <w:r w:rsidR="00F02A38" w:rsidRPr="009A258E">
        <w:rPr>
          <w:lang w:val="ru-RU"/>
        </w:rPr>
        <w:t>контрол</w:t>
      </w:r>
      <w:r w:rsidR="002813D8">
        <w:rPr>
          <w:lang w:val="ru-RU"/>
        </w:rPr>
        <w:t xml:space="preserve">я, для </w:t>
      </w:r>
      <w:r w:rsidR="002813D8" w:rsidRPr="002813D8">
        <w:rPr>
          <w:lang w:val="ru-RU"/>
        </w:rPr>
        <w:t>реализаци</w:t>
      </w:r>
      <w:r w:rsidR="002813D8">
        <w:rPr>
          <w:lang w:val="ru-RU"/>
        </w:rPr>
        <w:t xml:space="preserve">и </w:t>
      </w:r>
      <w:r w:rsidR="00F02A38" w:rsidRPr="009A258E">
        <w:rPr>
          <w:lang w:val="ru-RU"/>
        </w:rPr>
        <w:t>различн</w:t>
      </w:r>
      <w:r w:rsidR="002813D8">
        <w:rPr>
          <w:lang w:val="ru-RU"/>
        </w:rPr>
        <w:t>ых</w:t>
      </w:r>
      <w:r w:rsidR="000C51E3" w:rsidRPr="009A258E">
        <w:rPr>
          <w:lang w:val="ru-RU"/>
        </w:rPr>
        <w:t xml:space="preserve"> </w:t>
      </w:r>
      <w:r w:rsidR="0072140D" w:rsidRPr="009A258E">
        <w:rPr>
          <w:lang w:val="ru-RU"/>
        </w:rPr>
        <w:t>стратегий</w:t>
      </w:r>
      <w:r>
        <w:rPr>
          <w:lang w:val="ru-RU"/>
        </w:rPr>
        <w:t>,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применяемых параллельно </w:t>
      </w:r>
      <w:r w:rsidR="002813D8">
        <w:rPr>
          <w:lang w:val="ru-RU"/>
        </w:rPr>
        <w:t>в развитых</w:t>
      </w:r>
      <w:r>
        <w:rPr>
          <w:lang w:val="ru-RU"/>
        </w:rPr>
        <w:t xml:space="preserve"> и </w:t>
      </w:r>
      <w:r w:rsidR="002813D8">
        <w:rPr>
          <w:lang w:val="ru-RU"/>
        </w:rPr>
        <w:t>развивающихся страна</w:t>
      </w:r>
      <w:r w:rsidR="002813D8" w:rsidRPr="002813D8">
        <w:rPr>
          <w:lang w:val="ru-RU"/>
        </w:rPr>
        <w:t>х</w:t>
      </w:r>
      <w:r w:rsidR="000C51E3" w:rsidRPr="009A258E">
        <w:rPr>
          <w:lang w:val="ru-RU"/>
        </w:rPr>
        <w:t xml:space="preserve">. </w:t>
      </w:r>
      <w:r w:rsidR="00447956">
        <w:rPr>
          <w:lang w:val="ru-RU"/>
        </w:rPr>
        <w:t xml:space="preserve">При этом </w:t>
      </w:r>
      <w:r w:rsidR="00447956" w:rsidRPr="009A258E">
        <w:rPr>
          <w:lang w:val="ru-RU"/>
        </w:rPr>
        <w:t>в</w:t>
      </w:r>
      <w:r w:rsidR="002813D8" w:rsidRPr="009A258E">
        <w:rPr>
          <w:lang w:val="ru-RU"/>
        </w:rPr>
        <w:t>ажн</w:t>
      </w:r>
      <w:r w:rsidR="002813D8">
        <w:rPr>
          <w:lang w:val="ru-RU"/>
        </w:rPr>
        <w:t>о</w:t>
      </w:r>
      <w:r w:rsidR="002813D8" w:rsidRPr="009A258E">
        <w:rPr>
          <w:lang w:val="ru-RU"/>
        </w:rPr>
        <w:t xml:space="preserve"> </w:t>
      </w:r>
      <w:r w:rsidR="002813D8">
        <w:rPr>
          <w:lang w:val="ru-RU"/>
        </w:rPr>
        <w:t>понимать</w:t>
      </w:r>
      <w:r w:rsidR="002813D8" w:rsidRPr="002813D8">
        <w:rPr>
          <w:lang w:val="ru-RU"/>
        </w:rPr>
        <w:t xml:space="preserve">, что </w:t>
      </w:r>
      <w:r w:rsidR="0072140D" w:rsidRPr="009A258E">
        <w:rPr>
          <w:lang w:val="ru-RU"/>
        </w:rPr>
        <w:t>прав</w:t>
      </w:r>
      <w:r w:rsidR="002813D8">
        <w:rPr>
          <w:lang w:val="ru-RU"/>
        </w:rPr>
        <w:t>а</w:t>
      </w:r>
      <w:r w:rsidR="0072140D" w:rsidRPr="009A258E">
        <w:rPr>
          <w:lang w:val="ru-RU"/>
        </w:rPr>
        <w:t xml:space="preserve"> ИС</w:t>
      </w:r>
      <w:r w:rsidR="000C51E3" w:rsidRPr="009A258E">
        <w:rPr>
          <w:lang w:val="ru-RU"/>
        </w:rPr>
        <w:t xml:space="preserve"> </w:t>
      </w:r>
      <w:r w:rsidR="002813D8">
        <w:rPr>
          <w:lang w:val="ru-RU"/>
        </w:rPr>
        <w:t xml:space="preserve">играют </w:t>
      </w:r>
      <w:r w:rsidR="00F02A38" w:rsidRPr="009A258E">
        <w:rPr>
          <w:lang w:val="ru-RU"/>
        </w:rPr>
        <w:t>различн</w:t>
      </w:r>
      <w:r w:rsidR="002813D8">
        <w:rPr>
          <w:lang w:val="ru-RU"/>
        </w:rPr>
        <w:t>ую</w:t>
      </w:r>
      <w:r w:rsidR="000C51E3" w:rsidRPr="009A258E">
        <w:rPr>
          <w:lang w:val="ru-RU"/>
        </w:rPr>
        <w:t xml:space="preserve"> </w:t>
      </w:r>
      <w:r w:rsidR="002813D8">
        <w:rPr>
          <w:lang w:val="ru-RU"/>
        </w:rPr>
        <w:t xml:space="preserve">роль </w:t>
      </w:r>
      <w:r w:rsidR="00F02A38" w:rsidRPr="009A258E">
        <w:rPr>
          <w:lang w:val="ru-RU"/>
        </w:rPr>
        <w:t>в зависимости от</w:t>
      </w:r>
      <w:r w:rsidR="000C51E3" w:rsidRPr="009A258E">
        <w:rPr>
          <w:lang w:val="ru-RU"/>
        </w:rPr>
        <w:t xml:space="preserve"> </w:t>
      </w:r>
      <w:r w:rsidR="00447956" w:rsidRPr="00447956">
        <w:rPr>
          <w:lang w:val="ru-RU"/>
        </w:rPr>
        <w:t>услови</w:t>
      </w:r>
      <w:r w:rsidR="00447956">
        <w:rPr>
          <w:lang w:val="ru-RU"/>
        </w:rPr>
        <w:t>й</w:t>
      </w:r>
      <w:r w:rsidR="002813D8">
        <w:rPr>
          <w:lang w:val="ru-RU"/>
        </w:rPr>
        <w:t xml:space="preserve"> их </w:t>
      </w:r>
      <w:r w:rsidR="002813D8" w:rsidRPr="002813D8">
        <w:rPr>
          <w:lang w:val="ru-RU"/>
        </w:rPr>
        <w:t>использова</w:t>
      </w:r>
      <w:r w:rsidR="002813D8">
        <w:rPr>
          <w:lang w:val="ru-RU"/>
        </w:rPr>
        <w:t>ния</w:t>
      </w:r>
      <w:r w:rsidR="000C51E3" w:rsidRPr="009A258E">
        <w:rPr>
          <w:lang w:val="ru-RU"/>
        </w:rPr>
        <w:t>.</w:t>
      </w:r>
      <w:r w:rsidR="00BB3B69" w:rsidRPr="009A258E">
        <w:rPr>
          <w:lang w:val="ru-RU"/>
        </w:rPr>
        <w:t xml:space="preserve"> </w:t>
      </w:r>
      <w:r w:rsidR="002813D8">
        <w:rPr>
          <w:lang w:val="ru-RU"/>
        </w:rPr>
        <w:t>Стратегии</w:t>
      </w:r>
      <w:r w:rsidR="002813D8" w:rsidRPr="009A258E">
        <w:rPr>
          <w:lang w:val="ru-RU"/>
        </w:rPr>
        <w:t xml:space="preserve"> </w:t>
      </w:r>
      <w:r w:rsidR="002813D8" w:rsidRPr="002813D8">
        <w:rPr>
          <w:lang w:val="ru-RU"/>
        </w:rPr>
        <w:t>охран</w:t>
      </w:r>
      <w:r w:rsidR="002813D8">
        <w:rPr>
          <w:lang w:val="ru-RU"/>
        </w:rPr>
        <w:t xml:space="preserve">ы </w:t>
      </w:r>
      <w:r w:rsidR="0072140D" w:rsidRPr="009A258E">
        <w:rPr>
          <w:lang w:val="ru-RU"/>
        </w:rPr>
        <w:t>прав ИС</w:t>
      </w:r>
      <w:r w:rsidR="000C51E3" w:rsidRPr="009A258E">
        <w:rPr>
          <w:lang w:val="ru-RU"/>
        </w:rPr>
        <w:t xml:space="preserve"> </w:t>
      </w:r>
      <w:r w:rsidR="002813D8" w:rsidRPr="002813D8">
        <w:rPr>
          <w:lang w:val="ru-RU"/>
        </w:rPr>
        <w:t>должн</w:t>
      </w:r>
      <w:r w:rsidR="002813D8">
        <w:rPr>
          <w:lang w:val="ru-RU"/>
        </w:rPr>
        <w:t xml:space="preserve">ы разрабатываться </w:t>
      </w:r>
      <w:r w:rsidR="00F02A38" w:rsidRPr="009A258E">
        <w:rPr>
          <w:lang w:val="ru-RU"/>
        </w:rPr>
        <w:t>с</w:t>
      </w:r>
      <w:r w:rsidR="000C51E3" w:rsidRPr="009A258E">
        <w:rPr>
          <w:lang w:val="ru-RU"/>
        </w:rPr>
        <w:t xml:space="preserve"> </w:t>
      </w:r>
      <w:r w:rsidR="002813D8">
        <w:rPr>
          <w:lang w:val="ru-RU"/>
        </w:rPr>
        <w:t xml:space="preserve">учетом этих </w:t>
      </w:r>
      <w:r w:rsidR="00F02A38" w:rsidRPr="009A258E">
        <w:rPr>
          <w:lang w:val="ru-RU"/>
        </w:rPr>
        <w:t>различн</w:t>
      </w:r>
      <w:r w:rsidR="002813D8">
        <w:rPr>
          <w:lang w:val="ru-RU"/>
        </w:rPr>
        <w:t xml:space="preserve">ых моделей </w:t>
      </w:r>
      <w:r w:rsidR="002813D8" w:rsidRPr="002813D8">
        <w:rPr>
          <w:lang w:val="ru-RU"/>
        </w:rPr>
        <w:t>реализаци</w:t>
      </w:r>
      <w:r w:rsidR="002813D8">
        <w:rPr>
          <w:lang w:val="ru-RU"/>
        </w:rPr>
        <w:t xml:space="preserve">и </w:t>
      </w:r>
      <w:r w:rsidR="00447956">
        <w:rPr>
          <w:lang w:val="ru-RU"/>
        </w:rPr>
        <w:t xml:space="preserve">экономических </w:t>
      </w:r>
      <w:r w:rsidR="002813D8" w:rsidRPr="002813D8">
        <w:rPr>
          <w:lang w:val="ru-RU"/>
        </w:rPr>
        <w:t>преимуществ</w:t>
      </w:r>
      <w:r w:rsidR="000C51E3" w:rsidRPr="00A91CE9">
        <w:rPr>
          <w:vertAlign w:val="superscript"/>
        </w:rPr>
        <w:footnoteReference w:id="45"/>
      </w:r>
      <w:r w:rsidR="002813D8" w:rsidRPr="009A258E">
        <w:rPr>
          <w:lang w:val="ru-RU"/>
        </w:rPr>
        <w:t>.</w:t>
      </w:r>
    </w:p>
    <w:p w:rsidR="000C51E3" w:rsidRPr="000A3003" w:rsidRDefault="000A3003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0A3003">
        <w:rPr>
          <w:lang w:val="ru-RU"/>
        </w:rPr>
        <w:t>З</w:t>
      </w:r>
      <w:r w:rsidR="00F02A38" w:rsidRPr="000A3003">
        <w:rPr>
          <w:lang w:val="ru-RU"/>
        </w:rPr>
        <w:t>атраты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0A3003">
        <w:rPr>
          <w:lang w:val="ru-RU"/>
        </w:rPr>
        <w:t>разработк</w:t>
      </w:r>
      <w:r>
        <w:rPr>
          <w:lang w:val="ru-RU"/>
        </w:rPr>
        <w:t xml:space="preserve">у, оценку </w:t>
      </w:r>
      <w:r w:rsidR="00F02A38" w:rsidRPr="000A3003">
        <w:rPr>
          <w:lang w:val="ru-RU"/>
        </w:rPr>
        <w:t>и</w:t>
      </w:r>
      <w:r w:rsidR="000C51E3" w:rsidRPr="000A3003">
        <w:rPr>
          <w:lang w:val="ru-RU"/>
        </w:rPr>
        <w:t xml:space="preserve"> </w:t>
      </w:r>
      <w:r w:rsidRPr="000A3003">
        <w:rPr>
          <w:lang w:val="ru-RU"/>
        </w:rPr>
        <w:t>защит</w:t>
      </w:r>
      <w:r>
        <w:rPr>
          <w:lang w:val="ru-RU"/>
        </w:rPr>
        <w:t xml:space="preserve">у патентов могут быть весьма </w:t>
      </w:r>
      <w:r w:rsidR="00F02A38" w:rsidRPr="000A3003">
        <w:rPr>
          <w:lang w:val="ru-RU"/>
        </w:rPr>
        <w:t>значительн</w:t>
      </w:r>
      <w:r>
        <w:rPr>
          <w:lang w:val="ru-RU"/>
        </w:rPr>
        <w:t>ыми</w:t>
      </w:r>
      <w:r w:rsidR="000C51E3" w:rsidRPr="000A3003">
        <w:rPr>
          <w:lang w:val="ru-RU"/>
        </w:rPr>
        <w:t xml:space="preserve">. </w:t>
      </w:r>
      <w:r w:rsidRPr="000A3003">
        <w:rPr>
          <w:lang w:val="ru-RU"/>
        </w:rPr>
        <w:t>П</w:t>
      </w:r>
      <w:r w:rsidR="0072140D" w:rsidRPr="000A3003">
        <w:rPr>
          <w:lang w:val="ru-RU"/>
        </w:rPr>
        <w:t>атентная система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 xml:space="preserve">может иметь ограниченную ценность </w:t>
      </w:r>
      <w:r w:rsidR="00447956" w:rsidRPr="00447956">
        <w:rPr>
          <w:lang w:val="ru-RU"/>
        </w:rPr>
        <w:t xml:space="preserve">в </w:t>
      </w:r>
      <w:r w:rsidR="00447956">
        <w:rPr>
          <w:lang w:val="ru-RU"/>
        </w:rPr>
        <w:t>случаях, когда создается продукция</w:t>
      </w:r>
      <w:r>
        <w:rPr>
          <w:lang w:val="ru-RU"/>
        </w:rPr>
        <w:t xml:space="preserve"> </w:t>
      </w:r>
      <w:r w:rsidR="00F02A38" w:rsidRPr="000A3003">
        <w:rPr>
          <w:lang w:val="ru-RU"/>
        </w:rPr>
        <w:t>с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>низким коммерческим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>потенциалом</w:t>
      </w:r>
      <w:r w:rsidR="000C51E3" w:rsidRPr="000A3003">
        <w:rPr>
          <w:lang w:val="ru-RU"/>
        </w:rPr>
        <w:t xml:space="preserve">, </w:t>
      </w:r>
      <w:r w:rsidR="00447956">
        <w:rPr>
          <w:lang w:val="ru-RU"/>
        </w:rPr>
        <w:t xml:space="preserve">когда </w:t>
      </w:r>
      <w:r w:rsidRPr="000A3003">
        <w:rPr>
          <w:lang w:val="ru-RU"/>
        </w:rPr>
        <w:t>результат</w:t>
      </w:r>
      <w:r w:rsidR="00447956">
        <w:rPr>
          <w:lang w:val="ru-RU"/>
        </w:rPr>
        <w:t>ы</w:t>
      </w:r>
      <w:r>
        <w:rPr>
          <w:lang w:val="ru-RU"/>
        </w:rPr>
        <w:t xml:space="preserve"> научных исследований</w:t>
      </w:r>
      <w:r w:rsidR="00447956">
        <w:rPr>
          <w:lang w:val="ru-RU"/>
        </w:rPr>
        <w:t xml:space="preserve"> </w:t>
      </w:r>
      <w:r>
        <w:rPr>
          <w:lang w:val="ru-RU"/>
        </w:rPr>
        <w:t xml:space="preserve">не могут быть </w:t>
      </w:r>
      <w:r w:rsidR="00F02A38" w:rsidRPr="000A3003">
        <w:rPr>
          <w:lang w:val="ru-RU"/>
        </w:rPr>
        <w:t>успешно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>коммерциализированы</w:t>
      </w:r>
      <w:r w:rsidR="000C51E3" w:rsidRPr="000A3003">
        <w:rPr>
          <w:lang w:val="ru-RU"/>
        </w:rPr>
        <w:t xml:space="preserve"> </w:t>
      </w:r>
      <w:r w:rsidR="00F02A38" w:rsidRPr="000A3003">
        <w:rPr>
          <w:lang w:val="ru-RU"/>
        </w:rPr>
        <w:t>или</w:t>
      </w:r>
      <w:r w:rsidR="000C51E3" w:rsidRPr="000A3003">
        <w:rPr>
          <w:lang w:val="ru-RU"/>
        </w:rPr>
        <w:t xml:space="preserve"> </w:t>
      </w:r>
      <w:r w:rsidR="00447956">
        <w:rPr>
          <w:lang w:val="ru-RU"/>
        </w:rPr>
        <w:t>когда реализуются</w:t>
      </w:r>
      <w:r>
        <w:rPr>
          <w:lang w:val="ru-RU"/>
        </w:rPr>
        <w:t xml:space="preserve"> </w:t>
      </w:r>
      <w:r w:rsidR="00447956">
        <w:rPr>
          <w:lang w:val="ru-RU"/>
        </w:rPr>
        <w:t>высоко</w:t>
      </w:r>
      <w:r w:rsidR="00F02A38" w:rsidRPr="000A3003">
        <w:rPr>
          <w:lang w:val="ru-RU"/>
        </w:rPr>
        <w:t>рисков</w:t>
      </w:r>
      <w:r w:rsidR="00447956">
        <w:rPr>
          <w:lang w:val="ru-RU"/>
        </w:rPr>
        <w:t>ые</w:t>
      </w:r>
      <w:r w:rsidR="000C51E3" w:rsidRPr="000A3003">
        <w:rPr>
          <w:lang w:val="ru-RU"/>
        </w:rPr>
        <w:t xml:space="preserve"> </w:t>
      </w:r>
      <w:r w:rsidR="00447956">
        <w:rPr>
          <w:lang w:val="ru-RU"/>
        </w:rPr>
        <w:t>проекты</w:t>
      </w:r>
      <w:r>
        <w:rPr>
          <w:lang w:val="ru-RU"/>
        </w:rPr>
        <w:t xml:space="preserve"> </w:t>
      </w:r>
      <w:r w:rsidRPr="000A3003">
        <w:rPr>
          <w:lang w:val="ru-RU"/>
        </w:rPr>
        <w:t>в области</w:t>
      </w:r>
      <w:r>
        <w:rPr>
          <w:lang w:val="ru-RU"/>
        </w:rPr>
        <w:t xml:space="preserve"> </w:t>
      </w:r>
      <w:r w:rsidRPr="000A3003">
        <w:rPr>
          <w:lang w:val="ru-RU"/>
        </w:rPr>
        <w:t>развити</w:t>
      </w:r>
      <w:r>
        <w:rPr>
          <w:lang w:val="ru-RU"/>
        </w:rPr>
        <w:t>я</w:t>
      </w:r>
      <w:r w:rsidR="000C51E3" w:rsidRPr="000A3003">
        <w:rPr>
          <w:lang w:val="ru-RU"/>
        </w:rPr>
        <w:t xml:space="preserve">. </w:t>
      </w:r>
      <w:r w:rsidR="00447956">
        <w:rPr>
          <w:lang w:val="ru-RU"/>
        </w:rPr>
        <w:t xml:space="preserve"> </w:t>
      </w:r>
      <w:r w:rsidR="00F02A38" w:rsidRPr="000A3003">
        <w:rPr>
          <w:lang w:val="ru-RU"/>
        </w:rPr>
        <w:t xml:space="preserve">В </w:t>
      </w:r>
      <w:r w:rsidR="00447956">
        <w:rPr>
          <w:lang w:val="ru-RU"/>
        </w:rPr>
        <w:t xml:space="preserve">рамках </w:t>
      </w:r>
      <w:r w:rsidR="0072140D" w:rsidRPr="000A3003">
        <w:rPr>
          <w:lang w:val="ru-RU"/>
        </w:rPr>
        <w:t>международн</w:t>
      </w:r>
      <w:r>
        <w:rPr>
          <w:lang w:val="ru-RU"/>
        </w:rPr>
        <w:t xml:space="preserve">ых </w:t>
      </w:r>
      <w:r w:rsidRPr="000A3003">
        <w:rPr>
          <w:lang w:val="ru-RU"/>
        </w:rPr>
        <w:t>обязательств</w:t>
      </w:r>
      <w:r w:rsidR="00447956">
        <w:rPr>
          <w:lang w:val="ru-RU"/>
        </w:rPr>
        <w:t xml:space="preserve">, принятых на себя странами, </w:t>
      </w:r>
      <w:r w:rsidR="00447956" w:rsidRPr="00447956">
        <w:rPr>
          <w:lang w:val="ru-RU"/>
        </w:rPr>
        <w:t>государств</w:t>
      </w:r>
      <w:r w:rsidR="00447956">
        <w:rPr>
          <w:lang w:val="ru-RU"/>
        </w:rPr>
        <w:t xml:space="preserve">енные </w:t>
      </w:r>
      <w:r>
        <w:rPr>
          <w:lang w:val="ru-RU"/>
        </w:rPr>
        <w:t xml:space="preserve">органы </w:t>
      </w:r>
      <w:r w:rsidR="00F02A38" w:rsidRPr="000A3003">
        <w:rPr>
          <w:lang w:val="ru-RU"/>
        </w:rPr>
        <w:t>мо</w:t>
      </w:r>
      <w:r>
        <w:rPr>
          <w:lang w:val="ru-RU"/>
        </w:rPr>
        <w:t xml:space="preserve">гут применять для достижения поставленных целей целый </w:t>
      </w:r>
      <w:r w:rsidR="00447956">
        <w:rPr>
          <w:lang w:val="ru-RU"/>
        </w:rPr>
        <w:t xml:space="preserve">арсенал </w:t>
      </w:r>
      <w:r w:rsidR="00F02A38" w:rsidRPr="000A3003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0A3003">
        <w:rPr>
          <w:lang w:val="ru-RU"/>
        </w:rPr>
        <w:t>поощрени</w:t>
      </w:r>
      <w:r>
        <w:rPr>
          <w:lang w:val="ru-RU"/>
        </w:rPr>
        <w:t xml:space="preserve">я </w:t>
      </w:r>
      <w:r w:rsidRPr="000A3003">
        <w:rPr>
          <w:lang w:val="ru-RU"/>
        </w:rPr>
        <w:t>инноваций</w:t>
      </w:r>
      <w:r w:rsidR="000C51E3" w:rsidRPr="000A3003">
        <w:rPr>
          <w:lang w:val="ru-RU"/>
        </w:rPr>
        <w:t xml:space="preserve">. </w:t>
      </w:r>
      <w:r>
        <w:rPr>
          <w:lang w:val="ru-RU"/>
        </w:rPr>
        <w:t>Сочетание нескольких</w:t>
      </w:r>
      <w:r w:rsidR="000C51E3" w:rsidRPr="000A3003">
        <w:rPr>
          <w:lang w:val="ru-RU"/>
        </w:rPr>
        <w:t xml:space="preserve"> </w:t>
      </w:r>
      <w:r w:rsidR="00F02A38" w:rsidRPr="000A3003">
        <w:rPr>
          <w:lang w:val="ru-RU"/>
        </w:rPr>
        <w:t>механизм</w:t>
      </w:r>
      <w:r>
        <w:rPr>
          <w:lang w:val="ru-RU"/>
        </w:rPr>
        <w:t>ов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 xml:space="preserve">может быть </w:t>
      </w:r>
      <w:r w:rsidR="00F02A38" w:rsidRPr="000A3003">
        <w:rPr>
          <w:lang w:val="ru-RU"/>
        </w:rPr>
        <w:t>полезн</w:t>
      </w:r>
      <w:r>
        <w:rPr>
          <w:lang w:val="ru-RU"/>
        </w:rPr>
        <w:t>ым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447956">
        <w:rPr>
          <w:lang w:val="ru-RU"/>
        </w:rPr>
        <w:t xml:space="preserve">компенсации </w:t>
      </w:r>
      <w:r>
        <w:rPr>
          <w:lang w:val="ru-RU"/>
        </w:rPr>
        <w:t xml:space="preserve">явных недостатков какого-то одного </w:t>
      </w:r>
      <w:r w:rsidR="00F02A38" w:rsidRPr="000A3003">
        <w:rPr>
          <w:lang w:val="ru-RU"/>
        </w:rPr>
        <w:t>механизм</w:t>
      </w:r>
      <w:r>
        <w:rPr>
          <w:lang w:val="ru-RU"/>
        </w:rPr>
        <w:t>а</w:t>
      </w:r>
      <w:r w:rsidR="000C51E3" w:rsidRPr="000A3003">
        <w:rPr>
          <w:lang w:val="ru-RU"/>
        </w:rPr>
        <w:t xml:space="preserve">. </w:t>
      </w:r>
      <w:r w:rsidR="00CB50DD" w:rsidRPr="000A3003">
        <w:rPr>
          <w:lang w:val="ru-RU"/>
        </w:rPr>
        <w:t xml:space="preserve"> </w:t>
      </w:r>
      <w:r w:rsidR="00E53F9C" w:rsidRPr="00E53F9C">
        <w:rPr>
          <w:snapToGrid w:val="0"/>
          <w:lang w:val="ru-RU"/>
        </w:rPr>
        <w:t>Применени</w:t>
      </w:r>
      <w:r w:rsidR="00E53F9C">
        <w:rPr>
          <w:lang w:val="ru-RU"/>
        </w:rPr>
        <w:t xml:space="preserve">е </w:t>
      </w:r>
      <w:r w:rsidR="00E53F9C" w:rsidRPr="000A3003">
        <w:rPr>
          <w:lang w:val="ru-RU"/>
        </w:rPr>
        <w:t>р</w:t>
      </w:r>
      <w:r w:rsidR="00F02A38" w:rsidRPr="000A3003">
        <w:rPr>
          <w:lang w:val="ru-RU"/>
        </w:rPr>
        <w:t>азличн</w:t>
      </w:r>
      <w:r w:rsidR="00E53F9C">
        <w:rPr>
          <w:lang w:val="ru-RU"/>
        </w:rPr>
        <w:t>ых</w:t>
      </w:r>
      <w:r w:rsidR="00F02A38" w:rsidRPr="000A3003">
        <w:rPr>
          <w:lang w:val="ru-RU"/>
        </w:rPr>
        <w:t xml:space="preserve"> механизм</w:t>
      </w:r>
      <w:r w:rsidR="00E53F9C">
        <w:rPr>
          <w:lang w:val="ru-RU"/>
        </w:rPr>
        <w:t>ов</w:t>
      </w:r>
      <w:r w:rsidR="000C51E3" w:rsidRPr="000A3003">
        <w:rPr>
          <w:lang w:val="ru-RU"/>
        </w:rPr>
        <w:t xml:space="preserve"> </w:t>
      </w:r>
      <w:r w:rsidR="00E53F9C" w:rsidRPr="00E53F9C">
        <w:rPr>
          <w:snapToGrid w:val="0"/>
          <w:lang w:val="ru-RU"/>
        </w:rPr>
        <w:t>стимулировани</w:t>
      </w:r>
      <w:r w:rsidR="00E53F9C">
        <w:rPr>
          <w:lang w:val="ru-RU"/>
        </w:rPr>
        <w:t>я</w:t>
      </w:r>
      <w:r w:rsidR="000C51E3" w:rsidRPr="000A3003">
        <w:rPr>
          <w:lang w:val="ru-RU"/>
        </w:rPr>
        <w:t xml:space="preserve"> </w:t>
      </w:r>
      <w:r w:rsidR="0072140D" w:rsidRPr="000A3003">
        <w:rPr>
          <w:lang w:val="ru-RU"/>
        </w:rPr>
        <w:t xml:space="preserve">инноваций </w:t>
      </w:r>
      <w:r w:rsidR="00E53F9C">
        <w:rPr>
          <w:lang w:val="ru-RU"/>
        </w:rPr>
        <w:t>имее</w:t>
      </w:r>
      <w:r>
        <w:rPr>
          <w:lang w:val="ru-RU"/>
        </w:rPr>
        <w:t xml:space="preserve">т </w:t>
      </w:r>
      <w:r w:rsidR="00E53F9C">
        <w:rPr>
          <w:lang w:val="ru-RU"/>
        </w:rPr>
        <w:t xml:space="preserve">аспекты, связанные с </w:t>
      </w:r>
      <w:r w:rsidR="00E53F9C" w:rsidRPr="00E53F9C">
        <w:rPr>
          <w:lang w:val="ru-RU"/>
        </w:rPr>
        <w:t>международн</w:t>
      </w:r>
      <w:r w:rsidR="00E53F9C">
        <w:rPr>
          <w:lang w:val="ru-RU"/>
        </w:rPr>
        <w:t>ой торговлей</w:t>
      </w:r>
      <w:r w:rsidR="000C51E3" w:rsidRPr="000A300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E53F9C">
        <w:rPr>
          <w:lang w:val="ru-RU"/>
        </w:rPr>
        <w:t xml:space="preserve">являются </w:t>
      </w:r>
      <w:r w:rsidR="00E53F9C" w:rsidRPr="00E53F9C">
        <w:rPr>
          <w:lang w:val="ru-RU"/>
        </w:rPr>
        <w:t>предмет</w:t>
      </w:r>
      <w:r w:rsidR="00E53F9C">
        <w:rPr>
          <w:lang w:val="ru-RU"/>
        </w:rPr>
        <w:t xml:space="preserve">ом </w:t>
      </w:r>
      <w:r>
        <w:rPr>
          <w:lang w:val="ru-RU"/>
        </w:rPr>
        <w:t xml:space="preserve">новых </w:t>
      </w:r>
      <w:r w:rsidR="00F02A38" w:rsidRPr="000A3003">
        <w:rPr>
          <w:lang w:val="ru-RU"/>
        </w:rPr>
        <w:t>или</w:t>
      </w:r>
      <w:r w:rsidR="000C51E3" w:rsidRPr="000A3003">
        <w:rPr>
          <w:lang w:val="ru-RU"/>
        </w:rPr>
        <w:t xml:space="preserve"> </w:t>
      </w:r>
      <w:r w:rsidR="00F02A38" w:rsidRPr="000A3003">
        <w:rPr>
          <w:lang w:val="ru-RU"/>
        </w:rPr>
        <w:t>возможн</w:t>
      </w:r>
      <w:r>
        <w:rPr>
          <w:lang w:val="ru-RU"/>
        </w:rPr>
        <w:t>ых</w:t>
      </w:r>
      <w:r w:rsidR="000C51E3" w:rsidRPr="000A3003">
        <w:rPr>
          <w:lang w:val="ru-RU"/>
        </w:rPr>
        <w:t xml:space="preserve"> </w:t>
      </w:r>
      <w:r w:rsidR="00F02A38" w:rsidRPr="000A3003">
        <w:rPr>
          <w:lang w:val="ru-RU"/>
        </w:rPr>
        <w:t>глобальн</w:t>
      </w:r>
      <w:r>
        <w:rPr>
          <w:lang w:val="ru-RU"/>
        </w:rPr>
        <w:t>ых</w:t>
      </w:r>
      <w:r w:rsidR="000C51E3" w:rsidRPr="000A3003">
        <w:rPr>
          <w:lang w:val="ru-RU"/>
        </w:rPr>
        <w:t xml:space="preserve"> </w:t>
      </w:r>
      <w:r w:rsidRPr="000A3003">
        <w:rPr>
          <w:lang w:val="ru-RU"/>
        </w:rPr>
        <w:t>режим</w:t>
      </w:r>
      <w:r>
        <w:rPr>
          <w:lang w:val="ru-RU"/>
        </w:rPr>
        <w:t xml:space="preserve">ов </w:t>
      </w:r>
      <w:r w:rsidR="00F02A38" w:rsidRPr="000A3003">
        <w:rPr>
          <w:lang w:val="ru-RU"/>
        </w:rPr>
        <w:t>регулировани</w:t>
      </w:r>
      <w:r>
        <w:rPr>
          <w:lang w:val="ru-RU"/>
        </w:rPr>
        <w:t>я</w:t>
      </w:r>
      <w:r w:rsidR="000C51E3" w:rsidRPr="000A3003">
        <w:rPr>
          <w:lang w:val="ru-RU"/>
        </w:rPr>
        <w:t xml:space="preserve">. </w:t>
      </w:r>
      <w:r>
        <w:rPr>
          <w:lang w:val="ru-RU"/>
        </w:rPr>
        <w:t xml:space="preserve">Этот </w:t>
      </w:r>
      <w:r w:rsidRPr="000A3003">
        <w:rPr>
          <w:lang w:val="ru-RU"/>
        </w:rPr>
        <w:t>вопрос</w:t>
      </w:r>
      <w:r>
        <w:rPr>
          <w:lang w:val="ru-RU"/>
        </w:rPr>
        <w:t xml:space="preserve"> пока не учитывается </w:t>
      </w:r>
      <w:r w:rsidR="00954FE7">
        <w:rPr>
          <w:lang w:val="ru-RU"/>
        </w:rPr>
        <w:t xml:space="preserve">в </w:t>
      </w:r>
      <w:r>
        <w:rPr>
          <w:lang w:val="ru-RU"/>
        </w:rPr>
        <w:t>достаточно</w:t>
      </w:r>
      <w:r w:rsidR="00954FE7">
        <w:rPr>
          <w:lang w:val="ru-RU"/>
        </w:rPr>
        <w:t>й</w:t>
      </w:r>
      <w:r>
        <w:rPr>
          <w:lang w:val="ru-RU"/>
        </w:rPr>
        <w:t xml:space="preserve"> </w:t>
      </w:r>
      <w:r w:rsidR="00954FE7">
        <w:rPr>
          <w:lang w:val="ru-RU"/>
        </w:rPr>
        <w:t>мере</w:t>
      </w:r>
      <w:r>
        <w:rPr>
          <w:lang w:val="ru-RU"/>
        </w:rPr>
        <w:t xml:space="preserve"> </w:t>
      </w:r>
      <w:r w:rsidR="00F02A38" w:rsidRPr="000A3003">
        <w:rPr>
          <w:lang w:val="ru-RU"/>
        </w:rPr>
        <w:t>профессионал</w:t>
      </w:r>
      <w:r>
        <w:rPr>
          <w:lang w:val="ru-RU"/>
        </w:rPr>
        <w:t xml:space="preserve">ьными </w:t>
      </w:r>
      <w:r w:rsidRPr="000A3003">
        <w:rPr>
          <w:lang w:val="ru-RU"/>
        </w:rPr>
        <w:t>работ</w:t>
      </w:r>
      <w:r>
        <w:rPr>
          <w:lang w:val="ru-RU"/>
        </w:rPr>
        <w:t xml:space="preserve">никами сферы </w:t>
      </w:r>
      <w:r w:rsidRPr="000A3003">
        <w:rPr>
          <w:lang w:val="ru-RU"/>
        </w:rPr>
        <w:t>ИС</w:t>
      </w:r>
      <w:r w:rsidR="000C51E3" w:rsidRPr="00A91CE9">
        <w:rPr>
          <w:vertAlign w:val="superscript"/>
        </w:rPr>
        <w:footnoteReference w:id="46"/>
      </w:r>
      <w:r w:rsidRPr="000A3003">
        <w:rPr>
          <w:lang w:val="ru-RU"/>
        </w:rPr>
        <w:t>.</w:t>
      </w:r>
    </w:p>
    <w:p w:rsidR="000C51E3" w:rsidRPr="009A258E" w:rsidRDefault="003E04A9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3E04A9">
        <w:rPr>
          <w:lang w:val="ru-RU"/>
        </w:rPr>
        <w:t>Необходим</w:t>
      </w:r>
      <w:r w:rsidR="00954FE7">
        <w:rPr>
          <w:lang w:val="ru-RU"/>
        </w:rPr>
        <w:t xml:space="preserve">ы </w:t>
      </w:r>
      <w:r w:rsidR="00954FE7" w:rsidRPr="00954FE7">
        <w:rPr>
          <w:lang w:val="ru-RU"/>
        </w:rPr>
        <w:t>дополнительн</w:t>
      </w:r>
      <w:r w:rsidR="00954FE7">
        <w:rPr>
          <w:lang w:val="ru-RU"/>
        </w:rPr>
        <w:t>ые меры по раскрытию</w:t>
      </w:r>
      <w:r>
        <w:rPr>
          <w:lang w:val="ru-RU"/>
        </w:rPr>
        <w:t xml:space="preserve"> </w:t>
      </w:r>
      <w:r w:rsidRPr="003E04A9">
        <w:rPr>
          <w:lang w:val="ru-RU"/>
        </w:rPr>
        <w:t>информаци</w:t>
      </w:r>
      <w:r>
        <w:rPr>
          <w:lang w:val="ru-RU"/>
        </w:rPr>
        <w:t>и об изобретениях</w:t>
      </w:r>
      <w:r w:rsidR="0072140D" w:rsidRPr="003E04A9">
        <w:rPr>
          <w:lang w:val="ru-RU"/>
        </w:rPr>
        <w:t xml:space="preserve"> </w:t>
      </w:r>
      <w:r w:rsidR="00F02A38" w:rsidRPr="003E04A9">
        <w:rPr>
          <w:lang w:val="ru-RU"/>
        </w:rPr>
        <w:t>и</w:t>
      </w:r>
      <w:r w:rsidR="000C51E3" w:rsidRPr="003E04A9">
        <w:rPr>
          <w:lang w:val="ru-RU"/>
        </w:rPr>
        <w:t xml:space="preserve"> </w:t>
      </w:r>
      <w:r w:rsidR="00954FE7">
        <w:rPr>
          <w:lang w:val="ru-RU"/>
        </w:rPr>
        <w:t>повышению</w:t>
      </w:r>
      <w:r>
        <w:rPr>
          <w:lang w:val="ru-RU"/>
        </w:rPr>
        <w:t xml:space="preserve"> </w:t>
      </w:r>
      <w:r w:rsidR="00F02A38" w:rsidRPr="003E04A9">
        <w:rPr>
          <w:lang w:val="ru-RU"/>
        </w:rPr>
        <w:t>доступност</w:t>
      </w:r>
      <w:r>
        <w:rPr>
          <w:lang w:val="ru-RU"/>
        </w:rPr>
        <w:t>и</w:t>
      </w:r>
      <w:r w:rsidR="000C51E3" w:rsidRPr="003E04A9">
        <w:rPr>
          <w:lang w:val="ru-RU"/>
        </w:rPr>
        <w:t xml:space="preserve"> </w:t>
      </w:r>
      <w:r w:rsidR="0072140D" w:rsidRPr="003E04A9">
        <w:rPr>
          <w:lang w:val="ru-RU"/>
        </w:rPr>
        <w:t>патент</w:t>
      </w:r>
      <w:r>
        <w:rPr>
          <w:lang w:val="ru-RU"/>
        </w:rPr>
        <w:t xml:space="preserve">ной </w:t>
      </w:r>
      <w:r w:rsidRPr="003E04A9">
        <w:rPr>
          <w:lang w:val="ru-RU"/>
        </w:rPr>
        <w:t>информаци</w:t>
      </w:r>
      <w:r>
        <w:rPr>
          <w:lang w:val="ru-RU"/>
        </w:rPr>
        <w:t>и для развивающихся стран</w:t>
      </w:r>
      <w:r w:rsidR="000C51E3" w:rsidRPr="003E04A9">
        <w:rPr>
          <w:lang w:val="ru-RU"/>
        </w:rPr>
        <w:t xml:space="preserve">, </w:t>
      </w:r>
      <w:r w:rsidR="00F02A38" w:rsidRPr="003E04A9">
        <w:rPr>
          <w:lang w:val="ru-RU"/>
        </w:rPr>
        <w:t>включая</w:t>
      </w:r>
      <w:r w:rsidR="000C51E3" w:rsidRPr="003E04A9">
        <w:rPr>
          <w:lang w:val="ru-RU"/>
        </w:rPr>
        <w:t xml:space="preserve"> </w:t>
      </w:r>
      <w:r w:rsidR="00F02A38" w:rsidRPr="003E04A9">
        <w:rPr>
          <w:lang w:val="ru-RU"/>
        </w:rPr>
        <w:t>раскрытие</w:t>
      </w:r>
      <w:r w:rsidR="000C51E3" w:rsidRPr="003E04A9">
        <w:rPr>
          <w:lang w:val="ru-RU"/>
        </w:rPr>
        <w:t xml:space="preserve"> </w:t>
      </w:r>
      <w:r w:rsidRPr="003E04A9">
        <w:rPr>
          <w:lang w:val="ru-RU"/>
        </w:rPr>
        <w:t>информаци</w:t>
      </w:r>
      <w:r>
        <w:rPr>
          <w:lang w:val="ru-RU"/>
        </w:rPr>
        <w:t xml:space="preserve">и об оптимальных </w:t>
      </w:r>
      <w:r w:rsidRPr="003E04A9">
        <w:rPr>
          <w:lang w:val="ru-RU"/>
        </w:rPr>
        <w:t>режим</w:t>
      </w:r>
      <w:r>
        <w:rPr>
          <w:lang w:val="ru-RU"/>
        </w:rPr>
        <w:t xml:space="preserve">ах </w:t>
      </w:r>
      <w:r w:rsidR="00F02A38" w:rsidRPr="003E04A9">
        <w:rPr>
          <w:lang w:val="ru-RU"/>
        </w:rPr>
        <w:t>или</w:t>
      </w:r>
      <w:r w:rsidR="000C51E3" w:rsidRPr="003E04A9">
        <w:rPr>
          <w:lang w:val="ru-RU"/>
        </w:rPr>
        <w:t xml:space="preserve"> </w:t>
      </w:r>
      <w:r w:rsidR="00F02A38" w:rsidRPr="003E04A9">
        <w:rPr>
          <w:lang w:val="ru-RU"/>
        </w:rPr>
        <w:t>метод</w:t>
      </w:r>
      <w:r>
        <w:rPr>
          <w:lang w:val="ru-RU"/>
        </w:rPr>
        <w:t>ах</w:t>
      </w:r>
      <w:r w:rsidR="00954FE7">
        <w:rPr>
          <w:lang w:val="ru-RU"/>
        </w:rPr>
        <w:t xml:space="preserve"> </w:t>
      </w:r>
      <w:r w:rsidR="00954FE7" w:rsidRPr="00954FE7">
        <w:rPr>
          <w:lang w:val="ru-RU"/>
        </w:rPr>
        <w:t>производ</w:t>
      </w:r>
      <w:r w:rsidR="00954FE7">
        <w:rPr>
          <w:lang w:val="ru-RU"/>
        </w:rPr>
        <w:t>ства</w:t>
      </w:r>
      <w:r w:rsidR="000C51E3" w:rsidRPr="003E04A9">
        <w:rPr>
          <w:lang w:val="ru-RU"/>
        </w:rPr>
        <w:t xml:space="preserve">. </w:t>
      </w:r>
      <w:r>
        <w:rPr>
          <w:lang w:val="ru-RU"/>
        </w:rPr>
        <w:t xml:space="preserve">Для этого </w:t>
      </w:r>
      <w:r w:rsidR="00954FE7">
        <w:rPr>
          <w:lang w:val="ru-RU"/>
        </w:rPr>
        <w:t xml:space="preserve">следует </w:t>
      </w:r>
      <w:r>
        <w:rPr>
          <w:lang w:val="ru-RU"/>
        </w:rPr>
        <w:t xml:space="preserve">принимать меры по </w:t>
      </w:r>
      <w:r w:rsidR="00954FE7">
        <w:rPr>
          <w:lang w:val="ru-RU"/>
        </w:rPr>
        <w:t xml:space="preserve">обеспечению доступа к </w:t>
      </w:r>
      <w:r w:rsidR="0072140D" w:rsidRPr="003E04A9">
        <w:rPr>
          <w:lang w:val="ru-RU"/>
        </w:rPr>
        <w:t>патент</w:t>
      </w:r>
      <w:r>
        <w:rPr>
          <w:lang w:val="ru-RU"/>
        </w:rPr>
        <w:t xml:space="preserve">ной </w:t>
      </w:r>
      <w:r w:rsidRPr="003E04A9">
        <w:rPr>
          <w:lang w:val="ru-RU"/>
        </w:rPr>
        <w:t>информаци</w:t>
      </w:r>
      <w:r>
        <w:rPr>
          <w:lang w:val="ru-RU"/>
        </w:rPr>
        <w:t xml:space="preserve">и </w:t>
      </w:r>
      <w:r w:rsidR="00954FE7">
        <w:rPr>
          <w:lang w:val="ru-RU"/>
        </w:rPr>
        <w:t xml:space="preserve">в </w:t>
      </w:r>
      <w:r w:rsidR="00954FE7" w:rsidRPr="003E04A9">
        <w:rPr>
          <w:lang w:val="ru-RU"/>
        </w:rPr>
        <w:t>онлайнов</w:t>
      </w:r>
      <w:r w:rsidR="00954FE7">
        <w:rPr>
          <w:lang w:val="ru-RU"/>
        </w:rPr>
        <w:t xml:space="preserve">ом </w:t>
      </w:r>
      <w:r w:rsidR="00954FE7" w:rsidRPr="00954FE7">
        <w:rPr>
          <w:lang w:val="ru-RU"/>
        </w:rPr>
        <w:t>режим</w:t>
      </w:r>
      <w:r w:rsidR="00954FE7">
        <w:rPr>
          <w:lang w:val="ru-RU"/>
        </w:rPr>
        <w:t xml:space="preserve">е </w:t>
      </w:r>
      <w:r w:rsidR="00F02A38" w:rsidRPr="003E04A9">
        <w:rPr>
          <w:lang w:val="ru-RU"/>
        </w:rPr>
        <w:t>и</w:t>
      </w:r>
      <w:r w:rsidR="000C51E3" w:rsidRPr="003E04A9">
        <w:rPr>
          <w:lang w:val="ru-RU"/>
        </w:rPr>
        <w:t xml:space="preserve"> </w:t>
      </w:r>
      <w:r w:rsidR="00F02A38" w:rsidRPr="003E04A9">
        <w:rPr>
          <w:lang w:val="ru-RU"/>
        </w:rPr>
        <w:t>через</w:t>
      </w:r>
      <w:r w:rsidR="000C51E3" w:rsidRPr="003E04A9">
        <w:rPr>
          <w:lang w:val="ru-RU"/>
        </w:rPr>
        <w:t xml:space="preserve"> </w:t>
      </w:r>
      <w:r w:rsidR="0072140D" w:rsidRPr="003E04A9">
        <w:rPr>
          <w:lang w:val="ru-RU"/>
        </w:rPr>
        <w:t>международн</w:t>
      </w:r>
      <w:r>
        <w:rPr>
          <w:lang w:val="ru-RU"/>
        </w:rPr>
        <w:t>ые</w:t>
      </w:r>
      <w:r w:rsidR="0072140D" w:rsidRPr="003E04A9">
        <w:rPr>
          <w:lang w:val="ru-RU"/>
        </w:rPr>
        <w:t xml:space="preserve"> </w:t>
      </w:r>
      <w:r>
        <w:rPr>
          <w:lang w:val="ru-RU"/>
        </w:rPr>
        <w:t>базы данных</w:t>
      </w:r>
      <w:r w:rsidR="000C51E3" w:rsidRPr="003E04A9">
        <w:rPr>
          <w:lang w:val="ru-RU"/>
        </w:rPr>
        <w:t xml:space="preserve">. </w:t>
      </w:r>
      <w:r w:rsidR="00954FE7" w:rsidRPr="00954FE7">
        <w:rPr>
          <w:lang w:val="ru-RU"/>
        </w:rPr>
        <w:t>Принцип</w:t>
      </w:r>
      <w:r w:rsidR="00954FE7">
        <w:rPr>
          <w:lang w:val="ru-RU"/>
        </w:rPr>
        <w:t xml:space="preserve">иальное </w:t>
      </w:r>
      <w:r>
        <w:rPr>
          <w:lang w:val="ru-RU"/>
        </w:rPr>
        <w:t xml:space="preserve">значение имеет открытие </w:t>
      </w:r>
      <w:r w:rsidRPr="003E04A9">
        <w:rPr>
          <w:lang w:val="ru-RU"/>
        </w:rPr>
        <w:t>развивающимся странам</w:t>
      </w:r>
      <w:r>
        <w:rPr>
          <w:lang w:val="ru-RU"/>
        </w:rPr>
        <w:t xml:space="preserve"> </w:t>
      </w:r>
      <w:r w:rsidR="0072140D" w:rsidRPr="009A258E">
        <w:rPr>
          <w:lang w:val="ru-RU"/>
        </w:rPr>
        <w:t>доступ</w:t>
      </w:r>
      <w:r>
        <w:rPr>
          <w:lang w:val="ru-RU"/>
        </w:rPr>
        <w:t>а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к программному обеспечению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с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аналитическ</w:t>
      </w:r>
      <w:r>
        <w:rPr>
          <w:lang w:val="ru-RU"/>
        </w:rPr>
        <w:t xml:space="preserve">ими </w:t>
      </w:r>
      <w:r w:rsidRPr="003E04A9">
        <w:rPr>
          <w:lang w:val="ru-RU"/>
        </w:rPr>
        <w:t>возможн</w:t>
      </w:r>
      <w:r>
        <w:rPr>
          <w:lang w:val="ru-RU"/>
        </w:rPr>
        <w:t>остями</w:t>
      </w:r>
      <w:r w:rsidR="000C51E3" w:rsidRPr="00A91CE9">
        <w:rPr>
          <w:vertAlign w:val="superscript"/>
        </w:rPr>
        <w:footnoteReference w:id="47"/>
      </w:r>
      <w:r w:rsidRPr="009A258E">
        <w:rPr>
          <w:lang w:val="ru-RU"/>
        </w:rPr>
        <w:t>.</w:t>
      </w:r>
    </w:p>
    <w:p w:rsidR="000C51E3" w:rsidRPr="00CA54E8" w:rsidRDefault="00CA54E8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CA54E8">
        <w:rPr>
          <w:lang w:val="ru-RU"/>
        </w:rPr>
        <w:t>Использова</w:t>
      </w:r>
      <w:r>
        <w:rPr>
          <w:lang w:val="ru-RU"/>
        </w:rPr>
        <w:t xml:space="preserve">ние схем премирования </w:t>
      </w:r>
      <w:r w:rsidRPr="00CA54E8">
        <w:rPr>
          <w:lang w:val="ru-RU"/>
        </w:rPr>
        <w:t>и</w:t>
      </w:r>
      <w:r w:rsidR="0072140D" w:rsidRPr="00CA54E8">
        <w:rPr>
          <w:lang w:val="ru-RU"/>
        </w:rPr>
        <w:t xml:space="preserve">нноваций </w:t>
      </w:r>
      <w:r w:rsidRPr="00CA54E8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="00F02A38" w:rsidRPr="00CA54E8">
        <w:rPr>
          <w:lang w:val="ru-RU"/>
        </w:rPr>
        <w:t>механизм</w:t>
      </w:r>
      <w:r>
        <w:rPr>
          <w:lang w:val="ru-RU"/>
        </w:rPr>
        <w:t xml:space="preserve">, нашедший </w:t>
      </w:r>
      <w:r w:rsidR="00F02A38" w:rsidRPr="00CA54E8">
        <w:rPr>
          <w:lang w:val="ru-RU"/>
        </w:rPr>
        <w:t>недавно</w:t>
      </w:r>
      <w:r w:rsidR="000C51E3" w:rsidRPr="00CA54E8">
        <w:rPr>
          <w:lang w:val="ru-RU"/>
        </w:rPr>
        <w:t xml:space="preserve"> </w:t>
      </w:r>
      <w:r>
        <w:rPr>
          <w:lang w:val="ru-RU"/>
        </w:rPr>
        <w:t xml:space="preserve">новое </w:t>
      </w:r>
      <w:r w:rsidRPr="00CA54E8">
        <w:rPr>
          <w:snapToGrid w:val="0"/>
          <w:lang w:val="ru-RU"/>
        </w:rPr>
        <w:t>применени</w:t>
      </w:r>
      <w:r>
        <w:rPr>
          <w:lang w:val="ru-RU"/>
        </w:rPr>
        <w:t xml:space="preserve">е </w:t>
      </w:r>
      <w:r w:rsidRPr="00CA54E8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CA54E8">
        <w:rPr>
          <w:lang w:val="ru-RU"/>
        </w:rPr>
        <w:t>дополнительн</w:t>
      </w:r>
      <w:r>
        <w:rPr>
          <w:lang w:val="ru-RU"/>
        </w:rPr>
        <w:t xml:space="preserve">ого </w:t>
      </w:r>
      <w:r w:rsidRPr="00CA54E8">
        <w:rPr>
          <w:lang w:val="ru-RU"/>
        </w:rPr>
        <w:t>механизм</w:t>
      </w:r>
      <w:r>
        <w:rPr>
          <w:lang w:val="ru-RU"/>
        </w:rPr>
        <w:t xml:space="preserve">а </w:t>
      </w:r>
      <w:r w:rsidRPr="00CA54E8">
        <w:rPr>
          <w:snapToGrid w:val="0"/>
          <w:lang w:val="ru-RU"/>
        </w:rPr>
        <w:t>стимулировани</w:t>
      </w:r>
      <w:r>
        <w:rPr>
          <w:lang w:val="ru-RU"/>
        </w:rPr>
        <w:t xml:space="preserve">я </w:t>
      </w:r>
      <w:r w:rsidRPr="00CA54E8">
        <w:rPr>
          <w:rFonts w:eastAsia="Courier New"/>
          <w:lang w:val="ru-RU"/>
        </w:rPr>
        <w:t>производ</w:t>
      </w:r>
      <w:r>
        <w:rPr>
          <w:rFonts w:eastAsia="Courier New"/>
          <w:lang w:val="ru-RU"/>
        </w:rPr>
        <w:t xml:space="preserve">ства наукоемкой </w:t>
      </w:r>
      <w:r w:rsidRPr="00CA54E8">
        <w:rPr>
          <w:rStyle w:val="BodyTextChar"/>
          <w:rFonts w:eastAsia="Courier New"/>
          <w:color w:val="000000"/>
          <w:lang w:val="ru-RU" w:eastAsia="el-GR"/>
        </w:rPr>
        <w:t>продук</w:t>
      </w:r>
      <w:r>
        <w:rPr>
          <w:rFonts w:eastAsia="Courier New"/>
          <w:lang w:val="ru-RU"/>
        </w:rPr>
        <w:t>ции</w:t>
      </w:r>
      <w:r w:rsidR="000C51E3" w:rsidRPr="00CA54E8">
        <w:rPr>
          <w:lang w:val="ru-RU"/>
        </w:rPr>
        <w:t xml:space="preserve">. </w:t>
      </w:r>
      <w:r>
        <w:rPr>
          <w:lang w:val="ru-RU"/>
        </w:rPr>
        <w:t xml:space="preserve">К этим схемам относятся призовые конкурсы </w:t>
      </w:r>
      <w:r w:rsidR="00F02A38" w:rsidRPr="00CA54E8">
        <w:rPr>
          <w:lang w:val="ru-RU"/>
        </w:rPr>
        <w:t>и</w:t>
      </w:r>
      <w:r w:rsidR="000C51E3" w:rsidRPr="00CA54E8">
        <w:rPr>
          <w:lang w:val="ru-RU"/>
        </w:rPr>
        <w:t xml:space="preserve"> </w:t>
      </w:r>
      <w:r>
        <w:rPr>
          <w:lang w:val="ru-RU"/>
        </w:rPr>
        <w:t>далеко идущие предложения</w:t>
      </w:r>
      <w:r w:rsidR="000C51E3" w:rsidRPr="00CA54E8">
        <w:rPr>
          <w:lang w:val="ru-RU"/>
        </w:rPr>
        <w:t xml:space="preserve"> </w:t>
      </w:r>
      <w:r>
        <w:rPr>
          <w:lang w:val="ru-RU"/>
        </w:rPr>
        <w:t>о создании систем</w:t>
      </w:r>
      <w:r w:rsidR="00F02A38" w:rsidRPr="00CA54E8">
        <w:rPr>
          <w:lang w:val="ru-RU"/>
        </w:rPr>
        <w:t xml:space="preserve"> </w:t>
      </w:r>
      <w:r>
        <w:rPr>
          <w:lang w:val="ru-RU"/>
        </w:rPr>
        <w:t xml:space="preserve">премирования инноваций, способных </w:t>
      </w:r>
      <w:r w:rsidRPr="00CA54E8">
        <w:rPr>
          <w:snapToGrid w:val="0"/>
          <w:lang w:val="ru-RU"/>
        </w:rPr>
        <w:t>стимулирова</w:t>
      </w:r>
      <w:r>
        <w:rPr>
          <w:snapToGrid w:val="0"/>
          <w:lang w:val="ru-RU"/>
        </w:rPr>
        <w:t xml:space="preserve">ть </w:t>
      </w:r>
      <w:r w:rsidR="00F02A38" w:rsidRPr="00CA54E8">
        <w:rPr>
          <w:lang w:val="ru-RU"/>
        </w:rPr>
        <w:t>частн</w:t>
      </w:r>
      <w:r>
        <w:rPr>
          <w:lang w:val="ru-RU"/>
        </w:rPr>
        <w:t>ые</w:t>
      </w:r>
      <w:r w:rsidR="000C51E3" w:rsidRPr="00CA54E8">
        <w:rPr>
          <w:lang w:val="ru-RU"/>
        </w:rPr>
        <w:t xml:space="preserve"> </w:t>
      </w:r>
      <w:r>
        <w:rPr>
          <w:lang w:val="ru-RU"/>
        </w:rPr>
        <w:t xml:space="preserve">инвестиции в </w:t>
      </w:r>
      <w:r w:rsidR="0072140D" w:rsidRPr="00CA54E8">
        <w:rPr>
          <w:lang w:val="ru-RU"/>
        </w:rPr>
        <w:t>НИОКР</w:t>
      </w:r>
      <w:r w:rsidR="000C51E3" w:rsidRPr="00CA54E8">
        <w:rPr>
          <w:lang w:val="ru-RU"/>
        </w:rPr>
        <w:t>.</w:t>
      </w:r>
      <w:r w:rsidR="00394C94" w:rsidRPr="00CA54E8">
        <w:rPr>
          <w:lang w:val="ru-RU"/>
        </w:rPr>
        <w:t xml:space="preserve"> </w:t>
      </w:r>
      <w:r w:rsidR="00232068">
        <w:rPr>
          <w:lang w:val="ru-RU"/>
        </w:rPr>
        <w:t>К</w:t>
      </w:r>
      <w:r w:rsidR="002D0A93">
        <w:rPr>
          <w:lang w:val="ru-RU"/>
        </w:rPr>
        <w:t>онкурсы</w:t>
      </w:r>
      <w:r w:rsidR="00232068">
        <w:rPr>
          <w:lang w:val="ru-RU"/>
        </w:rPr>
        <w:t xml:space="preserve"> </w:t>
      </w:r>
      <w:r w:rsidR="002D0A93">
        <w:rPr>
          <w:lang w:val="ru-RU"/>
        </w:rPr>
        <w:t>инновационных</w:t>
      </w:r>
      <w:r w:rsidR="002D0A93" w:rsidRPr="00CA54E8">
        <w:rPr>
          <w:lang w:val="ru-RU"/>
        </w:rPr>
        <w:t xml:space="preserve"> </w:t>
      </w:r>
      <w:r w:rsidR="002D0A93">
        <w:rPr>
          <w:lang w:val="ru-RU"/>
        </w:rPr>
        <w:t>предложений</w:t>
      </w:r>
      <w:r w:rsidR="000C51E3" w:rsidRPr="00CA54E8">
        <w:rPr>
          <w:lang w:val="ru-RU"/>
        </w:rPr>
        <w:t xml:space="preserve"> </w:t>
      </w:r>
      <w:r w:rsidR="002D0A93">
        <w:rPr>
          <w:lang w:val="ru-RU"/>
        </w:rPr>
        <w:t xml:space="preserve">и новых методов </w:t>
      </w:r>
      <w:r w:rsidR="002D0A93" w:rsidRPr="002D0A93">
        <w:rPr>
          <w:lang w:val="ru-RU"/>
        </w:rPr>
        <w:t>решени</w:t>
      </w:r>
      <w:r w:rsidR="002D0A93">
        <w:rPr>
          <w:lang w:val="ru-RU"/>
        </w:rPr>
        <w:t xml:space="preserve">я актуальных </w:t>
      </w:r>
      <w:r w:rsidRPr="00CA54E8">
        <w:rPr>
          <w:lang w:val="ru-RU"/>
        </w:rPr>
        <w:t>техн</w:t>
      </w:r>
      <w:r w:rsidR="002D0A93">
        <w:rPr>
          <w:lang w:val="ru-RU"/>
        </w:rPr>
        <w:t xml:space="preserve">ических </w:t>
      </w:r>
      <w:r w:rsidR="002D0A93" w:rsidRPr="002D0A93">
        <w:rPr>
          <w:lang w:val="ru-RU"/>
        </w:rPr>
        <w:t>проблем</w:t>
      </w:r>
      <w:r w:rsidR="000C51E3" w:rsidRPr="00CA54E8">
        <w:rPr>
          <w:lang w:val="ru-RU"/>
        </w:rPr>
        <w:t xml:space="preserve">, </w:t>
      </w:r>
      <w:r w:rsidR="00F02A38" w:rsidRPr="00CA54E8">
        <w:rPr>
          <w:lang w:val="ru-RU"/>
        </w:rPr>
        <w:t>особенно</w:t>
      </w:r>
      <w:r w:rsidR="000C51E3" w:rsidRPr="00CA54E8">
        <w:rPr>
          <w:lang w:val="ru-RU"/>
        </w:rPr>
        <w:t xml:space="preserve"> </w:t>
      </w:r>
      <w:r w:rsidRPr="00CA54E8">
        <w:rPr>
          <w:lang w:val="ru-RU"/>
        </w:rPr>
        <w:t>в тех случаях, когда</w:t>
      </w:r>
      <w:r>
        <w:rPr>
          <w:lang w:val="ru-RU"/>
        </w:rPr>
        <w:t xml:space="preserve"> </w:t>
      </w:r>
      <w:r w:rsidR="002D0A93">
        <w:rPr>
          <w:lang w:val="ru-RU"/>
        </w:rPr>
        <w:t xml:space="preserve">рыночные </w:t>
      </w:r>
      <w:r w:rsidR="002D0A93" w:rsidRPr="002D0A93">
        <w:rPr>
          <w:lang w:val="ru-RU"/>
        </w:rPr>
        <w:t>механизм</w:t>
      </w:r>
      <w:r w:rsidR="002D0A93">
        <w:rPr>
          <w:lang w:val="ru-RU"/>
        </w:rPr>
        <w:t xml:space="preserve">ы оказываются </w:t>
      </w:r>
      <w:r w:rsidR="002D0A93" w:rsidRPr="002D0A93">
        <w:rPr>
          <w:lang w:val="ru-RU"/>
        </w:rPr>
        <w:t>неэффективн</w:t>
      </w:r>
      <w:r w:rsidR="002D0A93">
        <w:rPr>
          <w:lang w:val="ru-RU"/>
        </w:rPr>
        <w:t xml:space="preserve">ыми </w:t>
      </w:r>
      <w:r w:rsidRPr="00CA54E8">
        <w:rPr>
          <w:rFonts w:eastAsia="+mn-ea"/>
          <w:lang w:val="ru-RU" w:eastAsia="en-US"/>
        </w:rPr>
        <w:t>–</w:t>
      </w:r>
      <w:r w:rsidR="00F36841">
        <w:rPr>
          <w:lang w:val="ru-RU"/>
        </w:rPr>
        <w:t xml:space="preserve"> это </w:t>
      </w:r>
      <w:r w:rsidR="002D0A93">
        <w:rPr>
          <w:lang w:val="ru-RU"/>
        </w:rPr>
        <w:t xml:space="preserve">весьма </w:t>
      </w:r>
      <w:r w:rsidR="002D0A93" w:rsidRPr="002D0A93">
        <w:rPr>
          <w:lang w:val="ru-RU"/>
        </w:rPr>
        <w:t>эффективн</w:t>
      </w:r>
      <w:r w:rsidR="002D0A93">
        <w:rPr>
          <w:lang w:val="ru-RU"/>
        </w:rPr>
        <w:t xml:space="preserve">ый способ </w:t>
      </w:r>
      <w:r w:rsidR="00F36841" w:rsidRPr="00F36841">
        <w:rPr>
          <w:lang w:val="ru-RU"/>
        </w:rPr>
        <w:t>внедрени</w:t>
      </w:r>
      <w:r w:rsidR="00F36841">
        <w:rPr>
          <w:lang w:val="ru-RU"/>
        </w:rPr>
        <w:t xml:space="preserve">я новых </w:t>
      </w:r>
      <w:r w:rsidR="002D0A93" w:rsidRPr="002D0A93">
        <w:rPr>
          <w:lang w:val="ru-RU"/>
        </w:rPr>
        <w:t>техническ</w:t>
      </w:r>
      <w:r w:rsidR="002D0A93">
        <w:rPr>
          <w:lang w:val="ru-RU"/>
        </w:rPr>
        <w:t xml:space="preserve">их </w:t>
      </w:r>
      <w:r w:rsidR="0072140D" w:rsidRPr="00CA54E8">
        <w:rPr>
          <w:lang w:val="ru-RU"/>
        </w:rPr>
        <w:t xml:space="preserve">решений </w:t>
      </w:r>
      <w:r w:rsidR="00F02A38" w:rsidRPr="00CA54E8">
        <w:rPr>
          <w:lang w:val="ru-RU"/>
        </w:rPr>
        <w:t>и</w:t>
      </w:r>
      <w:r w:rsidR="000C51E3" w:rsidRPr="00CA54E8">
        <w:rPr>
          <w:lang w:val="ru-RU"/>
        </w:rPr>
        <w:t xml:space="preserve"> </w:t>
      </w:r>
      <w:r w:rsidR="002D0A93" w:rsidRPr="002D0A93">
        <w:rPr>
          <w:lang w:val="ru-RU"/>
        </w:rPr>
        <w:t>обеспечени</w:t>
      </w:r>
      <w:r w:rsidR="002D0A93">
        <w:rPr>
          <w:lang w:val="ru-RU"/>
        </w:rPr>
        <w:t xml:space="preserve">я </w:t>
      </w:r>
      <w:r w:rsidR="00F36841">
        <w:rPr>
          <w:lang w:val="ru-RU"/>
        </w:rPr>
        <w:t>передачи</w:t>
      </w:r>
      <w:r w:rsidR="0072140D" w:rsidRPr="00CA54E8">
        <w:rPr>
          <w:lang w:val="ru-RU"/>
        </w:rPr>
        <w:t xml:space="preserve"> технологии</w:t>
      </w:r>
      <w:r w:rsidR="002D0A93">
        <w:rPr>
          <w:lang w:val="ru-RU"/>
        </w:rPr>
        <w:t>,</w:t>
      </w:r>
      <w:r w:rsidR="00F36841">
        <w:rPr>
          <w:lang w:val="ru-RU"/>
        </w:rPr>
        <w:t xml:space="preserve"> возможности </w:t>
      </w:r>
      <w:r w:rsidR="00F36841" w:rsidRPr="00F36841">
        <w:rPr>
          <w:lang w:val="ru-RU"/>
        </w:rPr>
        <w:t>котор</w:t>
      </w:r>
      <w:r w:rsidR="002D0A93">
        <w:rPr>
          <w:lang w:val="ru-RU"/>
        </w:rPr>
        <w:t>ого</w:t>
      </w:r>
      <w:r w:rsidR="00F36841">
        <w:rPr>
          <w:lang w:val="ru-RU"/>
        </w:rPr>
        <w:t xml:space="preserve"> </w:t>
      </w:r>
      <w:r w:rsidR="002D0A93">
        <w:rPr>
          <w:lang w:val="ru-RU"/>
        </w:rPr>
        <w:t xml:space="preserve">пока </w:t>
      </w:r>
      <w:r w:rsidR="00F36841">
        <w:rPr>
          <w:lang w:val="ru-RU"/>
        </w:rPr>
        <w:t>не изучены</w:t>
      </w:r>
      <w:r w:rsidR="00F36841" w:rsidRPr="00CA54E8">
        <w:rPr>
          <w:lang w:val="ru-RU"/>
        </w:rPr>
        <w:t xml:space="preserve"> </w:t>
      </w:r>
      <w:r w:rsidR="00F02A38" w:rsidRPr="00CA54E8">
        <w:rPr>
          <w:lang w:val="ru-RU"/>
        </w:rPr>
        <w:t>сообщество</w:t>
      </w:r>
      <w:r w:rsidR="00F36841">
        <w:rPr>
          <w:lang w:val="ru-RU"/>
        </w:rPr>
        <w:t xml:space="preserve">м </w:t>
      </w:r>
      <w:r w:rsidR="00F36841" w:rsidRPr="00CA54E8">
        <w:rPr>
          <w:lang w:val="ru-RU"/>
        </w:rPr>
        <w:t xml:space="preserve">ИС </w:t>
      </w:r>
      <w:r w:rsidR="00F36841">
        <w:rPr>
          <w:lang w:val="ru-RU"/>
        </w:rPr>
        <w:t>в достаточной мере</w:t>
      </w:r>
      <w:r w:rsidR="000C51E3" w:rsidRPr="00A91CE9">
        <w:rPr>
          <w:vertAlign w:val="superscript"/>
        </w:rPr>
        <w:footnoteReference w:id="48"/>
      </w:r>
      <w:r w:rsidR="00F36841" w:rsidRPr="00CA54E8">
        <w:rPr>
          <w:lang w:val="ru-RU"/>
        </w:rPr>
        <w:t>.</w:t>
      </w:r>
    </w:p>
    <w:p w:rsidR="000C51E3" w:rsidRPr="00F36841" w:rsidRDefault="00F36841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>В исследованиях</w:t>
      </w:r>
      <w:r w:rsidR="0072140D" w:rsidRPr="00F36841">
        <w:rPr>
          <w:lang w:val="ru-RU"/>
        </w:rPr>
        <w:t xml:space="preserve"> </w:t>
      </w:r>
      <w:r w:rsidR="00F02A38" w:rsidRPr="00F36841">
        <w:rPr>
          <w:lang w:val="ru-RU"/>
        </w:rPr>
        <w:t>также</w:t>
      </w:r>
      <w:r w:rsidR="000C51E3" w:rsidRPr="00F36841">
        <w:rPr>
          <w:lang w:val="ru-RU"/>
        </w:rPr>
        <w:t xml:space="preserve"> </w:t>
      </w:r>
      <w:r w:rsidR="002D0A93">
        <w:rPr>
          <w:lang w:val="ru-RU"/>
        </w:rPr>
        <w:t xml:space="preserve">был </w:t>
      </w:r>
      <w:r>
        <w:rPr>
          <w:lang w:val="ru-RU"/>
        </w:rPr>
        <w:t xml:space="preserve">выявлен </w:t>
      </w:r>
      <w:r w:rsidR="00F02A38" w:rsidRPr="00F36841">
        <w:rPr>
          <w:lang w:val="ru-RU"/>
        </w:rPr>
        <w:t>ряд</w:t>
      </w:r>
      <w:r w:rsidR="000C51E3" w:rsidRPr="00F36841">
        <w:rPr>
          <w:lang w:val="ru-RU"/>
        </w:rPr>
        <w:t xml:space="preserve"> </w:t>
      </w:r>
      <w:r>
        <w:rPr>
          <w:lang w:val="ru-RU"/>
        </w:rPr>
        <w:t xml:space="preserve">областей, в </w:t>
      </w:r>
      <w:r w:rsidRPr="00F36841">
        <w:rPr>
          <w:lang w:val="ru-RU"/>
        </w:rPr>
        <w:t>котор</w:t>
      </w:r>
      <w:r>
        <w:rPr>
          <w:lang w:val="ru-RU"/>
        </w:rPr>
        <w:t xml:space="preserve">ых желательно </w:t>
      </w:r>
      <w:r w:rsidR="002D0A93">
        <w:rPr>
          <w:lang w:val="ru-RU"/>
        </w:rPr>
        <w:t xml:space="preserve">предпринять </w:t>
      </w:r>
      <w:r w:rsidRPr="00F36841">
        <w:rPr>
          <w:lang w:val="ru-RU"/>
        </w:rPr>
        <w:t>дополнительн</w:t>
      </w:r>
      <w:r w:rsidR="002D0A93">
        <w:rPr>
          <w:lang w:val="ru-RU"/>
        </w:rPr>
        <w:t>ые</w:t>
      </w:r>
      <w:r>
        <w:rPr>
          <w:lang w:val="ru-RU"/>
        </w:rPr>
        <w:t xml:space="preserve"> </w:t>
      </w:r>
      <w:r w:rsidR="002D0A93">
        <w:rPr>
          <w:lang w:val="ru-RU"/>
        </w:rPr>
        <w:t>исследования</w:t>
      </w:r>
      <w:r w:rsidR="000C51E3" w:rsidRPr="00F36841">
        <w:rPr>
          <w:lang w:val="ru-RU"/>
        </w:rPr>
        <w:t>.</w:t>
      </w:r>
    </w:p>
    <w:p w:rsidR="000C51E3" w:rsidRPr="00F36841" w:rsidRDefault="00F36841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F36841">
        <w:rPr>
          <w:lang w:val="ru-RU"/>
        </w:rPr>
        <w:t>П</w:t>
      </w:r>
      <w:r w:rsidR="002813D8" w:rsidRPr="00F36841">
        <w:rPr>
          <w:lang w:val="ru-RU"/>
        </w:rPr>
        <w:t xml:space="preserve">онимание </w:t>
      </w:r>
      <w:r w:rsidR="002D0A93" w:rsidRPr="002D0A93">
        <w:rPr>
          <w:lang w:val="ru-RU"/>
        </w:rPr>
        <w:t>механизм</w:t>
      </w:r>
      <w:r w:rsidR="002D0A93">
        <w:rPr>
          <w:lang w:val="ru-RU"/>
        </w:rPr>
        <w:t>ов влияния политики</w:t>
      </w:r>
      <w:r w:rsidR="002D0A93" w:rsidRPr="00F36841">
        <w:rPr>
          <w:lang w:val="ru-RU"/>
        </w:rPr>
        <w:t xml:space="preserve"> </w:t>
      </w:r>
      <w:r w:rsidR="002D0A93">
        <w:rPr>
          <w:lang w:val="ru-RU"/>
        </w:rPr>
        <w:t>развитых</w:t>
      </w:r>
      <w:r w:rsidR="002D0A93" w:rsidRPr="00F36841">
        <w:rPr>
          <w:lang w:val="ru-RU"/>
        </w:rPr>
        <w:t xml:space="preserve"> стран в области</w:t>
      </w:r>
      <w:r w:rsidR="002D0A93">
        <w:rPr>
          <w:lang w:val="ru-RU"/>
        </w:rPr>
        <w:t xml:space="preserve"> </w:t>
      </w:r>
      <w:r w:rsidR="002D0A93" w:rsidRPr="00F36841">
        <w:rPr>
          <w:lang w:val="ru-RU"/>
        </w:rPr>
        <w:t>охран</w:t>
      </w:r>
      <w:r w:rsidR="002D0A93">
        <w:rPr>
          <w:lang w:val="ru-RU"/>
        </w:rPr>
        <w:t xml:space="preserve">ы </w:t>
      </w:r>
      <w:r w:rsidR="002D0A93" w:rsidRPr="00F36841">
        <w:rPr>
          <w:lang w:val="ru-RU"/>
        </w:rPr>
        <w:t xml:space="preserve">прав ИС </w:t>
      </w:r>
      <w:r>
        <w:rPr>
          <w:lang w:val="ru-RU"/>
        </w:rPr>
        <w:t xml:space="preserve">на </w:t>
      </w:r>
      <w:r w:rsidRPr="00F36841">
        <w:rPr>
          <w:lang w:val="ru-RU"/>
        </w:rPr>
        <w:t>процесс</w:t>
      </w:r>
      <w:r>
        <w:rPr>
          <w:lang w:val="ru-RU"/>
        </w:rPr>
        <w:t>ы передачи</w:t>
      </w:r>
      <w:r w:rsidR="0072140D" w:rsidRPr="00F36841">
        <w:rPr>
          <w:lang w:val="ru-RU"/>
        </w:rPr>
        <w:t xml:space="preserve"> технологии</w:t>
      </w:r>
      <w:r>
        <w:rPr>
          <w:lang w:val="ru-RU"/>
        </w:rPr>
        <w:t xml:space="preserve"> и </w:t>
      </w:r>
      <w:r w:rsidR="002D0A93" w:rsidRPr="00F36841">
        <w:rPr>
          <w:lang w:val="ru-RU"/>
        </w:rPr>
        <w:t xml:space="preserve">понимание </w:t>
      </w:r>
      <w:r w:rsidR="002D0A93">
        <w:rPr>
          <w:lang w:val="ru-RU"/>
        </w:rPr>
        <w:t xml:space="preserve">того, </w:t>
      </w:r>
      <w:r>
        <w:rPr>
          <w:lang w:val="ru-RU"/>
        </w:rPr>
        <w:t xml:space="preserve">могут ли </w:t>
      </w:r>
      <w:r w:rsidR="00F02A38" w:rsidRPr="00F36841">
        <w:rPr>
          <w:lang w:val="ru-RU"/>
        </w:rPr>
        <w:t>изменения</w:t>
      </w:r>
      <w:r w:rsidR="002D0A93">
        <w:rPr>
          <w:lang w:val="ru-RU"/>
        </w:rPr>
        <w:t xml:space="preserve">, предпринимаемые в этих странах в сфере </w:t>
      </w:r>
      <w:r w:rsidR="002D0A93" w:rsidRPr="00F36841">
        <w:rPr>
          <w:lang w:val="ru-RU"/>
        </w:rPr>
        <w:t>охран</w:t>
      </w:r>
      <w:r w:rsidR="002D0A93">
        <w:rPr>
          <w:lang w:val="ru-RU"/>
        </w:rPr>
        <w:t xml:space="preserve">ы </w:t>
      </w:r>
      <w:r w:rsidR="002D0A93" w:rsidRPr="00F36841">
        <w:rPr>
          <w:lang w:val="ru-RU"/>
        </w:rPr>
        <w:t>прав ИС</w:t>
      </w:r>
      <w:r>
        <w:rPr>
          <w:lang w:val="ru-RU"/>
        </w:rPr>
        <w:t>, ускорить передачу</w:t>
      </w:r>
      <w:r w:rsidR="0072140D" w:rsidRPr="00F36841">
        <w:rPr>
          <w:lang w:val="ru-RU"/>
        </w:rPr>
        <w:t xml:space="preserve"> </w:t>
      </w:r>
      <w:r w:rsidR="0072140D" w:rsidRPr="00F36841">
        <w:rPr>
          <w:lang w:val="ru-RU"/>
        </w:rPr>
        <w:lastRenderedPageBreak/>
        <w:t>технологии</w:t>
      </w:r>
      <w:r w:rsidR="000C51E3" w:rsidRPr="00F36841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72140D" w:rsidRPr="00F36841">
        <w:rPr>
          <w:lang w:val="ru-RU"/>
        </w:rPr>
        <w:t>развивающиеся страны</w:t>
      </w:r>
      <w:r w:rsidR="000C51E3" w:rsidRPr="00F36841">
        <w:rPr>
          <w:lang w:val="ru-RU"/>
        </w:rPr>
        <w:t xml:space="preserve"> </w:t>
      </w:r>
      <w:r w:rsidR="00F02A38" w:rsidRPr="00F36841">
        <w:rPr>
          <w:lang w:val="ru-RU"/>
        </w:rPr>
        <w:t>и</w:t>
      </w:r>
      <w:r w:rsidR="000C51E3" w:rsidRPr="00F36841">
        <w:rPr>
          <w:lang w:val="ru-RU"/>
        </w:rPr>
        <w:t xml:space="preserve"> </w:t>
      </w:r>
      <w:r w:rsidR="0072140D" w:rsidRPr="00F36841">
        <w:rPr>
          <w:lang w:val="ru-RU"/>
        </w:rPr>
        <w:t>НРС</w:t>
      </w:r>
      <w:r>
        <w:rPr>
          <w:lang w:val="ru-RU"/>
        </w:rPr>
        <w:t>,</w:t>
      </w:r>
      <w:r w:rsidR="0072140D" w:rsidRPr="00F36841">
        <w:rPr>
          <w:lang w:val="ru-RU"/>
        </w:rPr>
        <w:t xml:space="preserve"> </w:t>
      </w:r>
      <w:r>
        <w:rPr>
          <w:lang w:val="ru-RU"/>
        </w:rPr>
        <w:t>важно</w:t>
      </w:r>
      <w:r w:rsidR="000C51E3" w:rsidRPr="00F36841">
        <w:rPr>
          <w:lang w:val="ru-RU"/>
        </w:rPr>
        <w:t xml:space="preserve">, </w:t>
      </w:r>
      <w:r w:rsidR="00F02A38" w:rsidRPr="00F36841">
        <w:rPr>
          <w:lang w:val="ru-RU"/>
        </w:rPr>
        <w:t>но</w:t>
      </w:r>
      <w:r w:rsidR="000C51E3" w:rsidRPr="00F36841">
        <w:rPr>
          <w:lang w:val="ru-RU"/>
        </w:rPr>
        <w:t xml:space="preserve"> </w:t>
      </w:r>
      <w:r w:rsidR="00F02A38" w:rsidRPr="00F36841">
        <w:rPr>
          <w:lang w:val="ru-RU"/>
        </w:rPr>
        <w:t>остается</w:t>
      </w:r>
      <w:r w:rsidR="000C51E3" w:rsidRPr="00F36841">
        <w:rPr>
          <w:lang w:val="ru-RU"/>
        </w:rPr>
        <w:t xml:space="preserve"> </w:t>
      </w:r>
      <w:r w:rsidR="00F02A38" w:rsidRPr="00F36841">
        <w:rPr>
          <w:lang w:val="ru-RU"/>
        </w:rPr>
        <w:t>ограниченн</w:t>
      </w:r>
      <w:r>
        <w:rPr>
          <w:lang w:val="ru-RU"/>
        </w:rPr>
        <w:t>ым</w:t>
      </w:r>
      <w:r w:rsidR="000C51E3" w:rsidRPr="00F36841">
        <w:rPr>
          <w:lang w:val="ru-RU"/>
        </w:rPr>
        <w:t>.</w:t>
      </w:r>
      <w:r w:rsidR="00394C94" w:rsidRPr="00F36841">
        <w:rPr>
          <w:lang w:val="ru-RU"/>
        </w:rPr>
        <w:t xml:space="preserve"> </w:t>
      </w:r>
      <w:r>
        <w:rPr>
          <w:lang w:val="ru-RU"/>
        </w:rPr>
        <w:t>То же касается последствий</w:t>
      </w:r>
      <w:r w:rsidR="00F02A38" w:rsidRPr="00F36841">
        <w:rPr>
          <w:lang w:val="ru-RU"/>
        </w:rPr>
        <w:t xml:space="preserve"> </w:t>
      </w:r>
      <w:r>
        <w:rPr>
          <w:lang w:val="ru-RU"/>
        </w:rPr>
        <w:t>политики</w:t>
      </w:r>
      <w:r w:rsidRPr="00F36841">
        <w:rPr>
          <w:lang w:val="ru-RU"/>
        </w:rPr>
        <w:t>, практики и законодательств</w:t>
      </w:r>
      <w:r>
        <w:rPr>
          <w:lang w:val="ru-RU"/>
        </w:rPr>
        <w:t xml:space="preserve">а </w:t>
      </w:r>
      <w:r w:rsidRPr="00F36841">
        <w:rPr>
          <w:lang w:val="ru-RU"/>
        </w:rPr>
        <w:t>в области</w:t>
      </w:r>
      <w:r>
        <w:rPr>
          <w:lang w:val="ru-RU"/>
        </w:rPr>
        <w:t xml:space="preserve"> </w:t>
      </w:r>
      <w:r w:rsidRPr="00F36841">
        <w:rPr>
          <w:lang w:val="ru-RU"/>
        </w:rPr>
        <w:t>охран</w:t>
      </w:r>
      <w:r>
        <w:rPr>
          <w:lang w:val="ru-RU"/>
        </w:rPr>
        <w:t xml:space="preserve">ы </w:t>
      </w:r>
      <w:r w:rsidRPr="00F36841">
        <w:rPr>
          <w:lang w:val="ru-RU"/>
        </w:rPr>
        <w:t>коммерческ</w:t>
      </w:r>
      <w:r>
        <w:rPr>
          <w:lang w:val="ru-RU"/>
        </w:rPr>
        <w:t>ой тайны</w:t>
      </w:r>
      <w:r w:rsidR="000C51E3" w:rsidRPr="00F36841">
        <w:rPr>
          <w:lang w:val="ru-RU"/>
        </w:rPr>
        <w:t>.</w:t>
      </w:r>
    </w:p>
    <w:p w:rsidR="000C51E3" w:rsidRPr="004D4AF4" w:rsidRDefault="0037700F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 xml:space="preserve">Для </w:t>
      </w:r>
      <w:r w:rsidR="00226471" w:rsidRPr="00226471">
        <w:rPr>
          <w:lang w:val="ru-RU"/>
        </w:rPr>
        <w:t>документ</w:t>
      </w:r>
      <w:r w:rsidR="00226471">
        <w:rPr>
          <w:lang w:val="ru-RU"/>
        </w:rPr>
        <w:t xml:space="preserve">ирования передовых </w:t>
      </w:r>
      <w:r>
        <w:rPr>
          <w:lang w:val="ru-RU"/>
        </w:rPr>
        <w:t xml:space="preserve">методов </w:t>
      </w:r>
      <w:r w:rsidR="00226471">
        <w:rPr>
          <w:lang w:val="ru-RU"/>
        </w:rPr>
        <w:t xml:space="preserve">на основе изучения </w:t>
      </w:r>
      <w:r w:rsidR="002D0A93" w:rsidRPr="002D0A93">
        <w:rPr>
          <w:lang w:val="ru-RU"/>
        </w:rPr>
        <w:t>эффективн</w:t>
      </w:r>
      <w:r w:rsidR="002D0A93">
        <w:rPr>
          <w:lang w:val="ru-RU"/>
        </w:rPr>
        <w:t>ых</w:t>
      </w:r>
      <w:r w:rsidR="000C51E3" w:rsidRPr="0037700F">
        <w:rPr>
          <w:lang w:val="ru-RU"/>
        </w:rPr>
        <w:t xml:space="preserve"> </w:t>
      </w:r>
      <w:r w:rsidR="00F02A38" w:rsidRPr="0037700F">
        <w:rPr>
          <w:lang w:val="ru-RU"/>
        </w:rPr>
        <w:t>м</w:t>
      </w:r>
      <w:r>
        <w:rPr>
          <w:lang w:val="ru-RU"/>
        </w:rPr>
        <w:t>оделей</w:t>
      </w:r>
      <w:r w:rsidR="000C51E3" w:rsidRPr="0037700F">
        <w:rPr>
          <w:lang w:val="ru-RU"/>
        </w:rPr>
        <w:t xml:space="preserve"> </w:t>
      </w:r>
      <w:r>
        <w:rPr>
          <w:lang w:val="ru-RU"/>
        </w:rPr>
        <w:t xml:space="preserve">было бы </w:t>
      </w:r>
      <w:r w:rsidR="00226471" w:rsidRPr="00226471">
        <w:rPr>
          <w:lang w:val="ru-RU"/>
        </w:rPr>
        <w:t>целесообразн</w:t>
      </w:r>
      <w:r w:rsidR="00226471">
        <w:rPr>
          <w:lang w:val="ru-RU"/>
        </w:rPr>
        <w:t>о</w:t>
      </w:r>
      <w:r>
        <w:rPr>
          <w:lang w:val="ru-RU"/>
        </w:rPr>
        <w:t xml:space="preserve"> собрать </w:t>
      </w:r>
      <w:r w:rsidR="004D4AF4" w:rsidRPr="004D4AF4">
        <w:rPr>
          <w:lang w:val="ru-RU"/>
        </w:rPr>
        <w:t>ситуаци</w:t>
      </w:r>
      <w:r w:rsidR="004D4AF4">
        <w:rPr>
          <w:lang w:val="ru-RU"/>
        </w:rPr>
        <w:t xml:space="preserve">онные исследования </w:t>
      </w:r>
      <w:r w:rsidR="004D4AF4" w:rsidRPr="004D4AF4">
        <w:rPr>
          <w:lang w:val="ru-RU"/>
        </w:rPr>
        <w:t>по вопросам</w:t>
      </w:r>
      <w:r w:rsidR="004D4AF4">
        <w:rPr>
          <w:lang w:val="ru-RU"/>
        </w:rPr>
        <w:t xml:space="preserve"> передачи</w:t>
      </w:r>
      <w:r w:rsidR="0072140D" w:rsidRPr="0037700F">
        <w:rPr>
          <w:lang w:val="ru-RU"/>
        </w:rPr>
        <w:t xml:space="preserve"> технологии</w:t>
      </w:r>
      <w:r w:rsidR="000C51E3" w:rsidRPr="0037700F">
        <w:rPr>
          <w:lang w:val="ru-RU"/>
        </w:rPr>
        <w:t>.</w:t>
      </w:r>
      <w:r w:rsidR="00394C94" w:rsidRPr="0037700F">
        <w:rPr>
          <w:lang w:val="ru-RU"/>
        </w:rPr>
        <w:t xml:space="preserve"> </w:t>
      </w:r>
      <w:r w:rsidR="00226471">
        <w:rPr>
          <w:lang w:val="ru-RU"/>
        </w:rPr>
        <w:t xml:space="preserve">Такая </w:t>
      </w:r>
      <w:r w:rsidR="00226471" w:rsidRPr="00226471">
        <w:rPr>
          <w:lang w:val="ru-RU"/>
        </w:rPr>
        <w:t>информаци</w:t>
      </w:r>
      <w:r w:rsidR="00226471">
        <w:rPr>
          <w:lang w:val="ru-RU"/>
        </w:rPr>
        <w:t xml:space="preserve">я позволила бы ответить на </w:t>
      </w:r>
      <w:r w:rsidR="00226471" w:rsidRPr="00226471">
        <w:rPr>
          <w:lang w:val="ru-RU"/>
        </w:rPr>
        <w:t>вопрос</w:t>
      </w:r>
      <w:r w:rsidR="00226471">
        <w:rPr>
          <w:lang w:val="ru-RU"/>
        </w:rPr>
        <w:t>ы о том, к</w:t>
      </w:r>
      <w:r w:rsidR="004D4AF4">
        <w:rPr>
          <w:lang w:val="ru-RU"/>
        </w:rPr>
        <w:t>акие</w:t>
      </w:r>
      <w:r w:rsidR="004D4AF4" w:rsidRPr="004D4AF4">
        <w:rPr>
          <w:lang w:val="ru-RU"/>
        </w:rPr>
        <w:t xml:space="preserve"> </w:t>
      </w:r>
      <w:r w:rsidR="004D4AF4">
        <w:rPr>
          <w:lang w:val="ru-RU"/>
        </w:rPr>
        <w:t>позитивные</w:t>
      </w:r>
      <w:r w:rsidR="004D4AF4" w:rsidRPr="004D4AF4">
        <w:rPr>
          <w:lang w:val="ru-RU"/>
        </w:rPr>
        <w:t xml:space="preserve"> результат</w:t>
      </w:r>
      <w:r w:rsidR="004D4AF4">
        <w:rPr>
          <w:lang w:val="ru-RU"/>
        </w:rPr>
        <w:t>ы</w:t>
      </w:r>
      <w:r w:rsidR="004D4AF4" w:rsidRPr="004D4AF4">
        <w:rPr>
          <w:lang w:val="ru-RU"/>
        </w:rPr>
        <w:t xml:space="preserve"> </w:t>
      </w:r>
      <w:r w:rsidR="004D4AF4">
        <w:rPr>
          <w:lang w:val="ru-RU"/>
        </w:rPr>
        <w:t xml:space="preserve">получили обе </w:t>
      </w:r>
      <w:r w:rsidR="00F02A38" w:rsidRPr="004D4AF4">
        <w:rPr>
          <w:lang w:val="ru-RU"/>
        </w:rPr>
        <w:t>сторон</w:t>
      </w:r>
      <w:r w:rsidR="004D4AF4">
        <w:rPr>
          <w:lang w:val="ru-RU"/>
        </w:rPr>
        <w:t>ы</w:t>
      </w:r>
      <w:r w:rsidR="000C51E3" w:rsidRPr="004D4AF4">
        <w:rPr>
          <w:lang w:val="ru-RU"/>
        </w:rPr>
        <w:t xml:space="preserve"> </w:t>
      </w:r>
      <w:r w:rsidR="00226471">
        <w:rPr>
          <w:lang w:val="ru-RU"/>
        </w:rPr>
        <w:t>и</w:t>
      </w:r>
      <w:r w:rsidR="00394C94" w:rsidRPr="004D4AF4">
        <w:rPr>
          <w:lang w:val="ru-RU"/>
        </w:rPr>
        <w:t xml:space="preserve"> </w:t>
      </w:r>
      <w:r w:rsidR="00226471">
        <w:rPr>
          <w:lang w:val="ru-RU"/>
        </w:rPr>
        <w:t>с</w:t>
      </w:r>
      <w:r w:rsidR="004D4AF4">
        <w:rPr>
          <w:lang w:val="ru-RU"/>
        </w:rPr>
        <w:t>уществуют ли примеры</w:t>
      </w:r>
      <w:r w:rsidR="000C51E3" w:rsidRPr="004D4AF4">
        <w:rPr>
          <w:lang w:val="ru-RU"/>
        </w:rPr>
        <w:t xml:space="preserve"> </w:t>
      </w:r>
      <w:r w:rsidR="004D4AF4">
        <w:rPr>
          <w:lang w:val="ru-RU"/>
        </w:rPr>
        <w:t xml:space="preserve">успешных </w:t>
      </w:r>
      <w:r w:rsidR="004D4AF4" w:rsidRPr="004D4AF4">
        <w:rPr>
          <w:lang w:val="ru-RU"/>
        </w:rPr>
        <w:t>проект</w:t>
      </w:r>
      <w:r w:rsidR="004D4AF4">
        <w:rPr>
          <w:lang w:val="ru-RU"/>
        </w:rPr>
        <w:t xml:space="preserve">ов, когда и </w:t>
      </w:r>
      <w:r w:rsidR="0072140D" w:rsidRPr="004D4AF4">
        <w:rPr>
          <w:lang w:val="ru-RU"/>
        </w:rPr>
        <w:t>разви</w:t>
      </w:r>
      <w:r w:rsidR="004D4AF4">
        <w:rPr>
          <w:lang w:val="ru-RU"/>
        </w:rPr>
        <w:t xml:space="preserve">тые, </w:t>
      </w:r>
      <w:r w:rsidR="00F02A38" w:rsidRPr="004D4AF4">
        <w:rPr>
          <w:lang w:val="ru-RU"/>
        </w:rPr>
        <w:t>и</w:t>
      </w:r>
      <w:r w:rsidR="000C51E3" w:rsidRPr="004D4AF4">
        <w:rPr>
          <w:lang w:val="ru-RU"/>
        </w:rPr>
        <w:t xml:space="preserve"> </w:t>
      </w:r>
      <w:r w:rsidR="0072140D" w:rsidRPr="004D4AF4">
        <w:rPr>
          <w:lang w:val="ru-RU"/>
        </w:rPr>
        <w:t>развивающиеся страны</w:t>
      </w:r>
      <w:r w:rsidR="000C51E3" w:rsidRPr="004D4AF4">
        <w:rPr>
          <w:lang w:val="ru-RU"/>
        </w:rPr>
        <w:t xml:space="preserve"> </w:t>
      </w:r>
      <w:r w:rsidR="00226471">
        <w:rPr>
          <w:lang w:val="ru-RU"/>
        </w:rPr>
        <w:t>выиграли</w:t>
      </w:r>
      <w:r w:rsidR="004D4AF4">
        <w:rPr>
          <w:lang w:val="ru-RU"/>
        </w:rPr>
        <w:t xml:space="preserve"> от </w:t>
      </w:r>
      <w:r w:rsidR="004D4AF4" w:rsidRPr="004D4AF4">
        <w:rPr>
          <w:lang w:val="ru-RU"/>
        </w:rPr>
        <w:t>совместн</w:t>
      </w:r>
      <w:r w:rsidR="004D4AF4">
        <w:rPr>
          <w:lang w:val="ru-RU"/>
        </w:rPr>
        <w:t>ых научных исследований</w:t>
      </w:r>
      <w:r w:rsidR="00F02A38" w:rsidRPr="004D4AF4">
        <w:rPr>
          <w:lang w:val="ru-RU"/>
        </w:rPr>
        <w:t xml:space="preserve"> и</w:t>
      </w:r>
      <w:r w:rsidR="000C51E3" w:rsidRPr="004D4AF4">
        <w:rPr>
          <w:lang w:val="ru-RU"/>
        </w:rPr>
        <w:t xml:space="preserve"> </w:t>
      </w:r>
      <w:r w:rsidR="004D4AF4">
        <w:rPr>
          <w:lang w:val="ru-RU"/>
        </w:rPr>
        <w:t>разработок</w:t>
      </w:r>
      <w:r w:rsidR="000C51E3" w:rsidRPr="004D4AF4">
        <w:rPr>
          <w:lang w:val="ru-RU"/>
        </w:rPr>
        <w:t xml:space="preserve"> </w:t>
      </w:r>
      <w:r w:rsidR="004D4AF4">
        <w:rPr>
          <w:lang w:val="ru-RU"/>
        </w:rPr>
        <w:t xml:space="preserve">в областях, представляющих </w:t>
      </w:r>
      <w:r w:rsidR="00F02A38" w:rsidRPr="004D4AF4">
        <w:rPr>
          <w:lang w:val="ru-RU"/>
        </w:rPr>
        <w:t>взаимн</w:t>
      </w:r>
      <w:r w:rsidR="004D4AF4">
        <w:rPr>
          <w:lang w:val="ru-RU"/>
        </w:rPr>
        <w:t>ый</w:t>
      </w:r>
      <w:r w:rsidR="000C51E3" w:rsidRPr="004D4AF4">
        <w:rPr>
          <w:lang w:val="ru-RU"/>
        </w:rPr>
        <w:t xml:space="preserve"> </w:t>
      </w:r>
      <w:r w:rsidR="004D4AF4">
        <w:rPr>
          <w:lang w:val="ru-RU"/>
        </w:rPr>
        <w:t>интерес</w:t>
      </w:r>
      <w:r w:rsidR="00226471">
        <w:rPr>
          <w:lang w:val="ru-RU"/>
        </w:rPr>
        <w:t>.</w:t>
      </w:r>
    </w:p>
    <w:p w:rsidR="000C51E3" w:rsidRPr="00A91CE9" w:rsidRDefault="00394C94" w:rsidP="00394C94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092"/>
        <w:rPr>
          <w:bCs w:val="0"/>
        </w:rPr>
      </w:pPr>
      <w:bookmarkStart w:id="30" w:name="_Toc436260509"/>
      <w:r w:rsidRPr="00394C94">
        <w:rPr>
          <w:bCs w:val="0"/>
          <w:u w:val="none"/>
        </w:rPr>
        <w:t>(ix)</w:t>
      </w:r>
      <w:r w:rsidRPr="00394C94">
        <w:rPr>
          <w:bCs w:val="0"/>
          <w:u w:val="none"/>
        </w:rPr>
        <w:tab/>
      </w:r>
      <w:r w:rsidR="00F36841" w:rsidRPr="00F36841">
        <w:rPr>
          <w:bCs w:val="0"/>
        </w:rPr>
        <w:t xml:space="preserve">Другие </w:t>
      </w:r>
      <w:r w:rsidR="00F36841">
        <w:rPr>
          <w:bCs w:val="0"/>
          <w:lang w:val="ru-RU"/>
        </w:rPr>
        <w:t xml:space="preserve">конечные </w:t>
      </w:r>
      <w:r w:rsidR="00F36841" w:rsidRPr="00F36841">
        <w:rPr>
          <w:bCs w:val="0"/>
          <w:lang w:val="ru-RU"/>
        </w:rPr>
        <w:t>результат</w:t>
      </w:r>
      <w:r w:rsidR="00F36841">
        <w:rPr>
          <w:bCs w:val="0"/>
          <w:lang w:val="ru-RU"/>
        </w:rPr>
        <w:t>ы</w:t>
      </w:r>
      <w:bookmarkEnd w:id="30"/>
    </w:p>
    <w:p w:rsidR="000C51E3" w:rsidRPr="004D4AF4" w:rsidRDefault="00E14ADB" w:rsidP="000C51E3">
      <w:pPr>
        <w:pStyle w:val="ONUME"/>
        <w:tabs>
          <w:tab w:val="clear" w:pos="1134"/>
        </w:tabs>
        <w:ind w:left="0"/>
        <w:rPr>
          <w:lang w:val="ru-RU"/>
        </w:rPr>
      </w:pPr>
      <w:r>
        <w:rPr>
          <w:lang w:val="ru-RU"/>
        </w:rPr>
        <w:t>Эксперты</w:t>
      </w:r>
      <w:r w:rsidRPr="00294689">
        <w:rPr>
          <w:lang w:val="ru-RU"/>
        </w:rPr>
        <w:t xml:space="preserve"> по оценке</w:t>
      </w:r>
      <w:r>
        <w:rPr>
          <w:lang w:val="ru-RU"/>
        </w:rPr>
        <w:t xml:space="preserve"> </w:t>
      </w:r>
      <w:r w:rsidR="004D4AF4">
        <w:rPr>
          <w:lang w:val="ru-RU"/>
        </w:rPr>
        <w:t>не</w:t>
      </w:r>
      <w:r w:rsidR="004D4AF4" w:rsidRPr="004D4AF4">
        <w:rPr>
          <w:lang w:val="ru-RU"/>
        </w:rPr>
        <w:t xml:space="preserve"> </w:t>
      </w:r>
      <w:r w:rsidR="004D4AF4">
        <w:rPr>
          <w:lang w:val="ru-RU"/>
        </w:rPr>
        <w:t>смогли</w:t>
      </w:r>
      <w:r w:rsidR="004D4AF4" w:rsidRPr="004D4AF4">
        <w:rPr>
          <w:lang w:val="ru-RU"/>
        </w:rPr>
        <w:t xml:space="preserve"> </w:t>
      </w:r>
      <w:r w:rsidR="004D4AF4">
        <w:rPr>
          <w:lang w:val="ru-RU"/>
        </w:rPr>
        <w:t>выявить</w:t>
      </w:r>
      <w:r w:rsidR="004D4AF4" w:rsidRPr="004D4AF4">
        <w:rPr>
          <w:lang w:val="ru-RU"/>
        </w:rPr>
        <w:t xml:space="preserve"> какие-либо </w:t>
      </w:r>
      <w:r w:rsidR="004D4AF4">
        <w:rPr>
          <w:lang w:val="ru-RU"/>
        </w:rPr>
        <w:t>конечные</w:t>
      </w:r>
      <w:r w:rsidR="004D4AF4" w:rsidRPr="004D4AF4">
        <w:rPr>
          <w:lang w:val="ru-RU"/>
        </w:rPr>
        <w:t xml:space="preserve"> результат</w:t>
      </w:r>
      <w:r w:rsidR="004D4AF4">
        <w:rPr>
          <w:lang w:val="ru-RU"/>
        </w:rPr>
        <w:t>ы</w:t>
      </w:r>
      <w:r w:rsidR="004D4AF4" w:rsidRPr="004D4AF4">
        <w:rPr>
          <w:lang w:val="ru-RU"/>
        </w:rPr>
        <w:t xml:space="preserve"> в </w:t>
      </w:r>
      <w:r w:rsidR="00226471">
        <w:rPr>
          <w:lang w:val="ru-RU"/>
        </w:rPr>
        <w:t xml:space="preserve">плане </w:t>
      </w:r>
      <w:r w:rsidR="004D4AF4">
        <w:rPr>
          <w:lang w:val="ru-RU"/>
        </w:rPr>
        <w:t>достижения</w:t>
      </w:r>
      <w:r w:rsidR="00F02A38" w:rsidRPr="004D4AF4">
        <w:rPr>
          <w:lang w:val="ru-RU"/>
        </w:rPr>
        <w:t xml:space="preserve"> </w:t>
      </w:r>
      <w:r w:rsidR="00226471">
        <w:rPr>
          <w:lang w:val="ru-RU"/>
        </w:rPr>
        <w:t xml:space="preserve">более широкого </w:t>
      </w:r>
      <w:r w:rsidR="0072140D" w:rsidRPr="004D4AF4">
        <w:rPr>
          <w:lang w:val="ru-RU"/>
        </w:rPr>
        <w:t>консенсус</w:t>
      </w:r>
      <w:r w:rsidR="004D4AF4">
        <w:rPr>
          <w:lang w:val="ru-RU"/>
        </w:rPr>
        <w:t>а</w:t>
      </w:r>
      <w:r w:rsidR="000C51E3" w:rsidRPr="004D4AF4">
        <w:rPr>
          <w:lang w:val="ru-RU"/>
        </w:rPr>
        <w:t xml:space="preserve"> </w:t>
      </w:r>
      <w:r w:rsidR="0072140D" w:rsidRPr="004D4AF4">
        <w:rPr>
          <w:lang w:val="ru-RU"/>
        </w:rPr>
        <w:t>государств-членов</w:t>
      </w:r>
      <w:r w:rsidR="004D4AF4" w:rsidRPr="004D4AF4">
        <w:rPr>
          <w:lang w:val="ru-RU"/>
        </w:rPr>
        <w:t xml:space="preserve"> в отношении </w:t>
      </w:r>
      <w:r w:rsidR="004D4AF4">
        <w:rPr>
          <w:lang w:val="ru-RU"/>
        </w:rPr>
        <w:t xml:space="preserve">методов </w:t>
      </w:r>
      <w:r w:rsidR="004D4AF4" w:rsidRPr="004D4AF4">
        <w:rPr>
          <w:lang w:val="ru-RU"/>
        </w:rPr>
        <w:t>содействи</w:t>
      </w:r>
      <w:r w:rsidR="004D4AF4">
        <w:rPr>
          <w:lang w:val="ru-RU"/>
        </w:rPr>
        <w:t xml:space="preserve">я </w:t>
      </w:r>
      <w:r w:rsidR="0072140D" w:rsidRPr="004D4AF4">
        <w:rPr>
          <w:lang w:val="ru-RU"/>
        </w:rPr>
        <w:t>передаче технологии</w:t>
      </w:r>
      <w:r w:rsidR="000C51E3" w:rsidRPr="004D4AF4">
        <w:rPr>
          <w:lang w:val="ru-RU"/>
        </w:rPr>
        <w:t xml:space="preserve">. </w:t>
      </w:r>
      <w:r w:rsidR="00226471">
        <w:rPr>
          <w:lang w:val="ru-RU"/>
        </w:rPr>
        <w:t>Экспертам</w:t>
      </w:r>
      <w:r w:rsidR="00226471" w:rsidRPr="00294689">
        <w:rPr>
          <w:lang w:val="ru-RU"/>
        </w:rPr>
        <w:t xml:space="preserve"> по оценке</w:t>
      </w:r>
      <w:r w:rsidR="00226471">
        <w:rPr>
          <w:lang w:val="ru-RU"/>
        </w:rPr>
        <w:t xml:space="preserve"> не удалось </w:t>
      </w:r>
      <w:r w:rsidR="00226471" w:rsidRPr="00226471">
        <w:rPr>
          <w:lang w:val="ru-RU"/>
        </w:rPr>
        <w:t>зафиксирова</w:t>
      </w:r>
      <w:r w:rsidR="00226471">
        <w:rPr>
          <w:lang w:val="ru-RU"/>
        </w:rPr>
        <w:t xml:space="preserve">ть </w:t>
      </w:r>
      <w:r w:rsidR="00226471" w:rsidRPr="00226471">
        <w:rPr>
          <w:lang w:val="ru-RU"/>
        </w:rPr>
        <w:t>какие-либо</w:t>
      </w:r>
      <w:r w:rsidR="00226471">
        <w:rPr>
          <w:lang w:val="ru-RU"/>
        </w:rPr>
        <w:t xml:space="preserve"> иные негативные</w:t>
      </w:r>
      <w:r w:rsidR="00226471" w:rsidRPr="004D4AF4">
        <w:rPr>
          <w:lang w:val="ru-RU"/>
        </w:rPr>
        <w:t xml:space="preserve"> или позитивн</w:t>
      </w:r>
      <w:r w:rsidR="00226471">
        <w:rPr>
          <w:lang w:val="ru-RU"/>
        </w:rPr>
        <w:t xml:space="preserve">ые конечные </w:t>
      </w:r>
      <w:r w:rsidR="00226471" w:rsidRPr="004D4AF4">
        <w:rPr>
          <w:lang w:val="ru-RU"/>
        </w:rPr>
        <w:t>результат</w:t>
      </w:r>
      <w:r w:rsidR="00226471">
        <w:rPr>
          <w:lang w:val="ru-RU"/>
        </w:rPr>
        <w:t xml:space="preserve">ы, кроме </w:t>
      </w:r>
      <w:r w:rsidR="00F02A38" w:rsidRPr="004D4AF4">
        <w:rPr>
          <w:lang w:val="ru-RU"/>
        </w:rPr>
        <w:t>интерес</w:t>
      </w:r>
      <w:r w:rsidR="00226471">
        <w:rPr>
          <w:lang w:val="ru-RU"/>
        </w:rPr>
        <w:t xml:space="preserve">а к этой </w:t>
      </w:r>
      <w:r w:rsidR="00226471" w:rsidRPr="00226471">
        <w:rPr>
          <w:lang w:val="ru-RU"/>
        </w:rPr>
        <w:t>проблем</w:t>
      </w:r>
      <w:r w:rsidR="00226471">
        <w:rPr>
          <w:lang w:val="ru-RU"/>
        </w:rPr>
        <w:t xml:space="preserve">атике </w:t>
      </w:r>
      <w:r w:rsidR="00F02A38" w:rsidRPr="004D4AF4">
        <w:rPr>
          <w:lang w:val="ru-RU"/>
        </w:rPr>
        <w:t>относительно ограниченн</w:t>
      </w:r>
      <w:r w:rsidR="004D4AF4">
        <w:rPr>
          <w:lang w:val="ru-RU"/>
        </w:rPr>
        <w:t>ой</w:t>
      </w:r>
      <w:r w:rsidR="000C51E3" w:rsidRPr="004D4AF4">
        <w:rPr>
          <w:lang w:val="ru-RU"/>
        </w:rPr>
        <w:t xml:space="preserve"> </w:t>
      </w:r>
      <w:r w:rsidR="004D4AF4">
        <w:rPr>
          <w:lang w:val="ru-RU"/>
        </w:rPr>
        <w:t>аудитории</w:t>
      </w:r>
      <w:r w:rsidR="00991CF9" w:rsidRPr="004D4AF4">
        <w:rPr>
          <w:lang w:val="ru-RU"/>
        </w:rPr>
        <w:t xml:space="preserve"> </w:t>
      </w:r>
      <w:r w:rsidR="000C51E3" w:rsidRPr="004D4AF4">
        <w:rPr>
          <w:lang w:val="ru-RU"/>
        </w:rPr>
        <w:t>(</w:t>
      </w:r>
      <w:r w:rsidR="004D4AF4">
        <w:rPr>
          <w:lang w:val="ru-RU"/>
        </w:rPr>
        <w:t>участников конференций</w:t>
      </w:r>
      <w:r w:rsidR="004D4AF4" w:rsidRPr="004D4AF4">
        <w:rPr>
          <w:lang w:val="ru-RU"/>
        </w:rPr>
        <w:t xml:space="preserve"> и </w:t>
      </w:r>
      <w:r w:rsidR="004D4AF4">
        <w:rPr>
          <w:lang w:val="ru-RU"/>
        </w:rPr>
        <w:t>веб-форума</w:t>
      </w:r>
      <w:r w:rsidR="000C51E3" w:rsidRPr="004D4AF4">
        <w:rPr>
          <w:lang w:val="ru-RU"/>
        </w:rPr>
        <w:t>).</w:t>
      </w:r>
    </w:p>
    <w:p w:rsidR="000C51E3" w:rsidRPr="004D4AF4" w:rsidRDefault="00394C94" w:rsidP="00394C94">
      <w:pPr>
        <w:pStyle w:val="Heading3"/>
        <w:numPr>
          <w:ilvl w:val="2"/>
          <w:numId w:val="0"/>
        </w:numPr>
        <w:tabs>
          <w:tab w:val="num" w:pos="567"/>
        </w:tabs>
        <w:spacing w:after="240"/>
        <w:ind w:left="1134" w:hanging="1092"/>
        <w:rPr>
          <w:bCs w:val="0"/>
          <w:lang w:val="ru-RU"/>
        </w:rPr>
      </w:pPr>
      <w:bookmarkStart w:id="31" w:name="_Toc436260510"/>
      <w:r w:rsidRPr="004D4AF4">
        <w:rPr>
          <w:bCs w:val="0"/>
          <w:u w:val="none"/>
          <w:lang w:val="ru-RU"/>
        </w:rPr>
        <w:t>(</w:t>
      </w:r>
      <w:r w:rsidRPr="00394C94">
        <w:rPr>
          <w:bCs w:val="0"/>
          <w:u w:val="none"/>
        </w:rPr>
        <w:t>x</w:t>
      </w:r>
      <w:r w:rsidRPr="004D4AF4">
        <w:rPr>
          <w:bCs w:val="0"/>
          <w:u w:val="none"/>
          <w:lang w:val="ru-RU"/>
        </w:rPr>
        <w:t>)</w:t>
      </w:r>
      <w:r w:rsidRPr="004D4AF4">
        <w:rPr>
          <w:bCs w:val="0"/>
          <w:u w:val="none"/>
          <w:lang w:val="ru-RU"/>
        </w:rPr>
        <w:tab/>
      </w:r>
      <w:r w:rsidR="004D4AF4" w:rsidRPr="004D4AF4">
        <w:rPr>
          <w:bCs w:val="0"/>
          <w:lang w:val="ru-RU"/>
        </w:rPr>
        <w:t>Долгосрочный эффект</w:t>
      </w:r>
      <w:bookmarkEnd w:id="31"/>
    </w:p>
    <w:p w:rsidR="000C51E3" w:rsidRPr="006C260C" w:rsidRDefault="0072140D" w:rsidP="000C51E3">
      <w:pPr>
        <w:pStyle w:val="ONUME"/>
        <w:tabs>
          <w:tab w:val="clear" w:pos="1134"/>
        </w:tabs>
        <w:ind w:left="0"/>
        <w:rPr>
          <w:lang w:val="ru-RU"/>
        </w:rPr>
      </w:pPr>
      <w:r w:rsidRPr="006C260C">
        <w:rPr>
          <w:lang w:val="ru-RU"/>
        </w:rPr>
        <w:t xml:space="preserve">На данном этапе </w:t>
      </w:r>
      <w:r w:rsidR="006C260C">
        <w:rPr>
          <w:lang w:val="ru-RU"/>
        </w:rPr>
        <w:t xml:space="preserve">оценивать </w:t>
      </w:r>
      <w:r w:rsidR="00F02A38" w:rsidRPr="006C260C">
        <w:rPr>
          <w:lang w:val="ru-RU"/>
        </w:rPr>
        <w:t>результаты</w:t>
      </w:r>
      <w:r w:rsidR="000C51E3" w:rsidRPr="006C260C">
        <w:rPr>
          <w:lang w:val="ru-RU"/>
        </w:rPr>
        <w:t xml:space="preserve"> </w:t>
      </w:r>
      <w:r w:rsidR="00226471" w:rsidRPr="00226471">
        <w:rPr>
          <w:lang w:val="ru-RU"/>
        </w:rPr>
        <w:t>проект</w:t>
      </w:r>
      <w:r w:rsidR="00226471">
        <w:rPr>
          <w:lang w:val="ru-RU"/>
        </w:rPr>
        <w:t xml:space="preserve">а </w:t>
      </w:r>
      <w:r w:rsidR="006C260C" w:rsidRPr="006C260C">
        <w:rPr>
          <w:lang w:val="ru-RU"/>
        </w:rPr>
        <w:t>с точки зрения</w:t>
      </w:r>
      <w:r w:rsidR="006C260C">
        <w:rPr>
          <w:lang w:val="ru-RU"/>
        </w:rPr>
        <w:t xml:space="preserve"> </w:t>
      </w:r>
      <w:r w:rsidR="00226471">
        <w:rPr>
          <w:lang w:val="ru-RU"/>
        </w:rPr>
        <w:t xml:space="preserve">его </w:t>
      </w:r>
      <w:r w:rsidR="006C260C">
        <w:rPr>
          <w:bCs/>
          <w:lang w:val="ru-RU"/>
        </w:rPr>
        <w:t xml:space="preserve">долгосрочного эффекта </w:t>
      </w:r>
      <w:r w:rsidR="00226471">
        <w:rPr>
          <w:bCs/>
          <w:lang w:val="ru-RU"/>
        </w:rPr>
        <w:t>было преждевременным</w:t>
      </w:r>
      <w:r w:rsidR="000C51E3" w:rsidRPr="006C260C">
        <w:rPr>
          <w:lang w:val="ru-RU"/>
        </w:rPr>
        <w:t>.</w:t>
      </w:r>
    </w:p>
    <w:p w:rsidR="000C51E3" w:rsidRPr="006C260C" w:rsidRDefault="008D0634" w:rsidP="008D0634">
      <w:pPr>
        <w:pStyle w:val="Heading2"/>
        <w:numPr>
          <w:ilvl w:val="1"/>
          <w:numId w:val="0"/>
        </w:numPr>
        <w:tabs>
          <w:tab w:val="num" w:pos="567"/>
        </w:tabs>
        <w:spacing w:after="240"/>
        <w:ind w:left="567" w:hanging="567"/>
        <w:jc w:val="both"/>
        <w:rPr>
          <w:lang w:val="ru-RU"/>
        </w:rPr>
      </w:pPr>
      <w:bookmarkStart w:id="32" w:name="_Toc335712743"/>
      <w:bookmarkStart w:id="33" w:name="_Toc436260511"/>
      <w:r w:rsidRPr="006C260C">
        <w:rPr>
          <w:lang w:val="ru-RU"/>
        </w:rPr>
        <w:t>(</w:t>
      </w:r>
      <w:r>
        <w:t>D</w:t>
      </w:r>
      <w:r w:rsidRPr="006C260C">
        <w:rPr>
          <w:lang w:val="ru-RU"/>
        </w:rPr>
        <w:t>)</w:t>
      </w:r>
      <w:r w:rsidRPr="006C260C">
        <w:rPr>
          <w:lang w:val="ru-RU"/>
        </w:rPr>
        <w:tab/>
      </w:r>
      <w:r w:rsidR="00CB4F98" w:rsidRPr="00CB4F98">
        <w:rPr>
          <w:lang w:val="ru-RU"/>
        </w:rPr>
        <w:t>эффективн</w:t>
      </w:r>
      <w:r w:rsidR="00CB4F98">
        <w:rPr>
          <w:lang w:val="ru-RU"/>
        </w:rPr>
        <w:t>ость</w:t>
      </w:r>
      <w:bookmarkEnd w:id="32"/>
      <w:bookmarkEnd w:id="33"/>
    </w:p>
    <w:p w:rsidR="000C51E3" w:rsidRPr="006C260C" w:rsidRDefault="008D0634" w:rsidP="008D0634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ind w:left="1134" w:hanging="1106"/>
        <w:jc w:val="both"/>
        <w:rPr>
          <w:lang w:val="ru-RU"/>
        </w:rPr>
      </w:pPr>
      <w:bookmarkStart w:id="34" w:name="_Toc436260512"/>
      <w:r w:rsidRPr="006C260C">
        <w:rPr>
          <w:u w:val="none"/>
          <w:lang w:val="ru-RU"/>
        </w:rPr>
        <w:t>(</w:t>
      </w:r>
      <w:r w:rsidRPr="008D0634">
        <w:rPr>
          <w:u w:val="none"/>
        </w:rPr>
        <w:t>i</w:t>
      </w:r>
      <w:r w:rsidRPr="006C260C">
        <w:rPr>
          <w:u w:val="none"/>
          <w:lang w:val="ru-RU"/>
        </w:rPr>
        <w:t>)</w:t>
      </w:r>
      <w:r w:rsidRPr="006C260C">
        <w:rPr>
          <w:u w:val="none"/>
          <w:lang w:val="ru-RU"/>
        </w:rPr>
        <w:tab/>
      </w:r>
      <w:r w:rsidR="006C260C" w:rsidRPr="006C260C">
        <w:rPr>
          <w:lang w:val="ru-RU"/>
        </w:rPr>
        <w:t>Финансовы</w:t>
      </w:r>
      <w:r w:rsidR="006C260C">
        <w:rPr>
          <w:lang w:val="ru-RU"/>
        </w:rPr>
        <w:t xml:space="preserve">е аспекты </w:t>
      </w:r>
      <w:r w:rsidR="00F02A38" w:rsidRPr="006C260C">
        <w:rPr>
          <w:lang w:val="ru-RU"/>
        </w:rPr>
        <w:t>реализаци</w:t>
      </w:r>
      <w:r w:rsidR="006C260C">
        <w:rPr>
          <w:lang w:val="ru-RU"/>
        </w:rPr>
        <w:t xml:space="preserve">и </w:t>
      </w:r>
      <w:r w:rsidR="006C260C" w:rsidRPr="006C260C">
        <w:rPr>
          <w:lang w:val="ru-RU"/>
        </w:rPr>
        <w:t>проект</w:t>
      </w:r>
      <w:r w:rsidR="006C260C">
        <w:rPr>
          <w:lang w:val="ru-RU"/>
        </w:rPr>
        <w:t>а</w:t>
      </w:r>
      <w:bookmarkEnd w:id="34"/>
    </w:p>
    <w:p w:rsidR="000C51E3" w:rsidRPr="009A258E" w:rsidRDefault="006C260C" w:rsidP="008D0634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Согласно </w:t>
      </w:r>
      <w:r w:rsidR="00F02A38" w:rsidRPr="009A258E">
        <w:rPr>
          <w:lang w:val="ru-RU"/>
        </w:rPr>
        <w:t>последн</w:t>
      </w:r>
      <w:r>
        <w:rPr>
          <w:lang w:val="ru-RU"/>
        </w:rPr>
        <w:t>ему</w:t>
      </w:r>
      <w:r w:rsidR="00F02A38" w:rsidRPr="009A258E">
        <w:rPr>
          <w:lang w:val="ru-RU"/>
        </w:rPr>
        <w:t xml:space="preserve"> официальн</w:t>
      </w:r>
      <w:r>
        <w:rPr>
          <w:lang w:val="ru-RU"/>
        </w:rPr>
        <w:t>ому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финансовому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отчет</w:t>
      </w:r>
      <w:r>
        <w:rPr>
          <w:lang w:val="ru-RU"/>
        </w:rPr>
        <w:t xml:space="preserve">у на конец </w:t>
      </w:r>
      <w:r w:rsidR="00F02A38" w:rsidRPr="009A258E">
        <w:rPr>
          <w:lang w:val="ru-RU"/>
        </w:rPr>
        <w:t>мая</w:t>
      </w:r>
      <w:r w:rsidR="000C51E3" w:rsidRPr="009A258E">
        <w:rPr>
          <w:lang w:val="ru-RU"/>
        </w:rPr>
        <w:t xml:space="preserve"> 2015</w:t>
      </w:r>
      <w:r>
        <w:rPr>
          <w:lang w:val="ru-RU"/>
        </w:rPr>
        <w:t> г.</w:t>
      </w:r>
      <w:r w:rsidR="000C51E3" w:rsidRPr="009A258E">
        <w:rPr>
          <w:lang w:val="ru-RU"/>
        </w:rPr>
        <w:t xml:space="preserve">, </w:t>
      </w:r>
      <w:r>
        <w:rPr>
          <w:lang w:val="ru-RU"/>
        </w:rPr>
        <w:t xml:space="preserve">освоено </w:t>
      </w:r>
      <w:r w:rsidR="000C51E3" w:rsidRPr="009A258E">
        <w:rPr>
          <w:lang w:val="ru-RU"/>
        </w:rPr>
        <w:t>76</w:t>
      </w:r>
      <w:r>
        <w:rPr>
          <w:lang w:val="ru-RU"/>
        </w:rPr>
        <w:t>,</w:t>
      </w:r>
      <w:r w:rsidR="000C51E3" w:rsidRPr="009A258E">
        <w:rPr>
          <w:lang w:val="ru-RU"/>
        </w:rPr>
        <w:t xml:space="preserve">8% </w:t>
      </w:r>
      <w:r w:rsidR="00F02A38" w:rsidRPr="009A258E">
        <w:rPr>
          <w:lang w:val="ru-RU"/>
        </w:rPr>
        <w:t>итого</w:t>
      </w:r>
      <w:r>
        <w:rPr>
          <w:lang w:val="ru-RU"/>
        </w:rPr>
        <w:t>вого</w:t>
      </w:r>
      <w:r w:rsidR="008D0634" w:rsidRPr="009A258E">
        <w:rPr>
          <w:lang w:val="ru-RU"/>
        </w:rPr>
        <w:t xml:space="preserve"> </w:t>
      </w:r>
      <w:r w:rsidR="00F02A38" w:rsidRPr="009A258E">
        <w:rPr>
          <w:lang w:val="ru-RU"/>
        </w:rPr>
        <w:t>бюджет</w:t>
      </w:r>
      <w:r>
        <w:rPr>
          <w:lang w:val="ru-RU"/>
        </w:rPr>
        <w:t xml:space="preserve">а </w:t>
      </w:r>
      <w:r w:rsidRPr="006C260C">
        <w:rPr>
          <w:lang w:val="ru-RU"/>
        </w:rPr>
        <w:t>проект</w:t>
      </w:r>
      <w:r>
        <w:rPr>
          <w:lang w:val="ru-RU"/>
        </w:rPr>
        <w:t>а, состав</w:t>
      </w:r>
      <w:r w:rsidR="00226471">
        <w:rPr>
          <w:lang w:val="ru-RU"/>
        </w:rPr>
        <w:t xml:space="preserve">лявшего </w:t>
      </w:r>
      <w:r w:rsidR="000C51E3" w:rsidRPr="009A258E">
        <w:rPr>
          <w:lang w:val="ru-RU"/>
        </w:rPr>
        <w:t>1</w:t>
      </w:r>
      <w:r>
        <w:rPr>
          <w:lang w:val="ru-RU"/>
        </w:rPr>
        <w:t> </w:t>
      </w:r>
      <w:r w:rsidR="000C51E3" w:rsidRPr="009A258E">
        <w:rPr>
          <w:lang w:val="ru-RU"/>
        </w:rPr>
        <w:t>532</w:t>
      </w:r>
      <w:r>
        <w:rPr>
          <w:lang w:val="ru-RU"/>
        </w:rPr>
        <w:t> </w:t>
      </w:r>
      <w:r w:rsidR="000C51E3" w:rsidRPr="009A258E">
        <w:rPr>
          <w:lang w:val="ru-RU"/>
        </w:rPr>
        <w:t xml:space="preserve">000 </w:t>
      </w:r>
      <w:r w:rsidRPr="009A258E">
        <w:rPr>
          <w:lang w:val="ru-RU"/>
        </w:rPr>
        <w:t>ш</w:t>
      </w:r>
      <w:r w:rsidR="0072140D" w:rsidRPr="009A258E">
        <w:rPr>
          <w:lang w:val="ru-RU"/>
        </w:rPr>
        <w:t>в. франков</w:t>
      </w:r>
      <w:r w:rsidR="008D0634" w:rsidRPr="009A258E">
        <w:rPr>
          <w:lang w:val="ru-RU"/>
        </w:rPr>
        <w:t xml:space="preserve"> (</w:t>
      </w:r>
      <w:r w:rsidR="00F02A38" w:rsidRPr="009A258E">
        <w:rPr>
          <w:lang w:val="ru-RU"/>
        </w:rPr>
        <w:t>включая</w:t>
      </w:r>
      <w:r w:rsidR="008D0634" w:rsidRPr="009A258E">
        <w:rPr>
          <w:lang w:val="ru-RU"/>
        </w:rPr>
        <w:t xml:space="preserve"> </w:t>
      </w:r>
      <w:r w:rsidRPr="009A258E">
        <w:rPr>
          <w:lang w:val="ru-RU"/>
        </w:rPr>
        <w:t xml:space="preserve">расходы на персонал </w:t>
      </w:r>
      <w:r>
        <w:rPr>
          <w:lang w:val="ru-RU"/>
        </w:rPr>
        <w:t xml:space="preserve">в сумме </w:t>
      </w:r>
      <w:r w:rsidR="000C51E3" w:rsidRPr="009A258E">
        <w:rPr>
          <w:lang w:val="ru-RU"/>
        </w:rPr>
        <w:t>549</w:t>
      </w:r>
      <w:r>
        <w:rPr>
          <w:lang w:val="ru-RU"/>
        </w:rPr>
        <w:t> </w:t>
      </w:r>
      <w:r w:rsidR="000C51E3" w:rsidRPr="009A258E">
        <w:rPr>
          <w:lang w:val="ru-RU"/>
        </w:rPr>
        <w:t xml:space="preserve">000 </w:t>
      </w:r>
      <w:r w:rsidRPr="009A258E">
        <w:rPr>
          <w:lang w:val="ru-RU"/>
        </w:rPr>
        <w:t>ш</w:t>
      </w:r>
      <w:r w:rsidR="0072140D" w:rsidRPr="009A258E">
        <w:rPr>
          <w:lang w:val="ru-RU"/>
        </w:rPr>
        <w:t>в. франков</w:t>
      </w:r>
      <w:r w:rsidR="008D0634" w:rsidRPr="009A258E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72140D" w:rsidRPr="009A258E">
        <w:rPr>
          <w:lang w:val="ru-RU"/>
        </w:rPr>
        <w:t>расходы, не связанные с персоналом</w:t>
      </w:r>
      <w:r>
        <w:rPr>
          <w:lang w:val="ru-RU"/>
        </w:rPr>
        <w:t xml:space="preserve">, в сумме </w:t>
      </w:r>
      <w:r w:rsidRPr="009A258E">
        <w:rPr>
          <w:lang w:val="ru-RU"/>
        </w:rPr>
        <w:t>983</w:t>
      </w:r>
      <w:r>
        <w:rPr>
          <w:lang w:val="ru-RU"/>
        </w:rPr>
        <w:t> </w:t>
      </w:r>
      <w:r w:rsidRPr="009A258E">
        <w:rPr>
          <w:lang w:val="ru-RU"/>
        </w:rPr>
        <w:t>000 шв. франков</w:t>
      </w:r>
      <w:r>
        <w:rPr>
          <w:lang w:val="ru-RU"/>
        </w:rPr>
        <w:t>).</w:t>
      </w:r>
    </w:p>
    <w:p w:rsidR="000C51E3" w:rsidRDefault="00226471" w:rsidP="009F7616">
      <w:pPr>
        <w:spacing w:after="220"/>
        <w:jc w:val="both"/>
        <w:rPr>
          <w:i/>
          <w:lang w:val="ru-RU"/>
        </w:rPr>
      </w:pPr>
      <w:r>
        <w:rPr>
          <w:i/>
          <w:lang w:val="ru-RU"/>
        </w:rPr>
        <w:br w:type="page"/>
      </w:r>
      <w:r w:rsidR="00F02A38" w:rsidRPr="009A258E">
        <w:rPr>
          <w:i/>
          <w:lang w:val="ru-RU"/>
        </w:rPr>
        <w:lastRenderedPageBreak/>
        <w:t>Таблица</w:t>
      </w:r>
      <w:r w:rsidR="000C51E3" w:rsidRPr="009A258E">
        <w:rPr>
          <w:i/>
          <w:lang w:val="ru-RU"/>
        </w:rPr>
        <w:t xml:space="preserve"> 1:</w:t>
      </w:r>
      <w:r w:rsidR="009F7616" w:rsidRPr="009A258E">
        <w:rPr>
          <w:i/>
          <w:lang w:val="ru-RU"/>
        </w:rPr>
        <w:t xml:space="preserve"> </w:t>
      </w:r>
      <w:r w:rsidR="000C51E3" w:rsidRPr="009A258E">
        <w:rPr>
          <w:i/>
          <w:lang w:val="ru-RU"/>
        </w:rPr>
        <w:t xml:space="preserve"> </w:t>
      </w:r>
      <w:r>
        <w:rPr>
          <w:i/>
          <w:lang w:val="ru-RU"/>
        </w:rPr>
        <w:t xml:space="preserve">Сводные </w:t>
      </w:r>
      <w:r w:rsidRPr="00226471">
        <w:rPr>
          <w:i/>
          <w:snapToGrid w:val="0"/>
          <w:lang w:val="ru-RU"/>
        </w:rPr>
        <w:t>данн</w:t>
      </w:r>
      <w:r>
        <w:rPr>
          <w:i/>
          <w:lang w:val="ru-RU"/>
        </w:rPr>
        <w:t xml:space="preserve">ые о </w:t>
      </w:r>
      <w:r w:rsidR="00F02A38" w:rsidRPr="009A258E">
        <w:rPr>
          <w:i/>
          <w:lang w:val="ru-RU"/>
        </w:rPr>
        <w:t>затрат</w:t>
      </w:r>
      <w:r>
        <w:rPr>
          <w:i/>
          <w:lang w:val="ru-RU"/>
        </w:rPr>
        <w:t>ах</w:t>
      </w:r>
      <w:r w:rsidR="00F02A38" w:rsidRPr="009A258E">
        <w:rPr>
          <w:i/>
          <w:lang w:val="ru-RU"/>
        </w:rPr>
        <w:t xml:space="preserve"> </w:t>
      </w:r>
      <w:r w:rsidR="000C51E3" w:rsidRPr="009A258E">
        <w:rPr>
          <w:i/>
          <w:lang w:val="ru-RU"/>
        </w:rPr>
        <w:t>(</w:t>
      </w:r>
      <w:r>
        <w:rPr>
          <w:i/>
          <w:lang w:val="ru-RU"/>
        </w:rPr>
        <w:t xml:space="preserve">в </w:t>
      </w:r>
      <w:r w:rsidR="006C260C" w:rsidRPr="009A258E">
        <w:rPr>
          <w:i/>
          <w:lang w:val="ru-RU"/>
        </w:rPr>
        <w:t>ш</w:t>
      </w:r>
      <w:r>
        <w:rPr>
          <w:i/>
          <w:lang w:val="ru-RU"/>
        </w:rPr>
        <w:t>в. франках</w:t>
      </w:r>
      <w:r w:rsidR="000C51E3" w:rsidRPr="009A258E">
        <w:rPr>
          <w:i/>
          <w:lang w:val="ru-RU"/>
        </w:rPr>
        <w:t>)</w:t>
      </w: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9"/>
        <w:gridCol w:w="995"/>
        <w:gridCol w:w="1173"/>
        <w:gridCol w:w="1173"/>
        <w:gridCol w:w="1106"/>
        <w:gridCol w:w="1143"/>
      </w:tblGrid>
      <w:tr w:rsidR="006C260C" w:rsidRPr="001F0D80" w:rsidTr="007A0299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6C260C" w:rsidRPr="001F0D80" w:rsidRDefault="007A0299" w:rsidP="007A0299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  <w:r w:rsidRPr="006C260C">
              <w:rPr>
                <w:b/>
                <w:sz w:val="20"/>
                <w:lang w:val="ru-RU"/>
              </w:rPr>
              <w:t>Стать</w:t>
            </w:r>
            <w:r>
              <w:rPr>
                <w:b/>
                <w:sz w:val="20"/>
                <w:lang w:val="ru-RU"/>
              </w:rPr>
              <w:t xml:space="preserve">и </w:t>
            </w:r>
            <w:r>
              <w:rPr>
                <w:b/>
                <w:sz w:val="20"/>
                <w:lang w:val="en-GB"/>
              </w:rPr>
              <w:t>бюджет</w:t>
            </w:r>
            <w:r>
              <w:rPr>
                <w:b/>
                <w:sz w:val="20"/>
                <w:lang w:val="ru-RU"/>
              </w:rPr>
              <w:t>а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</w:tcPr>
          <w:p w:rsidR="006C260C" w:rsidRPr="001F0D80" w:rsidRDefault="006C260C" w:rsidP="007A0299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Годы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C260C" w:rsidRPr="001F0D80" w:rsidRDefault="006C260C" w:rsidP="007A0299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C260C" w:rsidRPr="001F0D80" w:rsidRDefault="006C260C" w:rsidP="007A0299">
            <w:pPr>
              <w:spacing w:before="40" w:after="40"/>
              <w:jc w:val="both"/>
              <w:rPr>
                <w:b/>
                <w:sz w:val="20"/>
                <w:lang w:val="en-GB"/>
              </w:rPr>
            </w:pPr>
          </w:p>
        </w:tc>
      </w:tr>
      <w:tr w:rsidR="006C260C" w:rsidRPr="001F0D80" w:rsidTr="007A0299">
        <w:tc>
          <w:tcPr>
            <w:tcW w:w="0" w:type="auto"/>
            <w:vAlign w:val="bottom"/>
          </w:tcPr>
          <w:p w:rsidR="006C260C" w:rsidRPr="001F0D80" w:rsidRDefault="006C260C" w:rsidP="007A0299">
            <w:pPr>
              <w:spacing w:before="40" w:after="40"/>
              <w:jc w:val="both"/>
              <w:rPr>
                <w:b/>
                <w:bCs/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2011</w:t>
            </w: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2012</w:t>
            </w:r>
            <w:r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en-GB"/>
              </w:rPr>
              <w:t>2013</w:t>
            </w: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2014</w:t>
            </w:r>
            <w:r>
              <w:rPr>
                <w:b/>
                <w:sz w:val="20"/>
                <w:lang w:val="ru-RU"/>
              </w:rPr>
              <w:t>-</w:t>
            </w:r>
            <w:r w:rsidRPr="001F0D80">
              <w:rPr>
                <w:b/>
                <w:sz w:val="20"/>
                <w:lang w:val="en-GB"/>
              </w:rPr>
              <w:t>2015</w:t>
            </w:r>
          </w:p>
        </w:tc>
        <w:tc>
          <w:tcPr>
            <w:tcW w:w="0" w:type="auto"/>
          </w:tcPr>
          <w:p w:rsidR="006C260C" w:rsidRPr="001F0D80" w:rsidRDefault="006C260C" w:rsidP="007A0299">
            <w:pPr>
              <w:spacing w:before="40" w:after="40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Итого</w:t>
            </w:r>
          </w:p>
        </w:tc>
        <w:tc>
          <w:tcPr>
            <w:tcW w:w="0" w:type="auto"/>
          </w:tcPr>
          <w:p w:rsidR="006C260C" w:rsidRPr="006C260C" w:rsidRDefault="006C260C" w:rsidP="007A0299">
            <w:pPr>
              <w:spacing w:before="40" w:after="40"/>
              <w:jc w:val="center"/>
              <w:rPr>
                <w:b/>
                <w:sz w:val="20"/>
                <w:lang w:val="ru-RU"/>
              </w:rPr>
            </w:pPr>
            <w:r w:rsidRPr="001F0D80">
              <w:rPr>
                <w:b/>
                <w:sz w:val="20"/>
                <w:lang w:val="en-GB"/>
              </w:rPr>
              <w:t xml:space="preserve">% </w:t>
            </w:r>
            <w:r>
              <w:rPr>
                <w:b/>
                <w:sz w:val="20"/>
                <w:lang w:val="ru-RU"/>
              </w:rPr>
              <w:t xml:space="preserve">к </w:t>
            </w:r>
            <w:r>
              <w:rPr>
                <w:b/>
                <w:sz w:val="20"/>
                <w:lang w:val="en-GB"/>
              </w:rPr>
              <w:t>итог</w:t>
            </w:r>
            <w:r>
              <w:rPr>
                <w:b/>
                <w:sz w:val="20"/>
                <w:lang w:val="ru-RU"/>
              </w:rPr>
              <w:t>у</w:t>
            </w:r>
          </w:p>
        </w:tc>
      </w:tr>
      <w:tr w:rsidR="006C260C" w:rsidRPr="001F0D80" w:rsidTr="007A0299">
        <w:tc>
          <w:tcPr>
            <w:tcW w:w="0" w:type="auto"/>
            <w:vAlign w:val="bottom"/>
          </w:tcPr>
          <w:p w:rsidR="006C260C" w:rsidRPr="001F0D80" w:rsidRDefault="006C260C" w:rsidP="007A0299">
            <w:pPr>
              <w:spacing w:before="40" w:after="40"/>
              <w:jc w:val="both"/>
              <w:rPr>
                <w:sz w:val="20"/>
                <w:lang w:val="en-GB"/>
              </w:rPr>
            </w:pPr>
            <w:r w:rsidRPr="006C260C">
              <w:rPr>
                <w:sz w:val="20"/>
                <w:lang w:val="ru-RU"/>
              </w:rPr>
              <w:t>Расход</w:t>
            </w:r>
            <w:r>
              <w:rPr>
                <w:sz w:val="20"/>
                <w:lang w:val="ru-RU"/>
              </w:rPr>
              <w:t>ы на</w:t>
            </w:r>
            <w:r>
              <w:rPr>
                <w:sz w:val="20"/>
                <w:lang w:val="en-GB"/>
              </w:rPr>
              <w:t xml:space="preserve"> персонал</w:t>
            </w: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</w:tr>
      <w:tr w:rsidR="006C260C" w:rsidRPr="001F0D80" w:rsidTr="007A0299">
        <w:tc>
          <w:tcPr>
            <w:tcW w:w="0" w:type="auto"/>
            <w:vAlign w:val="bottom"/>
          </w:tcPr>
          <w:p w:rsidR="006C260C" w:rsidRPr="001F0D80" w:rsidRDefault="006C260C" w:rsidP="007A0299">
            <w:pPr>
              <w:spacing w:before="40" w:after="4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Временн</w:t>
            </w:r>
            <w:r>
              <w:rPr>
                <w:i/>
                <w:sz w:val="20"/>
                <w:lang w:val="ru-RU"/>
              </w:rPr>
              <w:t>ый</w:t>
            </w:r>
            <w:r w:rsidRPr="001F0D80">
              <w:rPr>
                <w:i/>
                <w:sz w:val="20"/>
                <w:lang w:val="en-GB"/>
              </w:rPr>
              <w:t xml:space="preserve"> </w:t>
            </w:r>
            <w:r>
              <w:rPr>
                <w:i/>
                <w:sz w:val="20"/>
                <w:lang w:val="en-GB"/>
              </w:rPr>
              <w:t>персонал</w:t>
            </w: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 xml:space="preserve"> 120</w:t>
            </w:r>
            <w:r w:rsidR="007A0299">
              <w:rPr>
                <w:sz w:val="20"/>
                <w:lang w:val="ru-RU"/>
              </w:rPr>
              <w:t> </w:t>
            </w:r>
            <w:r w:rsidRPr="001F0D80">
              <w:rPr>
                <w:sz w:val="20"/>
                <w:lang w:val="en-GB"/>
              </w:rPr>
              <w:t xml:space="preserve">000 </w:t>
            </w: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 xml:space="preserve"> 339</w:t>
            </w:r>
            <w:r w:rsidR="007A0299"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  <w:vAlign w:val="center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 xml:space="preserve"> 96</w:t>
            </w:r>
            <w:r w:rsidR="007A0299"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 xml:space="preserve">000 </w:t>
            </w:r>
          </w:p>
        </w:tc>
        <w:tc>
          <w:tcPr>
            <w:tcW w:w="0" w:type="auto"/>
          </w:tcPr>
          <w:p w:rsidR="006C260C" w:rsidRPr="001F0D80" w:rsidRDefault="006C260C" w:rsidP="007A0299">
            <w:pPr>
              <w:spacing w:before="40" w:after="40"/>
              <w:jc w:val="right"/>
              <w:rPr>
                <w:sz w:val="20"/>
                <w:u w:val="single"/>
                <w:lang w:val="en-GB"/>
              </w:rPr>
            </w:pPr>
            <w:r w:rsidRPr="001F0D80">
              <w:rPr>
                <w:sz w:val="20"/>
                <w:u w:val="single"/>
                <w:lang w:val="en-GB"/>
              </w:rPr>
              <w:t>555</w:t>
            </w:r>
            <w:r w:rsidR="007A0299">
              <w:rPr>
                <w:sz w:val="20"/>
                <w:u w:val="single"/>
                <w:lang w:val="en-GB"/>
              </w:rPr>
              <w:t xml:space="preserve"> </w:t>
            </w:r>
            <w:r w:rsidRPr="001F0D80">
              <w:rPr>
                <w:sz w:val="20"/>
                <w:u w:val="single"/>
                <w:lang w:val="en-GB"/>
              </w:rPr>
              <w:t xml:space="preserve">000 </w:t>
            </w:r>
          </w:p>
        </w:tc>
        <w:tc>
          <w:tcPr>
            <w:tcW w:w="0" w:type="auto"/>
          </w:tcPr>
          <w:p w:rsidR="006C260C" w:rsidRPr="001F0D80" w:rsidRDefault="006C260C" w:rsidP="007A0299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1F0D80">
              <w:rPr>
                <w:b/>
                <w:sz w:val="20"/>
                <w:lang w:val="en-GB"/>
              </w:rPr>
              <w:t>42</w:t>
            </w:r>
            <w:r w:rsidR="007A0299">
              <w:rPr>
                <w:b/>
                <w:sz w:val="20"/>
                <w:lang w:val="en-GB"/>
              </w:rPr>
              <w:t>,</w:t>
            </w:r>
            <w:r w:rsidRPr="001F0D80">
              <w:rPr>
                <w:b/>
                <w:sz w:val="20"/>
                <w:lang w:val="en-GB"/>
              </w:rPr>
              <w:t>7</w:t>
            </w:r>
            <w:r>
              <w:rPr>
                <w:b/>
                <w:sz w:val="20"/>
                <w:lang w:val="en-GB"/>
              </w:rPr>
              <w:t>%</w:t>
            </w:r>
          </w:p>
        </w:tc>
      </w:tr>
      <w:tr w:rsidR="006C260C" w:rsidRPr="00226471" w:rsidTr="0068277F">
        <w:tc>
          <w:tcPr>
            <w:tcW w:w="0" w:type="auto"/>
            <w:vAlign w:val="bottom"/>
          </w:tcPr>
          <w:p w:rsidR="006C260C" w:rsidRPr="00226471" w:rsidRDefault="00226471" w:rsidP="0068277F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Промеж</w:t>
            </w:r>
            <w:r w:rsidR="0068277F">
              <w:rPr>
                <w:sz w:val="20"/>
                <w:lang w:val="ru-RU"/>
              </w:rPr>
              <w:t>уточный</w:t>
            </w:r>
            <w:r>
              <w:rPr>
                <w:sz w:val="20"/>
                <w:lang w:val="ru-RU"/>
              </w:rPr>
              <w:t xml:space="preserve"> итог</w:t>
            </w:r>
            <w:r w:rsidR="0068277F">
              <w:rPr>
                <w:sz w:val="20"/>
                <w:lang w:val="ru-RU"/>
              </w:rPr>
              <w:t xml:space="preserve">: </w:t>
            </w:r>
            <w:r w:rsidR="006C260C" w:rsidRPr="006C260C">
              <w:rPr>
                <w:sz w:val="20"/>
                <w:lang w:val="ru-RU"/>
              </w:rPr>
              <w:t>расход</w:t>
            </w:r>
            <w:r w:rsidR="006C260C">
              <w:rPr>
                <w:sz w:val="20"/>
                <w:lang w:val="ru-RU"/>
              </w:rPr>
              <w:t>ы на</w:t>
            </w:r>
            <w:r w:rsidR="006C260C" w:rsidRPr="00226471">
              <w:rPr>
                <w:sz w:val="20"/>
                <w:lang w:val="ru-RU"/>
              </w:rPr>
              <w:t xml:space="preserve"> </w:t>
            </w:r>
            <w:r w:rsidR="0068277F">
              <w:rPr>
                <w:sz w:val="20"/>
                <w:lang w:val="ru-RU"/>
              </w:rPr>
              <w:br/>
            </w:r>
            <w:r w:rsidR="006C260C" w:rsidRPr="00226471">
              <w:rPr>
                <w:sz w:val="20"/>
                <w:lang w:val="ru-RU"/>
              </w:rPr>
              <w:t>персонал</w:t>
            </w: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226471">
              <w:rPr>
                <w:sz w:val="20"/>
                <w:u w:val="single"/>
                <w:lang w:val="ru-RU"/>
              </w:rPr>
              <w:t xml:space="preserve"> 120</w:t>
            </w:r>
            <w:r w:rsidR="007A0299" w:rsidRPr="00226471">
              <w:rPr>
                <w:sz w:val="20"/>
                <w:u w:val="single"/>
                <w:lang w:val="ru-RU"/>
              </w:rPr>
              <w:t xml:space="preserve"> </w:t>
            </w:r>
            <w:r w:rsidRPr="00226471">
              <w:rPr>
                <w:sz w:val="20"/>
                <w:u w:val="single"/>
                <w:lang w:val="ru-RU"/>
              </w:rPr>
              <w:t xml:space="preserve">000 </w:t>
            </w: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226471">
              <w:rPr>
                <w:sz w:val="20"/>
                <w:u w:val="single"/>
                <w:lang w:val="ru-RU"/>
              </w:rPr>
              <w:t xml:space="preserve"> 339</w:t>
            </w:r>
            <w:r w:rsidR="007A0299" w:rsidRPr="00226471">
              <w:rPr>
                <w:sz w:val="20"/>
                <w:u w:val="single"/>
                <w:lang w:val="ru-RU"/>
              </w:rPr>
              <w:t xml:space="preserve"> </w:t>
            </w:r>
            <w:r w:rsidRPr="00226471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226471">
              <w:rPr>
                <w:sz w:val="20"/>
                <w:u w:val="single"/>
                <w:lang w:val="ru-RU"/>
              </w:rPr>
              <w:t xml:space="preserve"> 96</w:t>
            </w:r>
            <w:r w:rsidR="007A0299" w:rsidRPr="00226471">
              <w:rPr>
                <w:sz w:val="20"/>
                <w:u w:val="single"/>
                <w:lang w:val="ru-RU"/>
              </w:rPr>
              <w:t xml:space="preserve"> </w:t>
            </w:r>
            <w:r w:rsidRPr="00226471">
              <w:rPr>
                <w:sz w:val="20"/>
                <w:u w:val="single"/>
                <w:lang w:val="ru-RU"/>
              </w:rPr>
              <w:t xml:space="preserve">000 </w:t>
            </w: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226471">
              <w:rPr>
                <w:sz w:val="20"/>
                <w:u w:val="single"/>
                <w:lang w:val="ru-RU"/>
              </w:rPr>
              <w:t>555</w:t>
            </w:r>
            <w:r w:rsidR="007A0299" w:rsidRPr="00226471">
              <w:rPr>
                <w:sz w:val="20"/>
                <w:u w:val="single"/>
                <w:lang w:val="ru-RU"/>
              </w:rPr>
              <w:t xml:space="preserve"> </w:t>
            </w:r>
            <w:r w:rsidRPr="00226471">
              <w:rPr>
                <w:sz w:val="20"/>
                <w:u w:val="single"/>
                <w:lang w:val="ru-RU"/>
              </w:rPr>
              <w:t xml:space="preserve">000 </w:t>
            </w: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b/>
                <w:sz w:val="20"/>
                <w:u w:val="single"/>
                <w:lang w:val="ru-RU"/>
              </w:rPr>
            </w:pPr>
            <w:r w:rsidRPr="00226471">
              <w:rPr>
                <w:b/>
                <w:sz w:val="20"/>
                <w:u w:val="single"/>
                <w:lang w:val="ru-RU"/>
              </w:rPr>
              <w:t>42</w:t>
            </w:r>
            <w:r w:rsidR="007A0299" w:rsidRPr="00226471">
              <w:rPr>
                <w:b/>
                <w:sz w:val="20"/>
                <w:u w:val="single"/>
                <w:lang w:val="ru-RU"/>
              </w:rPr>
              <w:t>,</w:t>
            </w:r>
            <w:r w:rsidRPr="00226471">
              <w:rPr>
                <w:b/>
                <w:sz w:val="20"/>
                <w:u w:val="single"/>
                <w:lang w:val="ru-RU"/>
              </w:rPr>
              <w:t>7%</w:t>
            </w:r>
          </w:p>
        </w:tc>
      </w:tr>
      <w:tr w:rsidR="006C260C" w:rsidRPr="003C3E84" w:rsidTr="007A0299">
        <w:tc>
          <w:tcPr>
            <w:tcW w:w="0" w:type="auto"/>
            <w:vAlign w:val="bottom"/>
          </w:tcPr>
          <w:p w:rsidR="006C260C" w:rsidRPr="00226471" w:rsidRDefault="006C260C" w:rsidP="006C260C">
            <w:pPr>
              <w:spacing w:before="40" w:after="40"/>
              <w:rPr>
                <w:sz w:val="20"/>
                <w:lang w:val="ru-RU"/>
              </w:rPr>
            </w:pPr>
            <w:r w:rsidRPr="006C260C">
              <w:rPr>
                <w:sz w:val="20"/>
                <w:lang w:val="ru-RU"/>
              </w:rPr>
              <w:t>Расход</w:t>
            </w:r>
            <w:r>
              <w:rPr>
                <w:sz w:val="20"/>
                <w:lang w:val="ru-RU"/>
              </w:rPr>
              <w:t>ы</w:t>
            </w:r>
            <w:r w:rsidRPr="00226471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не</w:t>
            </w:r>
            <w:r w:rsidRPr="002264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связанные</w:t>
            </w:r>
            <w:r w:rsidRPr="00226471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</w:t>
            </w:r>
            <w:r w:rsidRPr="00226471">
              <w:rPr>
                <w:sz w:val="20"/>
                <w:lang w:val="ru-RU"/>
              </w:rPr>
              <w:t xml:space="preserve"> </w:t>
            </w:r>
            <w:r w:rsidRPr="00226471">
              <w:rPr>
                <w:sz w:val="20"/>
                <w:lang w:val="ru-RU"/>
              </w:rPr>
              <w:br/>
            </w:r>
            <w:r w:rsidRPr="006C260C">
              <w:rPr>
                <w:sz w:val="20"/>
                <w:lang w:val="ru-RU"/>
              </w:rPr>
              <w:t>персонал</w:t>
            </w:r>
            <w:r>
              <w:rPr>
                <w:sz w:val="20"/>
                <w:lang w:val="ru-RU"/>
              </w:rPr>
              <w:t>ом</w:t>
            </w: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lang w:val="ru-RU"/>
              </w:rPr>
            </w:pPr>
          </w:p>
        </w:tc>
        <w:tc>
          <w:tcPr>
            <w:tcW w:w="0" w:type="auto"/>
          </w:tcPr>
          <w:p w:rsidR="006C260C" w:rsidRPr="00226471" w:rsidRDefault="006C260C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6C260C" w:rsidRPr="00226471" w:rsidRDefault="006C260C" w:rsidP="007A0299">
            <w:pPr>
              <w:spacing w:before="40" w:after="40"/>
              <w:jc w:val="right"/>
              <w:rPr>
                <w:b/>
                <w:sz w:val="20"/>
                <w:lang w:val="ru-RU"/>
              </w:rPr>
            </w:pPr>
          </w:p>
        </w:tc>
      </w:tr>
      <w:tr w:rsidR="007A0299" w:rsidRPr="00226471" w:rsidTr="007A0299">
        <w:tc>
          <w:tcPr>
            <w:tcW w:w="0" w:type="auto"/>
            <w:vAlign w:val="bottom"/>
          </w:tcPr>
          <w:p w:rsidR="007A0299" w:rsidRPr="006C260C" w:rsidRDefault="007A0299" w:rsidP="007A0299">
            <w:pPr>
              <w:spacing w:before="40" w:after="40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Командировки </w:t>
            </w:r>
            <w:r w:rsidRPr="006C260C">
              <w:rPr>
                <w:i/>
                <w:sz w:val="20"/>
                <w:lang w:val="ru-RU"/>
              </w:rPr>
              <w:t>сотрудник</w:t>
            </w:r>
            <w:r>
              <w:rPr>
                <w:i/>
                <w:sz w:val="20"/>
                <w:lang w:val="ru-RU"/>
              </w:rPr>
              <w:t>ов</w:t>
            </w:r>
          </w:p>
        </w:tc>
        <w:tc>
          <w:tcPr>
            <w:tcW w:w="0" w:type="auto"/>
            <w:vAlign w:val="center"/>
          </w:tcPr>
          <w:p w:rsidR="007A0299" w:rsidRPr="00226471" w:rsidRDefault="007A0299" w:rsidP="007A0299">
            <w:pPr>
              <w:spacing w:before="40" w:after="40"/>
              <w:jc w:val="right"/>
              <w:rPr>
                <w:sz w:val="20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7A0299" w:rsidRPr="00226471" w:rsidRDefault="007A0299" w:rsidP="007A0299">
            <w:pPr>
              <w:spacing w:before="40" w:after="40"/>
              <w:jc w:val="right"/>
              <w:rPr>
                <w:sz w:val="20"/>
                <w:lang w:val="ru-RU"/>
              </w:rPr>
            </w:pPr>
            <w:r w:rsidRPr="00226471">
              <w:rPr>
                <w:sz w:val="20"/>
                <w:lang w:val="ru-RU"/>
              </w:rPr>
              <w:t>22 000</w:t>
            </w:r>
          </w:p>
        </w:tc>
        <w:tc>
          <w:tcPr>
            <w:tcW w:w="0" w:type="auto"/>
            <w:vAlign w:val="center"/>
          </w:tcPr>
          <w:p w:rsidR="007A0299" w:rsidRPr="00226471" w:rsidRDefault="007A0299" w:rsidP="007A0299">
            <w:pPr>
              <w:spacing w:before="40" w:after="40"/>
              <w:jc w:val="right"/>
              <w:rPr>
                <w:sz w:val="20"/>
                <w:lang w:val="ru-RU"/>
              </w:rPr>
            </w:pPr>
          </w:p>
        </w:tc>
        <w:tc>
          <w:tcPr>
            <w:tcW w:w="0" w:type="auto"/>
          </w:tcPr>
          <w:p w:rsidR="007A0299" w:rsidRPr="00226471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</w:p>
        </w:tc>
        <w:tc>
          <w:tcPr>
            <w:tcW w:w="0" w:type="auto"/>
          </w:tcPr>
          <w:p w:rsidR="007A0299" w:rsidRPr="00226471" w:rsidRDefault="007A0299" w:rsidP="007A0299">
            <w:pPr>
              <w:spacing w:before="40" w:after="40"/>
              <w:jc w:val="right"/>
              <w:rPr>
                <w:b/>
                <w:sz w:val="20"/>
                <w:lang w:val="ru-RU"/>
              </w:rPr>
            </w:pPr>
            <w:r w:rsidRPr="00226471">
              <w:rPr>
                <w:b/>
                <w:sz w:val="20"/>
                <w:lang w:val="ru-RU"/>
              </w:rPr>
              <w:t>1,9%</w:t>
            </w:r>
          </w:p>
        </w:tc>
      </w:tr>
      <w:tr w:rsidR="007A0299" w:rsidRPr="001F0D80" w:rsidTr="007A0299">
        <w:trPr>
          <w:trHeight w:val="132"/>
        </w:trPr>
        <w:tc>
          <w:tcPr>
            <w:tcW w:w="0" w:type="auto"/>
            <w:vAlign w:val="bottom"/>
          </w:tcPr>
          <w:p w:rsidR="007A0299" w:rsidRPr="0072140D" w:rsidRDefault="007A0299" w:rsidP="007A0299">
            <w:pPr>
              <w:spacing w:before="40" w:after="40"/>
              <w:jc w:val="both"/>
              <w:rPr>
                <w:bCs/>
                <w:i/>
                <w:sz w:val="20"/>
                <w:lang w:val="ru-RU"/>
              </w:rPr>
            </w:pPr>
            <w:r w:rsidRPr="0072140D">
              <w:rPr>
                <w:bCs/>
                <w:i/>
                <w:sz w:val="20"/>
                <w:lang w:val="ru-RU"/>
              </w:rPr>
              <w:t>Путевые расходы треть</w:t>
            </w:r>
            <w:r>
              <w:rPr>
                <w:bCs/>
                <w:i/>
                <w:sz w:val="20"/>
                <w:lang w:val="ru-RU"/>
              </w:rPr>
              <w:t>их</w:t>
            </w:r>
            <w:r w:rsidRPr="0072140D">
              <w:rPr>
                <w:bCs/>
                <w:i/>
                <w:sz w:val="20"/>
                <w:lang w:val="ru-RU"/>
              </w:rPr>
              <w:t xml:space="preserve"> сторон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280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86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en-GB"/>
              </w:rPr>
            </w:pPr>
            <w:r w:rsidRPr="001F0D80">
              <w:rPr>
                <w:sz w:val="20"/>
                <w:u w:val="single"/>
                <w:lang w:val="en-GB"/>
              </w:rPr>
              <w:t>367</w:t>
            </w:r>
            <w:r>
              <w:rPr>
                <w:sz w:val="20"/>
                <w:u w:val="single"/>
                <w:lang w:val="en-GB"/>
              </w:rPr>
              <w:t xml:space="preserve"> </w:t>
            </w:r>
            <w:r w:rsidRPr="001F0D80">
              <w:rPr>
                <w:sz w:val="20"/>
                <w:u w:val="single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1F0D80">
              <w:rPr>
                <w:b/>
                <w:sz w:val="20"/>
                <w:lang w:val="en-GB"/>
              </w:rPr>
              <w:t>31</w:t>
            </w:r>
            <w:r>
              <w:rPr>
                <w:b/>
                <w:sz w:val="20"/>
                <w:lang w:val="en-GB"/>
              </w:rPr>
              <w:t>,</w:t>
            </w:r>
            <w:r w:rsidRPr="001F0D80">
              <w:rPr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%</w:t>
            </w:r>
          </w:p>
        </w:tc>
      </w:tr>
      <w:tr w:rsidR="007A0299" w:rsidRPr="001F0D80" w:rsidTr="007A0299">
        <w:tc>
          <w:tcPr>
            <w:tcW w:w="0" w:type="auto"/>
            <w:vAlign w:val="bottom"/>
          </w:tcPr>
          <w:p w:rsidR="007A0299" w:rsidRPr="006C260C" w:rsidRDefault="007A0299" w:rsidP="007A0299">
            <w:pPr>
              <w:spacing w:before="40" w:after="40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en-GB"/>
              </w:rPr>
              <w:t>Конференци</w:t>
            </w:r>
            <w:r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39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25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en-GB"/>
              </w:rPr>
            </w:pPr>
            <w:r w:rsidRPr="001F0D80">
              <w:rPr>
                <w:sz w:val="20"/>
                <w:u w:val="single"/>
                <w:lang w:val="en-GB"/>
              </w:rPr>
              <w:t>64</w:t>
            </w:r>
            <w:r>
              <w:rPr>
                <w:sz w:val="20"/>
                <w:u w:val="single"/>
                <w:lang w:val="en-GB"/>
              </w:rPr>
              <w:t xml:space="preserve"> </w:t>
            </w:r>
            <w:r w:rsidRPr="001F0D80">
              <w:rPr>
                <w:sz w:val="20"/>
                <w:u w:val="single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1F0D80">
              <w:rPr>
                <w:b/>
                <w:sz w:val="20"/>
                <w:lang w:val="en-GB"/>
              </w:rPr>
              <w:t>5</w:t>
            </w:r>
            <w:r>
              <w:rPr>
                <w:b/>
                <w:sz w:val="20"/>
                <w:lang w:val="en-GB"/>
              </w:rPr>
              <w:t>,</w:t>
            </w:r>
            <w:r w:rsidRPr="001F0D80">
              <w:rPr>
                <w:b/>
                <w:sz w:val="20"/>
                <w:lang w:val="en-GB"/>
              </w:rPr>
              <w:t>4</w:t>
            </w:r>
            <w:r>
              <w:rPr>
                <w:b/>
                <w:sz w:val="20"/>
                <w:lang w:val="en-GB"/>
              </w:rPr>
              <w:t>%</w:t>
            </w:r>
          </w:p>
        </w:tc>
      </w:tr>
      <w:tr w:rsidR="007A0299" w:rsidRPr="001F0D80" w:rsidTr="007A0299">
        <w:tc>
          <w:tcPr>
            <w:tcW w:w="0" w:type="auto"/>
            <w:vAlign w:val="bottom"/>
          </w:tcPr>
          <w:p w:rsidR="007A0299" w:rsidRPr="001F0D80" w:rsidRDefault="007A0299" w:rsidP="007A0299">
            <w:pPr>
              <w:spacing w:before="40" w:after="40"/>
              <w:jc w:val="both"/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ru-RU"/>
              </w:rPr>
              <w:t>Публикации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</w:p>
        </w:tc>
      </w:tr>
      <w:tr w:rsidR="007A0299" w:rsidRPr="001F0D80" w:rsidTr="007A0299">
        <w:tc>
          <w:tcPr>
            <w:tcW w:w="0" w:type="auto"/>
            <w:vAlign w:val="bottom"/>
          </w:tcPr>
          <w:p w:rsidR="007A0299" w:rsidRPr="001F0D80" w:rsidRDefault="007A0299" w:rsidP="007A0299">
            <w:pPr>
              <w:spacing w:before="40" w:after="40"/>
              <w:jc w:val="both"/>
              <w:rPr>
                <w:bCs/>
                <w:i/>
                <w:sz w:val="20"/>
                <w:lang w:val="en-GB"/>
              </w:rPr>
            </w:pPr>
            <w:r>
              <w:rPr>
                <w:bCs/>
                <w:i/>
                <w:sz w:val="20"/>
                <w:lang w:val="en-GB"/>
              </w:rPr>
              <w:t>Услуг</w:t>
            </w:r>
            <w:r>
              <w:rPr>
                <w:bCs/>
                <w:i/>
                <w:sz w:val="20"/>
                <w:lang w:val="ru-RU"/>
              </w:rPr>
              <w:t xml:space="preserve">и </w:t>
            </w:r>
            <w:r>
              <w:rPr>
                <w:bCs/>
                <w:i/>
                <w:sz w:val="20"/>
                <w:lang w:val="en-GB"/>
              </w:rPr>
              <w:t>индивидуаль</w:t>
            </w:r>
            <w:r>
              <w:rPr>
                <w:bCs/>
                <w:i/>
                <w:sz w:val="20"/>
                <w:lang w:val="ru-RU"/>
              </w:rPr>
              <w:t>ных</w:t>
            </w:r>
            <w:r>
              <w:rPr>
                <w:bCs/>
                <w:i/>
                <w:sz w:val="20"/>
                <w:lang w:val="en-GB"/>
              </w:rPr>
              <w:t xml:space="preserve"> </w:t>
            </w:r>
            <w:r>
              <w:rPr>
                <w:bCs/>
                <w:i/>
                <w:sz w:val="20"/>
                <w:lang w:val="ru-RU"/>
              </w:rPr>
              <w:t>подрядчиков</w:t>
            </w:r>
            <w:r w:rsidRPr="001F0D80">
              <w:rPr>
                <w:bCs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i/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131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17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en-GB"/>
              </w:rPr>
            </w:pPr>
            <w:r w:rsidRPr="001F0D80">
              <w:rPr>
                <w:sz w:val="20"/>
                <w:u w:val="single"/>
                <w:lang w:val="en-GB"/>
              </w:rPr>
              <w:t>148</w:t>
            </w:r>
            <w:r>
              <w:rPr>
                <w:sz w:val="20"/>
                <w:u w:val="single"/>
                <w:lang w:val="en-GB"/>
              </w:rPr>
              <w:t xml:space="preserve"> </w:t>
            </w:r>
            <w:r w:rsidRPr="001F0D80">
              <w:rPr>
                <w:sz w:val="20"/>
                <w:u w:val="single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1F0D80">
              <w:rPr>
                <w:b/>
                <w:sz w:val="20"/>
                <w:lang w:val="en-GB"/>
              </w:rPr>
              <w:t>12</w:t>
            </w:r>
            <w:r>
              <w:rPr>
                <w:b/>
                <w:sz w:val="20"/>
                <w:lang w:val="en-GB"/>
              </w:rPr>
              <w:t>,</w:t>
            </w:r>
            <w:r w:rsidRPr="001F0D80">
              <w:rPr>
                <w:b/>
                <w:sz w:val="20"/>
                <w:lang w:val="en-GB"/>
              </w:rPr>
              <w:t>6</w:t>
            </w:r>
            <w:r>
              <w:rPr>
                <w:b/>
                <w:sz w:val="20"/>
                <w:lang w:val="en-GB"/>
              </w:rPr>
              <w:t>%</w:t>
            </w:r>
          </w:p>
        </w:tc>
      </w:tr>
      <w:tr w:rsidR="007A0299" w:rsidRPr="001F0D80" w:rsidTr="007A0299">
        <w:tc>
          <w:tcPr>
            <w:tcW w:w="0" w:type="auto"/>
            <w:vAlign w:val="bottom"/>
          </w:tcPr>
          <w:p w:rsidR="007A0299" w:rsidRPr="006C260C" w:rsidRDefault="007A0299" w:rsidP="007A0299">
            <w:pPr>
              <w:spacing w:before="40" w:after="40"/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Другие </w:t>
            </w:r>
            <w:r w:rsidRPr="006C260C">
              <w:rPr>
                <w:i/>
                <w:sz w:val="20"/>
                <w:lang w:val="ru-RU"/>
              </w:rPr>
              <w:t>договор</w:t>
            </w:r>
            <w:r>
              <w:rPr>
                <w:i/>
                <w:sz w:val="20"/>
                <w:lang w:val="ru-RU"/>
              </w:rPr>
              <w:t xml:space="preserve">ные </w:t>
            </w:r>
            <w:r>
              <w:rPr>
                <w:i/>
                <w:sz w:val="20"/>
                <w:lang w:val="en-GB"/>
              </w:rPr>
              <w:t>услуг</w:t>
            </w:r>
            <w:r>
              <w:rPr>
                <w:i/>
                <w:sz w:val="20"/>
                <w:lang w:val="ru-RU"/>
              </w:rPr>
              <w:t>и</w:t>
            </w: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lang w:val="en-GB"/>
              </w:rPr>
            </w:pPr>
            <w:r w:rsidRPr="001F0D80">
              <w:rPr>
                <w:sz w:val="20"/>
                <w:lang w:val="en-GB"/>
              </w:rPr>
              <w:t>20</w:t>
            </w:r>
            <w:r>
              <w:rPr>
                <w:sz w:val="20"/>
                <w:lang w:val="en-GB"/>
              </w:rPr>
              <w:t xml:space="preserve"> </w:t>
            </w:r>
            <w:r w:rsidRPr="001F0D80">
              <w:rPr>
                <w:sz w:val="20"/>
                <w:lang w:val="en-GB"/>
              </w:rPr>
              <w:t>000</w:t>
            </w: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en-GB"/>
              </w:rPr>
            </w:pPr>
          </w:p>
        </w:tc>
        <w:tc>
          <w:tcPr>
            <w:tcW w:w="0" w:type="auto"/>
          </w:tcPr>
          <w:p w:rsidR="007A0299" w:rsidRPr="001F0D80" w:rsidRDefault="007A0299" w:rsidP="007A0299">
            <w:pPr>
              <w:spacing w:before="40" w:after="40"/>
              <w:jc w:val="right"/>
              <w:rPr>
                <w:b/>
                <w:sz w:val="20"/>
                <w:lang w:val="en-GB"/>
              </w:rPr>
            </w:pPr>
            <w:r w:rsidRPr="001F0D80">
              <w:rPr>
                <w:b/>
                <w:sz w:val="20"/>
                <w:lang w:val="en-GB"/>
              </w:rPr>
              <w:t>1</w:t>
            </w:r>
            <w:r>
              <w:rPr>
                <w:b/>
                <w:sz w:val="20"/>
                <w:lang w:val="en-GB"/>
              </w:rPr>
              <w:t>,</w:t>
            </w:r>
            <w:r w:rsidRPr="001F0D80">
              <w:rPr>
                <w:b/>
                <w:sz w:val="20"/>
                <w:lang w:val="en-GB"/>
              </w:rPr>
              <w:t>7</w:t>
            </w:r>
            <w:r>
              <w:rPr>
                <w:b/>
                <w:sz w:val="20"/>
                <w:lang w:val="en-GB"/>
              </w:rPr>
              <w:t>%</w:t>
            </w:r>
          </w:p>
        </w:tc>
      </w:tr>
      <w:tr w:rsidR="007A0299" w:rsidRPr="007A0299" w:rsidTr="007A0299">
        <w:tc>
          <w:tcPr>
            <w:tcW w:w="0" w:type="auto"/>
            <w:vAlign w:val="bottom"/>
          </w:tcPr>
          <w:p w:rsidR="007A0299" w:rsidRPr="007A0299" w:rsidRDefault="00226471" w:rsidP="007A0299">
            <w:pPr>
              <w:spacing w:before="40" w:after="4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Промежуточный итог: </w:t>
            </w:r>
            <w:r w:rsidR="007A0299" w:rsidRPr="007A0299">
              <w:rPr>
                <w:sz w:val="20"/>
                <w:lang w:val="ru-RU"/>
              </w:rPr>
              <w:t>р</w:t>
            </w:r>
            <w:r w:rsidR="007A0299">
              <w:rPr>
                <w:sz w:val="20"/>
                <w:lang w:val="ru-RU"/>
              </w:rPr>
              <w:t xml:space="preserve">асходы, </w:t>
            </w:r>
            <w:r w:rsidR="007A0299">
              <w:rPr>
                <w:sz w:val="20"/>
                <w:lang w:val="ru-RU"/>
              </w:rPr>
              <w:br/>
            </w:r>
            <w:r>
              <w:rPr>
                <w:sz w:val="20"/>
                <w:lang w:val="ru-RU"/>
              </w:rPr>
              <w:t xml:space="preserve">не связанные </w:t>
            </w:r>
            <w:r w:rsidR="007A0299">
              <w:rPr>
                <w:sz w:val="20"/>
                <w:lang w:val="ru-RU"/>
              </w:rPr>
              <w:t xml:space="preserve">с персоналом </w:t>
            </w:r>
          </w:p>
        </w:tc>
        <w:tc>
          <w:tcPr>
            <w:tcW w:w="0" w:type="auto"/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0</w:t>
            </w:r>
          </w:p>
        </w:tc>
        <w:tc>
          <w:tcPr>
            <w:tcW w:w="0" w:type="auto"/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 xml:space="preserve"> 473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149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621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</w:tcPr>
          <w:p w:rsidR="007A0299" w:rsidRPr="007A0299" w:rsidRDefault="007A0299" w:rsidP="007A0299">
            <w:pPr>
              <w:spacing w:before="40" w:after="40"/>
              <w:jc w:val="right"/>
              <w:rPr>
                <w:b/>
                <w:sz w:val="20"/>
                <w:u w:val="single"/>
                <w:lang w:val="ru-RU"/>
              </w:rPr>
            </w:pPr>
            <w:r w:rsidRPr="007A0299">
              <w:rPr>
                <w:b/>
                <w:sz w:val="20"/>
                <w:u w:val="single"/>
                <w:lang w:val="ru-RU"/>
              </w:rPr>
              <w:t>52</w:t>
            </w:r>
            <w:r>
              <w:rPr>
                <w:b/>
                <w:sz w:val="20"/>
                <w:u w:val="single"/>
                <w:lang w:val="ru-RU"/>
              </w:rPr>
              <w:t>,</w:t>
            </w:r>
            <w:r w:rsidRPr="007A0299">
              <w:rPr>
                <w:b/>
                <w:sz w:val="20"/>
                <w:u w:val="single"/>
                <w:lang w:val="ru-RU"/>
              </w:rPr>
              <w:t>8%</w:t>
            </w:r>
          </w:p>
        </w:tc>
      </w:tr>
      <w:tr w:rsidR="007A0299" w:rsidRPr="007A0299" w:rsidTr="007A0299">
        <w:tc>
          <w:tcPr>
            <w:tcW w:w="0" w:type="auto"/>
            <w:vAlign w:val="bottom"/>
          </w:tcPr>
          <w:p w:rsidR="007A0299" w:rsidRPr="001F0D80" w:rsidRDefault="007A0299" w:rsidP="007A0299">
            <w:pPr>
              <w:spacing w:before="40" w:after="40"/>
              <w:jc w:val="both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Итого</w:t>
            </w:r>
          </w:p>
        </w:tc>
        <w:tc>
          <w:tcPr>
            <w:tcW w:w="0" w:type="auto"/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120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812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244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</w:tcPr>
          <w:p w:rsidR="007A0299" w:rsidRPr="007A0299" w:rsidRDefault="007A0299" w:rsidP="007A0299">
            <w:pPr>
              <w:spacing w:before="40" w:after="40"/>
              <w:jc w:val="right"/>
              <w:rPr>
                <w:sz w:val="20"/>
                <w:u w:val="single"/>
                <w:lang w:val="ru-RU"/>
              </w:rPr>
            </w:pPr>
            <w:r w:rsidRPr="007A0299">
              <w:rPr>
                <w:sz w:val="20"/>
                <w:u w:val="single"/>
                <w:lang w:val="ru-RU"/>
              </w:rPr>
              <w:t>1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176</w:t>
            </w:r>
            <w:r>
              <w:rPr>
                <w:sz w:val="20"/>
                <w:u w:val="single"/>
                <w:lang w:val="ru-RU"/>
              </w:rPr>
              <w:t xml:space="preserve"> </w:t>
            </w:r>
            <w:r w:rsidRPr="007A0299">
              <w:rPr>
                <w:sz w:val="20"/>
                <w:u w:val="single"/>
                <w:lang w:val="ru-RU"/>
              </w:rPr>
              <w:t>000</w:t>
            </w:r>
          </w:p>
        </w:tc>
        <w:tc>
          <w:tcPr>
            <w:tcW w:w="0" w:type="auto"/>
          </w:tcPr>
          <w:p w:rsidR="007A0299" w:rsidRPr="007A0299" w:rsidRDefault="007A0299" w:rsidP="007A0299">
            <w:pPr>
              <w:spacing w:before="40" w:after="40"/>
              <w:jc w:val="right"/>
              <w:rPr>
                <w:b/>
                <w:sz w:val="20"/>
                <w:u w:val="single"/>
                <w:lang w:val="ru-RU"/>
              </w:rPr>
            </w:pPr>
            <w:r w:rsidRPr="007A0299">
              <w:rPr>
                <w:b/>
                <w:sz w:val="20"/>
                <w:u w:val="single"/>
                <w:lang w:val="ru-RU"/>
              </w:rPr>
              <w:t>100%</w:t>
            </w:r>
          </w:p>
        </w:tc>
      </w:tr>
      <w:tr w:rsidR="007A0299" w:rsidRPr="007A0299" w:rsidTr="007A0299"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7A0299" w:rsidRPr="006C260C" w:rsidRDefault="007A0299" w:rsidP="007A0299">
            <w:pPr>
              <w:spacing w:before="40" w:after="40"/>
              <w:jc w:val="both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Освоено (</w:t>
            </w:r>
            <w:r w:rsidRPr="001F0D80">
              <w:rPr>
                <w:b/>
                <w:bCs/>
                <w:sz w:val="20"/>
                <w:lang w:val="en-GB"/>
              </w:rPr>
              <w:t>%</w:t>
            </w:r>
            <w:r>
              <w:rPr>
                <w:b/>
                <w:bCs/>
                <w:sz w:val="20"/>
                <w:lang w:val="ru-RU"/>
              </w:rPr>
              <w:t>)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7A0299" w:rsidRPr="007A0299" w:rsidRDefault="007A0299" w:rsidP="007A0299">
            <w:pPr>
              <w:spacing w:before="40" w:after="4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A0299" w:rsidRPr="007A0299" w:rsidRDefault="007A0299" w:rsidP="007A0299">
            <w:pPr>
              <w:spacing w:before="40" w:after="40"/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7A0299" w:rsidRPr="007A0299" w:rsidRDefault="007A0299" w:rsidP="007A0299">
            <w:pPr>
              <w:spacing w:before="40" w:after="40"/>
              <w:jc w:val="both"/>
              <w:rPr>
                <w:sz w:val="20"/>
                <w:lang w:val="ru-RU"/>
              </w:rPr>
            </w:pPr>
          </w:p>
        </w:tc>
      </w:tr>
    </w:tbl>
    <w:p w:rsidR="000C51E3" w:rsidRPr="00A4673B" w:rsidRDefault="00F02A38" w:rsidP="000C51E3">
      <w:pPr>
        <w:pStyle w:val="ONUME"/>
        <w:numPr>
          <w:ilvl w:val="0"/>
          <w:numId w:val="0"/>
        </w:numPr>
        <w:spacing w:before="220"/>
        <w:rPr>
          <w:i/>
          <w:lang w:val="ru-RU"/>
        </w:rPr>
      </w:pPr>
      <w:r w:rsidRPr="00A4673B">
        <w:rPr>
          <w:i/>
          <w:lang w:val="ru-RU"/>
        </w:rPr>
        <w:t>Источник</w:t>
      </w:r>
      <w:r w:rsidR="000C51E3" w:rsidRPr="00A4673B">
        <w:rPr>
          <w:i/>
          <w:lang w:val="ru-RU"/>
        </w:rPr>
        <w:t xml:space="preserve">: </w:t>
      </w:r>
      <w:r w:rsidR="009F7616" w:rsidRPr="00A4673B">
        <w:rPr>
          <w:i/>
          <w:lang w:val="ru-RU"/>
        </w:rPr>
        <w:t xml:space="preserve"> </w:t>
      </w:r>
      <w:r w:rsidR="007A0299">
        <w:rPr>
          <w:i/>
          <w:lang w:val="ru-RU"/>
        </w:rPr>
        <w:t xml:space="preserve">Данные, предоставленные </w:t>
      </w:r>
      <w:r w:rsidR="0072140D" w:rsidRPr="00A4673B">
        <w:rPr>
          <w:i/>
          <w:lang w:val="ru-RU"/>
        </w:rPr>
        <w:t>Секретариат</w:t>
      </w:r>
      <w:r w:rsidR="007A0299">
        <w:rPr>
          <w:i/>
          <w:lang w:val="ru-RU"/>
        </w:rPr>
        <w:t xml:space="preserve">ом по </w:t>
      </w:r>
      <w:r w:rsidR="0072140D" w:rsidRPr="00A4673B">
        <w:rPr>
          <w:i/>
          <w:lang w:val="ru-RU"/>
        </w:rPr>
        <w:t>запрос</w:t>
      </w:r>
      <w:r w:rsidR="007A0299">
        <w:rPr>
          <w:i/>
          <w:lang w:val="ru-RU"/>
        </w:rPr>
        <w:t>у</w:t>
      </w:r>
      <w:r w:rsidR="0072140D" w:rsidRPr="00A4673B">
        <w:rPr>
          <w:i/>
          <w:lang w:val="ru-RU"/>
        </w:rPr>
        <w:t xml:space="preserve"> </w:t>
      </w:r>
      <w:r w:rsidR="00E14ADB" w:rsidRPr="00E14ADB">
        <w:rPr>
          <w:i/>
          <w:lang w:val="ru-RU"/>
        </w:rPr>
        <w:t>эксперт</w:t>
      </w:r>
      <w:r w:rsidR="00E14ADB">
        <w:rPr>
          <w:i/>
          <w:lang w:val="ru-RU"/>
        </w:rPr>
        <w:t>ов</w:t>
      </w:r>
      <w:r w:rsidR="00E14ADB" w:rsidRPr="00E14ADB">
        <w:rPr>
          <w:i/>
          <w:lang w:val="ru-RU"/>
        </w:rPr>
        <w:t xml:space="preserve"> по оценке </w:t>
      </w:r>
    </w:p>
    <w:p w:rsidR="000C51E3" w:rsidRPr="00EA743D" w:rsidRDefault="00A23583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Постатейный </w:t>
      </w:r>
      <w:r w:rsidRPr="00EA743D">
        <w:rPr>
          <w:lang w:val="ru-RU"/>
        </w:rPr>
        <w:t>а</w:t>
      </w:r>
      <w:r w:rsidR="00F02A38" w:rsidRPr="00EA743D">
        <w:rPr>
          <w:lang w:val="ru-RU"/>
        </w:rPr>
        <w:t>нализ</w:t>
      </w:r>
      <w:r w:rsidR="000C51E3" w:rsidRPr="00EA743D">
        <w:rPr>
          <w:lang w:val="ru-RU"/>
        </w:rPr>
        <w:t xml:space="preserve"> </w:t>
      </w:r>
      <w:r w:rsidR="00F02A38" w:rsidRPr="00EA743D">
        <w:rPr>
          <w:lang w:val="ru-RU"/>
        </w:rPr>
        <w:t>затрат бюджет</w:t>
      </w:r>
      <w:r w:rsidR="00EA743D">
        <w:rPr>
          <w:lang w:val="ru-RU"/>
        </w:rPr>
        <w:t>а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 xml:space="preserve">не показывает </w:t>
      </w:r>
      <w:r w:rsidR="00EA743D" w:rsidRPr="00EA743D">
        <w:rPr>
          <w:lang w:val="ru-RU"/>
        </w:rPr>
        <w:t>каких-либо</w:t>
      </w:r>
      <w:r w:rsidR="00EA743D">
        <w:rPr>
          <w:lang w:val="ru-RU"/>
        </w:rPr>
        <w:t xml:space="preserve"> </w:t>
      </w:r>
      <w:r w:rsidR="00EA743D" w:rsidRPr="00EA743D">
        <w:rPr>
          <w:lang w:val="ru-RU"/>
        </w:rPr>
        <w:t>особенност</w:t>
      </w:r>
      <w:r w:rsidR="00EA743D">
        <w:rPr>
          <w:lang w:val="ru-RU"/>
        </w:rPr>
        <w:t>ей,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>необычных</w:t>
      </w:r>
      <w:r w:rsidR="00EA743D" w:rsidRPr="00EA743D">
        <w:rPr>
          <w:lang w:val="ru-RU"/>
        </w:rPr>
        <w:t xml:space="preserve"> </w:t>
      </w:r>
      <w:r w:rsidR="00EA743D">
        <w:rPr>
          <w:lang w:val="ru-RU"/>
        </w:rPr>
        <w:t xml:space="preserve">для </w:t>
      </w:r>
      <w:r w:rsidR="00F02A38" w:rsidRPr="00EA743D">
        <w:rPr>
          <w:lang w:val="ru-RU"/>
        </w:rPr>
        <w:t>проект</w:t>
      </w:r>
      <w:r w:rsidR="00EA743D">
        <w:rPr>
          <w:lang w:val="ru-RU"/>
        </w:rPr>
        <w:t>а,</w:t>
      </w:r>
      <w:r w:rsidR="000C51E3" w:rsidRPr="00EA743D">
        <w:rPr>
          <w:lang w:val="ru-RU"/>
        </w:rPr>
        <w:t xml:space="preserve"> </w:t>
      </w:r>
      <w:r w:rsidR="00EA743D" w:rsidRPr="00EA743D">
        <w:rPr>
          <w:lang w:val="ru-RU"/>
        </w:rPr>
        <w:t>предусматрива</w:t>
      </w:r>
      <w:r w:rsidR="00EA743D">
        <w:rPr>
          <w:lang w:val="ru-RU"/>
        </w:rPr>
        <w:t xml:space="preserve">вшего </w:t>
      </w:r>
      <w:r w:rsidR="00EA743D" w:rsidRPr="00EA743D">
        <w:rPr>
          <w:lang w:val="ru-RU"/>
        </w:rPr>
        <w:t>использова</w:t>
      </w:r>
      <w:r w:rsidR="00EA743D">
        <w:rPr>
          <w:lang w:val="ru-RU"/>
        </w:rPr>
        <w:t xml:space="preserve">ние основной части </w:t>
      </w:r>
      <w:r w:rsidR="00F02A38" w:rsidRPr="00EA743D">
        <w:rPr>
          <w:lang w:val="ru-RU"/>
        </w:rPr>
        <w:t>ресурсов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>на организацию</w:t>
      </w:r>
      <w:r w:rsidR="000C51E3" w:rsidRPr="00EA743D">
        <w:rPr>
          <w:lang w:val="ru-RU"/>
        </w:rPr>
        <w:t xml:space="preserve"> </w:t>
      </w:r>
      <w:r w:rsidR="0072140D" w:rsidRPr="00EA743D">
        <w:rPr>
          <w:lang w:val="ru-RU"/>
        </w:rPr>
        <w:t xml:space="preserve">совещаний </w:t>
      </w:r>
      <w:r w:rsidR="00F02A38" w:rsidRPr="00EA743D">
        <w:rPr>
          <w:lang w:val="ru-RU"/>
        </w:rPr>
        <w:t>и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 xml:space="preserve">научную </w:t>
      </w:r>
      <w:r w:rsidR="00EA743D" w:rsidRPr="00EA743D">
        <w:rPr>
          <w:lang w:val="ru-RU"/>
        </w:rPr>
        <w:t>работ</w:t>
      </w:r>
      <w:r w:rsidR="00EA743D">
        <w:rPr>
          <w:lang w:val="ru-RU"/>
        </w:rPr>
        <w:t xml:space="preserve">у в форме </w:t>
      </w:r>
      <w:r>
        <w:rPr>
          <w:lang w:val="ru-RU"/>
        </w:rPr>
        <w:t xml:space="preserve">проведения </w:t>
      </w:r>
      <w:r w:rsidR="00EA743D">
        <w:rPr>
          <w:lang w:val="ru-RU"/>
        </w:rPr>
        <w:t>исследований</w:t>
      </w:r>
      <w:r w:rsidR="000C51E3" w:rsidRPr="00EA743D">
        <w:rPr>
          <w:lang w:val="ru-RU"/>
        </w:rPr>
        <w:t xml:space="preserve">. </w:t>
      </w:r>
      <w:r w:rsidR="00EA743D">
        <w:rPr>
          <w:lang w:val="ru-RU"/>
        </w:rPr>
        <w:t xml:space="preserve">Соотнесение общих </w:t>
      </w:r>
      <w:r>
        <w:rPr>
          <w:lang w:val="ru-RU"/>
        </w:rPr>
        <w:t>затрат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 xml:space="preserve">с полученными плановыми </w:t>
      </w:r>
      <w:r w:rsidR="00EA743D" w:rsidRPr="00EA743D">
        <w:rPr>
          <w:lang w:val="ru-RU"/>
        </w:rPr>
        <w:t>результат</w:t>
      </w:r>
      <w:r w:rsidR="00EA743D">
        <w:rPr>
          <w:lang w:val="ru-RU"/>
        </w:rPr>
        <w:t xml:space="preserve">ами </w:t>
      </w:r>
      <w:r w:rsidR="00F02A38" w:rsidRPr="00EA743D">
        <w:rPr>
          <w:lang w:val="ru-RU"/>
        </w:rPr>
        <w:t>и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 xml:space="preserve">сравнение </w:t>
      </w:r>
      <w:r w:rsidRPr="00A23583">
        <w:rPr>
          <w:snapToGrid w:val="0"/>
          <w:lang w:val="ru-RU"/>
        </w:rPr>
        <w:t>показател</w:t>
      </w:r>
      <w:r>
        <w:rPr>
          <w:lang w:val="ru-RU"/>
        </w:rPr>
        <w:t xml:space="preserve">ей </w:t>
      </w:r>
      <w:r w:rsidRPr="00A23583">
        <w:rPr>
          <w:lang w:val="ru-RU"/>
        </w:rPr>
        <w:t>проект</w:t>
      </w:r>
      <w:r>
        <w:rPr>
          <w:lang w:val="ru-RU"/>
        </w:rPr>
        <w:t xml:space="preserve">а </w:t>
      </w:r>
      <w:r w:rsidR="00EA743D">
        <w:rPr>
          <w:lang w:val="ru-RU"/>
        </w:rPr>
        <w:t xml:space="preserve">с </w:t>
      </w:r>
      <w:r w:rsidRPr="00A23583">
        <w:rPr>
          <w:lang w:val="ru-RU"/>
        </w:rPr>
        <w:t>опубликованн</w:t>
      </w:r>
      <w:r>
        <w:rPr>
          <w:lang w:val="ru-RU"/>
        </w:rPr>
        <w:t xml:space="preserve">ыми </w:t>
      </w:r>
      <w:r w:rsidR="00EA743D">
        <w:rPr>
          <w:lang w:val="ru-RU"/>
        </w:rPr>
        <w:t>финансовыми</w:t>
      </w:r>
      <w:r w:rsidR="000C51E3" w:rsidRPr="00EA743D">
        <w:rPr>
          <w:lang w:val="ru-RU"/>
        </w:rPr>
        <w:t xml:space="preserve"> </w:t>
      </w:r>
      <w:r w:rsidR="00EA743D">
        <w:rPr>
          <w:lang w:val="ru-RU"/>
        </w:rPr>
        <w:t xml:space="preserve">показателями других </w:t>
      </w:r>
      <w:r w:rsidR="00EA743D" w:rsidRPr="00EA743D">
        <w:rPr>
          <w:lang w:val="ru-RU"/>
        </w:rPr>
        <w:t>п</w:t>
      </w:r>
      <w:r w:rsidR="0072140D" w:rsidRPr="00EA743D">
        <w:rPr>
          <w:lang w:val="ru-RU"/>
        </w:rPr>
        <w:t xml:space="preserve">роектов ПДР </w:t>
      </w:r>
      <w:r w:rsidR="00EA743D">
        <w:rPr>
          <w:lang w:val="ru-RU"/>
        </w:rPr>
        <w:t xml:space="preserve">показывает, что </w:t>
      </w:r>
      <w:r w:rsidR="0072140D" w:rsidRPr="00EA743D">
        <w:rPr>
          <w:lang w:val="ru-RU"/>
        </w:rPr>
        <w:t xml:space="preserve">в целом </w:t>
      </w:r>
      <w:r w:rsidR="00EA743D" w:rsidRPr="00EA743D">
        <w:rPr>
          <w:lang w:val="ru-RU"/>
        </w:rPr>
        <w:t xml:space="preserve">Секретариат </w:t>
      </w:r>
      <w:r w:rsidR="00EA743D">
        <w:rPr>
          <w:lang w:val="ru-RU"/>
        </w:rPr>
        <w:t xml:space="preserve">использовал ресурсы </w:t>
      </w:r>
      <w:r w:rsidR="00EA743D" w:rsidRPr="00EA743D">
        <w:rPr>
          <w:lang w:val="ru-RU"/>
        </w:rPr>
        <w:t>надлежащ</w:t>
      </w:r>
      <w:r w:rsidR="00EA743D">
        <w:rPr>
          <w:lang w:val="ru-RU"/>
        </w:rPr>
        <w:t>им образом</w:t>
      </w:r>
      <w:r w:rsidR="000C51E3" w:rsidRPr="00EA743D">
        <w:rPr>
          <w:lang w:val="ru-RU"/>
        </w:rPr>
        <w:t xml:space="preserve">. </w:t>
      </w:r>
      <w:r w:rsidR="00CB4F98" w:rsidRPr="00CB4F98">
        <w:rPr>
          <w:lang w:val="ru-RU"/>
        </w:rPr>
        <w:t>Эффективн</w:t>
      </w:r>
      <w:r w:rsidR="00CB4F98">
        <w:rPr>
          <w:lang w:val="ru-RU"/>
        </w:rPr>
        <w:t xml:space="preserve">ость </w:t>
      </w:r>
      <w:r w:rsidR="00EA743D" w:rsidRPr="00EA743D">
        <w:rPr>
          <w:lang w:val="ru-RU"/>
        </w:rPr>
        <w:t>проект</w:t>
      </w:r>
      <w:r w:rsidR="00EA743D">
        <w:rPr>
          <w:lang w:val="ru-RU"/>
        </w:rPr>
        <w:t xml:space="preserve">а была снижена </w:t>
      </w:r>
      <w:r>
        <w:rPr>
          <w:lang w:val="ru-RU"/>
        </w:rPr>
        <w:t>задерж</w:t>
      </w:r>
      <w:r w:rsidR="00EA743D">
        <w:rPr>
          <w:lang w:val="ru-RU"/>
        </w:rPr>
        <w:t>к</w:t>
      </w:r>
      <w:r>
        <w:rPr>
          <w:lang w:val="ru-RU"/>
        </w:rPr>
        <w:t>ами</w:t>
      </w:r>
      <w:r w:rsidR="00EA743D">
        <w:rPr>
          <w:lang w:val="ru-RU"/>
        </w:rPr>
        <w:t xml:space="preserve"> в его </w:t>
      </w:r>
      <w:r w:rsidR="00EA743D" w:rsidRPr="00EA743D">
        <w:rPr>
          <w:lang w:val="ru-RU"/>
        </w:rPr>
        <w:t>реализаци</w:t>
      </w:r>
      <w:r w:rsidR="00EA743D">
        <w:rPr>
          <w:lang w:val="ru-RU"/>
        </w:rPr>
        <w:t>и</w:t>
      </w:r>
      <w:r w:rsidR="000C51E3" w:rsidRPr="00EA743D">
        <w:rPr>
          <w:lang w:val="ru-RU"/>
        </w:rPr>
        <w:t xml:space="preserve">, </w:t>
      </w:r>
      <w:r w:rsidR="00EA743D">
        <w:rPr>
          <w:lang w:val="ru-RU"/>
        </w:rPr>
        <w:t xml:space="preserve">о </w:t>
      </w:r>
      <w:r w:rsidR="00EA743D" w:rsidRPr="00EA743D">
        <w:rPr>
          <w:lang w:val="ru-RU"/>
        </w:rPr>
        <w:t>котор</w:t>
      </w:r>
      <w:r w:rsidR="00EA743D">
        <w:rPr>
          <w:lang w:val="ru-RU"/>
        </w:rPr>
        <w:t xml:space="preserve">ых говорилось выше </w:t>
      </w:r>
      <w:r w:rsidR="00B404CA" w:rsidRPr="00EA743D">
        <w:rPr>
          <w:lang w:val="ru-RU"/>
        </w:rPr>
        <w:t>в разделе</w:t>
      </w:r>
      <w:r w:rsidR="000C51E3" w:rsidRPr="00EA743D">
        <w:rPr>
          <w:lang w:val="ru-RU"/>
        </w:rPr>
        <w:t xml:space="preserve"> 2.</w:t>
      </w:r>
      <w:r w:rsidR="000C51E3">
        <w:t>A</w:t>
      </w:r>
      <w:r w:rsidR="000C51E3" w:rsidRPr="00EA743D">
        <w:rPr>
          <w:lang w:val="ru-RU"/>
        </w:rPr>
        <w:t xml:space="preserve"> (</w:t>
      </w:r>
      <w:r w:rsidR="000C51E3">
        <w:t>ii</w:t>
      </w:r>
      <w:r w:rsidR="000C51E3" w:rsidRPr="00EA743D">
        <w:rPr>
          <w:lang w:val="ru-RU"/>
        </w:rPr>
        <w:t>)</w:t>
      </w:r>
      <w:r w:rsidR="00EA743D">
        <w:rPr>
          <w:lang w:val="ru-RU"/>
        </w:rPr>
        <w:t xml:space="preserve">, </w:t>
      </w:r>
      <w:r w:rsidR="00EA743D" w:rsidRPr="00EA743D">
        <w:rPr>
          <w:lang w:val="ru-RU"/>
        </w:rPr>
        <w:t>посвященн</w:t>
      </w:r>
      <w:r w:rsidR="00EA743D">
        <w:rPr>
          <w:lang w:val="ru-RU"/>
        </w:rPr>
        <w:t xml:space="preserve">ом </w:t>
      </w:r>
      <w:r w:rsidR="00EA743D" w:rsidRPr="00EA743D">
        <w:rPr>
          <w:lang w:val="ru-RU"/>
        </w:rPr>
        <w:t>вопрос</w:t>
      </w:r>
      <w:r w:rsidR="00EA743D">
        <w:rPr>
          <w:lang w:val="ru-RU"/>
        </w:rPr>
        <w:t xml:space="preserve">ам </w:t>
      </w:r>
      <w:r w:rsidR="00EA743D" w:rsidRPr="00EA743D">
        <w:rPr>
          <w:lang w:val="ru-RU"/>
        </w:rPr>
        <w:t>управлени</w:t>
      </w:r>
      <w:r w:rsidR="00EA743D">
        <w:rPr>
          <w:lang w:val="ru-RU"/>
        </w:rPr>
        <w:t xml:space="preserve">я </w:t>
      </w:r>
      <w:r w:rsidR="00EA743D" w:rsidRPr="00EA743D">
        <w:rPr>
          <w:lang w:val="ru-RU"/>
        </w:rPr>
        <w:t>проект</w:t>
      </w:r>
      <w:r w:rsidR="00EA743D">
        <w:rPr>
          <w:lang w:val="ru-RU"/>
        </w:rPr>
        <w:t>ом</w:t>
      </w:r>
      <w:r w:rsidR="000C51E3" w:rsidRPr="00EA743D">
        <w:rPr>
          <w:lang w:val="ru-RU"/>
        </w:rPr>
        <w:t>.</w:t>
      </w:r>
    </w:p>
    <w:p w:rsidR="000C51E3" w:rsidRPr="009A258E" w:rsidRDefault="00EA743D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EA743D">
        <w:rPr>
          <w:lang w:val="ru-RU"/>
        </w:rPr>
        <w:t xml:space="preserve">ПЗ </w:t>
      </w:r>
      <w:r>
        <w:rPr>
          <w:lang w:val="ru-RU"/>
        </w:rPr>
        <w:t xml:space="preserve">не </w:t>
      </w:r>
      <w:r w:rsidRPr="00EA743D">
        <w:rPr>
          <w:lang w:val="ru-RU"/>
        </w:rPr>
        <w:t>предусматрива</w:t>
      </w:r>
      <w:r>
        <w:rPr>
          <w:lang w:val="ru-RU"/>
        </w:rPr>
        <w:t xml:space="preserve">ло </w:t>
      </w:r>
      <w:r w:rsidRPr="00EA743D">
        <w:rPr>
          <w:lang w:val="ru-RU"/>
        </w:rPr>
        <w:t>д</w:t>
      </w:r>
      <w:r w:rsidR="00F02A38" w:rsidRPr="00EA743D">
        <w:rPr>
          <w:lang w:val="ru-RU"/>
        </w:rPr>
        <w:t>етальн</w:t>
      </w:r>
      <w:r>
        <w:rPr>
          <w:lang w:val="ru-RU"/>
        </w:rPr>
        <w:t>ой</w:t>
      </w:r>
      <w:r w:rsidR="000C51E3" w:rsidRPr="00EA743D">
        <w:rPr>
          <w:lang w:val="ru-RU"/>
        </w:rPr>
        <w:t xml:space="preserve"> </w:t>
      </w:r>
      <w:r w:rsidR="00F02A38" w:rsidRPr="00EA743D">
        <w:rPr>
          <w:lang w:val="ru-RU"/>
        </w:rPr>
        <w:t>оценк</w:t>
      </w:r>
      <w:r>
        <w:rPr>
          <w:lang w:val="ru-RU"/>
        </w:rPr>
        <w:t xml:space="preserve">и </w:t>
      </w:r>
      <w:r w:rsidR="00CB4F98" w:rsidRPr="00CB4F98">
        <w:rPr>
          <w:lang w:val="ru-RU"/>
        </w:rPr>
        <w:t>эффективн</w:t>
      </w:r>
      <w:r w:rsidR="00CB4F98">
        <w:rPr>
          <w:lang w:val="ru-RU"/>
        </w:rPr>
        <w:t>ости</w:t>
      </w:r>
      <w:r w:rsidR="00A23583">
        <w:rPr>
          <w:lang w:val="ru-RU"/>
        </w:rPr>
        <w:t xml:space="preserve"> </w:t>
      </w:r>
      <w:r>
        <w:rPr>
          <w:lang w:val="ru-RU"/>
        </w:rPr>
        <w:t xml:space="preserve">на уровне плановых </w:t>
      </w:r>
      <w:r w:rsidR="00A4291F" w:rsidRPr="00EA743D">
        <w:rPr>
          <w:lang w:val="ru-RU"/>
        </w:rPr>
        <w:t>результат</w:t>
      </w:r>
      <w:r>
        <w:rPr>
          <w:lang w:val="ru-RU"/>
        </w:rPr>
        <w:t xml:space="preserve">ов, но такая оценка </w:t>
      </w:r>
      <w:r w:rsidR="00A23583">
        <w:rPr>
          <w:lang w:val="ru-RU"/>
        </w:rPr>
        <w:t xml:space="preserve">была бы важной для </w:t>
      </w:r>
      <w:r w:rsidR="004B4466" w:rsidRPr="00EA743D">
        <w:rPr>
          <w:lang w:val="ru-RU"/>
        </w:rPr>
        <w:t>принятия решений</w:t>
      </w:r>
      <w:r w:rsidR="000C51E3" w:rsidRPr="00EA743D">
        <w:rPr>
          <w:lang w:val="ru-RU"/>
        </w:rPr>
        <w:t xml:space="preserve"> </w:t>
      </w:r>
      <w:r w:rsidRPr="00EA743D">
        <w:rPr>
          <w:lang w:val="ru-RU"/>
        </w:rPr>
        <w:t>государствами-членами</w:t>
      </w:r>
      <w:r w:rsidR="000C51E3" w:rsidRPr="00EA743D">
        <w:rPr>
          <w:lang w:val="ru-RU"/>
        </w:rPr>
        <w:t xml:space="preserve">. </w:t>
      </w:r>
      <w:r w:rsidRPr="00EA743D">
        <w:rPr>
          <w:lang w:val="ru-RU"/>
        </w:rPr>
        <w:t xml:space="preserve">Кроме того, </w:t>
      </w:r>
      <w:r>
        <w:rPr>
          <w:lang w:val="ru-RU"/>
        </w:rPr>
        <w:t xml:space="preserve">детальная оценка </w:t>
      </w:r>
      <w:r w:rsidRPr="00EA743D">
        <w:rPr>
          <w:lang w:val="ru-RU"/>
        </w:rPr>
        <w:t>соответств</w:t>
      </w:r>
      <w:r>
        <w:rPr>
          <w:lang w:val="ru-RU"/>
        </w:rPr>
        <w:t xml:space="preserve">ия полученного </w:t>
      </w:r>
      <w:r w:rsidR="0072140D" w:rsidRPr="00EA743D">
        <w:rPr>
          <w:lang w:val="ru-RU"/>
        </w:rPr>
        <w:t xml:space="preserve">полезного эффекта </w:t>
      </w:r>
      <w:r>
        <w:rPr>
          <w:lang w:val="ru-RU"/>
        </w:rPr>
        <w:t xml:space="preserve">затраченным </w:t>
      </w:r>
      <w:r w:rsidRPr="00EA743D">
        <w:rPr>
          <w:lang w:val="ru-RU"/>
        </w:rPr>
        <w:t>ресурс</w:t>
      </w:r>
      <w:r>
        <w:rPr>
          <w:lang w:val="ru-RU"/>
        </w:rPr>
        <w:t xml:space="preserve">ам </w:t>
      </w:r>
      <w:r w:rsidR="00A23583">
        <w:rPr>
          <w:lang w:val="ru-RU"/>
        </w:rPr>
        <w:t xml:space="preserve">требовала бы </w:t>
      </w:r>
      <w:r w:rsidR="00CB4F98" w:rsidRPr="00CB4F98">
        <w:rPr>
          <w:lang w:val="ru-RU"/>
        </w:rPr>
        <w:t>подготовк</w:t>
      </w:r>
      <w:r w:rsidR="00CB4F98">
        <w:rPr>
          <w:lang w:val="ru-RU"/>
        </w:rPr>
        <w:t>и</w:t>
      </w:r>
      <w:r w:rsidR="00A23583">
        <w:rPr>
          <w:lang w:val="ru-RU"/>
        </w:rPr>
        <w:t xml:space="preserve"> </w:t>
      </w:r>
      <w:r w:rsidRPr="00EA743D">
        <w:rPr>
          <w:lang w:val="ru-RU"/>
        </w:rPr>
        <w:t>ф</w:t>
      </w:r>
      <w:r>
        <w:rPr>
          <w:lang w:val="ru-RU"/>
        </w:rPr>
        <w:t xml:space="preserve">инансовой отчетности, </w:t>
      </w:r>
      <w:r w:rsidR="00A23583">
        <w:rPr>
          <w:lang w:val="ru-RU"/>
        </w:rPr>
        <w:t>показывающей</w:t>
      </w:r>
      <w:r>
        <w:rPr>
          <w:lang w:val="ru-RU"/>
        </w:rPr>
        <w:t xml:space="preserve"> разнесение </w:t>
      </w:r>
      <w:r w:rsidR="00F02A38" w:rsidRPr="00EA743D">
        <w:rPr>
          <w:lang w:val="ru-RU"/>
        </w:rPr>
        <w:t xml:space="preserve">затрат </w:t>
      </w:r>
      <w:r>
        <w:rPr>
          <w:lang w:val="ru-RU"/>
        </w:rPr>
        <w:t xml:space="preserve">как по результатам, так и по </w:t>
      </w:r>
      <w:r w:rsidRPr="00EA743D">
        <w:rPr>
          <w:lang w:val="ru-RU"/>
        </w:rPr>
        <w:t>стать</w:t>
      </w:r>
      <w:r>
        <w:rPr>
          <w:lang w:val="ru-RU"/>
        </w:rPr>
        <w:t xml:space="preserve">ям </w:t>
      </w:r>
      <w:r w:rsidR="00F02A38" w:rsidRPr="00EA743D">
        <w:rPr>
          <w:lang w:val="ru-RU"/>
        </w:rPr>
        <w:t>бюджет</w:t>
      </w:r>
      <w:r>
        <w:rPr>
          <w:lang w:val="ru-RU"/>
        </w:rPr>
        <w:t>а</w:t>
      </w:r>
      <w:r w:rsidR="000C51E3" w:rsidRPr="00EA743D">
        <w:rPr>
          <w:lang w:val="ru-RU"/>
        </w:rPr>
        <w:t>.</w:t>
      </w:r>
      <w:r w:rsidR="009F7616" w:rsidRPr="00EA743D">
        <w:rPr>
          <w:lang w:val="ru-RU"/>
        </w:rPr>
        <w:t xml:space="preserve"> </w:t>
      </w:r>
      <w:r w:rsidR="00A23583" w:rsidRPr="00A23583">
        <w:rPr>
          <w:lang w:val="ru-RU"/>
        </w:rPr>
        <w:t>Соответств</w:t>
      </w:r>
      <w:r w:rsidR="00A23583">
        <w:rPr>
          <w:lang w:val="ru-RU"/>
        </w:rPr>
        <w:t xml:space="preserve">енно, представление </w:t>
      </w:r>
      <w:r w:rsidR="00F02A38" w:rsidRPr="00EA743D">
        <w:rPr>
          <w:lang w:val="ru-RU"/>
        </w:rPr>
        <w:t>и</w:t>
      </w:r>
      <w:r w:rsidR="000C51E3" w:rsidRPr="00EA743D">
        <w:rPr>
          <w:lang w:val="ru-RU"/>
        </w:rPr>
        <w:t xml:space="preserve"> </w:t>
      </w:r>
      <w:r w:rsidR="00A23583">
        <w:rPr>
          <w:lang w:val="ru-RU"/>
        </w:rPr>
        <w:t>оценка</w:t>
      </w:r>
      <w:r>
        <w:rPr>
          <w:lang w:val="ru-RU"/>
        </w:rPr>
        <w:t xml:space="preserve"> </w:t>
      </w:r>
      <w:r w:rsidRPr="00EA743D">
        <w:rPr>
          <w:lang w:val="ru-RU"/>
        </w:rPr>
        <w:t>распределени</w:t>
      </w:r>
      <w:r w:rsidR="00A23583">
        <w:rPr>
          <w:lang w:val="ru-RU"/>
        </w:rPr>
        <w:t>я</w:t>
      </w:r>
      <w:r>
        <w:rPr>
          <w:lang w:val="ru-RU"/>
        </w:rPr>
        <w:t xml:space="preserve"> </w:t>
      </w:r>
      <w:r w:rsidR="00F02A38" w:rsidRPr="00EA743D">
        <w:rPr>
          <w:lang w:val="ru-RU"/>
        </w:rPr>
        <w:t>ресурсов</w:t>
      </w:r>
      <w:r w:rsidR="000C51E3" w:rsidRPr="00EA743D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F02A38" w:rsidRPr="00EA743D">
        <w:rPr>
          <w:lang w:val="ru-RU"/>
        </w:rPr>
        <w:t>различн</w:t>
      </w:r>
      <w:r>
        <w:rPr>
          <w:lang w:val="ru-RU"/>
        </w:rPr>
        <w:t>ым</w:t>
      </w:r>
      <w:r w:rsidR="000C51E3" w:rsidRPr="00EA743D">
        <w:rPr>
          <w:lang w:val="ru-RU"/>
        </w:rPr>
        <w:t xml:space="preserve"> </w:t>
      </w:r>
      <w:r>
        <w:rPr>
          <w:lang w:val="ru-RU"/>
        </w:rPr>
        <w:t xml:space="preserve">плановым </w:t>
      </w:r>
      <w:r w:rsidRPr="00EA743D">
        <w:rPr>
          <w:lang w:val="ru-RU"/>
        </w:rPr>
        <w:t>результат</w:t>
      </w:r>
      <w:r>
        <w:rPr>
          <w:lang w:val="ru-RU"/>
        </w:rPr>
        <w:t>ам</w:t>
      </w:r>
      <w:r w:rsidR="00A23583">
        <w:rPr>
          <w:lang w:val="ru-RU"/>
        </w:rPr>
        <w:t xml:space="preserve"> оказались </w:t>
      </w:r>
      <w:r w:rsidR="00A23583" w:rsidRPr="00EA743D">
        <w:rPr>
          <w:lang w:val="ru-RU"/>
        </w:rPr>
        <w:t>невозможн</w:t>
      </w:r>
      <w:r w:rsidR="00A23583">
        <w:rPr>
          <w:lang w:val="ru-RU"/>
        </w:rPr>
        <w:t>ыми</w:t>
      </w:r>
      <w:r w:rsidR="000C51E3" w:rsidRPr="00EA743D">
        <w:rPr>
          <w:lang w:val="ru-RU"/>
        </w:rPr>
        <w:t xml:space="preserve">. </w:t>
      </w:r>
      <w:r w:rsidR="00A23583">
        <w:rPr>
          <w:lang w:val="ru-RU"/>
        </w:rPr>
        <w:t xml:space="preserve">Для </w:t>
      </w:r>
      <w:r>
        <w:rPr>
          <w:lang w:val="ru-RU"/>
        </w:rPr>
        <w:t xml:space="preserve">всех </w:t>
      </w:r>
      <w:r w:rsidR="00F02A38" w:rsidRPr="009A258E">
        <w:rPr>
          <w:lang w:val="ru-RU"/>
        </w:rPr>
        <w:t>текущ</w:t>
      </w:r>
      <w:r>
        <w:rPr>
          <w:lang w:val="ru-RU"/>
        </w:rPr>
        <w:t>их</w:t>
      </w:r>
      <w:r w:rsidR="000C51E3" w:rsidRPr="009A258E">
        <w:rPr>
          <w:lang w:val="ru-RU"/>
        </w:rPr>
        <w:t xml:space="preserve"> </w:t>
      </w:r>
      <w:r w:rsidRPr="009A258E">
        <w:rPr>
          <w:lang w:val="ru-RU"/>
        </w:rPr>
        <w:t>п</w:t>
      </w:r>
      <w:r w:rsidR="0072140D" w:rsidRPr="009A258E">
        <w:rPr>
          <w:lang w:val="ru-RU"/>
        </w:rPr>
        <w:t xml:space="preserve">роектов ПДР </w:t>
      </w:r>
      <w:r w:rsidR="00A23583">
        <w:rPr>
          <w:lang w:val="ru-RU"/>
        </w:rPr>
        <w:t xml:space="preserve">введенный </w:t>
      </w:r>
      <w:r w:rsidR="00A23583" w:rsidRPr="009A258E">
        <w:rPr>
          <w:lang w:val="ru-RU"/>
        </w:rPr>
        <w:t>Секретариатом</w:t>
      </w:r>
      <w:r w:rsidR="00A23583">
        <w:rPr>
          <w:lang w:val="ru-RU"/>
        </w:rPr>
        <w:t xml:space="preserve"> новый </w:t>
      </w:r>
      <w:r w:rsidR="00A23583" w:rsidRPr="009A258E">
        <w:rPr>
          <w:lang w:val="ru-RU"/>
        </w:rPr>
        <w:t>формат</w:t>
      </w:r>
      <w:r w:rsidR="00A23583">
        <w:rPr>
          <w:lang w:val="ru-RU"/>
        </w:rPr>
        <w:t xml:space="preserve"> финансовой отчетности обеспечивает </w:t>
      </w:r>
      <w:r w:rsidR="00B21B42">
        <w:rPr>
          <w:lang w:val="ru-RU"/>
        </w:rPr>
        <w:t xml:space="preserve">предоставление </w:t>
      </w:r>
      <w:r w:rsidR="00A23583">
        <w:rPr>
          <w:lang w:val="ru-RU"/>
        </w:rPr>
        <w:t xml:space="preserve">такой </w:t>
      </w:r>
      <w:r>
        <w:rPr>
          <w:lang w:val="ru-RU"/>
        </w:rPr>
        <w:t>информаци</w:t>
      </w:r>
      <w:r w:rsidR="00B21B42">
        <w:rPr>
          <w:lang w:val="ru-RU"/>
        </w:rPr>
        <w:t>и</w:t>
      </w:r>
      <w:r w:rsidR="000C51E3" w:rsidRPr="009A258E">
        <w:rPr>
          <w:lang w:val="ru-RU"/>
        </w:rPr>
        <w:t>.</w:t>
      </w:r>
    </w:p>
    <w:p w:rsidR="000C51E3" w:rsidRPr="00046A08" w:rsidRDefault="00A23583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Сопоставление значительных</w:t>
      </w:r>
      <w:r w:rsidR="000C51E3" w:rsidRPr="00046A08">
        <w:rPr>
          <w:lang w:val="ru-RU"/>
        </w:rPr>
        <w:t xml:space="preserve"> </w:t>
      </w:r>
      <w:r>
        <w:rPr>
          <w:lang w:val="ru-RU"/>
        </w:rPr>
        <w:t xml:space="preserve">финансовых </w:t>
      </w:r>
      <w:r w:rsidRPr="00A23583">
        <w:rPr>
          <w:lang w:val="ru-RU"/>
        </w:rPr>
        <w:t>ресурс</w:t>
      </w:r>
      <w:r>
        <w:rPr>
          <w:lang w:val="ru-RU"/>
        </w:rPr>
        <w:t xml:space="preserve">ов, выделенных на </w:t>
      </w:r>
      <w:r w:rsidRPr="00046A08">
        <w:rPr>
          <w:lang w:val="ru-RU"/>
        </w:rPr>
        <w:t>проект</w:t>
      </w:r>
      <w:r>
        <w:rPr>
          <w:lang w:val="ru-RU"/>
        </w:rPr>
        <w:t>,</w:t>
      </w:r>
      <w:r w:rsidR="00F02A38" w:rsidRPr="00046A08">
        <w:rPr>
          <w:lang w:val="ru-RU"/>
        </w:rPr>
        <w:t xml:space="preserve"> </w:t>
      </w:r>
      <w:r w:rsidR="00046A08">
        <w:rPr>
          <w:lang w:val="ru-RU"/>
        </w:rPr>
        <w:t xml:space="preserve">с </w:t>
      </w:r>
      <w:r>
        <w:rPr>
          <w:lang w:val="ru-RU"/>
        </w:rPr>
        <w:t xml:space="preserve">его весьма скромными </w:t>
      </w:r>
      <w:r w:rsidR="00046A08">
        <w:rPr>
          <w:lang w:val="ru-RU"/>
        </w:rPr>
        <w:t xml:space="preserve">конечными </w:t>
      </w:r>
      <w:r w:rsidR="00046A08" w:rsidRPr="00046A08">
        <w:rPr>
          <w:lang w:val="ru-RU"/>
        </w:rPr>
        <w:t>результат</w:t>
      </w:r>
      <w:r w:rsidR="00046A08">
        <w:rPr>
          <w:lang w:val="ru-RU"/>
        </w:rPr>
        <w:t xml:space="preserve">ами показывает, что его </w:t>
      </w:r>
      <w:r w:rsidR="00046A08" w:rsidRPr="00046A08">
        <w:rPr>
          <w:lang w:val="ru-RU"/>
        </w:rPr>
        <w:t>эффективн</w:t>
      </w:r>
      <w:r w:rsidR="00046A08">
        <w:rPr>
          <w:lang w:val="ru-RU"/>
        </w:rPr>
        <w:t xml:space="preserve">ость была </w:t>
      </w:r>
      <w:r w:rsidR="00F02A38" w:rsidRPr="00046A08">
        <w:rPr>
          <w:lang w:val="ru-RU"/>
        </w:rPr>
        <w:t>низк</w:t>
      </w:r>
      <w:r w:rsidR="00046A08">
        <w:rPr>
          <w:lang w:val="ru-RU"/>
        </w:rPr>
        <w:t>ой</w:t>
      </w:r>
      <w:r w:rsidR="000C51E3" w:rsidRPr="00046A08">
        <w:rPr>
          <w:lang w:val="ru-RU"/>
        </w:rPr>
        <w:t xml:space="preserve">. </w:t>
      </w:r>
      <w:r w:rsidR="00046A08">
        <w:rPr>
          <w:lang w:val="ru-RU"/>
        </w:rPr>
        <w:t xml:space="preserve">Если </w:t>
      </w:r>
      <w:r w:rsidR="00F02A38" w:rsidRPr="00046A08">
        <w:rPr>
          <w:lang w:val="ru-RU"/>
        </w:rPr>
        <w:t>результаты</w:t>
      </w:r>
      <w:r w:rsidR="000C51E3" w:rsidRPr="00046A08">
        <w:rPr>
          <w:lang w:val="ru-RU"/>
        </w:rPr>
        <w:t xml:space="preserve"> </w:t>
      </w:r>
      <w:r w:rsidR="00046A08" w:rsidRPr="00046A08">
        <w:rPr>
          <w:lang w:val="ru-RU"/>
        </w:rPr>
        <w:t>проект</w:t>
      </w:r>
      <w:r w:rsidR="00046A08">
        <w:rPr>
          <w:lang w:val="ru-RU"/>
        </w:rPr>
        <w:t>а не будут</w:t>
      </w:r>
      <w:r w:rsidR="00046A08" w:rsidRPr="00046A08">
        <w:rPr>
          <w:lang w:val="ru-RU"/>
        </w:rPr>
        <w:t xml:space="preserve"> </w:t>
      </w:r>
      <w:r w:rsidR="00046A08">
        <w:rPr>
          <w:lang w:val="ru-RU"/>
        </w:rPr>
        <w:t xml:space="preserve">использованы для </w:t>
      </w:r>
      <w:r w:rsidR="00046A08" w:rsidRPr="00046A08">
        <w:rPr>
          <w:snapToGrid w:val="0"/>
          <w:lang w:val="ru-RU"/>
        </w:rPr>
        <w:t>стимулировани</w:t>
      </w:r>
      <w:r w:rsidR="00046A08">
        <w:rPr>
          <w:lang w:val="ru-RU"/>
        </w:rPr>
        <w:t xml:space="preserve">я </w:t>
      </w:r>
      <w:r w:rsidR="00F02A38" w:rsidRPr="00046A08">
        <w:rPr>
          <w:lang w:val="ru-RU"/>
        </w:rPr>
        <w:t>позитивн</w:t>
      </w:r>
      <w:r w:rsidR="00046A08">
        <w:rPr>
          <w:lang w:val="ru-RU"/>
        </w:rPr>
        <w:t>ых</w:t>
      </w:r>
      <w:r w:rsidR="000C51E3" w:rsidRPr="00046A08">
        <w:rPr>
          <w:lang w:val="ru-RU"/>
        </w:rPr>
        <w:t xml:space="preserve"> </w:t>
      </w:r>
      <w:r w:rsidR="00046A08">
        <w:rPr>
          <w:lang w:val="ru-RU"/>
        </w:rPr>
        <w:t>изменений</w:t>
      </w:r>
      <w:r w:rsidR="000C51E3" w:rsidRPr="00046A08">
        <w:rPr>
          <w:lang w:val="ru-RU"/>
        </w:rPr>
        <w:t xml:space="preserve">, </w:t>
      </w:r>
      <w:r w:rsidR="00046A08">
        <w:rPr>
          <w:lang w:val="ru-RU"/>
        </w:rPr>
        <w:t xml:space="preserve">что требует </w:t>
      </w:r>
      <w:r w:rsidR="00F02A38" w:rsidRPr="00046A08">
        <w:rPr>
          <w:lang w:val="ru-RU"/>
        </w:rPr>
        <w:t>конкретн</w:t>
      </w:r>
      <w:r w:rsidR="00046A08">
        <w:rPr>
          <w:lang w:val="ru-RU"/>
        </w:rPr>
        <w:t>ых</w:t>
      </w:r>
      <w:r w:rsidR="00F02A38" w:rsidRPr="00046A08">
        <w:rPr>
          <w:lang w:val="ru-RU"/>
        </w:rPr>
        <w:t xml:space="preserve"> </w:t>
      </w:r>
      <w:r w:rsidR="00046A08">
        <w:rPr>
          <w:lang w:val="ru-RU"/>
        </w:rPr>
        <w:t xml:space="preserve">действий, подлежащих </w:t>
      </w:r>
      <w:r w:rsidR="00F02A38" w:rsidRPr="00046A08">
        <w:rPr>
          <w:lang w:val="ru-RU"/>
        </w:rPr>
        <w:t>утвержден</w:t>
      </w:r>
      <w:r w:rsidR="00046A08">
        <w:rPr>
          <w:lang w:val="ru-RU"/>
        </w:rPr>
        <w:t xml:space="preserve">ию </w:t>
      </w:r>
      <w:r w:rsidR="00046A08" w:rsidRPr="00046A08">
        <w:rPr>
          <w:lang w:val="ru-RU"/>
        </w:rPr>
        <w:t>государствами-членами</w:t>
      </w:r>
      <w:r w:rsidR="000C51E3" w:rsidRPr="00046A08">
        <w:rPr>
          <w:lang w:val="ru-RU"/>
        </w:rPr>
        <w:t xml:space="preserve">, </w:t>
      </w:r>
      <w:r w:rsidR="00F02A38" w:rsidRPr="00046A08">
        <w:rPr>
          <w:lang w:val="ru-RU"/>
        </w:rPr>
        <w:t>большинство</w:t>
      </w:r>
      <w:r w:rsidR="000C51E3" w:rsidRPr="00046A08">
        <w:rPr>
          <w:lang w:val="ru-RU"/>
        </w:rPr>
        <w:t xml:space="preserve"> </w:t>
      </w:r>
      <w:r w:rsidR="00AF19B6" w:rsidRPr="00046A08">
        <w:rPr>
          <w:lang w:val="ru-RU"/>
        </w:rPr>
        <w:t>финансовы</w:t>
      </w:r>
      <w:r w:rsidR="00046A08">
        <w:rPr>
          <w:lang w:val="ru-RU"/>
        </w:rPr>
        <w:t>х средств</w:t>
      </w:r>
      <w:r w:rsidR="00AF19B6" w:rsidRPr="00046A08">
        <w:rPr>
          <w:lang w:val="ru-RU"/>
        </w:rPr>
        <w:t xml:space="preserve"> </w:t>
      </w:r>
      <w:r w:rsidR="00046A08">
        <w:rPr>
          <w:lang w:val="ru-RU"/>
        </w:rPr>
        <w:t xml:space="preserve">будет потеряно </w:t>
      </w:r>
      <w:r w:rsidR="00F02A38" w:rsidRPr="00046A08">
        <w:rPr>
          <w:lang w:val="ru-RU"/>
        </w:rPr>
        <w:t>без</w:t>
      </w:r>
      <w:r w:rsidR="000C51E3" w:rsidRPr="00046A08">
        <w:rPr>
          <w:lang w:val="ru-RU"/>
        </w:rPr>
        <w:t xml:space="preserve"> </w:t>
      </w:r>
      <w:r w:rsidR="00046A08">
        <w:rPr>
          <w:lang w:val="ru-RU"/>
        </w:rPr>
        <w:t xml:space="preserve">сколько-нибудь </w:t>
      </w:r>
      <w:r w:rsidR="00F02A38" w:rsidRPr="00046A08">
        <w:rPr>
          <w:lang w:val="ru-RU"/>
        </w:rPr>
        <w:t>осязаем</w:t>
      </w:r>
      <w:r w:rsidR="00743063">
        <w:rPr>
          <w:lang w:val="ru-RU"/>
        </w:rPr>
        <w:t>ого эффекта</w:t>
      </w:r>
      <w:r w:rsidR="000C51E3" w:rsidRPr="00046A08">
        <w:rPr>
          <w:lang w:val="ru-RU"/>
        </w:rPr>
        <w:t>.</w:t>
      </w:r>
    </w:p>
    <w:p w:rsidR="000C51E3" w:rsidRPr="009A258E" w:rsidRDefault="003C06C1" w:rsidP="003C06C1">
      <w:pPr>
        <w:pStyle w:val="Heading3"/>
        <w:numPr>
          <w:ilvl w:val="2"/>
          <w:numId w:val="0"/>
        </w:numPr>
        <w:tabs>
          <w:tab w:val="num" w:pos="567"/>
        </w:tabs>
        <w:spacing w:before="0" w:after="220"/>
        <w:ind w:left="1134" w:hanging="1134"/>
        <w:jc w:val="both"/>
        <w:rPr>
          <w:lang w:val="ru-RU"/>
        </w:rPr>
      </w:pPr>
      <w:bookmarkStart w:id="35" w:name="_Toc436260513"/>
      <w:r w:rsidRPr="009A258E">
        <w:rPr>
          <w:u w:val="none"/>
          <w:lang w:val="ru-RU"/>
        </w:rPr>
        <w:lastRenderedPageBreak/>
        <w:t>(</w:t>
      </w:r>
      <w:r w:rsidRPr="003C06C1">
        <w:rPr>
          <w:u w:val="none"/>
        </w:rPr>
        <w:t>ii</w:t>
      </w:r>
      <w:r w:rsidRPr="009A258E">
        <w:rPr>
          <w:u w:val="none"/>
          <w:lang w:val="ru-RU"/>
        </w:rPr>
        <w:t>)</w:t>
      </w:r>
      <w:r w:rsidRPr="009A258E">
        <w:rPr>
          <w:u w:val="none"/>
          <w:lang w:val="ru-RU"/>
        </w:rPr>
        <w:tab/>
      </w:r>
      <w:r w:rsidR="00046A08">
        <w:rPr>
          <w:lang w:val="ru-RU"/>
        </w:rPr>
        <w:t>Синерги</w:t>
      </w:r>
      <w:r w:rsidR="00743063">
        <w:rPr>
          <w:lang w:val="ru-RU"/>
        </w:rPr>
        <w:t>я</w:t>
      </w:r>
      <w:r w:rsidR="00046A08">
        <w:rPr>
          <w:lang w:val="ru-RU"/>
        </w:rPr>
        <w:t xml:space="preserve"> </w:t>
      </w:r>
      <w:r w:rsidR="00F02A38" w:rsidRPr="009A258E">
        <w:rPr>
          <w:lang w:val="ru-RU"/>
        </w:rPr>
        <w:t>с</w:t>
      </w:r>
      <w:r w:rsidR="000C51E3" w:rsidRPr="009A258E">
        <w:rPr>
          <w:lang w:val="ru-RU"/>
        </w:rPr>
        <w:t xml:space="preserve"> </w:t>
      </w:r>
      <w:r w:rsidR="00046A08">
        <w:rPr>
          <w:lang w:val="ru-RU"/>
        </w:rPr>
        <w:t xml:space="preserve">другими </w:t>
      </w:r>
      <w:r w:rsidR="0072140D" w:rsidRPr="009A258E">
        <w:rPr>
          <w:lang w:val="ru-RU"/>
        </w:rPr>
        <w:t>мероприятия</w:t>
      </w:r>
      <w:r w:rsidR="00046A08">
        <w:rPr>
          <w:lang w:val="ru-RU"/>
        </w:rPr>
        <w:t xml:space="preserve">ми </w:t>
      </w:r>
      <w:r w:rsidR="0072140D" w:rsidRPr="009A258E">
        <w:rPr>
          <w:lang w:val="ru-RU"/>
        </w:rPr>
        <w:t>Секретариат</w:t>
      </w:r>
      <w:r w:rsidR="00046A08">
        <w:rPr>
          <w:lang w:val="ru-RU"/>
        </w:rPr>
        <w:t>а</w:t>
      </w:r>
      <w:bookmarkEnd w:id="35"/>
    </w:p>
    <w:p w:rsidR="000C51E3" w:rsidRPr="009A258E" w:rsidRDefault="00F02A38" w:rsidP="000C51E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258E">
        <w:rPr>
          <w:lang w:val="ru-RU"/>
        </w:rPr>
        <w:t>Проект</w:t>
      </w:r>
      <w:r w:rsidR="00DA6CD3">
        <w:rPr>
          <w:lang w:val="ru-RU"/>
        </w:rPr>
        <w:t xml:space="preserve">, </w:t>
      </w:r>
      <w:r w:rsidR="00DA6CD3" w:rsidRPr="00DA6CD3">
        <w:rPr>
          <w:lang w:val="ru-RU"/>
        </w:rPr>
        <w:t xml:space="preserve">в частности, </w:t>
      </w:r>
      <w:r w:rsidR="00DA6CD3">
        <w:rPr>
          <w:lang w:val="ru-RU"/>
        </w:rPr>
        <w:t xml:space="preserve">дополнял </w:t>
      </w:r>
      <w:r w:rsidRPr="009A258E">
        <w:rPr>
          <w:lang w:val="ru-RU"/>
        </w:rPr>
        <w:t>различн</w:t>
      </w:r>
      <w:r w:rsidR="00DA6CD3">
        <w:rPr>
          <w:lang w:val="ru-RU"/>
        </w:rPr>
        <w:t>ые</w:t>
      </w:r>
      <w:r w:rsidR="000C51E3" w:rsidRPr="009A258E">
        <w:rPr>
          <w:lang w:val="ru-RU"/>
        </w:rPr>
        <w:t xml:space="preserve"> </w:t>
      </w:r>
      <w:r w:rsidR="0072140D" w:rsidRPr="009A258E">
        <w:rPr>
          <w:lang w:val="ru-RU"/>
        </w:rPr>
        <w:t xml:space="preserve">мероприятия </w:t>
      </w:r>
      <w:r w:rsidR="00DA6CD3" w:rsidRPr="009A258E">
        <w:rPr>
          <w:lang w:val="ru-RU"/>
        </w:rPr>
        <w:t>ВОИС</w:t>
      </w:r>
      <w:r w:rsidR="00DA6CD3">
        <w:rPr>
          <w:lang w:val="ru-RU"/>
        </w:rPr>
        <w:t xml:space="preserve">, реализующие </w:t>
      </w:r>
      <w:r w:rsidRPr="009A258E">
        <w:rPr>
          <w:lang w:val="ru-RU"/>
        </w:rPr>
        <w:t>различн</w:t>
      </w:r>
      <w:r w:rsidR="00DA6CD3">
        <w:rPr>
          <w:lang w:val="ru-RU"/>
        </w:rPr>
        <w:t>ые</w:t>
      </w:r>
      <w:r w:rsidR="000C51E3" w:rsidRPr="009A258E">
        <w:rPr>
          <w:lang w:val="ru-RU"/>
        </w:rPr>
        <w:t xml:space="preserve"> </w:t>
      </w:r>
      <w:r w:rsidR="00DA6CD3">
        <w:rPr>
          <w:lang w:val="ru-RU"/>
        </w:rPr>
        <w:t>рекомендации</w:t>
      </w:r>
      <w:r w:rsidR="00102971">
        <w:rPr>
          <w:lang w:val="ru-RU"/>
        </w:rPr>
        <w:t xml:space="preserve"> ПДР</w:t>
      </w:r>
      <w:r w:rsidR="00DA6CD3">
        <w:rPr>
          <w:lang w:val="ru-RU"/>
        </w:rPr>
        <w:t xml:space="preserve">, относящиеся к </w:t>
      </w:r>
      <w:r w:rsidR="00DA6CD3" w:rsidRPr="009A258E">
        <w:rPr>
          <w:lang w:val="ru-RU"/>
        </w:rPr>
        <w:t>к</w:t>
      </w:r>
      <w:r w:rsidR="0072140D" w:rsidRPr="009A258E">
        <w:rPr>
          <w:lang w:val="ru-RU"/>
        </w:rPr>
        <w:t>ластер</w:t>
      </w:r>
      <w:r w:rsidR="00DA6CD3">
        <w:rPr>
          <w:lang w:val="ru-RU"/>
        </w:rPr>
        <w:t>у</w:t>
      </w:r>
      <w:r w:rsidR="0072140D" w:rsidRPr="009A258E">
        <w:rPr>
          <w:lang w:val="ru-RU"/>
        </w:rPr>
        <w:t xml:space="preserve"> </w:t>
      </w:r>
      <w:r w:rsidR="000C51E3" w:rsidRPr="008269D0">
        <w:t>C</w:t>
      </w:r>
      <w:r w:rsidR="000C51E3" w:rsidRPr="009A258E">
        <w:rPr>
          <w:lang w:val="ru-RU"/>
        </w:rPr>
        <w:t xml:space="preserve"> (</w:t>
      </w:r>
      <w:r w:rsidR="00DA6CD3" w:rsidRPr="00DA6CD3">
        <w:rPr>
          <w:lang w:val="ru-RU"/>
        </w:rPr>
        <w:t>Передач</w:t>
      </w:r>
      <w:r w:rsidR="00DA6CD3">
        <w:rPr>
          <w:lang w:val="ru-RU"/>
        </w:rPr>
        <w:t>а</w:t>
      </w:r>
      <w:r w:rsidR="00DA6CD3" w:rsidRPr="00DA6CD3">
        <w:rPr>
          <w:lang w:val="ru-RU"/>
        </w:rPr>
        <w:t xml:space="preserve"> технологии, информационно-коммуникационны</w:t>
      </w:r>
      <w:r w:rsidR="00DA6CD3">
        <w:rPr>
          <w:lang w:val="ru-RU"/>
        </w:rPr>
        <w:t>е</w:t>
      </w:r>
      <w:r w:rsidR="00DA6CD3" w:rsidRPr="00DA6CD3">
        <w:rPr>
          <w:lang w:val="ru-RU"/>
        </w:rPr>
        <w:t xml:space="preserve"> технологи</w:t>
      </w:r>
      <w:r w:rsidR="00DA6CD3">
        <w:rPr>
          <w:lang w:val="ru-RU"/>
        </w:rPr>
        <w:t>и</w:t>
      </w:r>
      <w:r w:rsidR="00DA6CD3" w:rsidRPr="00DA6CD3">
        <w:rPr>
          <w:lang w:val="ru-RU"/>
        </w:rPr>
        <w:t xml:space="preserve"> и доступ к знаниям</w:t>
      </w:r>
      <w:r w:rsidR="000C51E3" w:rsidRPr="009A258E">
        <w:rPr>
          <w:lang w:val="ru-RU"/>
        </w:rPr>
        <w:t>).</w:t>
      </w:r>
    </w:p>
    <w:p w:rsidR="000C51E3" w:rsidRPr="009A258E" w:rsidRDefault="00DA6CD3" w:rsidP="000C51E3">
      <w:pPr>
        <w:pStyle w:val="ONUME"/>
        <w:tabs>
          <w:tab w:val="clear" w:pos="1134"/>
          <w:tab w:val="num" w:pos="567"/>
        </w:tabs>
        <w:ind w:left="0"/>
        <w:rPr>
          <w:iCs/>
          <w:lang w:val="ru-RU"/>
        </w:rPr>
      </w:pPr>
      <w:r w:rsidRPr="009A258E">
        <w:rPr>
          <w:lang w:val="ru-RU"/>
        </w:rPr>
        <w:t>И</w:t>
      </w:r>
      <w:r w:rsidR="00F02A38" w:rsidRPr="009A258E">
        <w:rPr>
          <w:lang w:val="ru-RU"/>
        </w:rPr>
        <w:t>спользова</w:t>
      </w:r>
      <w:r>
        <w:rPr>
          <w:lang w:val="ru-RU"/>
        </w:rPr>
        <w:t xml:space="preserve">ние </w:t>
      </w:r>
      <w:r w:rsidRPr="00DA6CD3">
        <w:rPr>
          <w:lang w:val="ru-RU"/>
        </w:rPr>
        <w:t>результат</w:t>
      </w:r>
      <w:r>
        <w:rPr>
          <w:lang w:val="ru-RU"/>
        </w:rPr>
        <w:t xml:space="preserve">ов </w:t>
      </w:r>
      <w:r w:rsidRPr="00DA6CD3">
        <w:rPr>
          <w:lang w:val="ru-RU"/>
        </w:rPr>
        <w:t>некотор</w:t>
      </w:r>
      <w:r>
        <w:rPr>
          <w:lang w:val="ru-RU"/>
        </w:rPr>
        <w:t xml:space="preserve">ых </w:t>
      </w:r>
      <w:r w:rsidR="0072140D" w:rsidRPr="009A258E">
        <w:rPr>
          <w:lang w:val="ru-RU"/>
        </w:rPr>
        <w:t>исследований</w:t>
      </w:r>
      <w:r>
        <w:rPr>
          <w:lang w:val="ru-RU"/>
        </w:rPr>
        <w:t xml:space="preserve">, </w:t>
      </w:r>
      <w:r w:rsidRPr="00DA6CD3">
        <w:rPr>
          <w:lang w:val="ru-RU"/>
        </w:rPr>
        <w:t>выполнен</w:t>
      </w:r>
      <w:r>
        <w:rPr>
          <w:lang w:val="ru-RU"/>
        </w:rPr>
        <w:t xml:space="preserve">ных </w:t>
      </w:r>
      <w:r w:rsidRPr="00DA6CD3">
        <w:rPr>
          <w:lang w:val="ru-RU"/>
        </w:rPr>
        <w:t>в рамках</w:t>
      </w:r>
      <w:r>
        <w:rPr>
          <w:lang w:val="ru-RU"/>
        </w:rPr>
        <w:t xml:space="preserve"> </w:t>
      </w:r>
      <w:r w:rsidRPr="00DA6CD3">
        <w:rPr>
          <w:lang w:val="ru-RU"/>
        </w:rPr>
        <w:t>проект</w:t>
      </w:r>
      <w:r>
        <w:rPr>
          <w:lang w:val="ru-RU"/>
        </w:rPr>
        <w:t>ов</w:t>
      </w:r>
      <w:r w:rsidRPr="00DA6CD3">
        <w:rPr>
          <w:lang w:val="ru-RU"/>
        </w:rPr>
        <w:t xml:space="preserve"> </w:t>
      </w:r>
      <w:r>
        <w:t>DA</w:t>
      </w:r>
      <w:r w:rsidR="000C51E3" w:rsidRPr="009A258E">
        <w:rPr>
          <w:lang w:val="ru-RU"/>
        </w:rPr>
        <w:t>_16_20_01 (</w:t>
      </w:r>
      <w:r w:rsidR="00467D43">
        <w:rPr>
          <w:lang w:val="ru-RU"/>
        </w:rPr>
        <w:t>CDIP/</w:t>
      </w:r>
      <w:r w:rsidR="000C51E3" w:rsidRPr="009A258E">
        <w:rPr>
          <w:lang w:val="ru-RU"/>
        </w:rPr>
        <w:t>4/3)</w:t>
      </w:r>
      <w:r w:rsidR="000C51E3">
        <w:rPr>
          <w:rStyle w:val="FootnoteReference"/>
        </w:rPr>
        <w:footnoteReference w:id="49"/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>
        <w:t>DA</w:t>
      </w:r>
      <w:r w:rsidR="000C51E3" w:rsidRPr="009A258E">
        <w:rPr>
          <w:lang w:val="ru-RU"/>
        </w:rPr>
        <w:t>_16_20_02 (</w:t>
      </w:r>
      <w:r w:rsidR="00467D43">
        <w:rPr>
          <w:lang w:val="ru-RU"/>
        </w:rPr>
        <w:t>CDIP/</w:t>
      </w:r>
      <w:r w:rsidR="000C51E3" w:rsidRPr="009A258E">
        <w:rPr>
          <w:lang w:val="ru-RU"/>
        </w:rPr>
        <w:t>6/5)</w:t>
      </w:r>
      <w:r w:rsidR="000C51E3">
        <w:rPr>
          <w:rStyle w:val="FootnoteReference"/>
        </w:rPr>
        <w:footnoteReference w:id="50"/>
      </w:r>
      <w:r w:rsidR="000C51E3" w:rsidRPr="009A258E">
        <w:rPr>
          <w:lang w:val="ru-RU"/>
        </w:rPr>
        <w:t xml:space="preserve"> </w:t>
      </w:r>
      <w:r w:rsidR="00EF0584" w:rsidRPr="00EF0584">
        <w:rPr>
          <w:lang w:val="ru-RU"/>
        </w:rPr>
        <w:t>в качестве</w:t>
      </w:r>
      <w:r w:rsidR="00EF0584">
        <w:rPr>
          <w:lang w:val="ru-RU"/>
        </w:rPr>
        <w:t xml:space="preserve"> исходного </w:t>
      </w:r>
      <w:r w:rsidR="00EF0584" w:rsidRPr="00EF0584">
        <w:rPr>
          <w:lang w:val="ru-RU"/>
        </w:rPr>
        <w:t>материал</w:t>
      </w:r>
      <w:r w:rsidR="00EF0584">
        <w:rPr>
          <w:lang w:val="ru-RU"/>
        </w:rPr>
        <w:t xml:space="preserve">а для </w:t>
      </w:r>
      <w:r w:rsidR="0072140D" w:rsidRPr="009A258E">
        <w:rPr>
          <w:lang w:val="ru-RU"/>
        </w:rPr>
        <w:t>исследований</w:t>
      </w:r>
      <w:r w:rsidR="00EF0584">
        <w:rPr>
          <w:lang w:val="ru-RU"/>
        </w:rPr>
        <w:t>, пров</w:t>
      </w:r>
      <w:r w:rsidR="00BA13A9">
        <w:rPr>
          <w:lang w:val="ru-RU"/>
        </w:rPr>
        <w:t>о</w:t>
      </w:r>
      <w:r w:rsidR="00EF0584">
        <w:rPr>
          <w:lang w:val="ru-RU"/>
        </w:rPr>
        <w:t xml:space="preserve">дившихся </w:t>
      </w:r>
      <w:r w:rsidR="00EF0584" w:rsidRPr="00EF0584">
        <w:rPr>
          <w:lang w:val="ru-RU"/>
        </w:rPr>
        <w:t>в рамках</w:t>
      </w:r>
      <w:r w:rsidR="00EF0584">
        <w:rPr>
          <w:lang w:val="ru-RU"/>
        </w:rPr>
        <w:t xml:space="preserve"> </w:t>
      </w:r>
      <w:r w:rsidR="00EF0584" w:rsidRPr="009A258E">
        <w:rPr>
          <w:lang w:val="ru-RU"/>
        </w:rPr>
        <w:t>п</w:t>
      </w:r>
      <w:r w:rsidR="00F02A38" w:rsidRPr="009A258E">
        <w:rPr>
          <w:lang w:val="ru-RU"/>
        </w:rPr>
        <w:t>роект</w:t>
      </w:r>
      <w:r w:rsidR="00EF0584">
        <w:rPr>
          <w:lang w:val="ru-RU"/>
        </w:rPr>
        <w:t xml:space="preserve">а, </w:t>
      </w:r>
      <w:r w:rsidR="00BA13A9">
        <w:rPr>
          <w:lang w:val="ru-RU"/>
        </w:rPr>
        <w:t xml:space="preserve">дало </w:t>
      </w:r>
      <w:r w:rsidR="00EF0584" w:rsidRPr="00EF0584">
        <w:rPr>
          <w:lang w:val="ru-RU"/>
        </w:rPr>
        <w:t>некотор</w:t>
      </w:r>
      <w:r w:rsidR="00EF0584">
        <w:rPr>
          <w:lang w:val="ru-RU"/>
        </w:rPr>
        <w:t>ый</w:t>
      </w:r>
      <w:r w:rsidR="000C51E3" w:rsidRPr="009A258E">
        <w:rPr>
          <w:lang w:val="ru-RU"/>
        </w:rPr>
        <w:t xml:space="preserve">, </w:t>
      </w:r>
      <w:r w:rsidR="00F02A38" w:rsidRPr="009A258E">
        <w:rPr>
          <w:lang w:val="ru-RU"/>
        </w:rPr>
        <w:t>хотя</w:t>
      </w:r>
      <w:r w:rsidR="000C51E3" w:rsidRPr="009A258E">
        <w:rPr>
          <w:lang w:val="ru-RU"/>
        </w:rPr>
        <w:t xml:space="preserve"> </w:t>
      </w:r>
      <w:r w:rsidR="00EF0584">
        <w:rPr>
          <w:lang w:val="ru-RU"/>
        </w:rPr>
        <w:t xml:space="preserve">и </w:t>
      </w:r>
      <w:r w:rsidR="00F02A38" w:rsidRPr="009A258E">
        <w:rPr>
          <w:lang w:val="ru-RU"/>
        </w:rPr>
        <w:t>довольно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ограниченн</w:t>
      </w:r>
      <w:r w:rsidR="00EF0584">
        <w:rPr>
          <w:lang w:val="ru-RU"/>
        </w:rPr>
        <w:t>ый</w:t>
      </w:r>
      <w:r w:rsidR="000C51E3" w:rsidRPr="009A258E">
        <w:rPr>
          <w:lang w:val="ru-RU"/>
        </w:rPr>
        <w:t xml:space="preserve">, </w:t>
      </w:r>
      <w:r w:rsidR="00F02A38" w:rsidRPr="009A258E">
        <w:rPr>
          <w:lang w:val="ru-RU"/>
        </w:rPr>
        <w:t>синергетический эффект</w:t>
      </w:r>
      <w:r w:rsidR="000C51E3" w:rsidRPr="009A258E">
        <w:rPr>
          <w:lang w:val="ru-RU"/>
        </w:rPr>
        <w:t>.</w:t>
      </w:r>
    </w:p>
    <w:p w:rsidR="000C51E3" w:rsidRPr="009A258E" w:rsidRDefault="00E14ADB" w:rsidP="000C51E3">
      <w:pPr>
        <w:pStyle w:val="ONUME"/>
        <w:tabs>
          <w:tab w:val="clear" w:pos="1134"/>
          <w:tab w:val="num" w:pos="567"/>
        </w:tabs>
        <w:ind w:left="0"/>
        <w:rPr>
          <w:iCs/>
          <w:lang w:val="ru-RU"/>
        </w:rPr>
      </w:pPr>
      <w:r>
        <w:rPr>
          <w:lang w:val="ru-RU"/>
        </w:rPr>
        <w:t>Эксперты</w:t>
      </w:r>
      <w:r w:rsidRPr="00294689">
        <w:rPr>
          <w:lang w:val="ru-RU"/>
        </w:rPr>
        <w:t xml:space="preserve"> по оценке</w:t>
      </w:r>
      <w:r>
        <w:rPr>
          <w:lang w:val="ru-RU"/>
        </w:rPr>
        <w:t xml:space="preserve"> </w:t>
      </w:r>
      <w:r w:rsidR="00EF0584">
        <w:rPr>
          <w:iCs/>
          <w:lang w:val="ru-RU"/>
        </w:rPr>
        <w:t xml:space="preserve">не выявили </w:t>
      </w:r>
      <w:r w:rsidR="00EF0584" w:rsidRPr="00EF0584">
        <w:rPr>
          <w:iCs/>
          <w:lang w:val="ru-RU"/>
        </w:rPr>
        <w:t>каких-либо</w:t>
      </w:r>
      <w:r w:rsidR="00EF0584">
        <w:rPr>
          <w:iCs/>
          <w:lang w:val="ru-RU"/>
        </w:rPr>
        <w:t xml:space="preserve"> случаев паралеллизма </w:t>
      </w:r>
      <w:r w:rsidR="00F02A38" w:rsidRPr="009A258E">
        <w:rPr>
          <w:iCs/>
          <w:lang w:val="ru-RU"/>
        </w:rPr>
        <w:t>с</w:t>
      </w:r>
      <w:r w:rsidR="000C51E3" w:rsidRPr="009A258E">
        <w:rPr>
          <w:iCs/>
          <w:lang w:val="ru-RU"/>
        </w:rPr>
        <w:t xml:space="preserve"> </w:t>
      </w:r>
      <w:r w:rsidR="00EF0584">
        <w:rPr>
          <w:iCs/>
          <w:lang w:val="ru-RU"/>
        </w:rPr>
        <w:t xml:space="preserve">другими </w:t>
      </w:r>
      <w:r w:rsidR="0072140D" w:rsidRPr="009A258E">
        <w:rPr>
          <w:iCs/>
          <w:lang w:val="ru-RU"/>
        </w:rPr>
        <w:t>мероприятия</w:t>
      </w:r>
      <w:r w:rsidR="00EF0584">
        <w:rPr>
          <w:iCs/>
          <w:lang w:val="ru-RU"/>
        </w:rPr>
        <w:t>ми</w:t>
      </w:r>
      <w:r w:rsidR="0072140D" w:rsidRPr="009A258E">
        <w:rPr>
          <w:iCs/>
          <w:lang w:val="ru-RU"/>
        </w:rPr>
        <w:t xml:space="preserve"> Секретариата</w:t>
      </w:r>
      <w:r w:rsidR="000C51E3" w:rsidRPr="009A258E">
        <w:rPr>
          <w:iCs/>
          <w:lang w:val="ru-RU"/>
        </w:rPr>
        <w:t>.</w:t>
      </w:r>
    </w:p>
    <w:p w:rsidR="000C51E3" w:rsidRPr="009A258E" w:rsidRDefault="00952DBB" w:rsidP="00952DBB">
      <w:pPr>
        <w:pStyle w:val="Heading2"/>
        <w:numPr>
          <w:ilvl w:val="1"/>
          <w:numId w:val="0"/>
        </w:numPr>
        <w:tabs>
          <w:tab w:val="num" w:pos="1135"/>
        </w:tabs>
        <w:spacing w:before="0" w:after="220"/>
        <w:ind w:left="568" w:hanging="568"/>
        <w:jc w:val="both"/>
        <w:rPr>
          <w:lang w:val="ru-RU"/>
        </w:rPr>
      </w:pPr>
      <w:bookmarkStart w:id="36" w:name="_Toc335712744"/>
      <w:bookmarkStart w:id="37" w:name="_Toc436260514"/>
      <w:r w:rsidRPr="009A258E">
        <w:rPr>
          <w:lang w:val="ru-RU"/>
        </w:rPr>
        <w:t>(</w:t>
      </w:r>
      <w:r>
        <w:t>E</w:t>
      </w:r>
      <w:r w:rsidRPr="009A258E">
        <w:rPr>
          <w:lang w:val="ru-RU"/>
        </w:rPr>
        <w:t>)</w:t>
      </w:r>
      <w:r w:rsidRPr="009A258E">
        <w:rPr>
          <w:lang w:val="ru-RU"/>
        </w:rPr>
        <w:tab/>
      </w:r>
      <w:r w:rsidR="00F02A38" w:rsidRPr="009A258E">
        <w:rPr>
          <w:lang w:val="ru-RU"/>
        </w:rPr>
        <w:t>Вероятност</w:t>
      </w:r>
      <w:r w:rsidR="00EF0584">
        <w:rPr>
          <w:lang w:val="ru-RU"/>
        </w:rPr>
        <w:t xml:space="preserve">ь </w:t>
      </w:r>
      <w:r w:rsidR="00EF0584" w:rsidRPr="00EF0584">
        <w:rPr>
          <w:lang w:val="ru-RU"/>
        </w:rPr>
        <w:t>обеспечени</w:t>
      </w:r>
      <w:r w:rsidR="00EF0584">
        <w:rPr>
          <w:lang w:val="ru-RU"/>
        </w:rPr>
        <w:t xml:space="preserve">я </w:t>
      </w:r>
      <w:r w:rsidR="0072140D" w:rsidRPr="009A258E">
        <w:rPr>
          <w:lang w:val="ru-RU"/>
        </w:rPr>
        <w:t>Устойчив</w:t>
      </w:r>
      <w:r w:rsidR="001F60DE">
        <w:t>ЫХ</w:t>
      </w:r>
      <w:r w:rsidR="0072140D" w:rsidRPr="009A258E">
        <w:rPr>
          <w:lang w:val="ru-RU"/>
        </w:rPr>
        <w:t xml:space="preserve"> результатов</w:t>
      </w:r>
      <w:bookmarkEnd w:id="36"/>
      <w:bookmarkEnd w:id="37"/>
    </w:p>
    <w:p w:rsidR="000C51E3" w:rsidRPr="009A258E" w:rsidRDefault="00F02A38" w:rsidP="00F91646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258E">
        <w:rPr>
          <w:lang w:val="ru-RU"/>
        </w:rPr>
        <w:t>По крайней мере</w:t>
      </w:r>
      <w:r w:rsidR="008435C4">
        <w:rPr>
          <w:lang w:val="ru-RU"/>
        </w:rPr>
        <w:t xml:space="preserve"> два</w:t>
      </w:r>
      <w:r w:rsidR="000C51E3" w:rsidRPr="009A258E">
        <w:rPr>
          <w:lang w:val="ru-RU"/>
        </w:rPr>
        <w:t xml:space="preserve"> </w:t>
      </w:r>
      <w:r w:rsidRPr="009A258E">
        <w:rPr>
          <w:lang w:val="ru-RU"/>
        </w:rPr>
        <w:t>ключев</w:t>
      </w:r>
      <w:r w:rsidR="008435C4">
        <w:rPr>
          <w:lang w:val="ru-RU"/>
        </w:rPr>
        <w:t xml:space="preserve">ых плановых </w:t>
      </w:r>
      <w:r w:rsidR="008435C4" w:rsidRPr="008435C4">
        <w:rPr>
          <w:lang w:val="ru-RU"/>
        </w:rPr>
        <w:t>результат</w:t>
      </w:r>
      <w:r w:rsidR="008435C4">
        <w:rPr>
          <w:lang w:val="ru-RU"/>
        </w:rPr>
        <w:t xml:space="preserve">а </w:t>
      </w:r>
      <w:r w:rsidR="000C51E3" w:rsidRPr="009A258E">
        <w:rPr>
          <w:lang w:val="ru-RU"/>
        </w:rPr>
        <w:t>(</w:t>
      </w:r>
      <w:r w:rsidR="008435C4">
        <w:rPr>
          <w:lang w:val="ru-RU"/>
        </w:rPr>
        <w:t>форум</w:t>
      </w:r>
      <w:r w:rsidR="00A4291F">
        <w:rPr>
          <w:lang w:val="ru-RU"/>
        </w:rPr>
        <w:t xml:space="preserve"> экспертов</w:t>
      </w:r>
      <w:r w:rsidR="000C51E3" w:rsidRPr="009A258E">
        <w:rPr>
          <w:lang w:val="ru-RU"/>
        </w:rPr>
        <w:t xml:space="preserve"> </w:t>
      </w:r>
      <w:r w:rsidR="008435C4">
        <w:rPr>
          <w:lang w:val="ru-RU"/>
        </w:rPr>
        <w:t xml:space="preserve">и </w:t>
      </w:r>
      <w:r w:rsidR="008435C4" w:rsidRPr="00991CF9">
        <w:rPr>
          <w:lang w:val="ru-RU"/>
        </w:rPr>
        <w:t>в</w:t>
      </w:r>
      <w:r w:rsidR="00991CF9" w:rsidRPr="00991CF9">
        <w:rPr>
          <w:lang w:val="ru-RU"/>
        </w:rPr>
        <w:t>еб-форум</w:t>
      </w:r>
      <w:r w:rsidR="000C51E3" w:rsidRPr="009A258E">
        <w:rPr>
          <w:lang w:val="ru-RU"/>
        </w:rPr>
        <w:t xml:space="preserve">) </w:t>
      </w:r>
      <w:r w:rsidR="008435C4">
        <w:rPr>
          <w:lang w:val="ru-RU"/>
        </w:rPr>
        <w:t xml:space="preserve">были получены </w:t>
      </w:r>
      <w:r w:rsidRPr="009A258E">
        <w:rPr>
          <w:lang w:val="ru-RU"/>
        </w:rPr>
        <w:t>только</w:t>
      </w:r>
      <w:r w:rsidR="000C51E3" w:rsidRPr="009A258E">
        <w:rPr>
          <w:lang w:val="ru-RU"/>
        </w:rPr>
        <w:t xml:space="preserve"> </w:t>
      </w:r>
      <w:r w:rsidRPr="009A258E">
        <w:rPr>
          <w:lang w:val="ru-RU"/>
        </w:rPr>
        <w:t>недавно</w:t>
      </w:r>
      <w:r w:rsidR="000C51E3" w:rsidRPr="009A258E">
        <w:rPr>
          <w:lang w:val="ru-RU"/>
        </w:rPr>
        <w:t xml:space="preserve">. </w:t>
      </w:r>
      <w:r w:rsidR="0072140D" w:rsidRPr="009A258E">
        <w:rPr>
          <w:lang w:val="ru-RU"/>
        </w:rPr>
        <w:t>КРИС</w:t>
      </w:r>
      <w:r w:rsidR="000C51E3" w:rsidRPr="009A258E">
        <w:rPr>
          <w:lang w:val="ru-RU"/>
        </w:rPr>
        <w:t xml:space="preserve"> </w:t>
      </w:r>
      <w:r w:rsidR="008435C4">
        <w:rPr>
          <w:lang w:val="ru-RU"/>
        </w:rPr>
        <w:t>принял</w:t>
      </w:r>
      <w:r w:rsidR="0072140D" w:rsidRPr="009A258E">
        <w:rPr>
          <w:lang w:val="ru-RU"/>
        </w:rPr>
        <w:t xml:space="preserve"> к сведению </w:t>
      </w:r>
      <w:r w:rsidRPr="009A258E">
        <w:rPr>
          <w:lang w:val="ru-RU"/>
        </w:rPr>
        <w:t>результаты</w:t>
      </w:r>
      <w:r w:rsidR="000C51E3" w:rsidRPr="009A258E">
        <w:rPr>
          <w:lang w:val="ru-RU"/>
        </w:rPr>
        <w:t xml:space="preserve"> </w:t>
      </w:r>
      <w:r w:rsidR="008435C4">
        <w:rPr>
          <w:lang w:val="ru-RU"/>
        </w:rPr>
        <w:t>ф</w:t>
      </w:r>
      <w:r w:rsidR="00A4291F">
        <w:rPr>
          <w:lang w:val="ru-RU"/>
        </w:rPr>
        <w:t>орума экспертов</w:t>
      </w:r>
      <w:r w:rsidR="000C51E3" w:rsidRPr="009A258E">
        <w:rPr>
          <w:lang w:val="ru-RU"/>
        </w:rPr>
        <w:t xml:space="preserve"> </w:t>
      </w:r>
      <w:r w:rsidR="008435C4">
        <w:rPr>
          <w:lang w:val="ru-RU"/>
        </w:rPr>
        <w:t xml:space="preserve">на своей </w:t>
      </w:r>
      <w:r w:rsidRPr="009A258E">
        <w:rPr>
          <w:lang w:val="ru-RU"/>
        </w:rPr>
        <w:t>последн</w:t>
      </w:r>
      <w:r w:rsidR="008435C4">
        <w:rPr>
          <w:lang w:val="ru-RU"/>
        </w:rPr>
        <w:t>ей</w:t>
      </w:r>
      <w:r w:rsidRPr="009A258E">
        <w:rPr>
          <w:lang w:val="ru-RU"/>
        </w:rPr>
        <w:t xml:space="preserve"> </w:t>
      </w:r>
      <w:r w:rsidR="008435C4">
        <w:rPr>
          <w:lang w:val="ru-RU"/>
        </w:rPr>
        <w:t>сессии, но не обсуждал их</w:t>
      </w:r>
      <w:r w:rsidR="000C51E3" w:rsidRPr="009A258E">
        <w:rPr>
          <w:lang w:val="ru-RU"/>
        </w:rPr>
        <w:t xml:space="preserve">. </w:t>
      </w:r>
      <w:r w:rsidR="008435C4" w:rsidRPr="009A258E">
        <w:rPr>
          <w:lang w:val="ru-RU"/>
        </w:rPr>
        <w:t>Ключев</w:t>
      </w:r>
      <w:r w:rsidR="008435C4">
        <w:rPr>
          <w:lang w:val="ru-RU"/>
        </w:rPr>
        <w:t xml:space="preserve">ое значение </w:t>
      </w:r>
      <w:r w:rsidR="008435C4" w:rsidRPr="008435C4">
        <w:rPr>
          <w:lang w:val="ru-RU"/>
        </w:rPr>
        <w:t>с точки зрения</w:t>
      </w:r>
      <w:r w:rsidR="008435C4">
        <w:rPr>
          <w:lang w:val="ru-RU"/>
        </w:rPr>
        <w:t xml:space="preserve"> закрепления</w:t>
      </w:r>
      <w:r w:rsidR="008435C4" w:rsidRPr="009A258E">
        <w:rPr>
          <w:lang w:val="ru-RU"/>
        </w:rPr>
        <w:t xml:space="preserve">, </w:t>
      </w:r>
      <w:r w:rsidR="008435C4" w:rsidRPr="008435C4">
        <w:rPr>
          <w:lang w:val="ru-RU"/>
        </w:rPr>
        <w:t>развити</w:t>
      </w:r>
      <w:r w:rsidR="008435C4">
        <w:rPr>
          <w:lang w:val="ru-RU"/>
        </w:rPr>
        <w:t xml:space="preserve">я </w:t>
      </w:r>
      <w:r w:rsidR="008435C4" w:rsidRPr="009A258E">
        <w:rPr>
          <w:lang w:val="ru-RU"/>
        </w:rPr>
        <w:t xml:space="preserve">и </w:t>
      </w:r>
      <w:r w:rsidR="008435C4">
        <w:rPr>
          <w:lang w:val="ru-RU"/>
        </w:rPr>
        <w:t>сохранения первоначально</w:t>
      </w:r>
      <w:r w:rsidR="008435C4" w:rsidRPr="009A258E">
        <w:rPr>
          <w:lang w:val="ru-RU"/>
        </w:rPr>
        <w:t xml:space="preserve"> достигнутых результатов </w:t>
      </w:r>
      <w:r w:rsidR="008435C4">
        <w:rPr>
          <w:lang w:val="ru-RU"/>
        </w:rPr>
        <w:t xml:space="preserve">имеет </w:t>
      </w:r>
      <w:r w:rsidR="008435C4" w:rsidRPr="008435C4">
        <w:rPr>
          <w:lang w:val="ru-RU"/>
        </w:rPr>
        <w:t>организаци</w:t>
      </w:r>
      <w:r w:rsidR="008435C4">
        <w:rPr>
          <w:lang w:val="ru-RU"/>
        </w:rPr>
        <w:t xml:space="preserve">я дальнейших </w:t>
      </w:r>
      <w:r w:rsidR="008435C4" w:rsidRPr="008435C4">
        <w:rPr>
          <w:lang w:val="ru-RU"/>
        </w:rPr>
        <w:t>мероприяти</w:t>
      </w:r>
      <w:r w:rsidR="008435C4">
        <w:rPr>
          <w:lang w:val="ru-RU"/>
        </w:rPr>
        <w:t xml:space="preserve">й, развивающих </w:t>
      </w:r>
      <w:r w:rsidR="008435C4" w:rsidRPr="008435C4">
        <w:rPr>
          <w:lang w:val="ru-RU"/>
        </w:rPr>
        <w:t>результат</w:t>
      </w:r>
      <w:r w:rsidR="008435C4">
        <w:rPr>
          <w:lang w:val="ru-RU"/>
        </w:rPr>
        <w:t xml:space="preserve">ы </w:t>
      </w:r>
      <w:r w:rsidR="008435C4" w:rsidRPr="009A258E">
        <w:rPr>
          <w:lang w:val="ru-RU"/>
        </w:rPr>
        <w:t>п</w:t>
      </w:r>
      <w:r w:rsidRPr="009A258E">
        <w:rPr>
          <w:lang w:val="ru-RU"/>
        </w:rPr>
        <w:t>роект</w:t>
      </w:r>
      <w:r w:rsidR="008435C4">
        <w:rPr>
          <w:lang w:val="ru-RU"/>
        </w:rPr>
        <w:t>а</w:t>
      </w:r>
      <w:r w:rsidR="000C51E3" w:rsidRPr="009A258E">
        <w:rPr>
          <w:lang w:val="ru-RU"/>
        </w:rPr>
        <w:t>.</w:t>
      </w:r>
    </w:p>
    <w:p w:rsidR="000C51E3" w:rsidRPr="009A258E" w:rsidRDefault="008435C4" w:rsidP="00F91646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Включение </w:t>
      </w:r>
      <w:r w:rsidR="00991CF9">
        <w:rPr>
          <w:lang w:val="ru-RU"/>
        </w:rPr>
        <w:t>«</w:t>
      </w:r>
      <w:r>
        <w:rPr>
          <w:lang w:val="ru-RU"/>
        </w:rPr>
        <w:t xml:space="preserve">итоговых </w:t>
      </w:r>
      <w:r w:rsidRPr="008435C4">
        <w:rPr>
          <w:lang w:val="ru-RU"/>
        </w:rPr>
        <w:t>рекомендаци</w:t>
      </w:r>
      <w:r>
        <w:rPr>
          <w:lang w:val="ru-RU"/>
        </w:rPr>
        <w:t>й</w:t>
      </w:r>
      <w:r w:rsidR="00991CF9">
        <w:rPr>
          <w:lang w:val="ru-RU"/>
        </w:rPr>
        <w:t>»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72140D" w:rsidRPr="009A258E">
        <w:rPr>
          <w:lang w:val="ru-RU"/>
        </w:rPr>
        <w:t>соответствующ</w:t>
      </w:r>
      <w:r>
        <w:rPr>
          <w:lang w:val="ru-RU"/>
        </w:rPr>
        <w:t>ие</w:t>
      </w:r>
      <w:r w:rsidR="0072140D" w:rsidRPr="009A258E">
        <w:rPr>
          <w:lang w:val="ru-RU"/>
        </w:rPr>
        <w:t xml:space="preserve"> </w:t>
      </w:r>
      <w:r w:rsidRPr="009A258E">
        <w:rPr>
          <w:lang w:val="ru-RU"/>
        </w:rPr>
        <w:t>п</w:t>
      </w:r>
      <w:r w:rsidR="0072140D" w:rsidRPr="009A258E">
        <w:rPr>
          <w:lang w:val="ru-RU"/>
        </w:rPr>
        <w:t>рограмм</w:t>
      </w:r>
      <w:r>
        <w:rPr>
          <w:lang w:val="ru-RU"/>
        </w:rPr>
        <w:t>ы</w:t>
      </w:r>
      <w:r w:rsidR="0072140D" w:rsidRPr="009A258E">
        <w:rPr>
          <w:lang w:val="ru-RU"/>
        </w:rPr>
        <w:t xml:space="preserve"> ВОИС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после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их одобрения </w:t>
      </w:r>
      <w:r w:rsidRPr="008435C4">
        <w:rPr>
          <w:lang w:val="ru-RU"/>
        </w:rPr>
        <w:t>государствами-членами</w:t>
      </w:r>
      <w:r>
        <w:rPr>
          <w:lang w:val="ru-RU"/>
        </w:rPr>
        <w:t xml:space="preserve"> было </w:t>
      </w:r>
      <w:r w:rsidRPr="008435C4">
        <w:rPr>
          <w:lang w:val="ru-RU"/>
        </w:rPr>
        <w:t>справедливо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признано </w:t>
      </w:r>
      <w:r w:rsidR="00F02A38" w:rsidRPr="009A258E">
        <w:rPr>
          <w:lang w:val="ru-RU"/>
        </w:rPr>
        <w:t>цель</w:t>
      </w:r>
      <w:r>
        <w:rPr>
          <w:lang w:val="ru-RU"/>
        </w:rPr>
        <w:t xml:space="preserve">ю </w:t>
      </w:r>
      <w:r w:rsidRPr="009A258E">
        <w:rPr>
          <w:lang w:val="ru-RU"/>
        </w:rPr>
        <w:t>проект</w:t>
      </w:r>
      <w:r>
        <w:rPr>
          <w:lang w:val="ru-RU"/>
        </w:rPr>
        <w:t>а</w:t>
      </w:r>
      <w:r w:rsidR="000C51E3" w:rsidRPr="009A258E">
        <w:rPr>
          <w:lang w:val="ru-RU"/>
        </w:rPr>
        <w:t xml:space="preserve"> (</w:t>
      </w:r>
      <w:r>
        <w:rPr>
          <w:lang w:val="ru-RU"/>
        </w:rPr>
        <w:t xml:space="preserve">плановый </w:t>
      </w:r>
      <w:r w:rsidR="00A4291F">
        <w:rPr>
          <w:lang w:val="ru-RU"/>
        </w:rPr>
        <w:t>результат</w:t>
      </w:r>
      <w:r w:rsidR="000C51E3" w:rsidRPr="009A258E">
        <w:rPr>
          <w:lang w:val="ru-RU"/>
        </w:rPr>
        <w:t xml:space="preserve"> 7). </w:t>
      </w:r>
      <w:r w:rsidRPr="008435C4">
        <w:rPr>
          <w:lang w:val="ru-RU"/>
        </w:rPr>
        <w:t>Возможн</w:t>
      </w:r>
      <w:r>
        <w:rPr>
          <w:lang w:val="ru-RU"/>
        </w:rPr>
        <w:t xml:space="preserve">о, что </w:t>
      </w:r>
      <w:r w:rsidRPr="008435C4">
        <w:rPr>
          <w:lang w:val="ru-RU"/>
        </w:rPr>
        <w:t>формулировк</w:t>
      </w:r>
      <w:r>
        <w:rPr>
          <w:lang w:val="ru-RU"/>
        </w:rPr>
        <w:t xml:space="preserve">а </w:t>
      </w:r>
      <w:r w:rsidR="00991CF9">
        <w:rPr>
          <w:lang w:val="ru-RU"/>
        </w:rPr>
        <w:t>«</w:t>
      </w:r>
      <w:r>
        <w:rPr>
          <w:lang w:val="ru-RU"/>
        </w:rPr>
        <w:t xml:space="preserve">включение в </w:t>
      </w:r>
      <w:r w:rsidR="0072140D" w:rsidRPr="009A258E">
        <w:rPr>
          <w:lang w:val="ru-RU"/>
        </w:rPr>
        <w:t>соответствующ</w:t>
      </w:r>
      <w:r>
        <w:rPr>
          <w:lang w:val="ru-RU"/>
        </w:rPr>
        <w:t>ие</w:t>
      </w:r>
      <w:r w:rsidR="0072140D" w:rsidRPr="009A258E">
        <w:rPr>
          <w:lang w:val="ru-RU"/>
        </w:rPr>
        <w:t xml:space="preserve"> </w:t>
      </w:r>
      <w:r w:rsidRPr="009A258E">
        <w:rPr>
          <w:lang w:val="ru-RU"/>
        </w:rPr>
        <w:t>п</w:t>
      </w:r>
      <w:r w:rsidR="0072140D" w:rsidRPr="009A258E">
        <w:rPr>
          <w:lang w:val="ru-RU"/>
        </w:rPr>
        <w:t>рограмм</w:t>
      </w:r>
      <w:r>
        <w:rPr>
          <w:lang w:val="ru-RU"/>
        </w:rPr>
        <w:t>ы</w:t>
      </w:r>
      <w:r w:rsidR="0072140D" w:rsidRPr="009A258E">
        <w:rPr>
          <w:lang w:val="ru-RU"/>
        </w:rPr>
        <w:t xml:space="preserve"> ВОИС</w:t>
      </w:r>
      <w:r w:rsidR="00991CF9">
        <w:rPr>
          <w:lang w:val="ru-RU"/>
        </w:rPr>
        <w:t>»</w:t>
      </w:r>
      <w:r>
        <w:rPr>
          <w:lang w:val="ru-RU"/>
        </w:rPr>
        <w:t xml:space="preserve"> была </w:t>
      </w:r>
      <w:r w:rsidRPr="008435C4">
        <w:rPr>
          <w:lang w:val="ru-RU"/>
        </w:rPr>
        <w:t>использова</w:t>
      </w:r>
      <w:r>
        <w:rPr>
          <w:lang w:val="ru-RU"/>
        </w:rPr>
        <w:t xml:space="preserve">на </w:t>
      </w:r>
      <w:r w:rsidRPr="008435C4">
        <w:rPr>
          <w:lang w:val="ru-RU"/>
        </w:rPr>
        <w:t>государствами-членами</w:t>
      </w:r>
      <w:r>
        <w:rPr>
          <w:lang w:val="ru-RU"/>
        </w:rPr>
        <w:t xml:space="preserve"> </w:t>
      </w:r>
      <w:r w:rsidRPr="009A258E">
        <w:rPr>
          <w:lang w:val="ru-RU"/>
        </w:rPr>
        <w:t>намеренн</w:t>
      </w:r>
      <w:r>
        <w:rPr>
          <w:lang w:val="ru-RU"/>
        </w:rPr>
        <w:t>о</w:t>
      </w:r>
      <w:r w:rsidR="000C51E3" w:rsidRPr="009A258E">
        <w:rPr>
          <w:lang w:val="ru-RU"/>
        </w:rPr>
        <w:t xml:space="preserve">, </w:t>
      </w:r>
      <w:r w:rsidR="00F02A38" w:rsidRPr="009A258E">
        <w:rPr>
          <w:lang w:val="ru-RU"/>
        </w:rPr>
        <w:t xml:space="preserve">поскольку </w:t>
      </w:r>
      <w:r w:rsidR="00991CF9">
        <w:rPr>
          <w:lang w:val="ru-RU"/>
        </w:rPr>
        <w:t>«</w:t>
      </w:r>
      <w:r>
        <w:rPr>
          <w:lang w:val="ru-RU"/>
        </w:rPr>
        <w:t>передача</w:t>
      </w:r>
      <w:r w:rsidR="0072140D" w:rsidRPr="009A258E">
        <w:rPr>
          <w:lang w:val="ru-RU"/>
        </w:rPr>
        <w:t xml:space="preserve"> технологии</w:t>
      </w:r>
      <w:r w:rsidR="00991CF9">
        <w:rPr>
          <w:lang w:val="ru-RU"/>
        </w:rPr>
        <w:t>»</w:t>
      </w:r>
      <w:r w:rsidR="000C51E3" w:rsidRPr="009A258E">
        <w:rPr>
          <w:lang w:val="ru-RU"/>
        </w:rPr>
        <w:t xml:space="preserve"> </w:t>
      </w:r>
      <w:r w:rsidRPr="008435C4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этот не тот вид услуг, </w:t>
      </w:r>
      <w:r w:rsidRPr="008435C4">
        <w:rPr>
          <w:lang w:val="ru-RU"/>
        </w:rPr>
        <w:t>котор</w:t>
      </w:r>
      <w:r>
        <w:rPr>
          <w:lang w:val="ru-RU"/>
        </w:rPr>
        <w:t xml:space="preserve">ый может быть </w:t>
      </w:r>
      <w:r w:rsidR="00991CF9">
        <w:rPr>
          <w:lang w:val="ru-RU"/>
        </w:rPr>
        <w:t>«</w:t>
      </w:r>
      <w:r>
        <w:rPr>
          <w:lang w:val="ru-RU"/>
        </w:rPr>
        <w:t xml:space="preserve">интегрирован в основную </w:t>
      </w:r>
      <w:r w:rsidRPr="008435C4">
        <w:rPr>
          <w:lang w:val="ru-RU"/>
        </w:rPr>
        <w:t>деятельност</w:t>
      </w:r>
      <w:r>
        <w:rPr>
          <w:lang w:val="ru-RU"/>
        </w:rPr>
        <w:t xml:space="preserve">ь </w:t>
      </w:r>
      <w:r w:rsidRPr="008435C4">
        <w:rPr>
          <w:lang w:val="ru-RU"/>
        </w:rPr>
        <w:t>Организаци</w:t>
      </w:r>
      <w:r>
        <w:rPr>
          <w:lang w:val="ru-RU"/>
        </w:rPr>
        <w:t>и</w:t>
      </w:r>
      <w:r w:rsidR="00991CF9">
        <w:rPr>
          <w:lang w:val="ru-RU"/>
        </w:rPr>
        <w:t>»</w:t>
      </w:r>
      <w:r w:rsidR="000C51E3" w:rsidRPr="009A258E">
        <w:rPr>
          <w:lang w:val="ru-RU"/>
        </w:rPr>
        <w:t>.</w:t>
      </w:r>
      <w:r w:rsidR="00F91646" w:rsidRPr="009A258E">
        <w:rPr>
          <w:lang w:val="ru-RU"/>
        </w:rPr>
        <w:t xml:space="preserve"> </w:t>
      </w:r>
      <w:r w:rsidRPr="008435C4">
        <w:rPr>
          <w:lang w:val="ru-RU"/>
        </w:rPr>
        <w:t>Представляется</w:t>
      </w:r>
      <w:r>
        <w:rPr>
          <w:lang w:val="ru-RU"/>
        </w:rPr>
        <w:t xml:space="preserve">, что </w:t>
      </w:r>
      <w:r w:rsidRPr="008435C4">
        <w:rPr>
          <w:lang w:val="ru-RU"/>
        </w:rPr>
        <w:t>формулировк</w:t>
      </w:r>
      <w:r>
        <w:rPr>
          <w:lang w:val="ru-RU"/>
        </w:rPr>
        <w:t xml:space="preserve">а планового </w:t>
      </w:r>
      <w:r w:rsidR="00A4291F">
        <w:rPr>
          <w:lang w:val="ru-RU"/>
        </w:rPr>
        <w:t>результат</w:t>
      </w:r>
      <w:r>
        <w:rPr>
          <w:lang w:val="ru-RU"/>
        </w:rPr>
        <w:t>а</w:t>
      </w:r>
      <w:r w:rsidR="000C51E3" w:rsidRPr="009A258E">
        <w:rPr>
          <w:lang w:val="ru-RU"/>
        </w:rPr>
        <w:t xml:space="preserve"> 7 </w:t>
      </w:r>
      <w:r>
        <w:rPr>
          <w:lang w:val="ru-RU"/>
        </w:rPr>
        <w:t xml:space="preserve">указывает на то, что </w:t>
      </w:r>
      <w:r w:rsidRPr="009A258E">
        <w:rPr>
          <w:lang w:val="ru-RU"/>
        </w:rPr>
        <w:t>г</w:t>
      </w:r>
      <w:r w:rsidR="0072140D" w:rsidRPr="009A258E">
        <w:rPr>
          <w:lang w:val="ru-RU"/>
        </w:rPr>
        <w:t>осударства-члены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ожидают предложения</w:t>
      </w:r>
      <w:r w:rsidR="000C51E3" w:rsidRPr="009A258E">
        <w:rPr>
          <w:lang w:val="ru-RU"/>
        </w:rPr>
        <w:t xml:space="preserve"> </w:t>
      </w:r>
      <w:r w:rsidR="0072140D" w:rsidRPr="009A258E">
        <w:rPr>
          <w:lang w:val="ru-RU"/>
        </w:rPr>
        <w:t>Секретариата</w:t>
      </w:r>
      <w:r w:rsidR="000C51E3" w:rsidRPr="009A258E">
        <w:rPr>
          <w:lang w:val="ru-RU"/>
        </w:rPr>
        <w:t>.</w:t>
      </w:r>
    </w:p>
    <w:p w:rsidR="000C51E3" w:rsidRPr="009A258E" w:rsidRDefault="00E730A4" w:rsidP="00F91646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>Помимо важности</w:t>
      </w:r>
      <w:r w:rsidR="000C51E3" w:rsidRPr="009A258E">
        <w:rPr>
          <w:lang w:val="ru-RU"/>
        </w:rPr>
        <w:t xml:space="preserve"> </w:t>
      </w:r>
      <w:r w:rsidR="001F60DE" w:rsidRPr="001F60DE">
        <w:rPr>
          <w:lang w:val="ru-RU"/>
        </w:rPr>
        <w:t>дальнейш</w:t>
      </w:r>
      <w:r w:rsidR="001F60DE">
        <w:rPr>
          <w:lang w:val="ru-RU"/>
        </w:rPr>
        <w:t>его</w:t>
      </w:r>
      <w:r>
        <w:rPr>
          <w:lang w:val="ru-RU"/>
        </w:rPr>
        <w:t xml:space="preserve"> обсуждения этих </w:t>
      </w:r>
      <w:r w:rsidRPr="00E730A4">
        <w:rPr>
          <w:lang w:val="ru-RU"/>
        </w:rPr>
        <w:t>вопрос</w:t>
      </w:r>
      <w:r>
        <w:rPr>
          <w:lang w:val="ru-RU"/>
        </w:rPr>
        <w:t xml:space="preserve">ов </w:t>
      </w:r>
      <w:r w:rsidRPr="00E730A4">
        <w:rPr>
          <w:lang w:val="ru-RU"/>
        </w:rPr>
        <w:t>государствами-членами</w:t>
      </w:r>
      <w:r w:rsidR="000C51E3" w:rsidRPr="009A258E">
        <w:rPr>
          <w:lang w:val="ru-RU"/>
        </w:rPr>
        <w:t xml:space="preserve">, </w:t>
      </w:r>
      <w:r w:rsidR="0072140D" w:rsidRPr="009A258E">
        <w:rPr>
          <w:lang w:val="ru-RU"/>
        </w:rPr>
        <w:t>заинтересованные стороны</w:t>
      </w:r>
      <w:r>
        <w:rPr>
          <w:lang w:val="ru-RU"/>
        </w:rPr>
        <w:t xml:space="preserve">, с </w:t>
      </w:r>
      <w:r w:rsidRPr="00E730A4">
        <w:rPr>
          <w:lang w:val="ru-RU"/>
        </w:rPr>
        <w:t>котор</w:t>
      </w:r>
      <w:r>
        <w:rPr>
          <w:lang w:val="ru-RU"/>
        </w:rPr>
        <w:t>ыми проводились собеседования,</w:t>
      </w:r>
      <w:r w:rsidR="000A3ED9" w:rsidRPr="000A3ED9">
        <w:rPr>
          <w:lang w:val="ru-RU"/>
        </w:rPr>
        <w:t xml:space="preserve"> </w:t>
      </w:r>
      <w:r w:rsidR="0072140D" w:rsidRPr="009A258E">
        <w:rPr>
          <w:lang w:val="ru-RU"/>
        </w:rPr>
        <w:t>отметил</w:t>
      </w:r>
      <w:r>
        <w:rPr>
          <w:lang w:val="ru-RU"/>
        </w:rPr>
        <w:t xml:space="preserve">и </w:t>
      </w:r>
      <w:r w:rsidR="00F02A38" w:rsidRPr="009A258E">
        <w:rPr>
          <w:lang w:val="ru-RU"/>
        </w:rPr>
        <w:t>необходимость</w:t>
      </w:r>
      <w:r w:rsidR="000C51E3" w:rsidRPr="009A258E">
        <w:rPr>
          <w:lang w:val="ru-RU"/>
        </w:rPr>
        <w:t xml:space="preserve"> </w:t>
      </w:r>
      <w:r w:rsidRPr="00E730A4">
        <w:rPr>
          <w:lang w:val="ru-RU"/>
        </w:rPr>
        <w:t>направлени</w:t>
      </w:r>
      <w:r>
        <w:rPr>
          <w:lang w:val="ru-RU"/>
        </w:rPr>
        <w:t xml:space="preserve">я </w:t>
      </w:r>
      <w:r w:rsidR="00F02A38" w:rsidRPr="009A258E">
        <w:rPr>
          <w:lang w:val="ru-RU"/>
        </w:rPr>
        <w:t>правительств</w:t>
      </w:r>
      <w:r>
        <w:rPr>
          <w:lang w:val="ru-RU"/>
        </w:rPr>
        <w:t>ам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адаптированных</w:t>
      </w:r>
      <w:r w:rsidRPr="009A258E">
        <w:rPr>
          <w:lang w:val="ru-RU"/>
        </w:rPr>
        <w:t xml:space="preserve"> к условиям </w:t>
      </w:r>
      <w:r>
        <w:rPr>
          <w:lang w:val="ru-RU"/>
        </w:rPr>
        <w:t xml:space="preserve">их стран </w:t>
      </w:r>
      <w:r w:rsidRPr="00E730A4">
        <w:rPr>
          <w:lang w:val="ru-RU"/>
        </w:rPr>
        <w:t>рекомендаци</w:t>
      </w:r>
      <w:r>
        <w:rPr>
          <w:lang w:val="ru-RU"/>
        </w:rPr>
        <w:t xml:space="preserve">й о путях </w:t>
      </w:r>
      <w:r w:rsidRPr="00E730A4">
        <w:rPr>
          <w:lang w:val="ru-RU"/>
        </w:rPr>
        <w:t>выработк</w:t>
      </w:r>
      <w:r>
        <w:rPr>
          <w:lang w:val="ru-RU"/>
        </w:rPr>
        <w:t xml:space="preserve">и основ </w:t>
      </w:r>
      <w:r w:rsidRPr="00E730A4">
        <w:rPr>
          <w:lang w:val="ru-RU"/>
        </w:rPr>
        <w:t>политик</w:t>
      </w:r>
      <w:r>
        <w:rPr>
          <w:lang w:val="ru-RU"/>
        </w:rPr>
        <w:t>и, соз</w:t>
      </w:r>
      <w:r w:rsidR="0072140D" w:rsidRPr="009A258E">
        <w:rPr>
          <w:lang w:val="ru-RU"/>
        </w:rPr>
        <w:t>дающ</w:t>
      </w:r>
      <w:r>
        <w:rPr>
          <w:lang w:val="ru-RU"/>
        </w:rPr>
        <w:t xml:space="preserve">ей </w:t>
      </w:r>
      <w:r w:rsidRPr="00E730A4">
        <w:rPr>
          <w:lang w:val="ru-RU"/>
        </w:rPr>
        <w:t>благоприятн</w:t>
      </w:r>
      <w:r>
        <w:rPr>
          <w:lang w:val="ru-RU"/>
        </w:rPr>
        <w:t xml:space="preserve">ые </w:t>
      </w:r>
      <w:r w:rsidRPr="00E730A4">
        <w:rPr>
          <w:lang w:val="ru-RU"/>
        </w:rPr>
        <w:t>услови</w:t>
      </w:r>
      <w:r>
        <w:rPr>
          <w:lang w:val="ru-RU"/>
        </w:rPr>
        <w:t>я для передачи</w:t>
      </w:r>
      <w:r w:rsidR="0072140D"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. </w:t>
      </w:r>
      <w:r w:rsidR="00F91646" w:rsidRPr="009A258E">
        <w:rPr>
          <w:lang w:val="ru-RU"/>
        </w:rPr>
        <w:t xml:space="preserve"> </w:t>
      </w:r>
      <w:r w:rsidR="007D7940">
        <w:rPr>
          <w:lang w:val="ru-RU"/>
        </w:rPr>
        <w:t xml:space="preserve">Это </w:t>
      </w:r>
      <w:r w:rsidR="00F02A38" w:rsidRPr="009A258E">
        <w:rPr>
          <w:lang w:val="ru-RU"/>
        </w:rPr>
        <w:t>также</w:t>
      </w:r>
      <w:r w:rsidR="000C51E3" w:rsidRPr="009A258E">
        <w:rPr>
          <w:lang w:val="ru-RU"/>
        </w:rPr>
        <w:t xml:space="preserve"> </w:t>
      </w:r>
      <w:r w:rsidR="007D7940">
        <w:rPr>
          <w:lang w:val="ru-RU"/>
        </w:rPr>
        <w:t xml:space="preserve">потребовало бы проведения </w:t>
      </w:r>
      <w:r w:rsidR="00F02A38" w:rsidRPr="009A258E">
        <w:rPr>
          <w:lang w:val="ru-RU"/>
        </w:rPr>
        <w:t>дальнейш</w:t>
      </w:r>
      <w:r w:rsidR="007D7940">
        <w:rPr>
          <w:lang w:val="ru-RU"/>
        </w:rPr>
        <w:t xml:space="preserve">их </w:t>
      </w:r>
      <w:r w:rsidR="007D7940" w:rsidRPr="007D7940">
        <w:rPr>
          <w:lang w:val="ru-RU"/>
        </w:rPr>
        <w:t>исследовани</w:t>
      </w:r>
      <w:r w:rsidR="007D7940">
        <w:rPr>
          <w:lang w:val="ru-RU"/>
        </w:rPr>
        <w:t xml:space="preserve">й </w:t>
      </w:r>
      <w:r w:rsidR="007D7940" w:rsidRPr="007D7940">
        <w:rPr>
          <w:lang w:val="ru-RU"/>
        </w:rPr>
        <w:t>по вопросам</w:t>
      </w:r>
      <w:r w:rsidR="007D7940">
        <w:rPr>
          <w:lang w:val="ru-RU"/>
        </w:rPr>
        <w:t xml:space="preserve"> передачи</w:t>
      </w:r>
      <w:r w:rsidR="0072140D"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, </w:t>
      </w:r>
      <w:r w:rsidR="00F02A38" w:rsidRPr="009A258E">
        <w:rPr>
          <w:lang w:val="ru-RU"/>
        </w:rPr>
        <w:t xml:space="preserve">особенно </w:t>
      </w:r>
      <w:r w:rsidR="00274466">
        <w:rPr>
          <w:lang w:val="ru-RU"/>
        </w:rPr>
        <w:t xml:space="preserve">изучения </w:t>
      </w:r>
      <w:r w:rsidR="007D7940">
        <w:rPr>
          <w:lang w:val="ru-RU"/>
        </w:rPr>
        <w:t xml:space="preserve">передовых методов, выявленнных по </w:t>
      </w:r>
      <w:r w:rsidR="007D7940" w:rsidRPr="007D7940">
        <w:rPr>
          <w:lang w:val="ru-RU"/>
        </w:rPr>
        <w:t>результат</w:t>
      </w:r>
      <w:r w:rsidR="007D7940">
        <w:rPr>
          <w:lang w:val="ru-RU"/>
        </w:rPr>
        <w:t xml:space="preserve">ам </w:t>
      </w:r>
      <w:r w:rsidR="007D7940" w:rsidRPr="007D7940">
        <w:rPr>
          <w:lang w:val="ru-RU"/>
        </w:rPr>
        <w:t>ситуаци</w:t>
      </w:r>
      <w:r w:rsidR="007D7940">
        <w:rPr>
          <w:lang w:val="ru-RU"/>
        </w:rPr>
        <w:t>онных исследований</w:t>
      </w:r>
      <w:r w:rsidR="000C51E3" w:rsidRPr="009A258E">
        <w:rPr>
          <w:lang w:val="ru-RU"/>
        </w:rPr>
        <w:t>.</w:t>
      </w:r>
    </w:p>
    <w:p w:rsidR="000C51E3" w:rsidRPr="009A258E" w:rsidRDefault="00274466" w:rsidP="00F91646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274466">
        <w:rPr>
          <w:lang w:val="ru-RU"/>
        </w:rPr>
        <w:t>Охран</w:t>
      </w:r>
      <w:r>
        <w:rPr>
          <w:lang w:val="ru-RU"/>
        </w:rPr>
        <w:t xml:space="preserve">а </w:t>
      </w:r>
      <w:r w:rsidR="0072140D" w:rsidRPr="009A258E">
        <w:rPr>
          <w:lang w:val="ru-RU"/>
        </w:rPr>
        <w:t>прав ИС</w:t>
      </w:r>
      <w:r w:rsidR="000C51E3" w:rsidRPr="009A258E">
        <w:rPr>
          <w:lang w:val="ru-RU"/>
        </w:rPr>
        <w:t xml:space="preserve"> </w:t>
      </w:r>
      <w:r w:rsidRPr="00274466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="00F02A38" w:rsidRPr="009A258E">
        <w:rPr>
          <w:lang w:val="ru-RU"/>
        </w:rPr>
        <w:t>только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один</w:t>
      </w:r>
      <w:r w:rsidR="000C51E3" w:rsidRPr="009A258E">
        <w:rPr>
          <w:lang w:val="ru-RU"/>
        </w:rPr>
        <w:t xml:space="preserve">, </w:t>
      </w:r>
      <w:r w:rsidR="00F02A38" w:rsidRPr="009A258E">
        <w:rPr>
          <w:lang w:val="ru-RU"/>
        </w:rPr>
        <w:t>хотя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и важный</w:t>
      </w:r>
      <w:r w:rsidR="000C51E3" w:rsidRPr="009A258E">
        <w:rPr>
          <w:lang w:val="ru-RU"/>
        </w:rPr>
        <w:t xml:space="preserve">, </w:t>
      </w:r>
      <w:r w:rsidR="00F02A38" w:rsidRPr="009A258E">
        <w:rPr>
          <w:lang w:val="ru-RU"/>
        </w:rPr>
        <w:t>фактор</w:t>
      </w:r>
      <w:r>
        <w:rPr>
          <w:lang w:val="ru-RU"/>
        </w:rPr>
        <w:t xml:space="preserve">, влияющий на </w:t>
      </w:r>
      <w:r w:rsidR="00F02A38" w:rsidRPr="009A258E">
        <w:rPr>
          <w:lang w:val="ru-RU"/>
        </w:rPr>
        <w:t>способност</w:t>
      </w:r>
      <w:r>
        <w:rPr>
          <w:lang w:val="ru-RU"/>
        </w:rPr>
        <w:t xml:space="preserve">ь </w:t>
      </w:r>
      <w:r w:rsidR="00C46B42" w:rsidRPr="00C46B42">
        <w:rPr>
          <w:lang w:val="ru-RU"/>
        </w:rPr>
        <w:t>развивающихся стран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использовать </w:t>
      </w:r>
      <w:r w:rsidR="001F60DE" w:rsidRPr="001F60DE">
        <w:rPr>
          <w:lang w:val="ru-RU"/>
        </w:rPr>
        <w:t>преимуществ</w:t>
      </w:r>
      <w:r w:rsidR="001F60DE">
        <w:rPr>
          <w:lang w:val="ru-RU"/>
        </w:rPr>
        <w:t xml:space="preserve">а от </w:t>
      </w:r>
      <w:r>
        <w:rPr>
          <w:lang w:val="ru-RU"/>
        </w:rPr>
        <w:t>передачи</w:t>
      </w:r>
      <w:r w:rsidR="0072140D"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>.</w:t>
      </w:r>
      <w:r w:rsidR="00F91646" w:rsidRPr="009A258E">
        <w:rPr>
          <w:lang w:val="ru-RU"/>
        </w:rPr>
        <w:t xml:space="preserve"> </w:t>
      </w:r>
      <w:r>
        <w:rPr>
          <w:lang w:val="ru-RU"/>
        </w:rPr>
        <w:t xml:space="preserve">Активизация </w:t>
      </w:r>
      <w:r w:rsidRPr="00274466">
        <w:rPr>
          <w:lang w:val="ru-RU"/>
        </w:rPr>
        <w:t>процесс</w:t>
      </w:r>
      <w:r>
        <w:rPr>
          <w:lang w:val="ru-RU"/>
        </w:rPr>
        <w:t>ов передачи</w:t>
      </w:r>
      <w:r w:rsidR="0072140D" w:rsidRPr="00274466">
        <w:rPr>
          <w:lang w:val="ru-RU"/>
        </w:rPr>
        <w:t xml:space="preserve"> технологии</w:t>
      </w:r>
      <w:r w:rsidR="000C51E3" w:rsidRPr="00274466">
        <w:rPr>
          <w:lang w:val="ru-RU"/>
        </w:rPr>
        <w:t xml:space="preserve"> </w:t>
      </w:r>
      <w:r>
        <w:rPr>
          <w:lang w:val="ru-RU"/>
        </w:rPr>
        <w:t>требует скоординированных усилий</w:t>
      </w:r>
      <w:r w:rsidR="0072140D" w:rsidRPr="00274466">
        <w:rPr>
          <w:lang w:val="ru-RU"/>
        </w:rPr>
        <w:t xml:space="preserve"> </w:t>
      </w:r>
      <w:r>
        <w:rPr>
          <w:lang w:val="ru-RU"/>
        </w:rPr>
        <w:t xml:space="preserve">во многих областях, на которые мандат </w:t>
      </w:r>
      <w:r w:rsidR="0072140D" w:rsidRPr="00274466">
        <w:rPr>
          <w:lang w:val="ru-RU"/>
        </w:rPr>
        <w:t>ВОИС</w:t>
      </w:r>
      <w:r w:rsidR="001F60DE">
        <w:rPr>
          <w:lang w:val="ru-RU"/>
        </w:rPr>
        <w:t xml:space="preserve"> не </w:t>
      </w:r>
      <w:r w:rsidR="001F60DE" w:rsidRPr="00274466">
        <w:rPr>
          <w:lang w:val="ru-RU"/>
        </w:rPr>
        <w:t>распростран</w:t>
      </w:r>
      <w:r w:rsidR="001F60DE">
        <w:rPr>
          <w:lang w:val="ru-RU"/>
        </w:rPr>
        <w:t>яется</w:t>
      </w:r>
      <w:r w:rsidR="000C51E3" w:rsidRPr="00274466">
        <w:rPr>
          <w:lang w:val="ru-RU"/>
        </w:rPr>
        <w:t xml:space="preserve">. </w:t>
      </w:r>
      <w:r w:rsidRPr="00274466">
        <w:rPr>
          <w:lang w:val="ru-RU"/>
        </w:rPr>
        <w:t>По-прежнему</w:t>
      </w:r>
      <w:r>
        <w:rPr>
          <w:lang w:val="ru-RU"/>
        </w:rPr>
        <w:t xml:space="preserve"> </w:t>
      </w:r>
      <w:r w:rsidRPr="009A258E">
        <w:rPr>
          <w:lang w:val="ru-RU"/>
        </w:rPr>
        <w:t>важн</w:t>
      </w:r>
      <w:r>
        <w:rPr>
          <w:lang w:val="ru-RU"/>
        </w:rPr>
        <w:t>о</w:t>
      </w:r>
      <w:r w:rsidRPr="009A258E">
        <w:rPr>
          <w:lang w:val="ru-RU"/>
        </w:rPr>
        <w:t xml:space="preserve"> </w:t>
      </w:r>
      <w:r>
        <w:rPr>
          <w:lang w:val="ru-RU"/>
        </w:rPr>
        <w:t xml:space="preserve">тесное </w:t>
      </w:r>
      <w:r w:rsidR="00F02A38" w:rsidRPr="009A258E">
        <w:rPr>
          <w:lang w:val="ru-RU"/>
        </w:rPr>
        <w:t>сотрудничеств</w:t>
      </w:r>
      <w:r>
        <w:rPr>
          <w:lang w:val="ru-RU"/>
        </w:rPr>
        <w:t>о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с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другими </w:t>
      </w:r>
      <w:r w:rsidRPr="009A258E">
        <w:rPr>
          <w:lang w:val="ru-RU"/>
        </w:rPr>
        <w:t>м</w:t>
      </w:r>
      <w:r w:rsidR="0072140D" w:rsidRPr="009A258E">
        <w:rPr>
          <w:lang w:val="ru-RU"/>
        </w:rPr>
        <w:t>еждународн</w:t>
      </w:r>
      <w:r>
        <w:rPr>
          <w:lang w:val="ru-RU"/>
        </w:rPr>
        <w:t>ыми</w:t>
      </w:r>
      <w:r w:rsidR="0072140D" w:rsidRPr="009A258E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="000C51E3" w:rsidRPr="009A258E">
        <w:rPr>
          <w:lang w:val="ru-RU"/>
        </w:rPr>
        <w:t xml:space="preserve"> </w:t>
      </w:r>
      <w:r w:rsidR="001F60DE" w:rsidRPr="001F60DE">
        <w:rPr>
          <w:rFonts w:eastAsia="+mn-ea"/>
          <w:lang w:val="ru-RU" w:eastAsia="en-US"/>
        </w:rPr>
        <w:t>–</w:t>
      </w:r>
      <w:r w:rsidR="001F60DE">
        <w:rPr>
          <w:lang w:val="ru-RU"/>
        </w:rPr>
        <w:t xml:space="preserve"> как входящими, так и не входящими в систему</w:t>
      </w:r>
      <w:r w:rsidR="0072140D" w:rsidRPr="009A258E">
        <w:rPr>
          <w:lang w:val="ru-RU"/>
        </w:rPr>
        <w:t xml:space="preserve"> </w:t>
      </w:r>
      <w:r w:rsidR="001F60DE">
        <w:rPr>
          <w:lang w:val="ru-RU"/>
        </w:rPr>
        <w:t>ООН</w:t>
      </w:r>
      <w:r w:rsidR="000C51E3" w:rsidRPr="009A258E">
        <w:rPr>
          <w:lang w:val="ru-RU"/>
        </w:rPr>
        <w:t xml:space="preserve">. </w:t>
      </w:r>
      <w:r>
        <w:rPr>
          <w:lang w:val="ru-RU"/>
        </w:rPr>
        <w:t xml:space="preserve">Достигнув глубокого понимания этого </w:t>
      </w:r>
      <w:r w:rsidRPr="00274466">
        <w:rPr>
          <w:lang w:val="ru-RU"/>
        </w:rPr>
        <w:t>вопрос</w:t>
      </w:r>
      <w:r>
        <w:rPr>
          <w:lang w:val="ru-RU"/>
        </w:rPr>
        <w:t xml:space="preserve">а </w:t>
      </w:r>
      <w:r w:rsidRPr="00274466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Pr="00274466">
        <w:rPr>
          <w:lang w:val="ru-RU"/>
        </w:rPr>
        <w:t>проблем</w:t>
      </w:r>
      <w:r>
        <w:rPr>
          <w:lang w:val="ru-RU"/>
        </w:rPr>
        <w:t xml:space="preserve">атики </w:t>
      </w:r>
      <w:r w:rsidR="0072140D" w:rsidRPr="009A258E">
        <w:rPr>
          <w:lang w:val="ru-RU"/>
        </w:rPr>
        <w:t>ИС</w:t>
      </w:r>
      <w:r w:rsidR="000C51E3" w:rsidRPr="009A258E">
        <w:rPr>
          <w:lang w:val="ru-RU"/>
        </w:rPr>
        <w:t xml:space="preserve">, </w:t>
      </w:r>
      <w:r w:rsidR="0072140D" w:rsidRPr="009A258E">
        <w:rPr>
          <w:lang w:val="ru-RU"/>
        </w:rPr>
        <w:t>ВОИС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будет </w:t>
      </w:r>
      <w:r w:rsidR="001F60DE">
        <w:rPr>
          <w:lang w:val="ru-RU"/>
        </w:rPr>
        <w:t xml:space="preserve">в состоянии </w:t>
      </w:r>
      <w:r>
        <w:rPr>
          <w:lang w:val="ru-RU"/>
        </w:rPr>
        <w:t xml:space="preserve">внести свой вклад в </w:t>
      </w:r>
      <w:r w:rsidRPr="00274466">
        <w:rPr>
          <w:lang w:val="ru-RU"/>
        </w:rPr>
        <w:t>формировани</w:t>
      </w:r>
      <w:r>
        <w:rPr>
          <w:lang w:val="ru-RU"/>
        </w:rPr>
        <w:t xml:space="preserve">е базовых </w:t>
      </w:r>
      <w:r w:rsidRPr="00274466">
        <w:rPr>
          <w:lang w:val="ru-RU"/>
        </w:rPr>
        <w:t>услови</w:t>
      </w:r>
      <w:r>
        <w:rPr>
          <w:lang w:val="ru-RU"/>
        </w:rPr>
        <w:t xml:space="preserve">й, </w:t>
      </w:r>
      <w:r>
        <w:rPr>
          <w:snapToGrid w:val="0"/>
          <w:lang w:val="ru-RU"/>
        </w:rPr>
        <w:t xml:space="preserve">стимулирующих </w:t>
      </w:r>
      <w:r w:rsidRPr="00274466">
        <w:rPr>
          <w:snapToGrid w:val="0"/>
          <w:lang w:val="ru-RU"/>
        </w:rPr>
        <w:t>процесс</w:t>
      </w:r>
      <w:r>
        <w:rPr>
          <w:snapToGrid w:val="0"/>
          <w:lang w:val="ru-RU"/>
        </w:rPr>
        <w:t xml:space="preserve">ы </w:t>
      </w:r>
      <w:r>
        <w:rPr>
          <w:lang w:val="ru-RU"/>
        </w:rPr>
        <w:t>передачи</w:t>
      </w:r>
      <w:r w:rsidR="0072140D"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. </w:t>
      </w:r>
      <w:r w:rsidRPr="009A258E">
        <w:rPr>
          <w:lang w:val="ru-RU"/>
        </w:rPr>
        <w:t>А</w:t>
      </w:r>
      <w:r w:rsidR="00F02A38" w:rsidRPr="009A258E">
        <w:rPr>
          <w:lang w:val="ru-RU"/>
        </w:rPr>
        <w:t>ктивн</w:t>
      </w:r>
      <w:r>
        <w:rPr>
          <w:lang w:val="ru-RU"/>
        </w:rPr>
        <w:t>ое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участие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в </w:t>
      </w:r>
      <w:r w:rsidR="0072140D" w:rsidRPr="009A258E">
        <w:rPr>
          <w:lang w:val="ru-RU"/>
        </w:rPr>
        <w:t>международн</w:t>
      </w:r>
      <w:r>
        <w:rPr>
          <w:lang w:val="ru-RU"/>
        </w:rPr>
        <w:t>ых</w:t>
      </w:r>
      <w:r w:rsidR="0072140D" w:rsidRPr="009A258E">
        <w:rPr>
          <w:lang w:val="ru-RU"/>
        </w:rPr>
        <w:t xml:space="preserve"> </w:t>
      </w:r>
      <w:r>
        <w:rPr>
          <w:lang w:val="ru-RU"/>
        </w:rPr>
        <w:t xml:space="preserve">конференциях </w:t>
      </w:r>
      <w:r w:rsidRPr="00274466">
        <w:rPr>
          <w:lang w:val="ru-RU"/>
        </w:rPr>
        <w:t>по вопросам</w:t>
      </w:r>
      <w:r>
        <w:rPr>
          <w:lang w:val="ru-RU"/>
        </w:rPr>
        <w:t xml:space="preserve"> передачи</w:t>
      </w:r>
      <w:r w:rsidR="0072140D"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 </w:t>
      </w:r>
      <w:r w:rsidR="001F60DE">
        <w:rPr>
          <w:lang w:val="ru-RU"/>
        </w:rPr>
        <w:t xml:space="preserve">создаст </w:t>
      </w:r>
      <w:r w:rsidRPr="001F60DE">
        <w:rPr>
          <w:lang w:val="ru-RU"/>
        </w:rPr>
        <w:t>для этого</w:t>
      </w:r>
      <w:r w:rsidR="001F60DE">
        <w:rPr>
          <w:lang w:val="ru-RU"/>
        </w:rPr>
        <w:t xml:space="preserve"> </w:t>
      </w:r>
      <w:r w:rsidR="001F60DE" w:rsidRPr="001F60DE">
        <w:rPr>
          <w:lang w:val="ru-RU"/>
        </w:rPr>
        <w:t>надлежащ</w:t>
      </w:r>
      <w:r w:rsidR="001F60DE">
        <w:rPr>
          <w:lang w:val="ru-RU"/>
        </w:rPr>
        <w:t xml:space="preserve">ие </w:t>
      </w:r>
      <w:r w:rsidR="001F60DE" w:rsidRPr="001F60DE">
        <w:rPr>
          <w:lang w:val="ru-RU"/>
        </w:rPr>
        <w:t>услови</w:t>
      </w:r>
      <w:r w:rsidR="001F60DE">
        <w:rPr>
          <w:lang w:val="ru-RU"/>
        </w:rPr>
        <w:t>я</w:t>
      </w:r>
      <w:r>
        <w:rPr>
          <w:lang w:val="ru-RU"/>
        </w:rPr>
        <w:t xml:space="preserve">, а </w:t>
      </w:r>
      <w:r w:rsidR="00F02A38" w:rsidRPr="009A258E">
        <w:rPr>
          <w:lang w:val="ru-RU"/>
        </w:rPr>
        <w:t>также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позволит </w:t>
      </w:r>
      <w:r w:rsidR="0072140D" w:rsidRPr="009A258E">
        <w:rPr>
          <w:lang w:val="ru-RU"/>
        </w:rPr>
        <w:t>ВОИС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 xml:space="preserve">привлечь </w:t>
      </w:r>
      <w:r w:rsidR="00D977B7" w:rsidRPr="00274466">
        <w:rPr>
          <w:lang w:val="ru-RU"/>
        </w:rPr>
        <w:t>дополнительн</w:t>
      </w:r>
      <w:r w:rsidR="00D977B7">
        <w:rPr>
          <w:lang w:val="ru-RU"/>
        </w:rPr>
        <w:t xml:space="preserve">ое </w:t>
      </w:r>
      <w:r>
        <w:rPr>
          <w:lang w:val="ru-RU"/>
        </w:rPr>
        <w:t xml:space="preserve">внимание к своей </w:t>
      </w:r>
      <w:r w:rsidRPr="00274466">
        <w:rPr>
          <w:lang w:val="ru-RU"/>
        </w:rPr>
        <w:t>деятельност</w:t>
      </w:r>
      <w:r>
        <w:rPr>
          <w:lang w:val="ru-RU"/>
        </w:rPr>
        <w:t xml:space="preserve">и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1F60DE">
        <w:rPr>
          <w:lang w:val="ru-RU"/>
        </w:rPr>
        <w:t xml:space="preserve">своей </w:t>
      </w:r>
      <w:r>
        <w:rPr>
          <w:lang w:val="ru-RU"/>
        </w:rPr>
        <w:t xml:space="preserve">роли в </w:t>
      </w:r>
      <w:r w:rsidR="0072140D" w:rsidRPr="009A258E">
        <w:rPr>
          <w:lang w:val="ru-RU"/>
        </w:rPr>
        <w:t>международн</w:t>
      </w:r>
      <w:r>
        <w:rPr>
          <w:lang w:val="ru-RU"/>
        </w:rPr>
        <w:t>ом</w:t>
      </w:r>
      <w:r w:rsidR="000C51E3" w:rsidRPr="009A258E">
        <w:rPr>
          <w:lang w:val="ru-RU"/>
        </w:rPr>
        <w:t xml:space="preserve"> </w:t>
      </w:r>
      <w:r>
        <w:rPr>
          <w:lang w:val="ru-RU"/>
        </w:rPr>
        <w:t>сообществе</w:t>
      </w:r>
      <w:r w:rsidR="000C51E3" w:rsidRPr="009A258E">
        <w:rPr>
          <w:lang w:val="ru-RU"/>
        </w:rPr>
        <w:t>.</w:t>
      </w:r>
    </w:p>
    <w:p w:rsidR="000C51E3" w:rsidRPr="009A258E" w:rsidRDefault="00293ECE" w:rsidP="00764174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lastRenderedPageBreak/>
        <w:t>Не менее важно</w:t>
      </w:r>
      <w:r w:rsidR="000C51E3" w:rsidRPr="009A258E">
        <w:rPr>
          <w:lang w:val="ru-RU"/>
        </w:rPr>
        <w:t xml:space="preserve"> </w:t>
      </w:r>
      <w:r w:rsidR="001F60DE">
        <w:rPr>
          <w:lang w:val="ru-RU"/>
        </w:rPr>
        <w:t>было бы поддержать</w:t>
      </w:r>
      <w:r w:rsidR="00DB3746">
        <w:rPr>
          <w:lang w:val="ru-RU"/>
        </w:rPr>
        <w:t xml:space="preserve"> исследователей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1F60DE" w:rsidRPr="001F60DE">
        <w:rPr>
          <w:lang w:val="ru-RU"/>
        </w:rPr>
        <w:t>коммерческ</w:t>
      </w:r>
      <w:r w:rsidR="001F60DE">
        <w:rPr>
          <w:lang w:val="ru-RU"/>
        </w:rPr>
        <w:t xml:space="preserve">ие </w:t>
      </w:r>
      <w:r w:rsidR="00DB3746">
        <w:rPr>
          <w:lang w:val="ru-RU"/>
        </w:rPr>
        <w:t>пр</w:t>
      </w:r>
      <w:r w:rsidR="001F60DE">
        <w:rPr>
          <w:lang w:val="ru-RU"/>
        </w:rPr>
        <w:t>едприятия</w:t>
      </w:r>
      <w:r w:rsidR="000C51E3" w:rsidRPr="009A258E">
        <w:rPr>
          <w:lang w:val="ru-RU"/>
        </w:rPr>
        <w:t xml:space="preserve"> </w:t>
      </w:r>
      <w:r w:rsidR="00DB3746">
        <w:rPr>
          <w:lang w:val="ru-RU"/>
        </w:rPr>
        <w:t xml:space="preserve">в </w:t>
      </w:r>
      <w:r w:rsidR="00DB3746" w:rsidRPr="00DB3746">
        <w:rPr>
          <w:lang w:val="ru-RU"/>
        </w:rPr>
        <w:t>использова</w:t>
      </w:r>
      <w:r w:rsidR="00DB3746">
        <w:rPr>
          <w:lang w:val="ru-RU"/>
        </w:rPr>
        <w:t xml:space="preserve">нии </w:t>
      </w:r>
      <w:r w:rsidR="00F02A38" w:rsidRPr="009A258E">
        <w:rPr>
          <w:lang w:val="ru-RU"/>
        </w:rPr>
        <w:t>возможностей</w:t>
      </w:r>
      <w:r w:rsidR="000C51E3" w:rsidRPr="009A258E">
        <w:rPr>
          <w:lang w:val="ru-RU"/>
        </w:rPr>
        <w:t xml:space="preserve"> </w:t>
      </w:r>
      <w:r w:rsidR="0072140D" w:rsidRPr="009A258E">
        <w:rPr>
          <w:lang w:val="ru-RU"/>
        </w:rPr>
        <w:t>международн</w:t>
      </w:r>
      <w:r w:rsidR="00DB3746">
        <w:rPr>
          <w:lang w:val="ru-RU"/>
        </w:rPr>
        <w:t>ой</w:t>
      </w:r>
      <w:r w:rsidR="0072140D" w:rsidRPr="009A258E">
        <w:rPr>
          <w:lang w:val="ru-RU"/>
        </w:rPr>
        <w:t xml:space="preserve"> </w:t>
      </w:r>
      <w:r w:rsidR="00DB3746">
        <w:rPr>
          <w:lang w:val="ru-RU"/>
        </w:rPr>
        <w:t>передачи</w:t>
      </w:r>
      <w:r w:rsidR="0072140D" w:rsidRPr="009A258E">
        <w:rPr>
          <w:lang w:val="ru-RU"/>
        </w:rPr>
        <w:t xml:space="preserve"> технологии</w:t>
      </w:r>
      <w:r w:rsidR="000C51E3" w:rsidRPr="009A258E">
        <w:rPr>
          <w:lang w:val="ru-RU"/>
        </w:rPr>
        <w:t xml:space="preserve">, </w:t>
      </w:r>
      <w:r w:rsidR="00DB3746">
        <w:rPr>
          <w:lang w:val="ru-RU"/>
        </w:rPr>
        <w:t>особенно</w:t>
      </w:r>
      <w:r w:rsidR="000C51E3" w:rsidRPr="009A258E">
        <w:rPr>
          <w:lang w:val="ru-RU"/>
        </w:rPr>
        <w:t xml:space="preserve"> </w:t>
      </w:r>
      <w:r w:rsidR="00DB3746" w:rsidRPr="009A258E">
        <w:rPr>
          <w:lang w:val="ru-RU"/>
        </w:rPr>
        <w:t>существующ</w:t>
      </w:r>
      <w:r w:rsidR="00DB3746">
        <w:rPr>
          <w:lang w:val="ru-RU"/>
        </w:rPr>
        <w:t>их в</w:t>
      </w:r>
      <w:r w:rsidR="00DB3746" w:rsidRPr="009A258E">
        <w:rPr>
          <w:lang w:val="ru-RU"/>
        </w:rPr>
        <w:t xml:space="preserve"> ВОИС </w:t>
      </w:r>
      <w:r w:rsidR="00DB3746" w:rsidRPr="00DB3746">
        <w:rPr>
          <w:lang w:val="ru-RU"/>
        </w:rPr>
        <w:t>механизм</w:t>
      </w:r>
      <w:r w:rsidR="00DB3746">
        <w:rPr>
          <w:lang w:val="ru-RU"/>
        </w:rPr>
        <w:t xml:space="preserve">ов </w:t>
      </w:r>
      <w:r w:rsidR="00F02A38" w:rsidRPr="009A258E">
        <w:rPr>
          <w:lang w:val="ru-RU"/>
        </w:rPr>
        <w:t>прямой</w:t>
      </w:r>
      <w:r w:rsidR="000C51E3" w:rsidRPr="009A258E">
        <w:rPr>
          <w:lang w:val="ru-RU"/>
        </w:rPr>
        <w:t xml:space="preserve"> </w:t>
      </w:r>
      <w:r w:rsidR="00F02A38" w:rsidRPr="009A258E">
        <w:rPr>
          <w:lang w:val="ru-RU"/>
        </w:rPr>
        <w:t>и</w:t>
      </w:r>
      <w:r w:rsidR="000C51E3" w:rsidRPr="009A258E">
        <w:rPr>
          <w:lang w:val="ru-RU"/>
        </w:rPr>
        <w:t xml:space="preserve"> </w:t>
      </w:r>
      <w:r w:rsidR="00DB3746">
        <w:rPr>
          <w:lang w:val="ru-RU"/>
        </w:rPr>
        <w:t>косвенной</w:t>
      </w:r>
      <w:r w:rsidR="000C51E3" w:rsidRPr="009A258E">
        <w:rPr>
          <w:lang w:val="ru-RU"/>
        </w:rPr>
        <w:t xml:space="preserve"> </w:t>
      </w:r>
      <w:r w:rsidR="00DB3746">
        <w:rPr>
          <w:lang w:val="ru-RU"/>
        </w:rPr>
        <w:t>поддержки</w:t>
      </w:r>
      <w:r w:rsidR="00F02A38" w:rsidRPr="009A258E">
        <w:rPr>
          <w:lang w:val="ru-RU"/>
        </w:rPr>
        <w:t xml:space="preserve"> </w:t>
      </w:r>
      <w:r w:rsidR="00DB3746">
        <w:rPr>
          <w:lang w:val="ru-RU"/>
        </w:rPr>
        <w:t xml:space="preserve">обладателей </w:t>
      </w:r>
      <w:r w:rsidR="00DB3746" w:rsidRPr="009A258E">
        <w:rPr>
          <w:lang w:val="ru-RU"/>
        </w:rPr>
        <w:t>прав ИС (</w:t>
      </w:r>
      <w:r w:rsidR="00DB3746">
        <w:rPr>
          <w:lang w:val="ru-RU"/>
        </w:rPr>
        <w:t xml:space="preserve">средний </w:t>
      </w:r>
      <w:r w:rsidR="00DB3746" w:rsidRPr="009A258E">
        <w:rPr>
          <w:lang w:val="ru-RU"/>
        </w:rPr>
        <w:t>уровень</w:t>
      </w:r>
      <w:r w:rsidR="00DB3746">
        <w:rPr>
          <w:lang w:val="ru-RU"/>
        </w:rPr>
        <w:t>)</w:t>
      </w:r>
      <w:r w:rsidR="000C51E3" w:rsidRPr="009A258E">
        <w:rPr>
          <w:lang w:val="ru-RU"/>
        </w:rPr>
        <w:t>.</w:t>
      </w:r>
    </w:p>
    <w:p w:rsidR="000C51E3" w:rsidRPr="00DB3746" w:rsidRDefault="001F60DE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Общее описание </w:t>
      </w:r>
      <w:r w:rsidRPr="001F60DE">
        <w:rPr>
          <w:lang w:val="ru-RU"/>
        </w:rPr>
        <w:t>направлени</w:t>
      </w:r>
      <w:r>
        <w:rPr>
          <w:lang w:val="ru-RU"/>
        </w:rPr>
        <w:t xml:space="preserve">й дальнейшей </w:t>
      </w:r>
      <w:r w:rsidRPr="001F60DE">
        <w:rPr>
          <w:lang w:val="ru-RU"/>
        </w:rPr>
        <w:t>работ</w:t>
      </w:r>
      <w:r>
        <w:rPr>
          <w:lang w:val="ru-RU"/>
        </w:rPr>
        <w:t xml:space="preserve">ы </w:t>
      </w:r>
      <w:r w:rsidR="00DB3746">
        <w:rPr>
          <w:lang w:val="ru-RU"/>
        </w:rPr>
        <w:t xml:space="preserve">выходит за рамки </w:t>
      </w:r>
      <w:r w:rsidR="00DB3746" w:rsidRPr="00DB3746">
        <w:rPr>
          <w:lang w:val="ru-RU"/>
        </w:rPr>
        <w:t>настоящ</w:t>
      </w:r>
      <w:r w:rsidR="00DB3746">
        <w:rPr>
          <w:lang w:val="ru-RU"/>
        </w:rPr>
        <w:t>ей оценки</w:t>
      </w:r>
      <w:r w:rsidR="000C51E3" w:rsidRPr="00DB3746">
        <w:rPr>
          <w:lang w:val="ru-RU"/>
        </w:rPr>
        <w:t xml:space="preserve">. </w:t>
      </w:r>
      <w:r w:rsidR="003D67A2" w:rsidRPr="00DB3746">
        <w:rPr>
          <w:lang w:val="ru-RU"/>
        </w:rPr>
        <w:t xml:space="preserve"> </w:t>
      </w:r>
      <w:r w:rsidR="009627C6">
        <w:rPr>
          <w:lang w:val="ru-RU"/>
        </w:rPr>
        <w:t xml:space="preserve">Представляется, что наиболее верный путь </w:t>
      </w:r>
      <w:r w:rsidR="00DB3746" w:rsidRPr="00DB3746">
        <w:rPr>
          <w:rFonts w:eastAsia="+mn-ea"/>
          <w:lang w:val="ru-RU" w:eastAsia="en-US"/>
        </w:rPr>
        <w:t>–</w:t>
      </w:r>
      <w:r w:rsidR="00DB3746">
        <w:rPr>
          <w:lang w:val="ru-RU"/>
        </w:rPr>
        <w:t xml:space="preserve"> это </w:t>
      </w:r>
      <w:r w:rsidR="009627C6" w:rsidRPr="009627C6">
        <w:rPr>
          <w:lang w:val="ru-RU"/>
        </w:rPr>
        <w:t>документ</w:t>
      </w:r>
      <w:r w:rsidR="009627C6">
        <w:rPr>
          <w:lang w:val="ru-RU"/>
        </w:rPr>
        <w:t xml:space="preserve">ирование </w:t>
      </w:r>
      <w:r w:rsidR="00F02A38" w:rsidRPr="00DB3746">
        <w:rPr>
          <w:lang w:val="ru-RU"/>
        </w:rPr>
        <w:t>существующ</w:t>
      </w:r>
      <w:r w:rsidR="00DB3746">
        <w:rPr>
          <w:lang w:val="ru-RU"/>
        </w:rPr>
        <w:t xml:space="preserve">их видов </w:t>
      </w:r>
      <w:r w:rsidR="00DB3746" w:rsidRPr="00DB3746">
        <w:rPr>
          <w:lang w:val="ru-RU"/>
        </w:rPr>
        <w:t>деятельност</w:t>
      </w:r>
      <w:r w:rsidR="00DB3746">
        <w:rPr>
          <w:lang w:val="ru-RU"/>
        </w:rPr>
        <w:t xml:space="preserve">и </w:t>
      </w:r>
      <w:r w:rsidR="00F02A38" w:rsidRPr="00DB3746">
        <w:rPr>
          <w:lang w:val="ru-RU"/>
        </w:rPr>
        <w:t>и</w:t>
      </w:r>
      <w:r w:rsidR="000C51E3" w:rsidRPr="00DB3746">
        <w:rPr>
          <w:lang w:val="ru-RU"/>
        </w:rPr>
        <w:t xml:space="preserve"> </w:t>
      </w:r>
      <w:r w:rsidR="00DB3746" w:rsidRPr="00DB3746">
        <w:rPr>
          <w:lang w:val="ru-RU"/>
        </w:rPr>
        <w:t>выявлени</w:t>
      </w:r>
      <w:r w:rsidR="00DB3746">
        <w:rPr>
          <w:lang w:val="ru-RU"/>
        </w:rPr>
        <w:t xml:space="preserve">е </w:t>
      </w:r>
      <w:r w:rsidR="009627C6">
        <w:rPr>
          <w:lang w:val="ru-RU"/>
        </w:rPr>
        <w:t xml:space="preserve">имеющихся </w:t>
      </w:r>
      <w:r w:rsidR="00DB3746">
        <w:rPr>
          <w:lang w:val="ru-RU"/>
        </w:rPr>
        <w:t>пробелов</w:t>
      </w:r>
      <w:r w:rsidR="000C51E3" w:rsidRPr="00DB3746">
        <w:rPr>
          <w:lang w:val="ru-RU"/>
        </w:rPr>
        <w:t xml:space="preserve">, </w:t>
      </w:r>
      <w:r w:rsidR="00F02A38" w:rsidRPr="00DB3746">
        <w:rPr>
          <w:lang w:val="ru-RU"/>
        </w:rPr>
        <w:t>уч</w:t>
      </w:r>
      <w:r w:rsidR="009627C6">
        <w:rPr>
          <w:lang w:val="ru-RU"/>
        </w:rPr>
        <w:t>итывающее результаты</w:t>
      </w:r>
      <w:r w:rsidR="000C51E3" w:rsidRPr="00DB3746">
        <w:rPr>
          <w:lang w:val="ru-RU"/>
        </w:rPr>
        <w:t xml:space="preserve"> </w:t>
      </w:r>
      <w:r w:rsidR="00DB3746">
        <w:rPr>
          <w:lang w:val="ru-RU"/>
        </w:rPr>
        <w:t>проекта.</w:t>
      </w:r>
    </w:p>
    <w:p w:rsidR="000C51E3" w:rsidRPr="00FA509D" w:rsidRDefault="00FA509D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 </w:t>
      </w:r>
      <w:r w:rsidRPr="00FA509D">
        <w:rPr>
          <w:lang w:val="ru-RU"/>
        </w:rPr>
        <w:t>программ</w:t>
      </w:r>
      <w:r>
        <w:rPr>
          <w:lang w:val="ru-RU"/>
        </w:rPr>
        <w:t xml:space="preserve">ам, </w:t>
      </w:r>
      <w:r w:rsidRPr="00FA509D">
        <w:rPr>
          <w:lang w:val="ru-RU"/>
        </w:rPr>
        <w:t>котор</w:t>
      </w:r>
      <w:r>
        <w:rPr>
          <w:lang w:val="ru-RU"/>
        </w:rPr>
        <w:t xml:space="preserve">ые могли бы содействовать </w:t>
      </w:r>
      <w:r w:rsidR="00F02A38" w:rsidRPr="00FA509D">
        <w:rPr>
          <w:lang w:val="ru-RU"/>
        </w:rPr>
        <w:t>дальнейш</w:t>
      </w:r>
      <w:r>
        <w:rPr>
          <w:lang w:val="ru-RU"/>
        </w:rPr>
        <w:t>ей</w:t>
      </w:r>
      <w:r w:rsidR="000C51E3" w:rsidRPr="00FA509D">
        <w:rPr>
          <w:lang w:val="ru-RU"/>
        </w:rPr>
        <w:t xml:space="preserve"> </w:t>
      </w:r>
      <w:r w:rsidRPr="00FA509D">
        <w:rPr>
          <w:lang w:val="ru-RU"/>
        </w:rPr>
        <w:t>передаче технологии</w:t>
      </w:r>
      <w:r>
        <w:rPr>
          <w:lang w:val="ru-RU"/>
        </w:rPr>
        <w:t>, относятся</w:t>
      </w:r>
      <w:r w:rsidR="009627C6">
        <w:rPr>
          <w:lang w:val="ru-RU"/>
        </w:rPr>
        <w:t xml:space="preserve"> </w:t>
      </w:r>
      <w:r w:rsidR="009627C6" w:rsidRPr="009627C6">
        <w:rPr>
          <w:lang w:val="ru-RU"/>
        </w:rPr>
        <w:t>работ</w:t>
      </w:r>
      <w:r w:rsidR="009627C6">
        <w:rPr>
          <w:lang w:val="ru-RU"/>
        </w:rPr>
        <w:t>а Академии</w:t>
      </w:r>
      <w:r w:rsidR="000C51E3" w:rsidRPr="00FA509D">
        <w:rPr>
          <w:lang w:val="ru-RU"/>
        </w:rPr>
        <w:t xml:space="preserve"> </w:t>
      </w:r>
      <w:r w:rsidRPr="00FA509D">
        <w:rPr>
          <w:lang w:val="ru-RU"/>
        </w:rPr>
        <w:t xml:space="preserve">ИС </w:t>
      </w:r>
      <w:r w:rsidR="000C51E3" w:rsidRPr="00FA509D">
        <w:rPr>
          <w:lang w:val="ru-RU"/>
        </w:rPr>
        <w:t>(</w:t>
      </w:r>
      <w:r w:rsidRPr="00FA509D">
        <w:rPr>
          <w:lang w:val="ru-RU"/>
        </w:rPr>
        <w:t>п</w:t>
      </w:r>
      <w:r w:rsidR="00F02A38" w:rsidRPr="00FA509D">
        <w:rPr>
          <w:lang w:val="ru-RU"/>
        </w:rPr>
        <w:t>рограмма</w:t>
      </w:r>
      <w:r w:rsidR="000C51E3" w:rsidRPr="00FA509D">
        <w:rPr>
          <w:lang w:val="ru-RU"/>
        </w:rPr>
        <w:t xml:space="preserve"> 11), </w:t>
      </w:r>
      <w:r w:rsidR="009627C6" w:rsidRPr="009627C6">
        <w:rPr>
          <w:lang w:val="ru-RU"/>
        </w:rPr>
        <w:t>программ</w:t>
      </w:r>
      <w:r w:rsidR="009627C6">
        <w:rPr>
          <w:lang w:val="ru-RU"/>
        </w:rPr>
        <w:t xml:space="preserve">а </w:t>
      </w:r>
      <w:r w:rsidRPr="00FA509D">
        <w:rPr>
          <w:lang w:val="ru-RU"/>
        </w:rPr>
        <w:t>мероприяти</w:t>
      </w:r>
      <w:r w:rsidR="009627C6">
        <w:rPr>
          <w:lang w:val="ru-RU"/>
        </w:rPr>
        <w:t>й</w:t>
      </w:r>
      <w:r>
        <w:rPr>
          <w:lang w:val="ru-RU"/>
        </w:rPr>
        <w:t xml:space="preserve"> для </w:t>
      </w:r>
      <w:r w:rsidRPr="00FA509D">
        <w:rPr>
          <w:szCs w:val="22"/>
          <w:lang w:val="ru-RU"/>
        </w:rPr>
        <w:t>малых и средних предприятий</w:t>
      </w:r>
      <w:r>
        <w:rPr>
          <w:szCs w:val="22"/>
          <w:lang w:val="ru-RU"/>
        </w:rPr>
        <w:t xml:space="preserve"> </w:t>
      </w:r>
      <w:r w:rsidR="000C51E3" w:rsidRPr="00FA509D">
        <w:rPr>
          <w:lang w:val="ru-RU"/>
        </w:rPr>
        <w:t>(</w:t>
      </w:r>
      <w:r w:rsidRPr="00FA509D">
        <w:rPr>
          <w:lang w:val="ru-RU"/>
        </w:rPr>
        <w:t>п</w:t>
      </w:r>
      <w:r w:rsidR="00F02A38" w:rsidRPr="00FA509D">
        <w:rPr>
          <w:lang w:val="ru-RU"/>
        </w:rPr>
        <w:t>рограмма</w:t>
      </w:r>
      <w:r w:rsidR="000C51E3" w:rsidRPr="00FA509D">
        <w:rPr>
          <w:lang w:val="ru-RU"/>
        </w:rPr>
        <w:t xml:space="preserve"> 30</w:t>
      </w:r>
      <w:r>
        <w:rPr>
          <w:lang w:val="ru-RU"/>
        </w:rPr>
        <w:t>,</w:t>
      </w:r>
      <w:r w:rsidR="000C51E3" w:rsidRPr="00FA509D">
        <w:rPr>
          <w:lang w:val="ru-RU"/>
        </w:rPr>
        <w:t xml:space="preserve"> </w:t>
      </w:r>
      <w:r w:rsidR="00F02A38" w:rsidRPr="00FA509D">
        <w:rPr>
          <w:lang w:val="ru-RU"/>
        </w:rPr>
        <w:t>включая</w:t>
      </w:r>
      <w:r w:rsidR="000C51E3" w:rsidRPr="00FA509D">
        <w:rPr>
          <w:lang w:val="ru-RU"/>
        </w:rPr>
        <w:t xml:space="preserve"> </w:t>
      </w:r>
      <w:r>
        <w:rPr>
          <w:lang w:val="ru-RU"/>
        </w:rPr>
        <w:t xml:space="preserve">поддержку </w:t>
      </w:r>
      <w:r w:rsidRPr="00FA509D">
        <w:rPr>
          <w:lang w:val="ru-RU"/>
        </w:rPr>
        <w:t>государств-членов</w:t>
      </w:r>
      <w:r>
        <w:rPr>
          <w:lang w:val="ru-RU"/>
        </w:rPr>
        <w:t xml:space="preserve"> в </w:t>
      </w:r>
      <w:r w:rsidRPr="00FA509D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FA509D">
        <w:rPr>
          <w:lang w:val="ru-RU"/>
        </w:rPr>
        <w:t>с</w:t>
      </w:r>
      <w:r w:rsidR="0072140D" w:rsidRPr="00FA509D">
        <w:rPr>
          <w:lang w:val="ru-RU"/>
        </w:rPr>
        <w:t>тратегий в области интеллектуальной собственн</w:t>
      </w:r>
      <w:r>
        <w:rPr>
          <w:lang w:val="ru-RU"/>
        </w:rPr>
        <w:t>ости</w:t>
      </w:r>
      <w:r w:rsidR="000C51E3" w:rsidRPr="00FA509D">
        <w:rPr>
          <w:lang w:val="ru-RU"/>
        </w:rPr>
        <w:t xml:space="preserve">), </w:t>
      </w:r>
      <w:r>
        <w:rPr>
          <w:lang w:val="ru-RU"/>
        </w:rPr>
        <w:t xml:space="preserve">а </w:t>
      </w:r>
      <w:r w:rsidR="00F02A38" w:rsidRPr="00FA509D">
        <w:rPr>
          <w:lang w:val="ru-RU"/>
        </w:rPr>
        <w:t>также</w:t>
      </w:r>
      <w:r w:rsidR="000C51E3" w:rsidRPr="00FA509D">
        <w:rPr>
          <w:lang w:val="ru-RU"/>
        </w:rPr>
        <w:t xml:space="preserve"> </w:t>
      </w:r>
      <w:r w:rsidRPr="00FA509D">
        <w:rPr>
          <w:lang w:val="ru-RU"/>
        </w:rPr>
        <w:t>п</w:t>
      </w:r>
      <w:r w:rsidR="00F02A38" w:rsidRPr="00FA509D">
        <w:rPr>
          <w:lang w:val="ru-RU"/>
        </w:rPr>
        <w:t>рограмма</w:t>
      </w:r>
      <w:r w:rsidR="000C51E3" w:rsidRPr="00FA509D">
        <w:rPr>
          <w:lang w:val="ru-RU"/>
        </w:rPr>
        <w:t xml:space="preserve"> 14</w:t>
      </w:r>
      <w:r>
        <w:rPr>
          <w:lang w:val="ru-RU"/>
        </w:rPr>
        <w:t xml:space="preserve">, относящаяся к </w:t>
      </w:r>
      <w:r w:rsidR="00F02A38" w:rsidRPr="00FA509D">
        <w:rPr>
          <w:lang w:val="ru-RU"/>
        </w:rPr>
        <w:t>Стратегическ</w:t>
      </w:r>
      <w:r>
        <w:rPr>
          <w:lang w:val="ru-RU"/>
        </w:rPr>
        <w:t xml:space="preserve">ой цели </w:t>
      </w:r>
      <w:r w:rsidR="000C51E3" w:rsidRPr="00B12D3C">
        <w:t>IV</w:t>
      </w:r>
      <w:r w:rsidR="000C51E3" w:rsidRPr="00FA509D">
        <w:rPr>
          <w:lang w:val="ru-RU"/>
        </w:rPr>
        <w:t xml:space="preserve"> (</w:t>
      </w:r>
      <w:r>
        <w:rPr>
          <w:lang w:val="ru-RU"/>
        </w:rPr>
        <w:t xml:space="preserve">Услуги </w:t>
      </w:r>
      <w:r w:rsidRPr="00FA509D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FA509D">
        <w:rPr>
          <w:lang w:val="ru-RU"/>
        </w:rPr>
        <w:t>д</w:t>
      </w:r>
      <w:r w:rsidR="0072140D" w:rsidRPr="00FA509D">
        <w:rPr>
          <w:lang w:val="ru-RU"/>
        </w:rPr>
        <w:t>оступ</w:t>
      </w:r>
      <w:r>
        <w:rPr>
          <w:lang w:val="ru-RU"/>
        </w:rPr>
        <w:t>а</w:t>
      </w:r>
      <w:r w:rsidR="000C51E3" w:rsidRPr="00FA509D">
        <w:rPr>
          <w:lang w:val="ru-RU"/>
        </w:rPr>
        <w:t xml:space="preserve"> </w:t>
      </w:r>
      <w:r>
        <w:rPr>
          <w:lang w:val="ru-RU"/>
        </w:rPr>
        <w:t>к информации</w:t>
      </w:r>
      <w:r w:rsidR="000C51E3" w:rsidRPr="00FA509D">
        <w:rPr>
          <w:lang w:val="ru-RU"/>
        </w:rPr>
        <w:t xml:space="preserve"> </w:t>
      </w:r>
      <w:r w:rsidR="00F02A38" w:rsidRPr="00FA509D">
        <w:rPr>
          <w:lang w:val="ru-RU"/>
        </w:rPr>
        <w:t>и</w:t>
      </w:r>
      <w:r w:rsidR="000C51E3" w:rsidRPr="00FA509D">
        <w:rPr>
          <w:lang w:val="ru-RU"/>
        </w:rPr>
        <w:t xml:space="preserve"> </w:t>
      </w:r>
      <w:r w:rsidRPr="00FA509D">
        <w:rPr>
          <w:lang w:val="ru-RU"/>
        </w:rPr>
        <w:t>з</w:t>
      </w:r>
      <w:r w:rsidR="00F02A38" w:rsidRPr="00FA509D">
        <w:rPr>
          <w:lang w:val="ru-RU"/>
        </w:rPr>
        <w:t>нания</w:t>
      </w:r>
      <w:r>
        <w:rPr>
          <w:lang w:val="ru-RU"/>
        </w:rPr>
        <w:t>м</w:t>
      </w:r>
      <w:r w:rsidR="000C51E3" w:rsidRPr="00FA509D">
        <w:rPr>
          <w:lang w:val="ru-RU"/>
        </w:rPr>
        <w:t xml:space="preserve">), </w:t>
      </w:r>
      <w:r w:rsidRPr="00FA509D">
        <w:rPr>
          <w:lang w:val="ru-RU"/>
        </w:rPr>
        <w:t xml:space="preserve">в частности, </w:t>
      </w:r>
      <w:r w:rsidR="00F86060">
        <w:rPr>
          <w:lang w:val="ru-RU"/>
        </w:rPr>
        <w:t xml:space="preserve">путем создания </w:t>
      </w:r>
      <w:r w:rsidR="00F86060" w:rsidRPr="00F86060">
        <w:rPr>
          <w:lang w:val="ru-RU"/>
        </w:rPr>
        <w:t xml:space="preserve">центров поддержки технологии и инноваций </w:t>
      </w:r>
      <w:r w:rsidR="000C51E3" w:rsidRPr="00FA509D">
        <w:rPr>
          <w:lang w:val="ru-RU"/>
        </w:rPr>
        <w:t>(</w:t>
      </w:r>
      <w:r w:rsidR="0072140D" w:rsidRPr="00FA509D">
        <w:rPr>
          <w:lang w:val="ru-RU"/>
        </w:rPr>
        <w:t>ЦПТИ</w:t>
      </w:r>
      <w:r w:rsidR="000C51E3" w:rsidRPr="00FA509D">
        <w:rPr>
          <w:lang w:val="ru-RU"/>
        </w:rPr>
        <w:t>).</w:t>
      </w:r>
    </w:p>
    <w:p w:rsidR="003D67A2" w:rsidRPr="00FA509D" w:rsidRDefault="003D67A2" w:rsidP="003D67A2">
      <w:pPr>
        <w:pStyle w:val="ONUME"/>
        <w:numPr>
          <w:ilvl w:val="0"/>
          <w:numId w:val="0"/>
        </w:numPr>
        <w:ind w:left="567"/>
        <w:rPr>
          <w:lang w:val="ru-RU"/>
        </w:rPr>
      </w:pPr>
    </w:p>
    <w:p w:rsidR="003D67A2" w:rsidRPr="00624AA2" w:rsidRDefault="009F6D44" w:rsidP="003D67A2">
      <w:pPr>
        <w:pStyle w:val="Heading1"/>
        <w:tabs>
          <w:tab w:val="num" w:pos="567"/>
        </w:tabs>
        <w:spacing w:after="480"/>
      </w:pPr>
      <w:bookmarkStart w:id="38" w:name="_Toc425834824"/>
      <w:bookmarkStart w:id="39" w:name="_Toc436260515"/>
      <w:r>
        <w:t>3.</w:t>
      </w:r>
      <w:r>
        <w:tab/>
      </w:r>
      <w:r w:rsidR="00A108FD">
        <w:rPr>
          <w:lang w:val="ru-RU"/>
        </w:rPr>
        <w:t>ВЫВОДЫ</w:t>
      </w:r>
      <w:bookmarkEnd w:id="38"/>
      <w:bookmarkEnd w:id="39"/>
    </w:p>
    <w:p w:rsidR="003D67A2" w:rsidRPr="00F86060" w:rsidRDefault="00F86060" w:rsidP="003D67A2">
      <w:pPr>
        <w:pStyle w:val="ONUME"/>
        <w:tabs>
          <w:tab w:val="clear" w:pos="1134"/>
          <w:tab w:val="num" w:pos="567"/>
        </w:tabs>
        <w:ind w:left="0"/>
        <w:jc w:val="both"/>
        <w:rPr>
          <w:lang w:val="ru-RU"/>
        </w:rPr>
      </w:pPr>
      <w:r>
        <w:rPr>
          <w:lang w:val="ru-RU"/>
        </w:rPr>
        <w:t>Изложенные</w:t>
      </w:r>
      <w:r w:rsidRPr="00F86060">
        <w:rPr>
          <w:lang w:val="ru-RU"/>
        </w:rPr>
        <w:t xml:space="preserve"> </w:t>
      </w:r>
      <w:r>
        <w:rPr>
          <w:lang w:val="ru-RU"/>
        </w:rPr>
        <w:t>выше</w:t>
      </w:r>
      <w:r w:rsidRPr="00F86060">
        <w:rPr>
          <w:lang w:val="ru-RU"/>
        </w:rPr>
        <w:t xml:space="preserve"> </w:t>
      </w:r>
      <w:r>
        <w:rPr>
          <w:lang w:val="ru-RU"/>
        </w:rPr>
        <w:t xml:space="preserve">факты и </w:t>
      </w:r>
      <w:r w:rsidR="00F02A38" w:rsidRPr="00F86060">
        <w:rPr>
          <w:lang w:val="ru-RU"/>
        </w:rPr>
        <w:t>оценк</w:t>
      </w:r>
      <w:r>
        <w:rPr>
          <w:lang w:val="ru-RU"/>
        </w:rPr>
        <w:t>а</w:t>
      </w:r>
      <w:r w:rsidR="00F02A38" w:rsidRPr="00F86060">
        <w:rPr>
          <w:lang w:val="ru-RU"/>
        </w:rPr>
        <w:t xml:space="preserve"> </w:t>
      </w:r>
      <w:r>
        <w:rPr>
          <w:lang w:val="ru-RU"/>
        </w:rPr>
        <w:t>позволяют сделать следующие</w:t>
      </w:r>
      <w:r w:rsidR="003D67A2" w:rsidRPr="00F86060">
        <w:rPr>
          <w:lang w:val="ru-RU"/>
        </w:rPr>
        <w:t xml:space="preserve"> </w:t>
      </w:r>
      <w:r w:rsidRPr="00F86060">
        <w:rPr>
          <w:lang w:val="ru-RU"/>
        </w:rPr>
        <w:t>в</w:t>
      </w:r>
      <w:r w:rsidR="0072140D" w:rsidRPr="00F86060">
        <w:rPr>
          <w:lang w:val="ru-RU"/>
        </w:rPr>
        <w:t>ыводы</w:t>
      </w:r>
      <w:r w:rsidR="003D67A2" w:rsidRPr="00F86060">
        <w:rPr>
          <w:lang w:val="ru-RU"/>
        </w:rPr>
        <w:t>:</w:t>
      </w:r>
    </w:p>
    <w:p w:rsidR="003D67A2" w:rsidRPr="00F86060" w:rsidRDefault="006D51B7" w:rsidP="00CC054D">
      <w:pPr>
        <w:spacing w:after="220"/>
        <w:rPr>
          <w:i/>
          <w:iCs/>
          <w:lang w:val="ru-RU"/>
        </w:rPr>
      </w:pPr>
      <w:r>
        <w:rPr>
          <w:i/>
          <w:iCs/>
          <w:lang w:val="ru-RU"/>
        </w:rPr>
        <w:t>Вывод</w:t>
      </w:r>
      <w:r>
        <w:rPr>
          <w:i/>
          <w:iCs/>
        </w:rPr>
        <w:t> </w:t>
      </w:r>
      <w:r>
        <w:rPr>
          <w:i/>
          <w:iCs/>
          <w:lang w:val="ru-RU"/>
        </w:rPr>
        <w:t xml:space="preserve">1.  Плановые </w:t>
      </w:r>
      <w:r w:rsidRPr="007E0EBB">
        <w:rPr>
          <w:i/>
          <w:iCs/>
          <w:lang w:val="ru-RU"/>
        </w:rPr>
        <w:t>результат</w:t>
      </w:r>
      <w:r>
        <w:rPr>
          <w:i/>
          <w:iCs/>
          <w:lang w:val="ru-RU"/>
        </w:rPr>
        <w:t xml:space="preserve">ы проекта были весьма востребованы, но не все плановые </w:t>
      </w:r>
      <w:r w:rsidRPr="007E0EBB">
        <w:rPr>
          <w:i/>
          <w:iCs/>
          <w:lang w:val="ru-RU"/>
        </w:rPr>
        <w:t>результат</w:t>
      </w:r>
      <w:r>
        <w:rPr>
          <w:i/>
          <w:iCs/>
          <w:lang w:val="ru-RU"/>
        </w:rPr>
        <w:t xml:space="preserve">ы были обеспечены. </w:t>
      </w:r>
      <w:r w:rsidRPr="007E0EBB">
        <w:rPr>
          <w:i/>
          <w:iCs/>
          <w:lang w:val="ru-RU"/>
        </w:rPr>
        <w:t>Проект</w:t>
      </w:r>
      <w:r>
        <w:rPr>
          <w:i/>
          <w:iCs/>
          <w:lang w:val="ru-RU"/>
        </w:rPr>
        <w:t xml:space="preserve">ные </w:t>
      </w:r>
      <w:r w:rsidRPr="00E82F99">
        <w:rPr>
          <w:i/>
          <w:iCs/>
          <w:lang w:val="ru-RU"/>
        </w:rPr>
        <w:t>материал</w:t>
      </w:r>
      <w:r>
        <w:rPr>
          <w:i/>
          <w:iCs/>
          <w:lang w:val="ru-RU"/>
        </w:rPr>
        <w:t xml:space="preserve">ы, за некоторыми исключениями, были подготовлены с </w:t>
      </w:r>
      <w:r w:rsidRPr="007E0EBB">
        <w:rPr>
          <w:i/>
          <w:iCs/>
          <w:lang w:val="ru-RU"/>
        </w:rPr>
        <w:t>надлежащ</w:t>
      </w:r>
      <w:r>
        <w:rPr>
          <w:i/>
          <w:iCs/>
          <w:lang w:val="ru-RU"/>
        </w:rPr>
        <w:t xml:space="preserve">им уровнем качества. Хотя значительные задержки в </w:t>
      </w:r>
      <w:r w:rsidRPr="00BE5C5C">
        <w:rPr>
          <w:i/>
          <w:iCs/>
          <w:lang w:val="ru-RU"/>
        </w:rPr>
        <w:t>реализаци</w:t>
      </w:r>
      <w:r>
        <w:rPr>
          <w:i/>
          <w:iCs/>
          <w:lang w:val="ru-RU"/>
        </w:rPr>
        <w:t xml:space="preserve">и </w:t>
      </w:r>
      <w:r w:rsidRPr="00BE5C5C">
        <w:rPr>
          <w:i/>
          <w:iCs/>
          <w:lang w:val="ru-RU"/>
        </w:rPr>
        <w:t>проект</w:t>
      </w:r>
      <w:r>
        <w:rPr>
          <w:i/>
          <w:iCs/>
          <w:lang w:val="ru-RU"/>
        </w:rPr>
        <w:t xml:space="preserve">а негативно отразились на его эффективности, в целом Секретариат использовал ресурсы </w:t>
      </w:r>
      <w:r w:rsidRPr="007E0EBB">
        <w:rPr>
          <w:i/>
          <w:iCs/>
          <w:lang w:val="ru-RU"/>
        </w:rPr>
        <w:t>надлежащ</w:t>
      </w:r>
      <w:r>
        <w:rPr>
          <w:i/>
          <w:iCs/>
          <w:lang w:val="ru-RU"/>
        </w:rPr>
        <w:t>им образом.</w:t>
      </w:r>
    </w:p>
    <w:p w:rsidR="003D67A2" w:rsidRPr="006D51B7" w:rsidRDefault="006D51B7" w:rsidP="003D67A2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>
        <w:rPr>
          <w:bCs/>
          <w:lang w:val="ru-RU"/>
        </w:rPr>
        <w:t xml:space="preserve">Результаты конференций и исследований, </w:t>
      </w:r>
      <w:r w:rsidRPr="00BE5C5C">
        <w:rPr>
          <w:bCs/>
          <w:lang w:val="ru-RU"/>
        </w:rPr>
        <w:t>котор</w:t>
      </w:r>
      <w:r>
        <w:rPr>
          <w:bCs/>
          <w:lang w:val="ru-RU"/>
        </w:rPr>
        <w:t xml:space="preserve">ые финансировались </w:t>
      </w:r>
      <w:r w:rsidRPr="00BE5C5C">
        <w:rPr>
          <w:bCs/>
          <w:lang w:val="ru-RU"/>
        </w:rPr>
        <w:t>в рамках</w:t>
      </w:r>
      <w:r>
        <w:rPr>
          <w:bCs/>
          <w:lang w:val="ru-RU"/>
        </w:rPr>
        <w:t xml:space="preserve"> проекта, помогли выявить и обсудить препятствия, затрудняющие передачу технологии, выявить передовые методы на основе </w:t>
      </w:r>
      <w:r w:rsidRPr="00774A28">
        <w:rPr>
          <w:bCs/>
          <w:lang w:val="ru-RU"/>
        </w:rPr>
        <w:t>ситуаци</w:t>
      </w:r>
      <w:r>
        <w:rPr>
          <w:bCs/>
          <w:lang w:val="ru-RU"/>
        </w:rPr>
        <w:t xml:space="preserve">онных </w:t>
      </w:r>
      <w:r w:rsidRPr="00774A28">
        <w:rPr>
          <w:bCs/>
          <w:lang w:val="ru-RU"/>
        </w:rPr>
        <w:t>исследовани</w:t>
      </w:r>
      <w:r>
        <w:rPr>
          <w:bCs/>
          <w:lang w:val="ru-RU"/>
        </w:rPr>
        <w:t xml:space="preserve">й успешной практики и обсудить </w:t>
      </w:r>
      <w:r w:rsidRPr="00BE5C5C">
        <w:rPr>
          <w:bCs/>
          <w:lang w:val="ru-RU"/>
        </w:rPr>
        <w:t>результат</w:t>
      </w:r>
      <w:r>
        <w:rPr>
          <w:bCs/>
          <w:lang w:val="ru-RU"/>
        </w:rPr>
        <w:t xml:space="preserve">ы в </w:t>
      </w:r>
      <w:r w:rsidRPr="00774A28">
        <w:rPr>
          <w:bCs/>
          <w:lang w:val="ru-RU"/>
        </w:rPr>
        <w:t>ограниченн</w:t>
      </w:r>
      <w:r>
        <w:rPr>
          <w:bCs/>
          <w:lang w:val="ru-RU"/>
        </w:rPr>
        <w:t xml:space="preserve">ом кругу специалистов. В остальном </w:t>
      </w:r>
      <w:r w:rsidRPr="006B2DB1">
        <w:rPr>
          <w:bCs/>
          <w:lang w:val="ru-RU"/>
        </w:rPr>
        <w:t>проект</w:t>
      </w:r>
      <w:r>
        <w:rPr>
          <w:bCs/>
          <w:lang w:val="ru-RU"/>
        </w:rPr>
        <w:t xml:space="preserve"> не дал </w:t>
      </w:r>
      <w:r w:rsidRPr="006B2DB1">
        <w:rPr>
          <w:bCs/>
          <w:lang w:val="ru-RU"/>
        </w:rPr>
        <w:t>каких-либо</w:t>
      </w:r>
      <w:r>
        <w:rPr>
          <w:bCs/>
          <w:lang w:val="ru-RU"/>
        </w:rPr>
        <w:t xml:space="preserve"> осязаемых конечных результатов</w:t>
      </w:r>
      <w:r w:rsidRPr="006B2DB1">
        <w:rPr>
          <w:bCs/>
          <w:lang w:val="ru-RU"/>
        </w:rPr>
        <w:t xml:space="preserve"> </w:t>
      </w:r>
      <w:r>
        <w:rPr>
          <w:bCs/>
          <w:lang w:val="ru-RU"/>
        </w:rPr>
        <w:t>более</w:t>
      </w:r>
      <w:r w:rsidRPr="006B2DB1">
        <w:rPr>
          <w:bCs/>
          <w:lang w:val="ru-RU"/>
        </w:rPr>
        <w:t xml:space="preserve"> </w:t>
      </w:r>
      <w:r>
        <w:rPr>
          <w:bCs/>
          <w:lang w:val="ru-RU"/>
        </w:rPr>
        <w:t>общего</w:t>
      </w:r>
      <w:r w:rsidRPr="006B2DB1">
        <w:rPr>
          <w:bCs/>
          <w:lang w:val="ru-RU"/>
        </w:rPr>
        <w:t xml:space="preserve"> </w:t>
      </w:r>
      <w:r>
        <w:rPr>
          <w:bCs/>
          <w:lang w:val="ru-RU"/>
        </w:rPr>
        <w:t>характера</w:t>
      </w:r>
      <w:r w:rsidRPr="006B2DB1">
        <w:rPr>
          <w:bCs/>
          <w:lang w:val="ru-RU"/>
        </w:rPr>
        <w:t xml:space="preserve">. </w:t>
      </w:r>
    </w:p>
    <w:p w:rsidR="003D67A2" w:rsidRPr="008F1419" w:rsidRDefault="00F36841" w:rsidP="003D67A2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 w:rsidRPr="008F1419">
        <w:rPr>
          <w:bCs/>
          <w:lang w:val="ru-RU"/>
        </w:rPr>
        <w:t xml:space="preserve">Запланированные механизмы укрепления потенциала </w:t>
      </w:r>
      <w:r w:rsidR="008F1419" w:rsidRPr="008F1419">
        <w:rPr>
          <w:bCs/>
          <w:lang w:val="ru-RU"/>
        </w:rPr>
        <w:t xml:space="preserve">не были </w:t>
      </w:r>
      <w:r w:rsidRPr="008F1419">
        <w:rPr>
          <w:bCs/>
          <w:lang w:val="ru-RU"/>
        </w:rPr>
        <w:t xml:space="preserve">созданы, а </w:t>
      </w:r>
      <w:r w:rsidR="008F1419" w:rsidRPr="008F1419">
        <w:rPr>
          <w:bCs/>
          <w:lang w:val="ru-RU"/>
        </w:rPr>
        <w:t>предварительная версия</w:t>
      </w:r>
      <w:r w:rsidRPr="008F1419">
        <w:rPr>
          <w:bCs/>
          <w:lang w:val="ru-RU"/>
        </w:rPr>
        <w:t xml:space="preserve"> веб-форума была за</w:t>
      </w:r>
      <w:r w:rsidR="008F1419" w:rsidRPr="008F1419">
        <w:rPr>
          <w:bCs/>
          <w:lang w:val="ru-RU"/>
        </w:rPr>
        <w:t xml:space="preserve">кончена </w:t>
      </w:r>
      <w:r w:rsidRPr="008F1419">
        <w:rPr>
          <w:bCs/>
          <w:lang w:val="ru-RU"/>
        </w:rPr>
        <w:t xml:space="preserve">лишь через год после официального окончания проекта.  Пока не сделано ничего для включения результатов проекта в </w:t>
      </w:r>
      <w:r w:rsidR="008F1419" w:rsidRPr="008F1419">
        <w:rPr>
          <w:bCs/>
          <w:lang w:val="ru-RU"/>
        </w:rPr>
        <w:t xml:space="preserve">существующие </w:t>
      </w:r>
      <w:r w:rsidRPr="008F1419">
        <w:rPr>
          <w:bCs/>
          <w:lang w:val="ru-RU"/>
        </w:rPr>
        <w:t xml:space="preserve">программы ВОИС. Формулировка </w:t>
      </w:r>
      <w:r w:rsidR="008F1419" w:rsidRPr="008F1419">
        <w:rPr>
          <w:bCs/>
          <w:lang w:val="ru-RU"/>
        </w:rPr>
        <w:t xml:space="preserve">планового результата </w:t>
      </w:r>
      <w:r w:rsidRPr="008F1419">
        <w:rPr>
          <w:bCs/>
          <w:lang w:val="ru-RU"/>
        </w:rPr>
        <w:t xml:space="preserve">7 гласит, что государства-члены будут ждать от Секретариата конкретного предложения по итогам обсуждения результатов международного форума экспертов. </w:t>
      </w:r>
    </w:p>
    <w:p w:rsidR="003D67A2" w:rsidRPr="003C3E84" w:rsidRDefault="00F36841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A91047">
        <w:rPr>
          <w:lang w:val="ru-RU"/>
        </w:rPr>
        <w:t xml:space="preserve">В целом необходимо отметить низкие темпы реализации проекта.  Работа заняла в два раза больше времени, чем было запланировано первоначально. Хотя сроки дважды продлевались (без дополнительного финансирования), реализация некоторых мероприятий продолжилась после официального окончания проекта и завершилась лишь в июне 2015 г.  Одним из факторов задержки были проблемы управленческого характера, которые были дополнительно осложнены различными процессами реструктуризации внутри ВОИС. </w:t>
      </w:r>
    </w:p>
    <w:p w:rsidR="003D67A2" w:rsidRPr="00DC5306" w:rsidRDefault="00A108FD" w:rsidP="003D67A2">
      <w:pPr>
        <w:pStyle w:val="ONUME"/>
        <w:numPr>
          <w:ilvl w:val="0"/>
          <w:numId w:val="0"/>
        </w:numPr>
        <w:rPr>
          <w:i/>
          <w:iCs/>
          <w:lang w:val="ru-RU"/>
        </w:rPr>
      </w:pPr>
      <w:r>
        <w:rPr>
          <w:i/>
          <w:iCs/>
          <w:lang w:val="ru-RU"/>
        </w:rPr>
        <w:t>Вывод</w:t>
      </w:r>
      <w:r>
        <w:rPr>
          <w:i/>
          <w:iCs/>
        </w:rPr>
        <w:t> </w:t>
      </w:r>
      <w:r w:rsidRPr="003C3E84">
        <w:rPr>
          <w:i/>
          <w:iCs/>
          <w:lang w:val="ru-RU"/>
        </w:rPr>
        <w:t xml:space="preserve">2.  </w:t>
      </w:r>
      <w:r>
        <w:rPr>
          <w:i/>
          <w:iCs/>
          <w:lang w:val="ru-RU"/>
        </w:rPr>
        <w:t>Маловероятно</w:t>
      </w:r>
      <w:r w:rsidRPr="00DC5306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что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</w:t>
      </w:r>
      <w:r w:rsidR="00A91047">
        <w:rPr>
          <w:i/>
          <w:iCs/>
          <w:lang w:val="ru-RU"/>
        </w:rPr>
        <w:t>лановые</w:t>
      </w:r>
      <w:r w:rsidR="00A91047" w:rsidRPr="00DC5306">
        <w:rPr>
          <w:i/>
          <w:iCs/>
          <w:lang w:val="ru-RU"/>
        </w:rPr>
        <w:t xml:space="preserve"> </w:t>
      </w:r>
      <w:r w:rsidR="00A91047" w:rsidRPr="00A91047">
        <w:rPr>
          <w:i/>
          <w:iCs/>
          <w:lang w:val="ru-RU"/>
        </w:rPr>
        <w:t>результат</w:t>
      </w:r>
      <w:r w:rsidR="00A91047">
        <w:rPr>
          <w:i/>
          <w:iCs/>
          <w:lang w:val="ru-RU"/>
        </w:rPr>
        <w:t>ы</w:t>
      </w:r>
      <w:r w:rsidR="00A91047"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дадут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заметные</w:t>
      </w:r>
      <w:r w:rsidRPr="00DC5306">
        <w:rPr>
          <w:i/>
          <w:iCs/>
          <w:lang w:val="ru-RU"/>
        </w:rPr>
        <w:t xml:space="preserve"> </w:t>
      </w:r>
      <w:r w:rsidR="00A91047">
        <w:rPr>
          <w:i/>
          <w:iCs/>
          <w:lang w:val="ru-RU"/>
        </w:rPr>
        <w:t>и</w:t>
      </w:r>
      <w:r w:rsidR="00A91047"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устойчивые</w:t>
      </w:r>
      <w:r w:rsidRPr="00DC5306">
        <w:rPr>
          <w:i/>
          <w:iCs/>
          <w:lang w:val="ru-RU"/>
        </w:rPr>
        <w:t xml:space="preserve"> </w:t>
      </w:r>
      <w:r w:rsidR="00A91047">
        <w:rPr>
          <w:i/>
          <w:iCs/>
          <w:lang w:val="ru-RU"/>
        </w:rPr>
        <w:t>конечные</w:t>
      </w:r>
      <w:r w:rsidR="00A91047"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результаты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принесут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пользу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более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широком</w:t>
      </w:r>
      <w:r w:rsidRPr="00DC530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контексте</w:t>
      </w:r>
      <w:r w:rsidRPr="00DC5306">
        <w:rPr>
          <w:i/>
          <w:iCs/>
          <w:lang w:val="ru-RU"/>
        </w:rPr>
        <w:t xml:space="preserve"> </w:t>
      </w:r>
      <w:r w:rsidR="00DC5306">
        <w:rPr>
          <w:i/>
          <w:iCs/>
          <w:lang w:val="ru-RU"/>
        </w:rPr>
        <w:t xml:space="preserve">без дальнейшей работы в данном направлении;  отсутствие такой </w:t>
      </w:r>
      <w:r w:rsidR="00DC5306" w:rsidRPr="00DC5306">
        <w:rPr>
          <w:i/>
          <w:iCs/>
          <w:lang w:val="ru-RU"/>
        </w:rPr>
        <w:t>работ</w:t>
      </w:r>
      <w:r w:rsidR="00DC5306">
        <w:rPr>
          <w:i/>
          <w:iCs/>
          <w:lang w:val="ru-RU"/>
        </w:rPr>
        <w:t>ы будет означать, что большинство проектных ресурсов были затрачены напрасно</w:t>
      </w:r>
      <w:r w:rsidRPr="00DC5306">
        <w:rPr>
          <w:i/>
          <w:iCs/>
          <w:lang w:val="ru-RU"/>
        </w:rPr>
        <w:t>.</w:t>
      </w:r>
    </w:p>
    <w:p w:rsidR="003D67A2" w:rsidRPr="00A91047" w:rsidRDefault="00F36841" w:rsidP="003D67A2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 w:rsidRPr="00A91047">
        <w:rPr>
          <w:bCs/>
          <w:lang w:val="ru-RU"/>
        </w:rPr>
        <w:lastRenderedPageBreak/>
        <w:t xml:space="preserve">Без дальнейшей работы по использованию </w:t>
      </w:r>
      <w:r w:rsidR="00A91047" w:rsidRPr="00A91047">
        <w:rPr>
          <w:bCs/>
          <w:lang w:val="ru-RU"/>
        </w:rPr>
        <w:t xml:space="preserve">плановых результатов </w:t>
      </w:r>
      <w:r w:rsidRPr="00A91047">
        <w:rPr>
          <w:bCs/>
          <w:lang w:val="ru-RU"/>
        </w:rPr>
        <w:t xml:space="preserve">проекта для совершенствования деятельности ВОИС в области передачи технологии его последствия и его </w:t>
      </w:r>
      <w:r w:rsidR="00A91047" w:rsidRPr="00A91047">
        <w:rPr>
          <w:bCs/>
          <w:lang w:val="ru-RU"/>
        </w:rPr>
        <w:t>долгосрочный эффект с точки зрения социально-экономического развития</w:t>
      </w:r>
      <w:r w:rsidRPr="00A91047">
        <w:rPr>
          <w:bCs/>
          <w:lang w:val="ru-RU"/>
        </w:rPr>
        <w:t xml:space="preserve"> останутся весьма ограниченными.  Интересные предварительные наработки и средства, выделенные для получения этих результатов, будут утрачены.  Уровень потенциальной устойчивости проектных результатов и эффективность проектной деятельности останутся невысокими. </w:t>
      </w:r>
    </w:p>
    <w:p w:rsidR="003D67A2" w:rsidRPr="00A91047" w:rsidRDefault="00A108FD" w:rsidP="003D67A2">
      <w:pPr>
        <w:pStyle w:val="ONUME"/>
        <w:numPr>
          <w:ilvl w:val="0"/>
          <w:numId w:val="0"/>
        </w:numPr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Вывод</w:t>
      </w:r>
      <w:r>
        <w:rPr>
          <w:bCs/>
          <w:i/>
          <w:iCs/>
        </w:rPr>
        <w:t> </w:t>
      </w:r>
      <w:r>
        <w:rPr>
          <w:bCs/>
          <w:i/>
          <w:iCs/>
          <w:lang w:val="ru-RU"/>
        </w:rPr>
        <w:t xml:space="preserve">3.  Эксперты выявили ряд областей, в которых при активной поддержке ВОИС </w:t>
      </w:r>
      <w:r w:rsidR="00A91047">
        <w:rPr>
          <w:bCs/>
          <w:i/>
          <w:iCs/>
          <w:lang w:val="ru-RU"/>
        </w:rPr>
        <w:t xml:space="preserve">повышение эффективности процессов передачи технологии было бы вполне реальной </w:t>
      </w:r>
      <w:r w:rsidR="00A91047" w:rsidRPr="00A91047">
        <w:rPr>
          <w:bCs/>
          <w:i/>
          <w:iCs/>
          <w:lang w:val="ru-RU"/>
        </w:rPr>
        <w:t>задач</w:t>
      </w:r>
      <w:r w:rsidR="00A91047">
        <w:rPr>
          <w:bCs/>
          <w:i/>
          <w:iCs/>
          <w:lang w:val="ru-RU"/>
        </w:rPr>
        <w:t>ей</w:t>
      </w:r>
      <w:r>
        <w:rPr>
          <w:bCs/>
          <w:i/>
          <w:iCs/>
          <w:lang w:val="ru-RU"/>
        </w:rPr>
        <w:t xml:space="preserve">.  С другой стороны, очевидно, что деятельность в области поощрения передачи технологии требует комплексных мер, многие из которых выходят за рамки полномочий ВОИС.  Для создания благоприятных базовых условий для передачи технологии необходимо обеспечить согласованность </w:t>
      </w:r>
      <w:r w:rsidR="00DC5306">
        <w:rPr>
          <w:bCs/>
          <w:i/>
          <w:iCs/>
          <w:lang w:val="ru-RU"/>
        </w:rPr>
        <w:t>усилий, предпринимаемых как организациями системы ООН</w:t>
      </w:r>
      <w:r w:rsidR="00A91047">
        <w:rPr>
          <w:bCs/>
          <w:i/>
          <w:iCs/>
          <w:lang w:val="ru-RU"/>
        </w:rPr>
        <w:t xml:space="preserve">, так и </w:t>
      </w:r>
      <w:r w:rsidR="00A91047" w:rsidRPr="00A91047">
        <w:rPr>
          <w:bCs/>
          <w:i/>
          <w:iCs/>
          <w:lang w:val="ru-RU"/>
        </w:rPr>
        <w:t>организаци</w:t>
      </w:r>
      <w:r w:rsidR="00A91047">
        <w:rPr>
          <w:bCs/>
          <w:i/>
          <w:iCs/>
          <w:lang w:val="ru-RU"/>
        </w:rPr>
        <w:t>ями, не входящими в</w:t>
      </w:r>
      <w:r w:rsidR="00A91047" w:rsidRPr="00A91047">
        <w:rPr>
          <w:bCs/>
          <w:i/>
          <w:iCs/>
          <w:lang w:val="ru-RU"/>
        </w:rPr>
        <w:t xml:space="preserve"> эту систему</w:t>
      </w:r>
      <w:r w:rsidRPr="00A91047">
        <w:rPr>
          <w:bCs/>
          <w:i/>
          <w:iCs/>
          <w:lang w:val="ru-RU"/>
        </w:rPr>
        <w:t>.</w:t>
      </w:r>
    </w:p>
    <w:p w:rsidR="003D67A2" w:rsidRPr="00A91047" w:rsidRDefault="00F36841" w:rsidP="00B2489D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A91047">
        <w:rPr>
          <w:lang w:val="ru-RU"/>
        </w:rPr>
        <w:t xml:space="preserve">Передача технологии не относится к той категории услуг, которые можно «включить в состав основных направлений деятельности ВОИС».  Согласно формулировке </w:t>
      </w:r>
      <w:r w:rsidR="00A91047" w:rsidRPr="00A91047">
        <w:rPr>
          <w:lang w:val="ru-RU"/>
        </w:rPr>
        <w:t xml:space="preserve">планового результата </w:t>
      </w:r>
      <w:r w:rsidRPr="00A91047">
        <w:rPr>
          <w:lang w:val="ru-RU"/>
        </w:rPr>
        <w:t xml:space="preserve">7, которую единогласно поддержали государства-члены, главной целью проекта является отражение рекомендаций проекта в соответствующих программах ВОИС. Это может указывать на то, государства-члены ожидают конкретного предложения Секретариата по итогам обсуждения основных выводов проекта на предстоящей </w:t>
      </w:r>
      <w:r w:rsidR="002A2206">
        <w:rPr>
          <w:lang w:val="ru-RU"/>
        </w:rPr>
        <w:t>шестнадцатой</w:t>
      </w:r>
      <w:r w:rsidRPr="00A91047">
        <w:rPr>
          <w:lang w:val="ru-RU"/>
        </w:rPr>
        <w:t xml:space="preserve"> сессии КРИС. </w:t>
      </w:r>
    </w:p>
    <w:p w:rsidR="003D67A2" w:rsidRPr="00A91047" w:rsidRDefault="00F36841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A91047">
        <w:rPr>
          <w:lang w:val="ru-RU"/>
        </w:rPr>
        <w:t xml:space="preserve">Для составления плана дальнейших действий необходимо провести анализ существующих мероприятий ВОИС в области передачи технологии, определить направления, требующие проработки с учетом выводов проекта и затем подготовить предложение о методах совершенствования или дополнения существующих форм работы там, где это необходимо. </w:t>
      </w:r>
    </w:p>
    <w:p w:rsidR="003D67A2" w:rsidRPr="00A91047" w:rsidRDefault="00F36841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A91047">
        <w:rPr>
          <w:lang w:val="ru-RU"/>
        </w:rPr>
        <w:t>Способность развивающихся стран получить позитивные результаты от передачи технологии зависит от многих факторов, многие из которых напрямую не связаны с ИС. В</w:t>
      </w:r>
      <w:r w:rsidR="00A91047" w:rsidRPr="00A91047">
        <w:rPr>
          <w:lang w:val="ru-RU"/>
        </w:rPr>
        <w:t> </w:t>
      </w:r>
      <w:r w:rsidRPr="00A91047">
        <w:rPr>
          <w:lang w:val="ru-RU"/>
        </w:rPr>
        <w:t xml:space="preserve">связи с этим </w:t>
      </w:r>
      <w:r w:rsidR="00A91047" w:rsidRPr="00A91047">
        <w:rPr>
          <w:lang w:val="ru-RU"/>
        </w:rPr>
        <w:t>по-прежнему актуально тесное</w:t>
      </w:r>
      <w:r w:rsidRPr="00A91047">
        <w:rPr>
          <w:lang w:val="ru-RU"/>
        </w:rPr>
        <w:t xml:space="preserve"> взаи</w:t>
      </w:r>
      <w:r w:rsidR="00A91047" w:rsidRPr="00A91047">
        <w:rPr>
          <w:lang w:val="ru-RU"/>
        </w:rPr>
        <w:t>модействие</w:t>
      </w:r>
      <w:r w:rsidRPr="00A91047">
        <w:rPr>
          <w:lang w:val="ru-RU"/>
        </w:rPr>
        <w:t xml:space="preserve"> с другими международными организациями, как входящими, так и не входящими в систему ООН. Поскольку ВОИС рассматривает данные вопросы комплексно под углом зрения </w:t>
      </w:r>
      <w:r w:rsidRPr="00A91047">
        <w:rPr>
          <w:iCs/>
          <w:szCs w:val="22"/>
          <w:lang w:val="ru-RU"/>
        </w:rPr>
        <w:t>интеллектуальной собственности</w:t>
      </w:r>
      <w:r w:rsidRPr="00A91047">
        <w:rPr>
          <w:lang w:val="ru-RU"/>
        </w:rPr>
        <w:t>, она в состоянии принимать активное участие в работе по созданию благоприятных условий для передачи технологии</w:t>
      </w:r>
      <w:r w:rsidR="00A91047" w:rsidRPr="00A91047">
        <w:rPr>
          <w:lang w:val="ru-RU"/>
        </w:rPr>
        <w:t xml:space="preserve"> </w:t>
      </w:r>
      <w:r w:rsidR="00A91047" w:rsidRPr="00A91047">
        <w:rPr>
          <w:rFonts w:eastAsia="+mn-ea"/>
          <w:lang w:val="ru-RU" w:eastAsia="en-US"/>
        </w:rPr>
        <w:t>–</w:t>
      </w:r>
      <w:r w:rsidRPr="00A91047">
        <w:rPr>
          <w:lang w:val="ru-RU"/>
        </w:rPr>
        <w:t xml:space="preserve"> в частности, путем регулярного участия в тематических международных форумах. </w:t>
      </w:r>
    </w:p>
    <w:p w:rsidR="003D67A2" w:rsidRPr="00DC5306" w:rsidRDefault="00A108FD" w:rsidP="003D67A2">
      <w:pPr>
        <w:pStyle w:val="ONUME"/>
        <w:numPr>
          <w:ilvl w:val="0"/>
          <w:numId w:val="0"/>
        </w:numPr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Вывод</w:t>
      </w:r>
      <w:r>
        <w:rPr>
          <w:bCs/>
          <w:i/>
          <w:iCs/>
        </w:rPr>
        <w:t> </w:t>
      </w:r>
      <w:r>
        <w:rPr>
          <w:bCs/>
          <w:i/>
          <w:iCs/>
          <w:lang w:val="ru-RU"/>
        </w:rPr>
        <w:t>4.  Практика использовани</w:t>
      </w:r>
      <w:r w:rsidR="006D51B7">
        <w:rPr>
          <w:bCs/>
          <w:i/>
          <w:iCs/>
          <w:lang w:val="ru-RU"/>
        </w:rPr>
        <w:t>я</w:t>
      </w:r>
      <w:r>
        <w:rPr>
          <w:bCs/>
          <w:i/>
          <w:iCs/>
          <w:lang w:val="ru-RU"/>
        </w:rPr>
        <w:t xml:space="preserve"> стандартных инструментов планирования </w:t>
      </w:r>
      <w:r w:rsidR="00A91047">
        <w:rPr>
          <w:bCs/>
          <w:i/>
          <w:iCs/>
          <w:lang w:val="ru-RU"/>
        </w:rPr>
        <w:t xml:space="preserve">проектной деятельности </w:t>
      </w:r>
      <w:r>
        <w:rPr>
          <w:bCs/>
          <w:i/>
          <w:iCs/>
          <w:lang w:val="ru-RU"/>
        </w:rPr>
        <w:t xml:space="preserve">и </w:t>
      </w:r>
      <w:r w:rsidR="00A91047">
        <w:rPr>
          <w:bCs/>
          <w:i/>
          <w:iCs/>
          <w:lang w:val="ru-RU"/>
        </w:rPr>
        <w:t>контроля реализации проектов</w:t>
      </w:r>
      <w:r>
        <w:rPr>
          <w:bCs/>
          <w:i/>
          <w:iCs/>
          <w:lang w:val="ru-RU"/>
        </w:rPr>
        <w:t xml:space="preserve"> нуждается в совершенствовании.  Данная оценка показала, что необходимо повысить роль</w:t>
      </w:r>
      <w:r>
        <w:rPr>
          <w:lang w:val="ru-RU"/>
        </w:rPr>
        <w:t xml:space="preserve"> </w:t>
      </w:r>
      <w:r>
        <w:rPr>
          <w:bCs/>
          <w:i/>
          <w:iCs/>
          <w:lang w:val="ru-RU"/>
        </w:rPr>
        <w:t xml:space="preserve">ОКД ПДР, обеспечив более систематический контроль хода и качества выполнения проектов ПДР, и организовать </w:t>
      </w:r>
      <w:bookmarkStart w:id="40" w:name="c"/>
      <w:r w:rsidR="00DC5306">
        <w:rPr>
          <w:bCs/>
          <w:i/>
          <w:iCs/>
          <w:lang w:val="ru-RU"/>
        </w:rPr>
        <w:t>программу обязательной базовой подготовки координаторов проектов</w:t>
      </w:r>
      <w:bookmarkEnd w:id="40"/>
      <w:r w:rsidRPr="002B296A">
        <w:rPr>
          <w:bCs/>
          <w:i/>
          <w:iCs/>
          <w:lang w:val="ru-RU"/>
        </w:rPr>
        <w:t>.</w:t>
      </w:r>
    </w:p>
    <w:p w:rsidR="003D67A2" w:rsidRPr="002B296A" w:rsidRDefault="00A91047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2B296A">
        <w:rPr>
          <w:lang w:val="ru-RU"/>
        </w:rPr>
        <w:t>Разработка логической структуры проекта, которая</w:t>
      </w:r>
      <w:r w:rsidR="00F36841" w:rsidRPr="002B296A">
        <w:rPr>
          <w:lang w:val="ru-RU"/>
        </w:rPr>
        <w:t xml:space="preserve"> является стандартным </w:t>
      </w:r>
      <w:r w:rsidR="002B296A" w:rsidRPr="002B296A">
        <w:rPr>
          <w:lang w:val="ru-RU"/>
        </w:rPr>
        <w:t xml:space="preserve">подходом </w:t>
      </w:r>
      <w:r w:rsidR="00F36841" w:rsidRPr="002B296A">
        <w:rPr>
          <w:lang w:val="ru-RU"/>
        </w:rPr>
        <w:t>при планировании</w:t>
      </w:r>
      <w:r w:rsidR="002B296A" w:rsidRPr="002B296A">
        <w:rPr>
          <w:lang w:val="ru-RU"/>
        </w:rPr>
        <w:t xml:space="preserve"> проектов</w:t>
      </w:r>
      <w:r w:rsidR="00F36841" w:rsidRPr="002B296A">
        <w:rPr>
          <w:lang w:val="ru-RU"/>
        </w:rPr>
        <w:t xml:space="preserve">, контроле </w:t>
      </w:r>
      <w:r w:rsidR="002B296A" w:rsidRPr="002B296A">
        <w:rPr>
          <w:lang w:val="ru-RU"/>
        </w:rPr>
        <w:t xml:space="preserve">их </w:t>
      </w:r>
      <w:r w:rsidR="00F36841" w:rsidRPr="002B296A">
        <w:rPr>
          <w:lang w:val="ru-RU"/>
        </w:rPr>
        <w:t xml:space="preserve">реализации </w:t>
      </w:r>
      <w:r w:rsidR="002B296A" w:rsidRPr="002B296A">
        <w:rPr>
          <w:lang w:val="ru-RU"/>
        </w:rPr>
        <w:t xml:space="preserve">и их оценке, не применялась. </w:t>
      </w:r>
      <w:r w:rsidR="00F36841" w:rsidRPr="002B296A">
        <w:rPr>
          <w:lang w:val="ru-RU"/>
        </w:rPr>
        <w:t xml:space="preserve">Как процессы планирования, так и отчетность </w:t>
      </w:r>
      <w:r w:rsidR="002B296A" w:rsidRPr="002B296A">
        <w:rPr>
          <w:lang w:val="ru-RU"/>
        </w:rPr>
        <w:t xml:space="preserve">отражали </w:t>
      </w:r>
      <w:r w:rsidR="00F36841" w:rsidRPr="002B296A">
        <w:rPr>
          <w:lang w:val="ru-RU"/>
        </w:rPr>
        <w:t xml:space="preserve">не результаты работы, а проводимые мероприятия.  Следует подчеркнуть, что </w:t>
      </w:r>
      <w:r w:rsidR="002B296A" w:rsidRPr="002B296A">
        <w:rPr>
          <w:lang w:val="ru-RU"/>
        </w:rPr>
        <w:t>при реализации всех последних проектов</w:t>
      </w:r>
      <w:r w:rsidR="00F36841" w:rsidRPr="002B296A">
        <w:rPr>
          <w:lang w:val="ru-RU"/>
        </w:rPr>
        <w:t xml:space="preserve"> ПДР Секретариат уже принимает активные меры </w:t>
      </w:r>
      <w:r w:rsidR="002B296A" w:rsidRPr="002B296A">
        <w:rPr>
          <w:lang w:val="ru-RU"/>
        </w:rPr>
        <w:t>по постоянному совершенствованию</w:t>
      </w:r>
      <w:r w:rsidR="00F36841" w:rsidRPr="002B296A">
        <w:rPr>
          <w:lang w:val="ru-RU"/>
        </w:rPr>
        <w:t xml:space="preserve"> </w:t>
      </w:r>
      <w:r w:rsidR="002B296A" w:rsidRPr="002B296A">
        <w:rPr>
          <w:lang w:val="ru-RU"/>
        </w:rPr>
        <w:t xml:space="preserve">системы </w:t>
      </w:r>
      <w:r w:rsidR="00F36841" w:rsidRPr="002B296A">
        <w:rPr>
          <w:lang w:val="ru-RU"/>
        </w:rPr>
        <w:t xml:space="preserve">управления, ориентированного на конечный результат.  </w:t>
      </w:r>
    </w:p>
    <w:p w:rsidR="003D67A2" w:rsidRPr="002B296A" w:rsidRDefault="00F36841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2B296A">
        <w:rPr>
          <w:lang w:val="ru-RU"/>
        </w:rPr>
        <w:t xml:space="preserve">Оценка показала, что Секретариату необходимо повысить эффективность мер надзора над реализацией проектов </w:t>
      </w:r>
      <w:r w:rsidR="002B296A" w:rsidRPr="002B296A">
        <w:rPr>
          <w:lang w:val="ru-RU"/>
        </w:rPr>
        <w:t>и контроля их качества</w:t>
      </w:r>
      <w:r w:rsidRPr="002B296A">
        <w:rPr>
          <w:lang w:val="ru-RU"/>
        </w:rPr>
        <w:t xml:space="preserve">, </w:t>
      </w:r>
      <w:r w:rsidR="00DC5306" w:rsidRPr="00DC5306">
        <w:rPr>
          <w:lang w:val="ru-RU"/>
        </w:rPr>
        <w:t>в том числе</w:t>
      </w:r>
      <w:r w:rsidR="00DC5306">
        <w:rPr>
          <w:lang w:val="ru-RU"/>
        </w:rPr>
        <w:t xml:space="preserve"> </w:t>
      </w:r>
      <w:r w:rsidRPr="002B296A">
        <w:rPr>
          <w:lang w:val="ru-RU"/>
        </w:rPr>
        <w:t xml:space="preserve">по линии ОКД </w:t>
      </w:r>
      <w:r w:rsidRPr="002B296A">
        <w:rPr>
          <w:lang w:val="ru-RU"/>
        </w:rPr>
        <w:lastRenderedPageBreak/>
        <w:t xml:space="preserve">ПДР.  Получение одобрения ОКД ПДР на всех основных этапах реализации проекта (например, приобретение услуг, публикация материалов и т.д.) и организация регулярных встреч с координаторами проектов позволит ОКД ПДР принимать меры до того, как возникают проблемы. </w:t>
      </w:r>
    </w:p>
    <w:p w:rsidR="003D67A2" w:rsidRPr="009A258E" w:rsidRDefault="003D67A2" w:rsidP="003D67A2">
      <w:pPr>
        <w:pStyle w:val="ONUME"/>
        <w:numPr>
          <w:ilvl w:val="0"/>
          <w:numId w:val="0"/>
        </w:numPr>
        <w:rPr>
          <w:lang w:val="ru-RU"/>
        </w:rPr>
      </w:pPr>
    </w:p>
    <w:p w:rsidR="003D67A2" w:rsidRPr="0072140D" w:rsidRDefault="00C755D1" w:rsidP="003D67A2">
      <w:pPr>
        <w:pStyle w:val="Heading1"/>
        <w:tabs>
          <w:tab w:val="num" w:pos="567"/>
        </w:tabs>
        <w:spacing w:before="0" w:after="220"/>
        <w:jc w:val="both"/>
        <w:rPr>
          <w:lang w:val="ru-RU"/>
        </w:rPr>
      </w:pPr>
      <w:bookmarkStart w:id="41" w:name="_Toc335712746"/>
      <w:bookmarkStart w:id="42" w:name="_Toc425834825"/>
      <w:bookmarkStart w:id="43" w:name="_Toc436260516"/>
      <w:r w:rsidRPr="0072140D">
        <w:rPr>
          <w:lang w:val="ru-RU"/>
        </w:rPr>
        <w:t>4.</w:t>
      </w:r>
      <w:r w:rsidRPr="0072140D">
        <w:rPr>
          <w:lang w:val="ru-RU"/>
        </w:rPr>
        <w:tab/>
      </w:r>
      <w:r w:rsidR="00A108FD">
        <w:rPr>
          <w:lang w:val="ru-RU"/>
        </w:rPr>
        <w:t>РекомендациИ</w:t>
      </w:r>
      <w:bookmarkEnd w:id="41"/>
      <w:bookmarkEnd w:id="42"/>
      <w:bookmarkEnd w:id="43"/>
    </w:p>
    <w:p w:rsidR="003D67A2" w:rsidRPr="0072140D" w:rsidRDefault="00121235" w:rsidP="00C755D1">
      <w:pPr>
        <w:spacing w:after="220"/>
        <w:rPr>
          <w:i/>
          <w:iCs/>
          <w:lang w:val="ru-RU"/>
        </w:rPr>
      </w:pPr>
      <w:r>
        <w:rPr>
          <w:i/>
          <w:iCs/>
          <w:lang w:val="ru-RU"/>
        </w:rPr>
        <w:t>Рекомендация</w:t>
      </w:r>
      <w:r>
        <w:rPr>
          <w:i/>
          <w:iCs/>
        </w:rPr>
        <w:t> </w:t>
      </w:r>
      <w:r w:rsidRPr="0072140D">
        <w:rPr>
          <w:i/>
          <w:iCs/>
          <w:lang w:val="ru-RU"/>
        </w:rPr>
        <w:t>1 (</w:t>
      </w:r>
      <w:r>
        <w:rPr>
          <w:i/>
          <w:iCs/>
          <w:lang w:val="ru-RU"/>
        </w:rPr>
        <w:t>на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основе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выводов</w:t>
      </w:r>
      <w:r>
        <w:rPr>
          <w:i/>
          <w:iCs/>
        </w:rPr>
        <w:t> </w:t>
      </w:r>
      <w:r w:rsidRPr="0072140D">
        <w:rPr>
          <w:i/>
          <w:iCs/>
          <w:lang w:val="ru-RU"/>
        </w:rPr>
        <w:t xml:space="preserve">2 </w:t>
      </w:r>
      <w:r>
        <w:rPr>
          <w:i/>
          <w:iCs/>
          <w:lang w:val="ru-RU"/>
        </w:rPr>
        <w:t>и</w:t>
      </w:r>
      <w:r w:rsidRPr="0072140D">
        <w:rPr>
          <w:i/>
          <w:iCs/>
          <w:lang w:val="ru-RU"/>
        </w:rPr>
        <w:t xml:space="preserve"> 3) </w:t>
      </w:r>
      <w:r>
        <w:rPr>
          <w:i/>
          <w:iCs/>
          <w:lang w:val="ru-RU"/>
        </w:rPr>
        <w:t>государствам</w:t>
      </w:r>
      <w:r w:rsidRPr="0072140D">
        <w:rPr>
          <w:i/>
          <w:iCs/>
          <w:lang w:val="ru-RU"/>
        </w:rPr>
        <w:t>-</w:t>
      </w:r>
      <w:r>
        <w:rPr>
          <w:i/>
          <w:iCs/>
          <w:lang w:val="ru-RU"/>
        </w:rPr>
        <w:t>членам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Секретариату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72140D">
        <w:rPr>
          <w:i/>
          <w:iCs/>
          <w:lang w:val="ru-RU"/>
        </w:rPr>
        <w:t xml:space="preserve"> </w:t>
      </w:r>
      <w:r w:rsidRPr="00A614A8">
        <w:rPr>
          <w:i/>
          <w:iCs/>
          <w:lang w:val="ru-RU"/>
        </w:rPr>
        <w:t xml:space="preserve">в отношении </w:t>
      </w:r>
      <w:r>
        <w:rPr>
          <w:i/>
          <w:iCs/>
          <w:lang w:val="ru-RU"/>
        </w:rPr>
        <w:t>подготовки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предложения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том</w:t>
      </w:r>
      <w:r w:rsidRPr="0072140D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как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могла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бы</w:t>
      </w:r>
      <w:r w:rsidRPr="0072140D">
        <w:rPr>
          <w:i/>
          <w:iCs/>
          <w:lang w:val="ru-RU"/>
        </w:rPr>
        <w:t xml:space="preserve"> </w:t>
      </w:r>
      <w:r w:rsidRPr="00C0337C">
        <w:rPr>
          <w:i/>
          <w:iCs/>
          <w:lang w:val="ru-RU"/>
        </w:rPr>
        <w:t>дополнительн</w:t>
      </w:r>
      <w:r>
        <w:rPr>
          <w:i/>
          <w:iCs/>
          <w:lang w:val="ru-RU"/>
        </w:rPr>
        <w:t>о содействовать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процессам</w:t>
      </w:r>
      <w:r w:rsidRPr="0072140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передачи</w:t>
      </w:r>
      <w:r w:rsidRPr="0072140D">
        <w:rPr>
          <w:i/>
          <w:iCs/>
          <w:lang w:val="ru-RU"/>
        </w:rPr>
        <w:t xml:space="preserve"> </w:t>
      </w:r>
      <w:r w:rsidRPr="00C0337C">
        <w:rPr>
          <w:i/>
          <w:iCs/>
          <w:lang w:val="ru-RU"/>
        </w:rPr>
        <w:t>технологии:</w:t>
      </w:r>
    </w:p>
    <w:p w:rsidR="003D67A2" w:rsidRPr="0072140D" w:rsidRDefault="00A108FD" w:rsidP="00C755D1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После</w:t>
      </w:r>
      <w:r w:rsidRPr="0072140D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72140D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2140D">
        <w:rPr>
          <w:lang w:val="ru-RU"/>
        </w:rPr>
        <w:t xml:space="preserve"> </w:t>
      </w:r>
      <w:r>
        <w:rPr>
          <w:lang w:val="ru-RU"/>
        </w:rPr>
        <w:t>проекта</w:t>
      </w:r>
      <w:r w:rsidRPr="0072140D">
        <w:rPr>
          <w:lang w:val="ru-RU"/>
        </w:rPr>
        <w:t xml:space="preserve"> </w:t>
      </w:r>
      <w:r>
        <w:rPr>
          <w:lang w:val="ru-RU"/>
        </w:rPr>
        <w:t>на</w:t>
      </w:r>
      <w:r w:rsidRPr="0072140D">
        <w:rPr>
          <w:lang w:val="ru-RU"/>
        </w:rPr>
        <w:t xml:space="preserve"> </w:t>
      </w:r>
      <w:r>
        <w:rPr>
          <w:lang w:val="ru-RU"/>
        </w:rPr>
        <w:t>предстоящей</w:t>
      </w:r>
      <w:r w:rsidRPr="0072140D">
        <w:rPr>
          <w:lang w:val="ru-RU"/>
        </w:rPr>
        <w:t xml:space="preserve"> </w:t>
      </w:r>
      <w:r w:rsidR="002A2206">
        <w:rPr>
          <w:bCs/>
          <w:lang w:val="ru-RU"/>
        </w:rPr>
        <w:t>шестнадцатой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сессии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КРИС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государства</w:t>
      </w:r>
      <w:r w:rsidRPr="0072140D">
        <w:rPr>
          <w:bCs/>
          <w:lang w:val="ru-RU"/>
        </w:rPr>
        <w:t>-</w:t>
      </w:r>
      <w:r>
        <w:rPr>
          <w:bCs/>
          <w:lang w:val="ru-RU"/>
        </w:rPr>
        <w:t>члены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могли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бы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просить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Секретариат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проанализировать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текущие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мероприятия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ВОИС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области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передачи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технологий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="00250E8B">
        <w:rPr>
          <w:bCs/>
          <w:lang w:val="ru-RU"/>
        </w:rPr>
        <w:t>,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учетом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выводов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проекта</w:t>
      </w:r>
      <w:r w:rsidR="00250E8B">
        <w:rPr>
          <w:bCs/>
          <w:lang w:val="ru-RU"/>
        </w:rPr>
        <w:t>,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наметить</w:t>
      </w:r>
      <w:r w:rsidR="00250E8B">
        <w:rPr>
          <w:bCs/>
          <w:lang w:val="ru-RU"/>
        </w:rPr>
        <w:t xml:space="preserve"> пути </w:t>
      </w:r>
      <w:r>
        <w:rPr>
          <w:bCs/>
          <w:lang w:val="ru-RU"/>
        </w:rPr>
        <w:t>их</w:t>
      </w:r>
      <w:r w:rsidRPr="0072140D">
        <w:rPr>
          <w:bCs/>
          <w:lang w:val="ru-RU"/>
        </w:rPr>
        <w:t xml:space="preserve"> </w:t>
      </w:r>
      <w:r w:rsidR="00250E8B">
        <w:rPr>
          <w:bCs/>
          <w:lang w:val="ru-RU"/>
        </w:rPr>
        <w:t>дополнения</w:t>
      </w:r>
      <w:r w:rsidRPr="0072140D">
        <w:rPr>
          <w:bCs/>
          <w:lang w:val="ru-RU"/>
        </w:rPr>
        <w:t xml:space="preserve"> </w:t>
      </w:r>
      <w:r>
        <w:rPr>
          <w:bCs/>
          <w:lang w:val="ru-RU"/>
        </w:rPr>
        <w:t>или</w:t>
      </w:r>
      <w:r w:rsidRPr="0072140D">
        <w:rPr>
          <w:bCs/>
          <w:lang w:val="ru-RU"/>
        </w:rPr>
        <w:t xml:space="preserve"> </w:t>
      </w:r>
      <w:r w:rsidR="00250E8B" w:rsidRPr="00250E8B">
        <w:rPr>
          <w:bCs/>
          <w:lang w:val="ru-RU"/>
        </w:rPr>
        <w:t>расширени</w:t>
      </w:r>
      <w:r w:rsidR="00250E8B">
        <w:rPr>
          <w:bCs/>
          <w:lang w:val="ru-RU"/>
        </w:rPr>
        <w:t>я</w:t>
      </w:r>
      <w:r w:rsidRPr="0072140D">
        <w:rPr>
          <w:bCs/>
          <w:lang w:val="ru-RU"/>
        </w:rPr>
        <w:t>.</w:t>
      </w:r>
    </w:p>
    <w:p w:rsidR="003D67A2" w:rsidRPr="006B47F0" w:rsidRDefault="00121235" w:rsidP="00C755D1">
      <w:pPr>
        <w:keepNext/>
        <w:keepLines/>
        <w:spacing w:after="220"/>
        <w:rPr>
          <w:i/>
          <w:iCs/>
        </w:rPr>
      </w:pPr>
      <w:r>
        <w:rPr>
          <w:i/>
          <w:iCs/>
          <w:lang w:val="ru-RU"/>
        </w:rPr>
        <w:t>Рекомендация 2 (на основе выводов</w:t>
      </w:r>
      <w:r>
        <w:rPr>
          <w:i/>
          <w:iCs/>
        </w:rPr>
        <w:t> </w:t>
      </w:r>
      <w:r>
        <w:rPr>
          <w:i/>
          <w:iCs/>
          <w:lang w:val="ru-RU"/>
        </w:rPr>
        <w:t xml:space="preserve">2 и 3) государствам-членам и Секретариату ВОИС </w:t>
      </w:r>
      <w:r w:rsidRPr="00C0337C">
        <w:rPr>
          <w:i/>
          <w:iCs/>
          <w:lang w:val="ru-RU"/>
        </w:rPr>
        <w:t>в отношении возможн</w:t>
      </w:r>
      <w:r>
        <w:rPr>
          <w:i/>
          <w:iCs/>
          <w:lang w:val="ru-RU"/>
        </w:rPr>
        <w:t>ого содержания конкретного предложения (при условии, что государства-члены поддержат приведенную выше Рекомендацию </w:t>
      </w:r>
      <w:r>
        <w:rPr>
          <w:i/>
          <w:iCs/>
        </w:rPr>
        <w:t>1)</w:t>
      </w:r>
      <w:r w:rsidRPr="00C0337C">
        <w:rPr>
          <w:i/>
          <w:iCs/>
        </w:rPr>
        <w:t>:</w:t>
      </w:r>
    </w:p>
    <w:p w:rsidR="003D67A2" w:rsidRPr="003C3E84" w:rsidRDefault="00A108FD" w:rsidP="00C755D1">
      <w:pPr>
        <w:keepNext/>
        <w:keepLines/>
        <w:numPr>
          <w:ilvl w:val="0"/>
          <w:numId w:val="5"/>
        </w:numPr>
        <w:tabs>
          <w:tab w:val="clear" w:pos="1134"/>
          <w:tab w:val="num" w:pos="567"/>
        </w:tabs>
        <w:spacing w:after="220"/>
        <w:ind w:left="0"/>
        <w:jc w:val="both"/>
        <w:rPr>
          <w:bCs/>
          <w:lang w:val="ru-RU"/>
        </w:rPr>
      </w:pPr>
      <w:r>
        <w:rPr>
          <w:lang w:val="ru-RU"/>
        </w:rPr>
        <w:t>С</w:t>
      </w:r>
      <w:r w:rsidRPr="003C3E84">
        <w:rPr>
          <w:lang w:val="ru-RU"/>
        </w:rPr>
        <w:t xml:space="preserve"> </w:t>
      </w:r>
      <w:r>
        <w:rPr>
          <w:lang w:val="ru-RU"/>
        </w:rPr>
        <w:t>учетом</w:t>
      </w:r>
      <w:r w:rsidRPr="003C3E84">
        <w:rPr>
          <w:lang w:val="ru-RU"/>
        </w:rPr>
        <w:t xml:space="preserve"> </w:t>
      </w:r>
      <w:r>
        <w:rPr>
          <w:lang w:val="ru-RU"/>
        </w:rPr>
        <w:t>выводов</w:t>
      </w:r>
      <w:r w:rsidRPr="003C3E84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3C3E84">
        <w:rPr>
          <w:lang w:val="ru-RU"/>
        </w:rPr>
        <w:t xml:space="preserve"> </w:t>
      </w:r>
      <w:r>
        <w:rPr>
          <w:lang w:val="ru-RU"/>
        </w:rPr>
        <w:t>по</w:t>
      </w:r>
      <w:r w:rsidRPr="003C3E84">
        <w:rPr>
          <w:lang w:val="ru-RU"/>
        </w:rPr>
        <w:t xml:space="preserve"> </w:t>
      </w:r>
      <w:r>
        <w:rPr>
          <w:lang w:val="ru-RU"/>
        </w:rPr>
        <w:t>итогам</w:t>
      </w:r>
      <w:r w:rsidRPr="003C3E84">
        <w:rPr>
          <w:lang w:val="ru-RU"/>
        </w:rPr>
        <w:t xml:space="preserve"> </w:t>
      </w:r>
      <w:r>
        <w:rPr>
          <w:lang w:val="ru-RU"/>
        </w:rPr>
        <w:t>оценки</w:t>
      </w:r>
      <w:r w:rsidRPr="003C3E84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3C3E84">
        <w:rPr>
          <w:lang w:val="ru-RU"/>
        </w:rPr>
        <w:t xml:space="preserve"> </w:t>
      </w:r>
      <w:r>
        <w:rPr>
          <w:lang w:val="ru-RU"/>
        </w:rPr>
        <w:t>мог</w:t>
      </w:r>
      <w:r w:rsidRPr="003C3E84">
        <w:rPr>
          <w:lang w:val="ru-RU"/>
        </w:rPr>
        <w:t xml:space="preserve"> </w:t>
      </w:r>
      <w:r>
        <w:rPr>
          <w:lang w:val="ru-RU"/>
        </w:rPr>
        <w:t>бы</w:t>
      </w:r>
      <w:r w:rsidRPr="003C3E84">
        <w:rPr>
          <w:lang w:val="ru-RU"/>
        </w:rPr>
        <w:t xml:space="preserve">, </w:t>
      </w:r>
      <w:r>
        <w:rPr>
          <w:lang w:val="ru-RU"/>
        </w:rPr>
        <w:t>в</w:t>
      </w:r>
      <w:r w:rsidRPr="003C3E84">
        <w:rPr>
          <w:lang w:val="ru-RU"/>
        </w:rPr>
        <w:t xml:space="preserve"> </w:t>
      </w:r>
      <w:r>
        <w:rPr>
          <w:lang w:val="ru-RU"/>
        </w:rPr>
        <w:t>частности</w:t>
      </w:r>
      <w:r w:rsidRPr="003C3E84">
        <w:rPr>
          <w:lang w:val="ru-RU"/>
        </w:rPr>
        <w:t xml:space="preserve">, </w:t>
      </w:r>
      <w:r>
        <w:rPr>
          <w:lang w:val="ru-RU"/>
        </w:rPr>
        <w:t>содействовать</w:t>
      </w:r>
      <w:r w:rsidRPr="003C3E84">
        <w:rPr>
          <w:lang w:val="ru-RU"/>
        </w:rPr>
        <w:t xml:space="preserve"> </w:t>
      </w:r>
      <w:r>
        <w:rPr>
          <w:lang w:val="ru-RU"/>
        </w:rPr>
        <w:t>работе</w:t>
      </w:r>
      <w:r w:rsidRPr="003C3E84">
        <w:rPr>
          <w:lang w:val="ru-RU"/>
        </w:rPr>
        <w:t xml:space="preserve"> </w:t>
      </w:r>
      <w:r>
        <w:rPr>
          <w:lang w:val="ru-RU"/>
        </w:rPr>
        <w:t>в</w:t>
      </w:r>
      <w:r w:rsidRPr="003C3E84">
        <w:rPr>
          <w:lang w:val="ru-RU"/>
        </w:rPr>
        <w:t xml:space="preserve"> </w:t>
      </w:r>
      <w:r>
        <w:rPr>
          <w:lang w:val="ru-RU"/>
        </w:rPr>
        <w:t>следующих</w:t>
      </w:r>
      <w:r w:rsidRPr="003C3E84">
        <w:rPr>
          <w:lang w:val="ru-RU"/>
        </w:rPr>
        <w:t xml:space="preserve"> </w:t>
      </w:r>
      <w:r>
        <w:rPr>
          <w:lang w:val="ru-RU"/>
        </w:rPr>
        <w:t>областях</w:t>
      </w:r>
      <w:r w:rsidRPr="003C3E84">
        <w:rPr>
          <w:lang w:val="ru-RU"/>
        </w:rPr>
        <w:t>:</w:t>
      </w:r>
    </w:p>
    <w:p w:rsidR="003D67A2" w:rsidRPr="00985B41" w:rsidRDefault="00A108FD" w:rsidP="00C4111B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 xml:space="preserve">Продолжить изучение и сбор </w:t>
      </w:r>
      <w:r w:rsidR="00250E8B" w:rsidRPr="00250E8B">
        <w:rPr>
          <w:lang w:val="ru-RU"/>
        </w:rPr>
        <w:t>информаци</w:t>
      </w:r>
      <w:r w:rsidR="00250E8B">
        <w:rPr>
          <w:lang w:val="ru-RU"/>
        </w:rPr>
        <w:t xml:space="preserve">и о </w:t>
      </w:r>
      <w:r>
        <w:rPr>
          <w:lang w:val="ru-RU"/>
        </w:rPr>
        <w:t>передовой</w:t>
      </w:r>
      <w:r w:rsidR="00250E8B">
        <w:rPr>
          <w:lang w:val="ru-RU"/>
        </w:rPr>
        <w:t xml:space="preserve"> практике</w:t>
      </w:r>
      <w:r>
        <w:rPr>
          <w:lang w:val="ru-RU"/>
        </w:rPr>
        <w:t xml:space="preserve"> в области передачи технологии, а также распространение этой информации путем проведения дополнительных</w:t>
      </w:r>
      <w:r w:rsidR="00C4111B">
        <w:rPr>
          <w:lang w:val="ru-RU"/>
        </w:rPr>
        <w:t xml:space="preserve"> </w:t>
      </w:r>
      <w:r w:rsidR="00C4111B" w:rsidRPr="00C4111B">
        <w:rPr>
          <w:lang w:val="ru-RU"/>
        </w:rPr>
        <w:t>ситуаци</w:t>
      </w:r>
      <w:r w:rsidR="00C4111B">
        <w:rPr>
          <w:lang w:val="ru-RU"/>
        </w:rPr>
        <w:t>онных</w:t>
      </w:r>
      <w:r>
        <w:rPr>
          <w:lang w:val="ru-RU"/>
        </w:rPr>
        <w:t xml:space="preserve"> исследований и </w:t>
      </w:r>
      <w:r w:rsidR="00250E8B" w:rsidRPr="00250E8B">
        <w:rPr>
          <w:lang w:val="ru-RU"/>
        </w:rPr>
        <w:t>документ</w:t>
      </w:r>
      <w:r w:rsidR="00250E8B">
        <w:rPr>
          <w:lang w:val="ru-RU"/>
        </w:rPr>
        <w:t>ирования</w:t>
      </w:r>
      <w:r>
        <w:rPr>
          <w:lang w:val="ru-RU"/>
        </w:rPr>
        <w:t xml:space="preserve"> успешных моделей сотрудничества развивающихся и </w:t>
      </w:r>
      <w:r w:rsidR="00250E8B">
        <w:rPr>
          <w:lang w:val="ru-RU"/>
        </w:rPr>
        <w:t>развитых</w:t>
      </w:r>
      <w:r>
        <w:rPr>
          <w:lang w:val="ru-RU"/>
        </w:rPr>
        <w:t xml:space="preserve"> стран.  Особенно</w:t>
      </w:r>
      <w:r w:rsidRPr="00985B41">
        <w:rPr>
          <w:lang w:val="ru-RU"/>
        </w:rPr>
        <w:t xml:space="preserve"> </w:t>
      </w:r>
      <w:r>
        <w:rPr>
          <w:lang w:val="ru-RU"/>
        </w:rPr>
        <w:t>полезно</w:t>
      </w:r>
      <w:r w:rsidRPr="00985B41">
        <w:rPr>
          <w:lang w:val="ru-RU"/>
        </w:rPr>
        <w:t xml:space="preserve"> </w:t>
      </w:r>
      <w:r w:rsidR="00985B41">
        <w:rPr>
          <w:lang w:val="ru-RU"/>
        </w:rPr>
        <w:t xml:space="preserve">было бы описать </w:t>
      </w:r>
      <w:r>
        <w:rPr>
          <w:lang w:val="ru-RU"/>
        </w:rPr>
        <w:t>модели</w:t>
      </w:r>
      <w:r w:rsidRPr="00985B41">
        <w:rPr>
          <w:lang w:val="ru-RU"/>
        </w:rPr>
        <w:t xml:space="preserve"> </w:t>
      </w:r>
      <w:r>
        <w:rPr>
          <w:lang w:val="ru-RU"/>
        </w:rPr>
        <w:t>развития</w:t>
      </w:r>
      <w:r w:rsidRPr="00985B41">
        <w:rPr>
          <w:lang w:val="ru-RU"/>
        </w:rPr>
        <w:t xml:space="preserve"> «</w:t>
      </w:r>
      <w:r>
        <w:rPr>
          <w:lang w:val="ru-RU"/>
        </w:rPr>
        <w:t>новых</w:t>
      </w:r>
      <w:r w:rsidRPr="00985B41">
        <w:rPr>
          <w:lang w:val="ru-RU"/>
        </w:rPr>
        <w:t xml:space="preserve">» </w:t>
      </w:r>
      <w:r w:rsidR="00250E8B">
        <w:rPr>
          <w:lang w:val="ru-RU"/>
        </w:rPr>
        <w:t>развитых</w:t>
      </w:r>
      <w:r w:rsidRPr="00985B41">
        <w:rPr>
          <w:lang w:val="ru-RU"/>
        </w:rPr>
        <w:t xml:space="preserve"> </w:t>
      </w:r>
      <w:r>
        <w:rPr>
          <w:lang w:val="ru-RU"/>
        </w:rPr>
        <w:t>стран</w:t>
      </w:r>
      <w:r w:rsidRPr="00985B41">
        <w:rPr>
          <w:lang w:val="ru-RU"/>
        </w:rPr>
        <w:t>.</w:t>
      </w:r>
    </w:p>
    <w:p w:rsidR="003D67A2" w:rsidRPr="00A108FD" w:rsidRDefault="00A108FD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 xml:space="preserve">Продолжить оказание практической помощи в сфере укрепления потенциала (включая предоставление соответствующих инструментов) с учетом потребностей конкретных целевых потребителей, </w:t>
      </w:r>
      <w:r w:rsidR="00250E8B">
        <w:rPr>
          <w:lang w:val="ru-RU"/>
        </w:rPr>
        <w:t xml:space="preserve">оказывая при этом </w:t>
      </w:r>
      <w:r w:rsidR="00250E8B" w:rsidRPr="00250E8B">
        <w:rPr>
          <w:lang w:val="ru-RU"/>
        </w:rPr>
        <w:t>содействи</w:t>
      </w:r>
      <w:r w:rsidR="00250E8B">
        <w:rPr>
          <w:lang w:val="ru-RU"/>
        </w:rPr>
        <w:t xml:space="preserve">е </w:t>
      </w:r>
      <w:r>
        <w:rPr>
          <w:lang w:val="ru-RU"/>
        </w:rPr>
        <w:t>прежде всего наименее развитым странам (НРС).</w:t>
      </w:r>
    </w:p>
    <w:p w:rsidR="003D67A2" w:rsidRPr="00A108FD" w:rsidRDefault="00A108FD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 xml:space="preserve">Продолжить </w:t>
      </w:r>
      <w:r w:rsidR="00DF448F">
        <w:rPr>
          <w:lang w:val="ru-RU"/>
        </w:rPr>
        <w:t>укрепление</w:t>
      </w:r>
      <w:r>
        <w:rPr>
          <w:lang w:val="ru-RU"/>
        </w:rPr>
        <w:t xml:space="preserve"> потенциала поставщиков услуг в области ИС и/</w:t>
      </w:r>
      <w:r w:rsidR="00DF448F">
        <w:rPr>
          <w:lang w:val="ru-RU"/>
        </w:rPr>
        <w:t>или поддержку</w:t>
      </w:r>
      <w:r>
        <w:rPr>
          <w:lang w:val="ru-RU"/>
        </w:rPr>
        <w:t xml:space="preserve"> инноваций в развивающихся странах, в частности ведомств ИС, центров передачи технологии и т.д.</w:t>
      </w:r>
    </w:p>
    <w:p w:rsidR="003D67A2" w:rsidRPr="00A108FD" w:rsidRDefault="006D51B7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 xml:space="preserve">Поддерживать и документировать конкретные экспериментальные </w:t>
      </w:r>
      <w:r w:rsidRPr="00E91BC8">
        <w:rPr>
          <w:lang w:val="ru-RU"/>
        </w:rPr>
        <w:t>проект</w:t>
      </w:r>
      <w:r>
        <w:rPr>
          <w:lang w:val="ru-RU"/>
        </w:rPr>
        <w:t xml:space="preserve">ы </w:t>
      </w:r>
      <w:r w:rsidRPr="00E91BC8">
        <w:rPr>
          <w:lang w:val="ru-RU"/>
        </w:rPr>
        <w:t>в области</w:t>
      </w:r>
      <w:r>
        <w:rPr>
          <w:lang w:val="ru-RU"/>
        </w:rPr>
        <w:t xml:space="preserve"> передач</w:t>
      </w:r>
      <w:r w:rsidR="00985B41">
        <w:rPr>
          <w:lang w:val="ru-RU"/>
        </w:rPr>
        <w:t>и</w:t>
      </w:r>
      <w:r>
        <w:rPr>
          <w:lang w:val="ru-RU"/>
        </w:rPr>
        <w:t xml:space="preserve"> технологии развивающимся странам в </w:t>
      </w:r>
      <w:r w:rsidRPr="00E91BC8">
        <w:rPr>
          <w:lang w:val="ru-RU"/>
        </w:rPr>
        <w:t>демонстрационн</w:t>
      </w:r>
      <w:r>
        <w:rPr>
          <w:lang w:val="ru-RU"/>
        </w:rPr>
        <w:t>ых целях.</w:t>
      </w:r>
    </w:p>
    <w:p w:rsidR="003D67A2" w:rsidRPr="006D51B7" w:rsidRDefault="006D51B7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 xml:space="preserve">Предоставлять государствам-членам, и прежде всего развивающимся странам и НРС, конкретные рекомендации по вопросам политики с учетом их потребностей в целях создания правовой базы, способствующей </w:t>
      </w:r>
      <w:r w:rsidR="00985B41">
        <w:rPr>
          <w:lang w:val="ru-RU"/>
        </w:rPr>
        <w:t>передаче</w:t>
      </w:r>
      <w:r>
        <w:rPr>
          <w:lang w:val="ru-RU"/>
        </w:rPr>
        <w:t xml:space="preserve"> технологии. В частности, такие рекомендации могут касаться использования гибких возможностей, предусмотренных международны</w:t>
      </w:r>
      <w:r w:rsidRPr="00AB66D2">
        <w:rPr>
          <w:lang w:val="ru-RU"/>
        </w:rPr>
        <w:t>ми</w:t>
      </w:r>
      <w:r>
        <w:rPr>
          <w:lang w:val="ru-RU"/>
        </w:rPr>
        <w:t xml:space="preserve"> соглашениями.</w:t>
      </w:r>
      <w:r w:rsidRPr="00AB66D2">
        <w:rPr>
          <w:lang w:val="ru-RU"/>
        </w:rPr>
        <w:t xml:space="preserve"> </w:t>
      </w:r>
    </w:p>
    <w:p w:rsidR="003D67A2" w:rsidRPr="003C3E84" w:rsidRDefault="00DF448F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 xml:space="preserve">Применять </w:t>
      </w:r>
      <w:r w:rsidR="00A108FD">
        <w:rPr>
          <w:lang w:val="ru-RU"/>
        </w:rPr>
        <w:t xml:space="preserve">аналитические функции платформы </w:t>
      </w:r>
      <w:r w:rsidR="00A108FD">
        <w:t>Patentscope</w:t>
      </w:r>
      <w:r w:rsidR="00A108FD">
        <w:rPr>
          <w:lang w:val="ru-RU"/>
        </w:rPr>
        <w:t xml:space="preserve"> для </w:t>
      </w:r>
      <w:r w:rsidRPr="00DF448F">
        <w:rPr>
          <w:lang w:val="ru-RU"/>
        </w:rPr>
        <w:t>обеспечени</w:t>
      </w:r>
      <w:r>
        <w:rPr>
          <w:lang w:val="ru-RU"/>
        </w:rPr>
        <w:t xml:space="preserve">я большего </w:t>
      </w:r>
      <w:r w:rsidR="00A108FD">
        <w:rPr>
          <w:lang w:val="ru-RU"/>
        </w:rPr>
        <w:t xml:space="preserve">удобства использования патентных данных рядовыми пользователями </w:t>
      </w:r>
      <w:r>
        <w:rPr>
          <w:lang w:val="ru-RU"/>
        </w:rPr>
        <w:t xml:space="preserve">в </w:t>
      </w:r>
      <w:r w:rsidR="00A108FD">
        <w:rPr>
          <w:lang w:val="ru-RU"/>
        </w:rPr>
        <w:t>разных стран</w:t>
      </w:r>
      <w:r>
        <w:rPr>
          <w:lang w:val="ru-RU"/>
        </w:rPr>
        <w:t>ах</w:t>
      </w:r>
      <w:r w:rsidR="00A108FD">
        <w:rPr>
          <w:lang w:val="ru-RU"/>
        </w:rPr>
        <w:t xml:space="preserve"> мира, включая НРС.  Рассмотреть возможность создания механизма интеллектуального анализа массивов данных и визуализации статистических и фактических данных, касающихся ИС.</w:t>
      </w:r>
    </w:p>
    <w:p w:rsidR="003D67A2" w:rsidRPr="003C3E84" w:rsidRDefault="00A108FD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lastRenderedPageBreak/>
        <w:t>Обеспечить</w:t>
      </w:r>
      <w:r w:rsidRPr="003C3E84">
        <w:rPr>
          <w:lang w:val="ru-RU"/>
        </w:rPr>
        <w:t xml:space="preserve"> </w:t>
      </w:r>
      <w:r>
        <w:rPr>
          <w:lang w:val="ru-RU"/>
        </w:rPr>
        <w:t>большую</w:t>
      </w:r>
      <w:r w:rsidRPr="003C3E84">
        <w:rPr>
          <w:lang w:val="ru-RU"/>
        </w:rPr>
        <w:t xml:space="preserve"> </w:t>
      </w:r>
      <w:r>
        <w:rPr>
          <w:lang w:val="ru-RU"/>
        </w:rPr>
        <w:t>информативность</w:t>
      </w:r>
      <w:r w:rsidRPr="003C3E84">
        <w:rPr>
          <w:lang w:val="ru-RU"/>
        </w:rPr>
        <w:t xml:space="preserve"> </w:t>
      </w:r>
      <w:r>
        <w:rPr>
          <w:lang w:val="ru-RU"/>
        </w:rPr>
        <w:t>веб</w:t>
      </w:r>
      <w:r w:rsidRPr="003C3E84">
        <w:rPr>
          <w:lang w:val="ru-RU"/>
        </w:rPr>
        <w:t>-</w:t>
      </w:r>
      <w:r>
        <w:rPr>
          <w:lang w:val="ru-RU"/>
        </w:rPr>
        <w:t>сайта</w:t>
      </w:r>
      <w:r w:rsidRPr="003C3E84">
        <w:rPr>
          <w:lang w:val="ru-RU"/>
        </w:rPr>
        <w:t xml:space="preserve">, </w:t>
      </w:r>
      <w:r>
        <w:rPr>
          <w:lang w:val="ru-RU"/>
        </w:rPr>
        <w:t>посвященного</w:t>
      </w:r>
      <w:r w:rsidRPr="003C3E84">
        <w:rPr>
          <w:lang w:val="ru-RU"/>
        </w:rPr>
        <w:t xml:space="preserve"> </w:t>
      </w:r>
      <w:r>
        <w:rPr>
          <w:lang w:val="ru-RU"/>
        </w:rPr>
        <w:t>проблематике</w:t>
      </w:r>
      <w:r w:rsidRPr="003C3E84">
        <w:rPr>
          <w:lang w:val="ru-RU"/>
        </w:rPr>
        <w:t xml:space="preserve"> </w:t>
      </w:r>
      <w:r>
        <w:rPr>
          <w:lang w:val="ru-RU"/>
        </w:rPr>
        <w:t>передачи</w:t>
      </w:r>
      <w:r w:rsidRPr="003C3E84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3C3E84">
        <w:rPr>
          <w:lang w:val="ru-RU"/>
        </w:rPr>
        <w:t xml:space="preserve">, </w:t>
      </w:r>
      <w:r>
        <w:rPr>
          <w:lang w:val="ru-RU"/>
        </w:rPr>
        <w:t>путем</w:t>
      </w:r>
      <w:r w:rsidRPr="003C3E84">
        <w:rPr>
          <w:lang w:val="ru-RU"/>
        </w:rPr>
        <w:t xml:space="preserve"> </w:t>
      </w:r>
      <w:r>
        <w:rPr>
          <w:lang w:val="ru-RU"/>
        </w:rPr>
        <w:t>размещения</w:t>
      </w:r>
      <w:r w:rsidRPr="003C3E84">
        <w:rPr>
          <w:lang w:val="ru-RU"/>
        </w:rPr>
        <w:t xml:space="preserve"> </w:t>
      </w:r>
      <w:r>
        <w:rPr>
          <w:lang w:val="ru-RU"/>
        </w:rPr>
        <w:t>на</w:t>
      </w:r>
      <w:r w:rsidRPr="003C3E84">
        <w:rPr>
          <w:lang w:val="ru-RU"/>
        </w:rPr>
        <w:t xml:space="preserve"> </w:t>
      </w:r>
      <w:r>
        <w:rPr>
          <w:lang w:val="ru-RU"/>
        </w:rPr>
        <w:t>нем</w:t>
      </w:r>
      <w:r w:rsidRPr="003C3E8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C3E84">
        <w:rPr>
          <w:lang w:val="ru-RU"/>
        </w:rPr>
        <w:t xml:space="preserve"> </w:t>
      </w:r>
      <w:r>
        <w:rPr>
          <w:lang w:val="ru-RU"/>
        </w:rPr>
        <w:t>обо</w:t>
      </w:r>
      <w:r w:rsidRPr="003C3E84">
        <w:rPr>
          <w:lang w:val="ru-RU"/>
        </w:rPr>
        <w:t xml:space="preserve"> </w:t>
      </w:r>
      <w:r>
        <w:rPr>
          <w:lang w:val="ru-RU"/>
        </w:rPr>
        <w:t>всей</w:t>
      </w:r>
      <w:r w:rsidRPr="003C3E8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C3E84">
        <w:rPr>
          <w:lang w:val="ru-RU"/>
        </w:rPr>
        <w:t xml:space="preserve"> </w:t>
      </w:r>
      <w:r>
        <w:rPr>
          <w:lang w:val="ru-RU"/>
        </w:rPr>
        <w:t>ВОИС</w:t>
      </w:r>
      <w:r w:rsidRPr="003C3E84">
        <w:rPr>
          <w:lang w:val="ru-RU"/>
        </w:rPr>
        <w:t xml:space="preserve"> </w:t>
      </w:r>
      <w:r>
        <w:rPr>
          <w:lang w:val="ru-RU"/>
        </w:rPr>
        <w:t>в</w:t>
      </w:r>
      <w:r w:rsidRPr="003C3E84">
        <w:rPr>
          <w:lang w:val="ru-RU"/>
        </w:rPr>
        <w:t xml:space="preserve"> </w:t>
      </w:r>
      <w:r w:rsidR="00DF448F">
        <w:rPr>
          <w:lang w:val="ru-RU"/>
        </w:rPr>
        <w:t>данной</w:t>
      </w:r>
      <w:r w:rsidR="00DF448F" w:rsidRPr="003C3E84">
        <w:rPr>
          <w:lang w:val="ru-RU"/>
        </w:rPr>
        <w:t xml:space="preserve"> </w:t>
      </w:r>
      <w:r w:rsidR="00DF448F" w:rsidRPr="00DF448F">
        <w:rPr>
          <w:lang w:val="ru-RU"/>
        </w:rPr>
        <w:t>области</w:t>
      </w:r>
      <w:r w:rsidRPr="003C3E84">
        <w:rPr>
          <w:lang w:val="ru-RU"/>
        </w:rPr>
        <w:t xml:space="preserve">, </w:t>
      </w:r>
      <w:r>
        <w:rPr>
          <w:lang w:val="ru-RU"/>
        </w:rPr>
        <w:t>а</w:t>
      </w:r>
      <w:r w:rsidRPr="003C3E84">
        <w:rPr>
          <w:lang w:val="ru-RU"/>
        </w:rPr>
        <w:t xml:space="preserve"> </w:t>
      </w:r>
      <w:r>
        <w:rPr>
          <w:lang w:val="ru-RU"/>
        </w:rPr>
        <w:t>также</w:t>
      </w:r>
      <w:r w:rsidRPr="003C3E84">
        <w:rPr>
          <w:lang w:val="ru-RU"/>
        </w:rPr>
        <w:t xml:space="preserve"> </w:t>
      </w:r>
      <w:r w:rsidR="00DF448F">
        <w:rPr>
          <w:lang w:val="ru-RU"/>
        </w:rPr>
        <w:t>о</w:t>
      </w:r>
      <w:r w:rsidR="00DF448F" w:rsidRPr="003C3E84">
        <w:rPr>
          <w:lang w:val="ru-RU"/>
        </w:rPr>
        <w:t xml:space="preserve"> </w:t>
      </w:r>
      <w:r w:rsidR="00DF448F">
        <w:rPr>
          <w:lang w:val="ru-RU"/>
        </w:rPr>
        <w:t>ресурсах</w:t>
      </w:r>
      <w:r w:rsidRPr="003C3E8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C3E84">
        <w:rPr>
          <w:lang w:val="ru-RU"/>
        </w:rPr>
        <w:t xml:space="preserve"> </w:t>
      </w:r>
      <w:r>
        <w:rPr>
          <w:lang w:val="ru-RU"/>
        </w:rPr>
        <w:t>и</w:t>
      </w:r>
      <w:r w:rsidRPr="003C3E84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3C3E84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3C3E84">
        <w:rPr>
          <w:lang w:val="ru-RU"/>
        </w:rPr>
        <w:t>.</w:t>
      </w:r>
    </w:p>
    <w:p w:rsidR="003D67A2" w:rsidRPr="003C3E84" w:rsidRDefault="00A108FD" w:rsidP="00C755D1">
      <w:pPr>
        <w:numPr>
          <w:ilvl w:val="0"/>
          <w:numId w:val="19"/>
        </w:numPr>
        <w:spacing w:after="220"/>
        <w:ind w:left="567" w:firstLine="0"/>
        <w:rPr>
          <w:bCs/>
          <w:lang w:val="ru-RU"/>
        </w:rPr>
      </w:pPr>
      <w:r>
        <w:rPr>
          <w:lang w:val="ru-RU"/>
        </w:rPr>
        <w:t>Рекомендовать</w:t>
      </w:r>
      <w:r w:rsidRPr="003C3E84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3C3E84">
        <w:rPr>
          <w:lang w:val="ru-RU"/>
        </w:rPr>
        <w:t>-</w:t>
      </w:r>
      <w:r>
        <w:rPr>
          <w:lang w:val="ru-RU"/>
        </w:rPr>
        <w:t>членам</w:t>
      </w:r>
      <w:r w:rsidRPr="003C3E84">
        <w:rPr>
          <w:lang w:val="ru-RU"/>
        </w:rPr>
        <w:t xml:space="preserve"> </w:t>
      </w:r>
      <w:r>
        <w:rPr>
          <w:lang w:val="ru-RU"/>
        </w:rPr>
        <w:t>оптимальные</w:t>
      </w:r>
      <w:r w:rsidRPr="003C3E84">
        <w:rPr>
          <w:lang w:val="ru-RU"/>
        </w:rPr>
        <w:t xml:space="preserve"> </w:t>
      </w:r>
      <w:r>
        <w:rPr>
          <w:lang w:val="ru-RU"/>
        </w:rPr>
        <w:t>варианты</w:t>
      </w:r>
      <w:r w:rsidRPr="003C3E84">
        <w:rPr>
          <w:lang w:val="ru-RU"/>
        </w:rPr>
        <w:t xml:space="preserve"> </w:t>
      </w:r>
      <w:r>
        <w:rPr>
          <w:lang w:val="ru-RU"/>
        </w:rPr>
        <w:t>развития</w:t>
      </w:r>
      <w:r w:rsidRPr="003C3E84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3C3E84">
        <w:rPr>
          <w:lang w:val="ru-RU"/>
        </w:rPr>
        <w:t xml:space="preserve"> </w:t>
      </w:r>
      <w:r>
        <w:rPr>
          <w:lang w:val="ru-RU"/>
        </w:rPr>
        <w:t>инфраструктуры</w:t>
      </w:r>
      <w:r w:rsidRPr="003C3E84">
        <w:rPr>
          <w:lang w:val="ru-RU"/>
        </w:rPr>
        <w:t xml:space="preserve"> </w:t>
      </w:r>
      <w:r>
        <w:rPr>
          <w:lang w:val="ru-RU"/>
        </w:rPr>
        <w:t>и</w:t>
      </w:r>
      <w:r w:rsidRPr="003C3E84">
        <w:rPr>
          <w:lang w:val="ru-RU"/>
        </w:rPr>
        <w:t xml:space="preserve"> </w:t>
      </w:r>
      <w:r>
        <w:rPr>
          <w:lang w:val="ru-RU"/>
        </w:rPr>
        <w:t>сети</w:t>
      </w:r>
      <w:r w:rsidRPr="003C3E84">
        <w:rPr>
          <w:lang w:val="ru-RU"/>
        </w:rPr>
        <w:t xml:space="preserve"> </w:t>
      </w:r>
      <w:r>
        <w:rPr>
          <w:lang w:val="ru-RU"/>
        </w:rPr>
        <w:t>инноваций</w:t>
      </w:r>
      <w:r w:rsidRPr="003C3E84">
        <w:rPr>
          <w:bCs/>
          <w:lang w:val="ru-RU"/>
        </w:rPr>
        <w:t>.</w:t>
      </w:r>
    </w:p>
    <w:p w:rsidR="003D67A2" w:rsidRPr="00121235" w:rsidRDefault="00121235" w:rsidP="00C13343">
      <w:pPr>
        <w:spacing w:after="220"/>
        <w:rPr>
          <w:i/>
          <w:iCs/>
          <w:lang w:val="ru-RU"/>
        </w:rPr>
      </w:pPr>
      <w:r>
        <w:rPr>
          <w:i/>
          <w:iCs/>
          <w:lang w:val="ru-RU"/>
        </w:rPr>
        <w:t>Рекомендация</w:t>
      </w:r>
      <w:r w:rsidRPr="00834342">
        <w:rPr>
          <w:i/>
          <w:iCs/>
          <w:lang w:val="ru-RU"/>
        </w:rPr>
        <w:t xml:space="preserve"> 3 (</w:t>
      </w:r>
      <w:r>
        <w:rPr>
          <w:i/>
          <w:iCs/>
          <w:lang w:val="ru-RU"/>
        </w:rPr>
        <w:t>на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основе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вывода</w:t>
      </w:r>
      <w:r>
        <w:rPr>
          <w:i/>
          <w:iCs/>
        </w:rPr>
        <w:t> </w:t>
      </w:r>
      <w:r w:rsidRPr="00834342">
        <w:rPr>
          <w:i/>
          <w:iCs/>
          <w:lang w:val="ru-RU"/>
        </w:rPr>
        <w:t xml:space="preserve">3) </w:t>
      </w:r>
      <w:r>
        <w:rPr>
          <w:i/>
          <w:iCs/>
          <w:lang w:val="ru-RU"/>
        </w:rPr>
        <w:t>Секретариату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834342">
        <w:rPr>
          <w:i/>
          <w:iCs/>
          <w:lang w:val="ru-RU"/>
        </w:rPr>
        <w:t xml:space="preserve"> в отношении </w:t>
      </w:r>
      <w:r>
        <w:rPr>
          <w:i/>
          <w:iCs/>
          <w:lang w:val="ru-RU"/>
        </w:rPr>
        <w:t>обеспечения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более активного участия представителей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 конференциях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форумах</w:t>
      </w:r>
      <w:r w:rsidRPr="00834342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посвященных</w:t>
      </w:r>
      <w:r w:rsidRPr="00834342">
        <w:rPr>
          <w:i/>
          <w:iCs/>
          <w:lang w:val="ru-RU"/>
        </w:rPr>
        <w:t xml:space="preserve"> </w:t>
      </w:r>
      <w:r w:rsidR="00985B41" w:rsidRPr="00985B41">
        <w:rPr>
          <w:i/>
          <w:iCs/>
          <w:lang w:val="ru-RU"/>
        </w:rPr>
        <w:t>вопрос</w:t>
      </w:r>
      <w:r w:rsidR="00985B41">
        <w:rPr>
          <w:i/>
          <w:iCs/>
          <w:lang w:val="ru-RU"/>
        </w:rPr>
        <w:t>ам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передачи</w:t>
      </w:r>
      <w:r w:rsidRPr="00834342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технологии</w:t>
      </w:r>
      <w:r w:rsidRPr="007F36F5">
        <w:rPr>
          <w:i/>
          <w:iCs/>
          <w:lang w:val="ru-RU"/>
        </w:rPr>
        <w:t>:</w:t>
      </w:r>
    </w:p>
    <w:p w:rsidR="003D67A2" w:rsidRPr="00DF448F" w:rsidRDefault="00A108FD" w:rsidP="003D67A2">
      <w:pPr>
        <w:numPr>
          <w:ilvl w:val="0"/>
          <w:numId w:val="5"/>
        </w:numPr>
        <w:tabs>
          <w:tab w:val="clear" w:pos="1134"/>
          <w:tab w:val="num" w:pos="567"/>
        </w:tabs>
        <w:spacing w:after="220"/>
        <w:ind w:left="0"/>
        <w:rPr>
          <w:lang w:val="ru-RU"/>
        </w:rPr>
      </w:pPr>
      <w:r>
        <w:rPr>
          <w:lang w:val="ru-RU"/>
        </w:rPr>
        <w:t>Секретариату</w:t>
      </w:r>
      <w:r w:rsidRPr="00DF448F">
        <w:rPr>
          <w:lang w:val="ru-RU"/>
        </w:rPr>
        <w:t xml:space="preserve"> </w:t>
      </w:r>
      <w:r>
        <w:rPr>
          <w:lang w:val="ru-RU"/>
        </w:rPr>
        <w:t>следует</w:t>
      </w:r>
      <w:r w:rsidRPr="00DF448F">
        <w:rPr>
          <w:lang w:val="ru-RU"/>
        </w:rPr>
        <w:t xml:space="preserve"> </w:t>
      </w:r>
      <w:r>
        <w:rPr>
          <w:lang w:val="ru-RU"/>
        </w:rPr>
        <w:t>более</w:t>
      </w:r>
      <w:r w:rsidRPr="00DF448F">
        <w:rPr>
          <w:lang w:val="ru-RU"/>
        </w:rPr>
        <w:t xml:space="preserve"> </w:t>
      </w:r>
      <w:r>
        <w:rPr>
          <w:lang w:val="ru-RU"/>
        </w:rPr>
        <w:t>активно</w:t>
      </w:r>
      <w:r w:rsidRPr="00DF448F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DF448F">
        <w:rPr>
          <w:lang w:val="ru-RU"/>
        </w:rPr>
        <w:t xml:space="preserve"> </w:t>
      </w:r>
      <w:r>
        <w:rPr>
          <w:lang w:val="ru-RU"/>
        </w:rPr>
        <w:t>в</w:t>
      </w:r>
      <w:r w:rsidRPr="00DF448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DF448F">
        <w:rPr>
          <w:lang w:val="ru-RU"/>
        </w:rPr>
        <w:t xml:space="preserve"> </w:t>
      </w:r>
      <w:r>
        <w:rPr>
          <w:lang w:val="ru-RU"/>
        </w:rPr>
        <w:t>форумах</w:t>
      </w:r>
      <w:r w:rsidRPr="00DF448F">
        <w:rPr>
          <w:lang w:val="ru-RU"/>
        </w:rPr>
        <w:t xml:space="preserve"> </w:t>
      </w:r>
      <w:r>
        <w:rPr>
          <w:lang w:val="ru-RU"/>
        </w:rPr>
        <w:t>и</w:t>
      </w:r>
      <w:r w:rsidRPr="00DF448F">
        <w:rPr>
          <w:lang w:val="ru-RU"/>
        </w:rPr>
        <w:t xml:space="preserve"> </w:t>
      </w:r>
      <w:r>
        <w:rPr>
          <w:lang w:val="ru-RU"/>
        </w:rPr>
        <w:t>конференциях</w:t>
      </w:r>
      <w:r w:rsidRPr="00DF448F">
        <w:rPr>
          <w:lang w:val="ru-RU"/>
        </w:rPr>
        <w:t xml:space="preserve"> </w:t>
      </w:r>
      <w:r>
        <w:rPr>
          <w:lang w:val="ru-RU"/>
        </w:rPr>
        <w:t>по</w:t>
      </w:r>
      <w:r w:rsidRPr="00DF448F">
        <w:rPr>
          <w:lang w:val="ru-RU"/>
        </w:rPr>
        <w:t xml:space="preserve"> </w:t>
      </w:r>
      <w:r w:rsidR="00985B41" w:rsidRPr="00985B41">
        <w:rPr>
          <w:lang w:val="ru-RU"/>
        </w:rPr>
        <w:t>вопрос</w:t>
      </w:r>
      <w:r w:rsidR="00985B41">
        <w:rPr>
          <w:lang w:val="ru-RU"/>
        </w:rPr>
        <w:t>ам</w:t>
      </w:r>
      <w:r w:rsidRPr="00DF448F">
        <w:rPr>
          <w:lang w:val="ru-RU"/>
        </w:rPr>
        <w:t xml:space="preserve"> </w:t>
      </w:r>
      <w:r>
        <w:rPr>
          <w:lang w:val="ru-RU"/>
        </w:rPr>
        <w:t>передачи</w:t>
      </w:r>
      <w:r w:rsidRPr="00DF448F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DF448F">
        <w:rPr>
          <w:lang w:val="ru-RU"/>
        </w:rPr>
        <w:t xml:space="preserve"> </w:t>
      </w:r>
      <w:r>
        <w:rPr>
          <w:lang w:val="ru-RU"/>
        </w:rPr>
        <w:t>с</w:t>
      </w:r>
      <w:r w:rsidRPr="00DF448F">
        <w:rPr>
          <w:lang w:val="ru-RU"/>
        </w:rPr>
        <w:t xml:space="preserve"> </w:t>
      </w:r>
      <w:r>
        <w:rPr>
          <w:lang w:val="ru-RU"/>
        </w:rPr>
        <w:t>тем</w:t>
      </w:r>
      <w:r w:rsidRPr="00DF448F">
        <w:rPr>
          <w:lang w:val="ru-RU"/>
        </w:rPr>
        <w:t xml:space="preserve">, </w:t>
      </w:r>
      <w:r>
        <w:rPr>
          <w:lang w:val="ru-RU"/>
        </w:rPr>
        <w:t>чтобы</w:t>
      </w:r>
      <w:r w:rsidRPr="00DF448F">
        <w:rPr>
          <w:lang w:val="ru-RU"/>
        </w:rPr>
        <w:t xml:space="preserve"> </w:t>
      </w:r>
      <w:r>
        <w:rPr>
          <w:lang w:val="ru-RU"/>
        </w:rPr>
        <w:t>заявить</w:t>
      </w:r>
      <w:r w:rsidRPr="00DF448F">
        <w:rPr>
          <w:lang w:val="ru-RU"/>
        </w:rPr>
        <w:t xml:space="preserve"> </w:t>
      </w:r>
      <w:r>
        <w:rPr>
          <w:lang w:val="ru-RU"/>
        </w:rPr>
        <w:t>о</w:t>
      </w:r>
      <w:r w:rsidRPr="00DF448F">
        <w:rPr>
          <w:lang w:val="ru-RU"/>
        </w:rPr>
        <w:t xml:space="preserve"> </w:t>
      </w:r>
      <w:r>
        <w:rPr>
          <w:lang w:val="ru-RU"/>
        </w:rPr>
        <w:t>себе</w:t>
      </w:r>
      <w:r w:rsidRPr="00DF448F">
        <w:rPr>
          <w:lang w:val="ru-RU"/>
        </w:rPr>
        <w:t xml:space="preserve">, </w:t>
      </w:r>
      <w:r>
        <w:rPr>
          <w:lang w:val="ru-RU"/>
        </w:rPr>
        <w:t>поделиться</w:t>
      </w:r>
      <w:r w:rsidRPr="00DF448F">
        <w:rPr>
          <w:lang w:val="ru-RU"/>
        </w:rPr>
        <w:t xml:space="preserve"> </w:t>
      </w:r>
      <w:r>
        <w:rPr>
          <w:lang w:val="ru-RU"/>
        </w:rPr>
        <w:t>накопленным</w:t>
      </w:r>
      <w:r w:rsidRPr="00DF448F">
        <w:rPr>
          <w:lang w:val="ru-RU"/>
        </w:rPr>
        <w:t xml:space="preserve"> </w:t>
      </w:r>
      <w:r>
        <w:rPr>
          <w:lang w:val="ru-RU"/>
        </w:rPr>
        <w:t>опытом</w:t>
      </w:r>
      <w:r w:rsidRPr="00DF448F">
        <w:rPr>
          <w:lang w:val="ru-RU"/>
        </w:rPr>
        <w:t xml:space="preserve"> </w:t>
      </w:r>
      <w:r>
        <w:rPr>
          <w:lang w:val="ru-RU"/>
        </w:rPr>
        <w:t>и</w:t>
      </w:r>
      <w:r w:rsidRPr="00DF448F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DF448F">
        <w:rPr>
          <w:lang w:val="ru-RU"/>
        </w:rPr>
        <w:t xml:space="preserve"> </w:t>
      </w:r>
      <w:r>
        <w:rPr>
          <w:lang w:val="ru-RU"/>
        </w:rPr>
        <w:t>с</w:t>
      </w:r>
      <w:r w:rsidRPr="00DF448F">
        <w:rPr>
          <w:lang w:val="ru-RU"/>
        </w:rPr>
        <w:t xml:space="preserve"> </w:t>
      </w:r>
      <w:r>
        <w:rPr>
          <w:lang w:val="ru-RU"/>
        </w:rPr>
        <w:t>практикой</w:t>
      </w:r>
      <w:r w:rsidRPr="00DF448F">
        <w:rPr>
          <w:lang w:val="ru-RU"/>
        </w:rPr>
        <w:t xml:space="preserve"> </w:t>
      </w:r>
      <w:r w:rsidR="00DF448F">
        <w:rPr>
          <w:lang w:val="ru-RU"/>
        </w:rPr>
        <w:t xml:space="preserve">широкого спектра </w:t>
      </w:r>
      <w:r>
        <w:rPr>
          <w:lang w:val="ru-RU"/>
        </w:rPr>
        <w:t>других</w:t>
      </w:r>
      <w:r w:rsidRPr="00DF448F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448F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DF448F">
        <w:rPr>
          <w:bCs/>
          <w:lang w:val="ru-RU"/>
        </w:rPr>
        <w:t>.</w:t>
      </w:r>
    </w:p>
    <w:p w:rsidR="003D67A2" w:rsidRPr="00121235" w:rsidRDefault="00121235" w:rsidP="00C13343">
      <w:pPr>
        <w:spacing w:after="220"/>
        <w:rPr>
          <w:i/>
          <w:iCs/>
          <w:lang w:val="ru-RU"/>
        </w:rPr>
      </w:pPr>
      <w:r>
        <w:rPr>
          <w:i/>
          <w:iCs/>
          <w:lang w:val="ru-RU"/>
        </w:rPr>
        <w:t xml:space="preserve">Рекомендация 4 (на основе вывода 4)  Секретариату ВОИС </w:t>
      </w:r>
      <w:r w:rsidRPr="000750A4">
        <w:rPr>
          <w:i/>
          <w:iCs/>
          <w:lang w:val="ru-RU"/>
        </w:rPr>
        <w:t xml:space="preserve">в отношении </w:t>
      </w:r>
      <w:r>
        <w:rPr>
          <w:i/>
          <w:iCs/>
          <w:lang w:val="ru-RU"/>
        </w:rPr>
        <w:t xml:space="preserve">повышения эффективности </w:t>
      </w:r>
      <w:r w:rsidRPr="000750A4">
        <w:rPr>
          <w:i/>
          <w:iCs/>
          <w:lang w:val="ru-RU"/>
        </w:rPr>
        <w:t>управлени</w:t>
      </w:r>
      <w:r>
        <w:rPr>
          <w:i/>
          <w:iCs/>
          <w:lang w:val="ru-RU"/>
        </w:rPr>
        <w:t>я проектами ПДР и контроля качества в рамках этих проектов</w:t>
      </w:r>
      <w:r w:rsidRPr="000750A4">
        <w:rPr>
          <w:i/>
          <w:iCs/>
          <w:lang w:val="ru-RU"/>
        </w:rPr>
        <w:t>:</w:t>
      </w:r>
    </w:p>
    <w:p w:rsidR="003D67A2" w:rsidRPr="00DF448F" w:rsidRDefault="006D51B7" w:rsidP="003D67A2">
      <w:pPr>
        <w:numPr>
          <w:ilvl w:val="0"/>
          <w:numId w:val="5"/>
        </w:numPr>
        <w:tabs>
          <w:tab w:val="clear" w:pos="1134"/>
          <w:tab w:val="num" w:pos="567"/>
        </w:tabs>
        <w:spacing w:after="220"/>
        <w:ind w:left="0"/>
        <w:jc w:val="both"/>
        <w:rPr>
          <w:bCs/>
          <w:lang w:val="ru-RU"/>
        </w:rPr>
      </w:pPr>
      <w:r>
        <w:rPr>
          <w:bCs/>
          <w:lang w:val="ru-RU"/>
        </w:rPr>
        <w:t>Использовать</w:t>
      </w:r>
      <w:r w:rsidRPr="009D19CB">
        <w:rPr>
          <w:bCs/>
          <w:lang w:val="ru-RU"/>
        </w:rPr>
        <w:t xml:space="preserve"> инструмент</w:t>
      </w:r>
      <w:r>
        <w:rPr>
          <w:bCs/>
          <w:lang w:val="ru-RU"/>
        </w:rPr>
        <w:t xml:space="preserve"> логической</w:t>
      </w:r>
      <w:r w:rsidRPr="009D19CB">
        <w:rPr>
          <w:bCs/>
          <w:lang w:val="ru-RU"/>
        </w:rPr>
        <w:t xml:space="preserve"> </w:t>
      </w:r>
      <w:r>
        <w:rPr>
          <w:bCs/>
          <w:lang w:val="ru-RU"/>
        </w:rPr>
        <w:t>структуры</w:t>
      </w:r>
      <w:r w:rsidRPr="009D19CB">
        <w:rPr>
          <w:bCs/>
          <w:lang w:val="ru-RU"/>
        </w:rPr>
        <w:t xml:space="preserve"> </w:t>
      </w:r>
      <w:r w:rsidR="00A108FD">
        <w:rPr>
          <w:lang w:val="ru-RU"/>
        </w:rPr>
        <w:t>для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планирования</w:t>
      </w:r>
      <w:r w:rsidR="00A108FD" w:rsidRPr="00DF448F">
        <w:rPr>
          <w:lang w:val="ru-RU"/>
        </w:rPr>
        <w:t xml:space="preserve">, </w:t>
      </w:r>
      <w:r w:rsidR="00A108FD">
        <w:rPr>
          <w:lang w:val="ru-RU"/>
        </w:rPr>
        <w:t>контроля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и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оценки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проектной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деятельности</w:t>
      </w:r>
      <w:r w:rsidR="00DF448F">
        <w:rPr>
          <w:lang w:val="ru-RU"/>
        </w:rPr>
        <w:t xml:space="preserve"> при </w:t>
      </w:r>
      <w:r w:rsidR="00DF448F" w:rsidRPr="00DF448F">
        <w:rPr>
          <w:lang w:val="ru-RU"/>
        </w:rPr>
        <w:t>реализаци</w:t>
      </w:r>
      <w:r w:rsidR="00DF448F">
        <w:rPr>
          <w:lang w:val="ru-RU"/>
        </w:rPr>
        <w:t xml:space="preserve">и </w:t>
      </w:r>
      <w:r w:rsidR="00DF448F" w:rsidRPr="00DF448F">
        <w:rPr>
          <w:lang w:val="ru-RU"/>
        </w:rPr>
        <w:t>проект</w:t>
      </w:r>
      <w:r w:rsidR="00DF448F">
        <w:rPr>
          <w:lang w:val="ru-RU"/>
        </w:rPr>
        <w:t>ов ПДР</w:t>
      </w:r>
      <w:r w:rsidR="00A108FD" w:rsidRPr="00DF448F">
        <w:rPr>
          <w:lang w:val="ru-RU"/>
        </w:rPr>
        <w:t>.</w:t>
      </w:r>
    </w:p>
    <w:p w:rsidR="003D67A2" w:rsidRPr="00DF448F" w:rsidRDefault="00DF448F" w:rsidP="003D67A2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>
        <w:rPr>
          <w:szCs w:val="22"/>
          <w:lang w:val="ru-RU"/>
        </w:rPr>
        <w:t xml:space="preserve">Рассмотреть </w:t>
      </w:r>
      <w:r w:rsidRPr="00DF448F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 xml:space="preserve">ость </w:t>
      </w:r>
      <w:r>
        <w:rPr>
          <w:lang w:val="ru-RU"/>
        </w:rPr>
        <w:t>внедрения</w:t>
      </w:r>
      <w:r w:rsidR="00A108FD" w:rsidRPr="00DF448F">
        <w:rPr>
          <w:lang w:val="ru-RU"/>
        </w:rPr>
        <w:t xml:space="preserve"> </w:t>
      </w:r>
      <w:r>
        <w:rPr>
          <w:lang w:val="ru-RU"/>
        </w:rPr>
        <w:t>программы</w:t>
      </w:r>
      <w:r w:rsidR="00A108FD" w:rsidRPr="00DF448F">
        <w:rPr>
          <w:lang w:val="ru-RU"/>
        </w:rPr>
        <w:t xml:space="preserve"> </w:t>
      </w:r>
      <w:r>
        <w:rPr>
          <w:lang w:val="ru-RU"/>
        </w:rPr>
        <w:t xml:space="preserve">обязательного обучения </w:t>
      </w:r>
      <w:r w:rsidR="00A108FD">
        <w:rPr>
          <w:lang w:val="ru-RU"/>
        </w:rPr>
        <w:t>координаторов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проектов</w:t>
      </w:r>
      <w:r>
        <w:rPr>
          <w:lang w:val="ru-RU"/>
        </w:rPr>
        <w:t xml:space="preserve"> </w:t>
      </w:r>
      <w:r w:rsidR="00A108FD">
        <w:rPr>
          <w:lang w:val="ru-RU"/>
        </w:rPr>
        <w:t>вопросам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управления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проектной</w:t>
      </w:r>
      <w:r w:rsidR="00A108FD" w:rsidRPr="00DF448F">
        <w:rPr>
          <w:lang w:val="ru-RU"/>
        </w:rPr>
        <w:t xml:space="preserve"> </w:t>
      </w:r>
      <w:r w:rsidR="00A108FD">
        <w:rPr>
          <w:lang w:val="ru-RU"/>
        </w:rPr>
        <w:t>деятельностью</w:t>
      </w:r>
      <w:r w:rsidR="00A108FD" w:rsidRPr="00DF448F">
        <w:rPr>
          <w:lang w:val="ru-RU"/>
        </w:rPr>
        <w:t>.</w:t>
      </w:r>
    </w:p>
    <w:p w:rsidR="003D67A2" w:rsidRPr="006D51B7" w:rsidRDefault="00A108FD" w:rsidP="003D67A2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 xml:space="preserve">Рассмотреть </w:t>
      </w:r>
      <w:r w:rsidR="00DF448F" w:rsidRPr="00DF448F">
        <w:rPr>
          <w:szCs w:val="22"/>
          <w:lang w:val="ru-RU"/>
        </w:rPr>
        <w:t>целесообразн</w:t>
      </w:r>
      <w:r w:rsidR="00DF448F">
        <w:rPr>
          <w:szCs w:val="22"/>
          <w:lang w:val="ru-RU"/>
        </w:rPr>
        <w:t xml:space="preserve">ость </w:t>
      </w:r>
      <w:r>
        <w:rPr>
          <w:lang w:val="ru-RU"/>
        </w:rPr>
        <w:t>внедрения процедуры, предусматривающей получени</w:t>
      </w:r>
      <w:r w:rsidR="006D51B7">
        <w:rPr>
          <w:lang w:val="ru-RU"/>
        </w:rPr>
        <w:t>е</w:t>
      </w:r>
      <w:r>
        <w:rPr>
          <w:lang w:val="ru-RU"/>
        </w:rPr>
        <w:t xml:space="preserve"> одобрения всех ключевых управленческих решений по проектам ПДР</w:t>
      </w:r>
      <w:r w:rsidR="00DF448F">
        <w:rPr>
          <w:lang w:val="ru-RU"/>
        </w:rPr>
        <w:t xml:space="preserve"> </w:t>
      </w:r>
      <w:r w:rsidR="00DF448F" w:rsidRPr="00DF448F">
        <w:rPr>
          <w:lang w:val="ru-RU"/>
        </w:rPr>
        <w:t>со стороны</w:t>
      </w:r>
      <w:r w:rsidR="00DF448F">
        <w:rPr>
          <w:lang w:val="ru-RU"/>
        </w:rPr>
        <w:t xml:space="preserve"> ОКД ПДР</w:t>
      </w:r>
      <w:r>
        <w:rPr>
          <w:lang w:val="ru-RU"/>
        </w:rPr>
        <w:t xml:space="preserve">. </w:t>
      </w:r>
    </w:p>
    <w:p w:rsidR="003D67A2" w:rsidRPr="00A75EB8" w:rsidRDefault="00DF448F" w:rsidP="003D67A2">
      <w:pPr>
        <w:pStyle w:val="ONUME"/>
        <w:tabs>
          <w:tab w:val="clear" w:pos="1134"/>
          <w:tab w:val="num" w:pos="567"/>
        </w:tabs>
        <w:ind w:left="0"/>
        <w:rPr>
          <w:bCs/>
          <w:lang w:val="ru-RU"/>
        </w:rPr>
      </w:pPr>
      <w:r w:rsidRPr="00DF448F">
        <w:rPr>
          <w:lang w:val="ru-RU"/>
        </w:rPr>
        <w:t>Предусматрива</w:t>
      </w:r>
      <w:r>
        <w:rPr>
          <w:lang w:val="ru-RU"/>
        </w:rPr>
        <w:t>ть</w:t>
      </w:r>
      <w:r w:rsidRPr="00A75EB8">
        <w:rPr>
          <w:lang w:val="ru-RU"/>
        </w:rPr>
        <w:t xml:space="preserve"> </w:t>
      </w:r>
      <w:r>
        <w:rPr>
          <w:lang w:val="ru-RU"/>
        </w:rPr>
        <w:t>и</w:t>
      </w:r>
      <w:r w:rsidRPr="00A75EB8">
        <w:rPr>
          <w:lang w:val="ru-RU"/>
        </w:rPr>
        <w:t xml:space="preserve"> </w:t>
      </w:r>
      <w:r>
        <w:rPr>
          <w:lang w:val="ru-RU"/>
        </w:rPr>
        <w:t>планировать</w:t>
      </w:r>
      <w:r w:rsidRPr="00A75EB8">
        <w:rPr>
          <w:lang w:val="ru-RU"/>
        </w:rPr>
        <w:t xml:space="preserve"> </w:t>
      </w:r>
      <w:r>
        <w:rPr>
          <w:lang w:val="ru-RU"/>
        </w:rPr>
        <w:t>совещания</w:t>
      </w:r>
      <w:r w:rsidRPr="00A75EB8">
        <w:rPr>
          <w:lang w:val="ru-RU"/>
        </w:rPr>
        <w:t xml:space="preserve"> </w:t>
      </w:r>
      <w:r w:rsidR="00A108FD">
        <w:rPr>
          <w:lang w:val="ru-RU"/>
        </w:rPr>
        <w:t>с</w:t>
      </w:r>
      <w:r w:rsidR="00A108FD" w:rsidRPr="00A75EB8">
        <w:rPr>
          <w:lang w:val="ru-RU"/>
        </w:rPr>
        <w:t xml:space="preserve"> </w:t>
      </w:r>
      <w:r w:rsidR="00A108FD">
        <w:rPr>
          <w:lang w:val="ru-RU"/>
        </w:rPr>
        <w:t>координаторами</w:t>
      </w:r>
      <w:r w:rsidR="00A108FD" w:rsidRPr="00A75EB8">
        <w:rPr>
          <w:lang w:val="ru-RU"/>
        </w:rPr>
        <w:t xml:space="preserve"> </w:t>
      </w:r>
      <w:r w:rsidR="00A108FD">
        <w:rPr>
          <w:lang w:val="ru-RU"/>
        </w:rPr>
        <w:t>проектов</w:t>
      </w:r>
      <w:r w:rsidR="00A108FD" w:rsidRPr="00A75EB8">
        <w:rPr>
          <w:lang w:val="ru-RU"/>
        </w:rPr>
        <w:t xml:space="preserve"> </w:t>
      </w:r>
      <w:r w:rsidR="00A108FD">
        <w:rPr>
          <w:lang w:val="ru-RU"/>
        </w:rPr>
        <w:t>ПДР</w:t>
      </w:r>
      <w:r w:rsidRPr="00A75EB8">
        <w:rPr>
          <w:lang w:val="ru-RU"/>
        </w:rPr>
        <w:t xml:space="preserve">, </w:t>
      </w:r>
      <w:r>
        <w:rPr>
          <w:lang w:val="ru-RU"/>
        </w:rPr>
        <w:t>посвященные</w:t>
      </w:r>
      <w:r w:rsidRPr="00A75EB8">
        <w:rPr>
          <w:lang w:val="ru-RU"/>
        </w:rPr>
        <w:t xml:space="preserve"> </w:t>
      </w:r>
      <w:r w:rsidRPr="00DF448F">
        <w:rPr>
          <w:lang w:val="ru-RU"/>
        </w:rPr>
        <w:t>контрол</w:t>
      </w:r>
      <w:r>
        <w:rPr>
          <w:lang w:val="ru-RU"/>
        </w:rPr>
        <w:t>ю</w:t>
      </w:r>
      <w:r w:rsidRPr="00A75EB8">
        <w:rPr>
          <w:lang w:val="ru-RU"/>
        </w:rPr>
        <w:t xml:space="preserve"> </w:t>
      </w:r>
      <w:r>
        <w:rPr>
          <w:lang w:val="ru-RU"/>
        </w:rPr>
        <w:t>их</w:t>
      </w:r>
      <w:r w:rsidRPr="00A75EB8">
        <w:rPr>
          <w:lang w:val="ru-RU"/>
        </w:rPr>
        <w:t xml:space="preserve"> </w:t>
      </w:r>
      <w:r w:rsidRPr="00DF448F">
        <w:rPr>
          <w:lang w:val="ru-RU"/>
        </w:rPr>
        <w:t>реализаци</w:t>
      </w:r>
      <w:r>
        <w:rPr>
          <w:lang w:val="ru-RU"/>
        </w:rPr>
        <w:t>и</w:t>
      </w:r>
      <w:r w:rsidR="00A108FD" w:rsidRPr="00A75EB8">
        <w:rPr>
          <w:lang w:val="ru-RU"/>
        </w:rPr>
        <w:t>.</w:t>
      </w:r>
    </w:p>
    <w:p w:rsidR="003D606B" w:rsidRPr="00A75EB8" w:rsidRDefault="003D606B" w:rsidP="003D606B">
      <w:pPr>
        <w:pStyle w:val="ONUME"/>
        <w:numPr>
          <w:ilvl w:val="0"/>
          <w:numId w:val="0"/>
        </w:numPr>
        <w:ind w:left="567"/>
        <w:rPr>
          <w:bCs/>
          <w:lang w:val="ru-RU"/>
        </w:rPr>
      </w:pPr>
    </w:p>
    <w:p w:rsidR="003D67A2" w:rsidRPr="00791425" w:rsidRDefault="00A108FD" w:rsidP="003D67A2">
      <w:pPr>
        <w:pStyle w:val="ONUME"/>
        <w:numPr>
          <w:ilvl w:val="0"/>
          <w:numId w:val="0"/>
        </w:numPr>
        <w:jc w:val="both"/>
      </w:pPr>
      <w:r>
        <w:rPr>
          <w:lang w:val="ru-RU"/>
        </w:rPr>
        <w:t>СПИСОК</w:t>
      </w:r>
      <w:r w:rsidRPr="00A108FD">
        <w:t xml:space="preserve"> </w:t>
      </w:r>
      <w:r w:rsidR="006B47F0">
        <w:rPr>
          <w:lang w:val="ru-RU"/>
        </w:rPr>
        <w:t>ДОПОЛНЕНИЙ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620"/>
      </w:tblGrid>
      <w:tr w:rsidR="003D67A2" w:rsidRPr="0072140D" w:rsidTr="00A108FD">
        <w:tc>
          <w:tcPr>
            <w:tcW w:w="1951" w:type="dxa"/>
          </w:tcPr>
          <w:p w:rsidR="003D67A2" w:rsidRPr="00624AA2" w:rsidRDefault="006B47F0" w:rsidP="00D83368">
            <w:pPr>
              <w:jc w:val="both"/>
              <w:rPr>
                <w:b/>
              </w:rPr>
            </w:pPr>
            <w:r w:rsidRPr="006B47F0">
              <w:rPr>
                <w:b/>
                <w:lang w:val="ru-RU"/>
              </w:rPr>
              <w:t>Допол</w:t>
            </w:r>
            <w:r>
              <w:rPr>
                <w:b/>
                <w:lang w:val="ru-RU"/>
              </w:rPr>
              <w:t>нение</w:t>
            </w:r>
            <w:r w:rsidRPr="006B47F0">
              <w:rPr>
                <w:b/>
                <w:lang w:val="ru-RU"/>
              </w:rPr>
              <w:t xml:space="preserve"> </w:t>
            </w:r>
            <w:r w:rsidR="001755E3">
              <w:rPr>
                <w:b/>
              </w:rPr>
              <w:t>I</w:t>
            </w:r>
          </w:p>
        </w:tc>
        <w:tc>
          <w:tcPr>
            <w:tcW w:w="7620" w:type="dxa"/>
          </w:tcPr>
          <w:p w:rsidR="003D67A2" w:rsidRPr="0072140D" w:rsidRDefault="006B5AF8" w:rsidP="00D833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Проектное задание</w:t>
            </w:r>
          </w:p>
        </w:tc>
      </w:tr>
      <w:tr w:rsidR="003D67A2" w:rsidRPr="003C3E84" w:rsidTr="00A108FD">
        <w:tc>
          <w:tcPr>
            <w:tcW w:w="1951" w:type="dxa"/>
          </w:tcPr>
          <w:p w:rsidR="003D67A2" w:rsidRPr="00624AA2" w:rsidRDefault="006B47F0" w:rsidP="00D83368">
            <w:pPr>
              <w:jc w:val="both"/>
              <w:rPr>
                <w:b/>
                <w:bCs/>
              </w:rPr>
            </w:pPr>
            <w:r w:rsidRPr="006B47F0">
              <w:rPr>
                <w:b/>
                <w:lang w:val="ru-RU"/>
              </w:rPr>
              <w:t>Допол</w:t>
            </w:r>
            <w:r>
              <w:rPr>
                <w:b/>
                <w:lang w:val="ru-RU"/>
              </w:rPr>
              <w:t>нение</w:t>
            </w:r>
            <w:r w:rsidRPr="006B47F0">
              <w:rPr>
                <w:b/>
                <w:lang w:val="ru-RU"/>
              </w:rPr>
              <w:t xml:space="preserve"> </w:t>
            </w:r>
            <w:r w:rsidR="001755E3">
              <w:rPr>
                <w:b/>
                <w:bCs/>
              </w:rPr>
              <w:t>II</w:t>
            </w:r>
          </w:p>
        </w:tc>
        <w:tc>
          <w:tcPr>
            <w:tcW w:w="7620" w:type="dxa"/>
          </w:tcPr>
          <w:p w:rsidR="003D67A2" w:rsidRPr="000A3ED9" w:rsidRDefault="00A75EB8" w:rsidP="00D83368">
            <w:pPr>
              <w:jc w:val="both"/>
              <w:rPr>
                <w:lang w:val="ru-RU"/>
              </w:rPr>
            </w:pPr>
            <w:r w:rsidRPr="00A75EB8">
              <w:rPr>
                <w:lang w:val="ru-RU"/>
              </w:rPr>
              <w:t>Перечень лиц, с которыми были проведены собеседования</w:t>
            </w:r>
          </w:p>
        </w:tc>
      </w:tr>
      <w:tr w:rsidR="003D67A2" w:rsidRPr="00624AA2" w:rsidTr="00A108FD">
        <w:tc>
          <w:tcPr>
            <w:tcW w:w="1951" w:type="dxa"/>
          </w:tcPr>
          <w:p w:rsidR="003D67A2" w:rsidRPr="00624AA2" w:rsidRDefault="006B47F0" w:rsidP="00D83368">
            <w:pPr>
              <w:jc w:val="both"/>
              <w:rPr>
                <w:b/>
              </w:rPr>
            </w:pPr>
            <w:r w:rsidRPr="006B47F0">
              <w:rPr>
                <w:b/>
                <w:lang w:val="ru-RU"/>
              </w:rPr>
              <w:t>Допол</w:t>
            </w:r>
            <w:r>
              <w:rPr>
                <w:b/>
                <w:lang w:val="ru-RU"/>
              </w:rPr>
              <w:t>нение</w:t>
            </w:r>
            <w:r w:rsidRPr="006B47F0">
              <w:rPr>
                <w:b/>
                <w:lang w:val="ru-RU"/>
              </w:rPr>
              <w:t xml:space="preserve"> </w:t>
            </w:r>
            <w:r w:rsidR="001755E3">
              <w:rPr>
                <w:b/>
              </w:rPr>
              <w:t>III</w:t>
            </w:r>
          </w:p>
        </w:tc>
        <w:tc>
          <w:tcPr>
            <w:tcW w:w="7620" w:type="dxa"/>
          </w:tcPr>
          <w:p w:rsidR="003D67A2" w:rsidRPr="00624AA2" w:rsidRDefault="00A108FD" w:rsidP="00D83368">
            <w:pPr>
              <w:jc w:val="both"/>
            </w:pPr>
            <w:r>
              <w:rPr>
                <w:lang w:val="ru-RU"/>
              </w:rPr>
              <w:t>Список документов</w:t>
            </w:r>
            <w:r w:rsidR="003D606B">
              <w:rPr>
                <w:rStyle w:val="FootnoteReference"/>
              </w:rPr>
              <w:footnoteReference w:id="51"/>
            </w:r>
          </w:p>
        </w:tc>
      </w:tr>
    </w:tbl>
    <w:p w:rsidR="0064332F" w:rsidRDefault="0064332F" w:rsidP="0064332F">
      <w:pPr>
        <w:pStyle w:val="ONUME"/>
        <w:numPr>
          <w:ilvl w:val="0"/>
          <w:numId w:val="0"/>
        </w:numPr>
        <w:spacing w:after="0"/>
        <w:jc w:val="both"/>
      </w:pPr>
    </w:p>
    <w:p w:rsidR="0064332F" w:rsidRDefault="0064332F" w:rsidP="0064332F">
      <w:pPr>
        <w:pStyle w:val="ONUME"/>
        <w:numPr>
          <w:ilvl w:val="0"/>
          <w:numId w:val="0"/>
        </w:numPr>
        <w:spacing w:after="0"/>
        <w:jc w:val="both"/>
      </w:pPr>
    </w:p>
    <w:p w:rsidR="0064332F" w:rsidRDefault="0064332F" w:rsidP="0064332F">
      <w:pPr>
        <w:pStyle w:val="Endofdocument-Annex"/>
        <w:rPr>
          <w:lang w:val="ru-RU"/>
        </w:rPr>
      </w:pPr>
      <w:r w:rsidRPr="00A75EB8">
        <w:rPr>
          <w:lang w:val="ru-RU"/>
        </w:rPr>
        <w:t>[</w:t>
      </w:r>
      <w:r w:rsidR="00A108FD" w:rsidRPr="00A75EB8">
        <w:rPr>
          <w:lang w:val="ru-RU"/>
        </w:rPr>
        <w:t>Приложени</w:t>
      </w:r>
      <w:r w:rsidR="00A108FD">
        <w:rPr>
          <w:lang w:val="ru-RU"/>
        </w:rPr>
        <w:t>я следуют</w:t>
      </w:r>
      <w:r w:rsidRPr="00A75EB8">
        <w:rPr>
          <w:lang w:val="ru-RU"/>
        </w:rPr>
        <w:t>]</w:t>
      </w:r>
    </w:p>
    <w:p w:rsidR="00A75EB8" w:rsidRPr="00A75EB8" w:rsidRDefault="00A75EB8" w:rsidP="0064332F">
      <w:pPr>
        <w:pStyle w:val="Endofdocument-Annex"/>
        <w:rPr>
          <w:lang w:val="ru-RU"/>
        </w:rPr>
      </w:pPr>
    </w:p>
    <w:p w:rsidR="0064332F" w:rsidRPr="00A75EB8" w:rsidRDefault="0064332F" w:rsidP="003D67A2">
      <w:pPr>
        <w:pStyle w:val="ONUME"/>
        <w:numPr>
          <w:ilvl w:val="0"/>
          <w:numId w:val="0"/>
        </w:numPr>
        <w:jc w:val="both"/>
        <w:rPr>
          <w:lang w:val="ru-RU"/>
        </w:rPr>
      </w:pPr>
    </w:p>
    <w:p w:rsidR="0064332F" w:rsidRPr="00A75EB8" w:rsidRDefault="0064332F" w:rsidP="003D67A2">
      <w:pPr>
        <w:jc w:val="both"/>
        <w:rPr>
          <w:lang w:val="ru-RU"/>
        </w:rPr>
        <w:sectPr w:rsidR="0064332F" w:rsidRPr="00A75EB8" w:rsidSect="00790748">
          <w:headerReference w:type="even" r:id="rId10"/>
          <w:headerReference w:type="default" r:id="rId11"/>
          <w:headerReference w:type="first" r:id="rId12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3D67A2" w:rsidRPr="0072140D" w:rsidRDefault="006B47F0" w:rsidP="001755E3">
      <w:pPr>
        <w:pStyle w:val="ONUME"/>
        <w:numPr>
          <w:ilvl w:val="0"/>
          <w:numId w:val="0"/>
        </w:numPr>
        <w:jc w:val="both"/>
        <w:rPr>
          <w:caps/>
          <w:lang w:val="ru-RU"/>
        </w:rPr>
      </w:pPr>
      <w:r>
        <w:rPr>
          <w:caps/>
          <w:lang w:val="ru-RU"/>
        </w:rPr>
        <w:lastRenderedPageBreak/>
        <w:t xml:space="preserve">дополнение </w:t>
      </w:r>
      <w:r w:rsidR="0064332F">
        <w:rPr>
          <w:caps/>
        </w:rPr>
        <w:t>I</w:t>
      </w:r>
      <w:r w:rsidR="003D67A2" w:rsidRPr="0072140D">
        <w:rPr>
          <w:caps/>
          <w:lang w:val="ru-RU"/>
        </w:rPr>
        <w:t xml:space="preserve">: </w:t>
      </w:r>
      <w:r w:rsidR="001755E3" w:rsidRPr="0072140D">
        <w:rPr>
          <w:caps/>
          <w:lang w:val="ru-RU"/>
        </w:rPr>
        <w:t xml:space="preserve"> </w:t>
      </w:r>
      <w:r w:rsidRPr="006B47F0">
        <w:rPr>
          <w:caps/>
          <w:lang w:val="ru-RU"/>
        </w:rPr>
        <w:t>проектное задание</w:t>
      </w:r>
    </w:p>
    <w:p w:rsidR="001755E3" w:rsidRPr="0072140D" w:rsidRDefault="00A108FD" w:rsidP="001755E3">
      <w:pPr>
        <w:widowControl w:val="0"/>
        <w:tabs>
          <w:tab w:val="left" w:pos="851"/>
          <w:tab w:val="left" w:pos="4253"/>
        </w:tabs>
        <w:overflowPunct w:val="0"/>
        <w:adjustRightInd w:val="0"/>
        <w:spacing w:after="120"/>
        <w:jc w:val="center"/>
        <w:rPr>
          <w:rFonts w:eastAsia="Times New Roman"/>
          <w:b/>
          <w:kern w:val="28"/>
          <w:szCs w:val="22"/>
          <w:lang w:val="ru-RU" w:eastAsia="en-US"/>
        </w:rPr>
      </w:pPr>
      <w:bookmarkStart w:id="44" w:name="_Toc172357882"/>
      <w:r w:rsidRPr="0072140D">
        <w:rPr>
          <w:rFonts w:eastAsia="Times New Roman"/>
          <w:b/>
          <w:kern w:val="28"/>
          <w:szCs w:val="22"/>
          <w:lang w:val="ru-RU" w:eastAsia="en-US"/>
        </w:rPr>
        <w:t>ПРИЛОЖЕНИЕ</w:t>
      </w:r>
    </w:p>
    <w:p w:rsidR="001755E3" w:rsidRPr="0072140D" w:rsidRDefault="001755E3" w:rsidP="001755E3">
      <w:pPr>
        <w:widowControl w:val="0"/>
        <w:tabs>
          <w:tab w:val="left" w:pos="851"/>
          <w:tab w:val="left" w:pos="4253"/>
        </w:tabs>
        <w:overflowPunct w:val="0"/>
        <w:adjustRightInd w:val="0"/>
        <w:spacing w:after="120"/>
        <w:jc w:val="center"/>
        <w:rPr>
          <w:rFonts w:eastAsia="Times New Roman"/>
          <w:kern w:val="28"/>
          <w:szCs w:val="22"/>
          <w:lang w:val="ru-RU" w:eastAsia="en-US"/>
        </w:rPr>
      </w:pPr>
    </w:p>
    <w:bookmarkEnd w:id="44"/>
    <w:p w:rsidR="001755E3" w:rsidRPr="006B47F0" w:rsidRDefault="006B5AF8" w:rsidP="001755E3">
      <w:pPr>
        <w:widowControl w:val="0"/>
        <w:overflowPunct w:val="0"/>
        <w:adjustRightInd w:val="0"/>
        <w:spacing w:after="120" w:line="360" w:lineRule="auto"/>
        <w:contextualSpacing/>
        <w:jc w:val="center"/>
        <w:rPr>
          <w:rFonts w:eastAsia="Times New Roman"/>
          <w:b/>
          <w:kern w:val="28"/>
          <w:szCs w:val="24"/>
          <w:lang w:val="ru-RU" w:eastAsia="en-US"/>
        </w:rPr>
      </w:pPr>
      <w:r w:rsidRPr="006B47F0">
        <w:rPr>
          <w:rFonts w:eastAsia="Times New Roman"/>
          <w:b/>
          <w:kern w:val="28"/>
          <w:szCs w:val="24"/>
          <w:lang w:val="ru-RU" w:eastAsia="en-US"/>
        </w:rPr>
        <w:t>ПРОЕКТНОЕ ЗАДАНИЕ</w:t>
      </w:r>
    </w:p>
    <w:p w:rsidR="001755E3" w:rsidRPr="0072140D" w:rsidRDefault="001755E3" w:rsidP="001755E3">
      <w:pPr>
        <w:widowControl w:val="0"/>
        <w:tabs>
          <w:tab w:val="left" w:pos="851"/>
        </w:tabs>
        <w:overflowPunct w:val="0"/>
        <w:adjustRightInd w:val="0"/>
        <w:spacing w:after="120" w:line="360" w:lineRule="auto"/>
        <w:contextualSpacing/>
        <w:jc w:val="center"/>
        <w:rPr>
          <w:rFonts w:eastAsia="Times New Roman"/>
          <w:b/>
          <w:kern w:val="28"/>
          <w:szCs w:val="24"/>
          <w:lang w:val="ru-RU" w:eastAsia="en-US"/>
        </w:rPr>
      </w:pPr>
    </w:p>
    <w:p w:rsidR="001755E3" w:rsidRPr="0072140D" w:rsidRDefault="001755E3" w:rsidP="001755E3">
      <w:pPr>
        <w:widowControl w:val="0"/>
        <w:tabs>
          <w:tab w:val="left" w:pos="851"/>
          <w:tab w:val="left" w:pos="4253"/>
        </w:tabs>
        <w:overflowPunct w:val="0"/>
        <w:adjustRightInd w:val="0"/>
        <w:spacing w:after="120"/>
        <w:rPr>
          <w:rFonts w:eastAsia="Times New Roman"/>
          <w:b/>
          <w:kern w:val="28"/>
          <w:szCs w:val="24"/>
          <w:lang w:val="ru-RU" w:eastAsia="en-US"/>
        </w:rPr>
      </w:pPr>
    </w:p>
    <w:p w:rsidR="001755E3" w:rsidRPr="000179A8" w:rsidRDefault="0072140D" w:rsidP="001755E3">
      <w:pPr>
        <w:widowControl w:val="0"/>
        <w:tabs>
          <w:tab w:val="left" w:pos="4678"/>
        </w:tabs>
        <w:overflowPunct w:val="0"/>
        <w:adjustRightInd w:val="0"/>
        <w:spacing w:after="120" w:line="260" w:lineRule="atLeast"/>
        <w:ind w:left="4678" w:hanging="4678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2"/>
          <w:lang w:val="ru-RU" w:eastAsia="en-US"/>
        </w:rPr>
      </w:pPr>
      <w:r w:rsidRPr="0072140D">
        <w:rPr>
          <w:rFonts w:eastAsia="Times New Roman"/>
          <w:b/>
          <w:kern w:val="28"/>
          <w:sz w:val="24"/>
          <w:szCs w:val="24"/>
          <w:lang w:val="ru-RU" w:eastAsia="en-US"/>
        </w:rPr>
        <w:t xml:space="preserve">Название </w:t>
      </w:r>
      <w:r w:rsidR="000978D1">
        <w:rPr>
          <w:rFonts w:eastAsia="Times New Roman"/>
          <w:b/>
          <w:kern w:val="28"/>
          <w:sz w:val="24"/>
          <w:szCs w:val="24"/>
          <w:lang w:val="ru-RU" w:eastAsia="en-US"/>
        </w:rPr>
        <w:t>задания</w:t>
      </w:r>
      <w:r w:rsidR="001755E3" w:rsidRPr="000179A8">
        <w:rPr>
          <w:rFonts w:eastAsia="Times New Roman"/>
          <w:b/>
          <w:kern w:val="28"/>
          <w:sz w:val="24"/>
          <w:szCs w:val="24"/>
          <w:lang w:val="ru-RU" w:eastAsia="en-US"/>
        </w:rPr>
        <w:t>:</w:t>
      </w:r>
      <w:r w:rsidR="001755E3" w:rsidRPr="000179A8">
        <w:rPr>
          <w:rFonts w:eastAsia="Times New Roman"/>
          <w:b/>
          <w:kern w:val="28"/>
          <w:sz w:val="24"/>
          <w:szCs w:val="24"/>
          <w:lang w:val="ru-RU" w:eastAsia="en-US"/>
        </w:rPr>
        <w:tab/>
      </w:r>
      <w:r w:rsidR="000978D1">
        <w:rPr>
          <w:rFonts w:eastAsia="Times New Roman"/>
          <w:b/>
          <w:kern w:val="28"/>
          <w:szCs w:val="24"/>
          <w:lang w:val="ru-RU" w:eastAsia="en-US"/>
        </w:rPr>
        <w:t xml:space="preserve">Оценка </w:t>
      </w:r>
      <w:r w:rsidR="000978D1" w:rsidRPr="009A258E">
        <w:rPr>
          <w:rFonts w:eastAsia="Times New Roman"/>
          <w:b/>
          <w:kern w:val="28"/>
          <w:szCs w:val="24"/>
          <w:lang w:val="ru-RU" w:eastAsia="en-US"/>
        </w:rPr>
        <w:t>п</w:t>
      </w:r>
      <w:r w:rsidR="00F02A38" w:rsidRPr="009A258E">
        <w:rPr>
          <w:rFonts w:eastAsia="Times New Roman"/>
          <w:b/>
          <w:kern w:val="28"/>
          <w:szCs w:val="24"/>
          <w:lang w:val="ru-RU" w:eastAsia="en-US"/>
        </w:rPr>
        <w:t>роект</w:t>
      </w:r>
      <w:r w:rsidR="000978D1">
        <w:rPr>
          <w:rFonts w:eastAsia="Times New Roman"/>
          <w:b/>
          <w:kern w:val="28"/>
          <w:szCs w:val="24"/>
          <w:lang w:val="ru-RU" w:eastAsia="en-US"/>
        </w:rPr>
        <w:t>а</w:t>
      </w:r>
      <w:r w:rsidR="001755E3" w:rsidRPr="000179A8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0978D1" w:rsidRPr="000978D1">
        <w:rPr>
          <w:rFonts w:eastAsia="Times New Roman"/>
          <w:b/>
          <w:kern w:val="28"/>
          <w:szCs w:val="24"/>
          <w:lang w:val="ru-RU" w:eastAsia="en-US"/>
        </w:rPr>
        <w:t>«</w:t>
      </w:r>
      <w:r w:rsidR="000179A8" w:rsidRPr="000179A8">
        <w:rPr>
          <w:rFonts w:eastAsia="Times New Roman"/>
          <w:b/>
          <w:kern w:val="28"/>
          <w:szCs w:val="24"/>
          <w:lang w:val="ru-RU" w:eastAsia="en-US"/>
        </w:rPr>
        <w:t>Интеллектуальная собственность и передача технологии: общие проблемы – построение решений</w:t>
      </w:r>
      <w:r w:rsidR="000978D1" w:rsidRPr="000978D1">
        <w:rPr>
          <w:rFonts w:eastAsia="Times New Roman"/>
          <w:b/>
          <w:kern w:val="28"/>
          <w:szCs w:val="24"/>
          <w:lang w:val="ru-RU" w:eastAsia="en-US"/>
        </w:rPr>
        <w:t>»</w:t>
      </w:r>
    </w:p>
    <w:p w:rsidR="001755E3" w:rsidRPr="000179A8" w:rsidRDefault="001755E3" w:rsidP="001755E3">
      <w:pPr>
        <w:widowControl w:val="0"/>
        <w:overflowPunct w:val="0"/>
        <w:adjustRightInd w:val="0"/>
        <w:spacing w:after="120"/>
        <w:ind w:left="4680" w:hanging="4680"/>
        <w:rPr>
          <w:rFonts w:eastAsia="Times New Roman"/>
          <w:b/>
          <w:kern w:val="28"/>
          <w:szCs w:val="24"/>
          <w:lang w:val="ru-RU" w:eastAsia="en-US"/>
        </w:rPr>
      </w:pPr>
    </w:p>
    <w:p w:rsidR="001755E3" w:rsidRPr="00D52397" w:rsidRDefault="000978D1" w:rsidP="001755E3">
      <w:pPr>
        <w:widowControl w:val="0"/>
        <w:overflowPunct w:val="0"/>
        <w:adjustRightInd w:val="0"/>
        <w:spacing w:after="120"/>
        <w:ind w:left="4680" w:hanging="4680"/>
        <w:rPr>
          <w:rFonts w:eastAsia="Times New Roman"/>
          <w:b/>
          <w:kern w:val="28"/>
          <w:szCs w:val="24"/>
          <w:lang w:val="ru-RU" w:eastAsia="en-US"/>
        </w:rPr>
      </w:pPr>
      <w:r w:rsidRPr="000978D1">
        <w:rPr>
          <w:rFonts w:eastAsia="Times New Roman"/>
          <w:b/>
          <w:kern w:val="28"/>
          <w:szCs w:val="24"/>
          <w:lang w:val="ru-RU" w:eastAsia="en-US"/>
        </w:rPr>
        <w:t>Подразделени</w:t>
      </w:r>
      <w:r>
        <w:rPr>
          <w:rFonts w:eastAsia="Times New Roman"/>
          <w:b/>
          <w:kern w:val="28"/>
          <w:szCs w:val="24"/>
          <w:lang w:val="ru-RU" w:eastAsia="en-US"/>
        </w:rPr>
        <w:t>е</w:t>
      </w:r>
      <w:r w:rsidR="001755E3" w:rsidRPr="00D52397">
        <w:rPr>
          <w:rFonts w:eastAsia="Times New Roman"/>
          <w:b/>
          <w:kern w:val="28"/>
          <w:szCs w:val="24"/>
          <w:lang w:val="ru-RU" w:eastAsia="en-US"/>
        </w:rPr>
        <w:t>/</w:t>
      </w:r>
      <w:r w:rsidR="00F02A38" w:rsidRPr="009A258E">
        <w:rPr>
          <w:rFonts w:eastAsia="Times New Roman"/>
          <w:b/>
          <w:kern w:val="28"/>
          <w:szCs w:val="24"/>
          <w:lang w:val="ru-RU" w:eastAsia="en-US"/>
        </w:rPr>
        <w:t>сектор</w:t>
      </w:r>
      <w:r w:rsidR="001755E3" w:rsidRPr="00D52397">
        <w:rPr>
          <w:rFonts w:eastAsia="Times New Roman"/>
          <w:b/>
          <w:kern w:val="28"/>
          <w:szCs w:val="24"/>
          <w:lang w:val="ru-RU" w:eastAsia="en-US"/>
        </w:rPr>
        <w:t xml:space="preserve">: </w:t>
      </w:r>
      <w:r w:rsidR="001755E3" w:rsidRPr="00D52397">
        <w:rPr>
          <w:rFonts w:eastAsia="Times New Roman"/>
          <w:b/>
          <w:kern w:val="28"/>
          <w:szCs w:val="24"/>
          <w:lang w:val="ru-RU" w:eastAsia="en-US"/>
        </w:rPr>
        <w:tab/>
      </w:r>
      <w:r w:rsidR="00D52397" w:rsidRPr="00D52397">
        <w:rPr>
          <w:rFonts w:eastAsia="Times New Roman"/>
          <w:b/>
          <w:kern w:val="28"/>
          <w:szCs w:val="24"/>
          <w:lang w:val="ru-RU" w:eastAsia="en-US"/>
        </w:rPr>
        <w:t>Отдел координации деятельности в рамках Повестки дня в области развития</w:t>
      </w:r>
      <w:r w:rsidR="001755E3" w:rsidRPr="00E10DDB">
        <w:rPr>
          <w:rFonts w:eastAsia="Times New Roman"/>
          <w:b/>
          <w:kern w:val="28"/>
          <w:szCs w:val="24"/>
          <w:lang w:eastAsia="en-US"/>
        </w:rPr>
        <w:t> </w:t>
      </w:r>
      <w:r w:rsidR="001755E3" w:rsidRPr="00D52397">
        <w:rPr>
          <w:rFonts w:eastAsia="Times New Roman"/>
          <w:b/>
          <w:kern w:val="28"/>
          <w:szCs w:val="24"/>
          <w:lang w:val="ru-RU" w:eastAsia="en-US"/>
        </w:rPr>
        <w:t>(</w:t>
      </w:r>
      <w:r w:rsidR="00467D43">
        <w:rPr>
          <w:rFonts w:eastAsia="Times New Roman"/>
          <w:b/>
          <w:kern w:val="28"/>
          <w:szCs w:val="24"/>
          <w:lang w:val="ru-RU" w:eastAsia="en-US"/>
        </w:rPr>
        <w:t>ОКД ПДР</w:t>
      </w:r>
      <w:r w:rsidR="001755E3" w:rsidRPr="00D52397">
        <w:rPr>
          <w:rFonts w:eastAsia="Times New Roman"/>
          <w:b/>
          <w:kern w:val="28"/>
          <w:szCs w:val="24"/>
          <w:lang w:val="ru-RU" w:eastAsia="en-US"/>
        </w:rPr>
        <w:t xml:space="preserve">), </w:t>
      </w:r>
      <w:r w:rsidR="0072140D" w:rsidRPr="0072140D">
        <w:rPr>
          <w:rFonts w:eastAsia="Times New Roman"/>
          <w:b/>
          <w:kern w:val="28"/>
          <w:szCs w:val="24"/>
          <w:lang w:val="ru-RU" w:eastAsia="en-US"/>
        </w:rPr>
        <w:t>Сектор развития</w:t>
      </w:r>
    </w:p>
    <w:p w:rsidR="001755E3" w:rsidRPr="00D52397" w:rsidRDefault="001755E3" w:rsidP="001755E3">
      <w:pPr>
        <w:widowControl w:val="0"/>
        <w:overflowPunct w:val="0"/>
        <w:adjustRightInd w:val="0"/>
        <w:spacing w:after="120"/>
        <w:ind w:left="4680"/>
        <w:rPr>
          <w:rFonts w:eastAsia="Times New Roman"/>
          <w:kern w:val="28"/>
          <w:szCs w:val="24"/>
          <w:lang w:val="ru-RU" w:eastAsia="en-US"/>
        </w:rPr>
      </w:pPr>
    </w:p>
    <w:p w:rsidR="001755E3" w:rsidRPr="00A4673B" w:rsidRDefault="00F02A38" w:rsidP="00052D3F">
      <w:pPr>
        <w:widowControl w:val="0"/>
        <w:tabs>
          <w:tab w:val="left" w:pos="851"/>
        </w:tabs>
        <w:overflowPunct w:val="0"/>
        <w:adjustRightInd w:val="0"/>
        <w:spacing w:after="120"/>
        <w:ind w:left="4680" w:hanging="4680"/>
        <w:rPr>
          <w:rFonts w:eastAsia="Times New Roman"/>
          <w:b/>
          <w:kern w:val="28"/>
          <w:szCs w:val="24"/>
          <w:lang w:val="ru-RU" w:eastAsia="en-US"/>
        </w:rPr>
      </w:pPr>
      <w:r w:rsidRPr="00A4673B">
        <w:rPr>
          <w:rFonts w:eastAsia="Times New Roman"/>
          <w:b/>
          <w:kern w:val="28"/>
          <w:szCs w:val="24"/>
          <w:lang w:val="ru-RU" w:eastAsia="en-US"/>
        </w:rPr>
        <w:t>Место</w:t>
      </w:r>
      <w:r w:rsidR="001755E3" w:rsidRPr="00A4673B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0978D1" w:rsidRPr="000978D1">
        <w:rPr>
          <w:rFonts w:eastAsia="Times New Roman"/>
          <w:b/>
          <w:kern w:val="28"/>
          <w:szCs w:val="24"/>
          <w:lang w:val="ru-RU" w:eastAsia="en-US"/>
        </w:rPr>
        <w:t>выполнени</w:t>
      </w:r>
      <w:r w:rsidR="000978D1">
        <w:rPr>
          <w:rFonts w:eastAsia="Times New Roman"/>
          <w:b/>
          <w:kern w:val="28"/>
          <w:szCs w:val="24"/>
          <w:lang w:val="ru-RU" w:eastAsia="en-US"/>
        </w:rPr>
        <w:t>я задания</w:t>
      </w:r>
      <w:r w:rsidR="001755E3" w:rsidRPr="00A4673B">
        <w:rPr>
          <w:rFonts w:eastAsia="Times New Roman"/>
          <w:b/>
          <w:kern w:val="28"/>
          <w:szCs w:val="24"/>
          <w:lang w:val="ru-RU" w:eastAsia="en-US"/>
        </w:rPr>
        <w:t>:</w:t>
      </w:r>
      <w:r w:rsidR="001755E3" w:rsidRPr="00A4673B">
        <w:rPr>
          <w:rFonts w:eastAsia="Times New Roman"/>
          <w:b/>
          <w:kern w:val="28"/>
          <w:szCs w:val="24"/>
          <w:lang w:val="ru-RU" w:eastAsia="en-US"/>
        </w:rPr>
        <w:tab/>
      </w:r>
      <w:r w:rsidR="000978D1">
        <w:rPr>
          <w:rFonts w:eastAsia="Times New Roman"/>
          <w:b/>
          <w:kern w:val="28"/>
          <w:szCs w:val="24"/>
          <w:lang w:val="ru-RU" w:eastAsia="en-US"/>
        </w:rPr>
        <w:t>Места проживания/</w:t>
      </w:r>
      <w:r w:rsidR="000978D1" w:rsidRPr="000978D1">
        <w:rPr>
          <w:rFonts w:eastAsia="Times New Roman"/>
          <w:b/>
          <w:kern w:val="28"/>
          <w:szCs w:val="24"/>
          <w:lang w:val="ru-RU" w:eastAsia="en-US"/>
        </w:rPr>
        <w:t>работ</w:t>
      </w:r>
      <w:r w:rsidR="000978D1">
        <w:rPr>
          <w:rFonts w:eastAsia="Times New Roman"/>
          <w:b/>
          <w:kern w:val="28"/>
          <w:szCs w:val="24"/>
          <w:lang w:val="ru-RU" w:eastAsia="en-US"/>
        </w:rPr>
        <w:t xml:space="preserve">ы </w:t>
      </w:r>
      <w:r w:rsidR="00E14ADB" w:rsidRPr="00E14ADB">
        <w:rPr>
          <w:rFonts w:eastAsia="Times New Roman"/>
          <w:b/>
          <w:kern w:val="28"/>
          <w:szCs w:val="24"/>
          <w:lang w:val="ru-RU" w:eastAsia="en-US"/>
        </w:rPr>
        <w:t>эксперт</w:t>
      </w:r>
      <w:r w:rsidR="00E14ADB">
        <w:rPr>
          <w:rFonts w:eastAsia="Times New Roman"/>
          <w:b/>
          <w:kern w:val="28"/>
          <w:szCs w:val="24"/>
          <w:lang w:val="ru-RU" w:eastAsia="en-US"/>
        </w:rPr>
        <w:t>ов</w:t>
      </w:r>
      <w:r w:rsidR="00E14ADB" w:rsidRPr="00E14ADB">
        <w:rPr>
          <w:rFonts w:eastAsia="Times New Roman"/>
          <w:b/>
          <w:kern w:val="28"/>
          <w:szCs w:val="24"/>
          <w:lang w:val="ru-RU" w:eastAsia="en-US"/>
        </w:rPr>
        <w:t xml:space="preserve"> по оценке</w:t>
      </w:r>
    </w:p>
    <w:p w:rsidR="001755E3" w:rsidRPr="00A4673B" w:rsidRDefault="001755E3" w:rsidP="001755E3">
      <w:pPr>
        <w:widowControl w:val="0"/>
        <w:tabs>
          <w:tab w:val="left" w:pos="851"/>
        </w:tabs>
        <w:overflowPunct w:val="0"/>
        <w:adjustRightInd w:val="0"/>
        <w:spacing w:after="120"/>
        <w:ind w:left="4680"/>
        <w:rPr>
          <w:rFonts w:eastAsia="Times New Roman"/>
          <w:kern w:val="28"/>
          <w:szCs w:val="24"/>
          <w:lang w:val="ru-RU" w:eastAsia="en-US"/>
        </w:rPr>
      </w:pPr>
    </w:p>
    <w:p w:rsidR="008F1419" w:rsidRPr="008F1419" w:rsidRDefault="000978D1" w:rsidP="008F1419">
      <w:pPr>
        <w:widowControl w:val="0"/>
        <w:tabs>
          <w:tab w:val="left" w:pos="4678"/>
        </w:tabs>
        <w:overflowPunct w:val="0"/>
        <w:adjustRightInd w:val="0"/>
        <w:rPr>
          <w:rFonts w:eastAsia="Times New Roman"/>
          <w:b/>
          <w:kern w:val="28"/>
          <w:szCs w:val="24"/>
          <w:lang w:val="ru-RU" w:eastAsia="en-US"/>
        </w:rPr>
      </w:pPr>
      <w:r w:rsidRPr="000978D1">
        <w:rPr>
          <w:rFonts w:eastAsia="Times New Roman"/>
          <w:b/>
          <w:kern w:val="28"/>
          <w:szCs w:val="24"/>
          <w:lang w:val="ru-RU" w:eastAsia="en-US"/>
        </w:rPr>
        <w:t>Ожидаемы</w:t>
      </w:r>
      <w:r>
        <w:rPr>
          <w:rFonts w:eastAsia="Times New Roman"/>
          <w:b/>
          <w:kern w:val="28"/>
          <w:szCs w:val="24"/>
          <w:lang w:val="ru-RU" w:eastAsia="en-US"/>
        </w:rPr>
        <w:t>е места командировок</w:t>
      </w:r>
      <w:r w:rsidR="001755E3" w:rsidRPr="000978D1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8F1419">
        <w:rPr>
          <w:rFonts w:eastAsia="Times New Roman"/>
          <w:b/>
          <w:kern w:val="28"/>
          <w:szCs w:val="24"/>
          <w:lang w:val="ru-RU" w:eastAsia="en-US"/>
        </w:rPr>
        <w:tab/>
      </w:r>
      <w:r w:rsidR="008F1419" w:rsidRPr="000978D1">
        <w:rPr>
          <w:rFonts w:eastAsia="Times New Roman"/>
          <w:b/>
          <w:kern w:val="28"/>
          <w:szCs w:val="24"/>
          <w:lang w:val="ru-RU" w:eastAsia="en-US"/>
        </w:rPr>
        <w:t>Две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поездки в штаб-квартиру </w:t>
      </w:r>
      <w:r w:rsidR="008F1419" w:rsidRPr="000978D1">
        <w:rPr>
          <w:rFonts w:eastAsia="Times New Roman"/>
          <w:b/>
          <w:kern w:val="28"/>
          <w:szCs w:val="24"/>
          <w:lang w:val="ru-RU" w:eastAsia="en-US"/>
        </w:rPr>
        <w:t>ВОИС</w:t>
      </w:r>
      <w:r w:rsidR="008F1419">
        <w:rPr>
          <w:rFonts w:eastAsia="Times New Roman"/>
          <w:b/>
          <w:kern w:val="28"/>
          <w:szCs w:val="24"/>
          <w:lang w:val="ru-RU" w:eastAsia="en-US"/>
        </w:rPr>
        <w:br/>
      </w:r>
      <w:r w:rsidR="008F1419" w:rsidRPr="000978D1">
        <w:rPr>
          <w:rFonts w:eastAsia="Times New Roman"/>
          <w:b/>
          <w:kern w:val="28"/>
          <w:szCs w:val="24"/>
          <w:lang w:val="ru-RU" w:eastAsia="en-US"/>
        </w:rPr>
        <w:t>(</w:t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при </w:t>
      </w:r>
      <w:r w:rsidR="008F1419" w:rsidRPr="000978D1">
        <w:rPr>
          <w:rFonts w:eastAsia="Times New Roman"/>
          <w:b/>
          <w:kern w:val="28"/>
          <w:szCs w:val="24"/>
          <w:lang w:val="ru-RU" w:eastAsia="en-US"/>
        </w:rPr>
        <w:t>необходим</w:t>
      </w:r>
      <w:r w:rsidR="008F1419">
        <w:rPr>
          <w:rFonts w:eastAsia="Times New Roman"/>
          <w:b/>
          <w:kern w:val="28"/>
          <w:szCs w:val="24"/>
          <w:lang w:val="ru-RU" w:eastAsia="en-US"/>
        </w:rPr>
        <w:t>ости):</w:t>
      </w:r>
      <w:r w:rsidR="008F1419">
        <w:rPr>
          <w:rFonts w:eastAsia="Times New Roman"/>
          <w:b/>
          <w:kern w:val="28"/>
          <w:szCs w:val="24"/>
          <w:lang w:val="ru-RU" w:eastAsia="en-US"/>
        </w:rPr>
        <w:tab/>
        <w:t xml:space="preserve">в </w:t>
      </w:r>
      <w:r w:rsidR="008F1419" w:rsidRPr="000978D1">
        <w:rPr>
          <w:rFonts w:eastAsia="Times New Roman"/>
          <w:b/>
          <w:kern w:val="28"/>
          <w:szCs w:val="24"/>
          <w:lang w:val="ru-RU" w:eastAsia="en-US"/>
        </w:rPr>
        <w:t>Жен</w:t>
      </w:r>
      <w:r w:rsidR="008F1419">
        <w:rPr>
          <w:rFonts w:eastAsia="Times New Roman"/>
          <w:b/>
          <w:kern w:val="28"/>
          <w:szCs w:val="24"/>
          <w:lang w:val="ru-RU" w:eastAsia="en-US"/>
        </w:rPr>
        <w:t>еве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 xml:space="preserve">, </w:t>
      </w:r>
      <w:r w:rsidR="008F1419" w:rsidRPr="000978D1">
        <w:rPr>
          <w:rFonts w:eastAsia="Times New Roman"/>
          <w:b/>
          <w:kern w:val="28"/>
          <w:szCs w:val="24"/>
          <w:lang w:val="ru-RU" w:eastAsia="en-US"/>
        </w:rPr>
        <w:t>Швейцария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 xml:space="preserve"> (</w:t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даты будут </w:t>
      </w:r>
    </w:p>
    <w:p w:rsidR="008F1419" w:rsidRDefault="008F1419" w:rsidP="008F1419">
      <w:pPr>
        <w:widowControl w:val="0"/>
        <w:tabs>
          <w:tab w:val="left" w:pos="4678"/>
        </w:tabs>
        <w:overflowPunct w:val="0"/>
        <w:adjustRightInd w:val="0"/>
        <w:rPr>
          <w:rFonts w:eastAsia="Times New Roman"/>
          <w:b/>
          <w:kern w:val="28"/>
          <w:szCs w:val="24"/>
          <w:lang w:val="ru-RU" w:eastAsia="en-US"/>
        </w:rPr>
      </w:pPr>
      <w:r>
        <w:rPr>
          <w:rFonts w:eastAsia="Times New Roman"/>
          <w:b/>
          <w:kern w:val="28"/>
          <w:szCs w:val="24"/>
          <w:lang w:val="ru-RU" w:eastAsia="en-US"/>
        </w:rPr>
        <w:tab/>
      </w:r>
      <w:r w:rsidRPr="000978D1">
        <w:rPr>
          <w:rFonts w:eastAsia="Times New Roman"/>
          <w:b/>
          <w:kern w:val="28"/>
          <w:szCs w:val="24"/>
          <w:lang w:val="ru-RU" w:eastAsia="en-US"/>
        </w:rPr>
        <w:t>определен</w:t>
      </w:r>
      <w:r>
        <w:rPr>
          <w:rFonts w:eastAsia="Times New Roman"/>
          <w:b/>
          <w:kern w:val="28"/>
          <w:szCs w:val="24"/>
          <w:lang w:val="ru-RU" w:eastAsia="en-US"/>
        </w:rPr>
        <w:t>ы позднее</w:t>
      </w:r>
      <w:r w:rsidRPr="008F1419">
        <w:rPr>
          <w:rFonts w:eastAsia="Times New Roman"/>
          <w:b/>
          <w:kern w:val="28"/>
          <w:szCs w:val="24"/>
          <w:lang w:val="ru-RU" w:eastAsia="en-US"/>
        </w:rPr>
        <w:t>)</w:t>
      </w:r>
    </w:p>
    <w:p w:rsidR="001755E3" w:rsidRPr="008F1419" w:rsidRDefault="008F1419" w:rsidP="001755E3">
      <w:pPr>
        <w:widowControl w:val="0"/>
        <w:tabs>
          <w:tab w:val="left" w:pos="851"/>
          <w:tab w:val="left" w:pos="1701"/>
        </w:tabs>
        <w:overflowPunct w:val="0"/>
        <w:adjustRightInd w:val="0"/>
        <w:spacing w:after="120"/>
        <w:ind w:left="4680" w:hanging="4680"/>
        <w:rPr>
          <w:rFonts w:eastAsia="Times New Roman"/>
          <w:b/>
          <w:kern w:val="28"/>
          <w:szCs w:val="24"/>
          <w:lang w:val="ru-RU" w:eastAsia="en-US"/>
        </w:rPr>
      </w:pPr>
      <w:r>
        <w:rPr>
          <w:rFonts w:eastAsia="Times New Roman"/>
          <w:b/>
          <w:kern w:val="28"/>
          <w:szCs w:val="24"/>
          <w:lang w:val="ru-RU" w:eastAsia="en-US"/>
        </w:rPr>
        <w:tab/>
      </w:r>
    </w:p>
    <w:p w:rsidR="001755E3" w:rsidRPr="008F1419" w:rsidRDefault="001755E3" w:rsidP="001755E3">
      <w:pPr>
        <w:widowControl w:val="0"/>
        <w:tabs>
          <w:tab w:val="left" w:pos="851"/>
        </w:tabs>
        <w:overflowPunct w:val="0"/>
        <w:adjustRightInd w:val="0"/>
        <w:spacing w:after="120"/>
        <w:ind w:left="4680"/>
        <w:rPr>
          <w:rFonts w:eastAsia="Times New Roman"/>
          <w:kern w:val="28"/>
          <w:szCs w:val="24"/>
          <w:lang w:val="ru-RU" w:eastAsia="en-US"/>
        </w:rPr>
      </w:pPr>
      <w:r w:rsidRPr="008F1419">
        <w:rPr>
          <w:rFonts w:eastAsia="Times New Roman"/>
          <w:kern w:val="28"/>
          <w:szCs w:val="24"/>
          <w:lang w:val="ru-RU" w:eastAsia="en-US"/>
        </w:rPr>
        <w:tab/>
      </w:r>
    </w:p>
    <w:p w:rsidR="001755E3" w:rsidRPr="008F1419" w:rsidRDefault="00F02A38" w:rsidP="001755E3">
      <w:pPr>
        <w:widowControl w:val="0"/>
        <w:tabs>
          <w:tab w:val="left" w:pos="851"/>
          <w:tab w:val="left" w:pos="1701"/>
        </w:tabs>
        <w:overflowPunct w:val="0"/>
        <w:adjustRightInd w:val="0"/>
        <w:spacing w:after="120"/>
        <w:ind w:left="4680" w:hanging="4680"/>
        <w:rPr>
          <w:rFonts w:eastAsia="Times New Roman"/>
          <w:b/>
          <w:kern w:val="28"/>
          <w:szCs w:val="24"/>
          <w:lang w:val="ru-RU" w:eastAsia="en-US"/>
        </w:rPr>
      </w:pPr>
      <w:r w:rsidRPr="008F1419">
        <w:rPr>
          <w:rFonts w:eastAsia="Times New Roman"/>
          <w:b/>
          <w:kern w:val="28"/>
          <w:szCs w:val="24"/>
          <w:lang w:val="ru-RU" w:eastAsia="en-US"/>
        </w:rPr>
        <w:t>Ожидаемый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72140D" w:rsidRPr="008F1419">
        <w:rPr>
          <w:rFonts w:eastAsia="Times New Roman"/>
          <w:b/>
          <w:kern w:val="28"/>
          <w:szCs w:val="24"/>
          <w:lang w:val="ru-RU" w:eastAsia="en-US"/>
        </w:rPr>
        <w:t>срок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>выполнени</w:t>
      </w:r>
      <w:r w:rsidR="008F1419">
        <w:rPr>
          <w:rFonts w:eastAsia="Times New Roman"/>
          <w:b/>
          <w:kern w:val="28"/>
          <w:szCs w:val="24"/>
          <w:lang w:val="ru-RU" w:eastAsia="en-US"/>
        </w:rPr>
        <w:t>я задания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>: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ab/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С 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>1</w:t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 xml:space="preserve">июня 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>2015</w:t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 г. по 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>13</w:t>
      </w:r>
      <w:r w:rsidR="008F1419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>ноябр</w:t>
      </w:r>
      <w:r w:rsidR="008F1419">
        <w:rPr>
          <w:rFonts w:eastAsia="Times New Roman"/>
          <w:b/>
          <w:kern w:val="28"/>
          <w:szCs w:val="24"/>
          <w:lang w:val="ru-RU" w:eastAsia="en-US"/>
        </w:rPr>
        <w:t>я</w:t>
      </w:r>
      <w:r w:rsidR="008F1419" w:rsidRPr="008F1419">
        <w:rPr>
          <w:rFonts w:eastAsia="Times New Roman"/>
          <w:b/>
          <w:kern w:val="28"/>
          <w:szCs w:val="24"/>
          <w:lang w:val="ru-RU" w:eastAsia="en-US"/>
        </w:rPr>
        <w:t xml:space="preserve"> </w:t>
      </w:r>
      <w:r w:rsidR="001755E3" w:rsidRPr="008F1419">
        <w:rPr>
          <w:rFonts w:eastAsia="Times New Roman"/>
          <w:b/>
          <w:kern w:val="28"/>
          <w:szCs w:val="24"/>
          <w:lang w:val="ru-RU" w:eastAsia="en-US"/>
        </w:rPr>
        <w:t xml:space="preserve">2015 </w:t>
      </w:r>
      <w:r w:rsidR="008F1419">
        <w:rPr>
          <w:rFonts w:eastAsia="Times New Roman"/>
          <w:b/>
          <w:kern w:val="28"/>
          <w:szCs w:val="24"/>
          <w:lang w:val="ru-RU" w:eastAsia="en-US"/>
        </w:rPr>
        <w:t>г.</w:t>
      </w:r>
    </w:p>
    <w:p w:rsidR="001755E3" w:rsidRPr="008F1419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0B5286" w:rsidRDefault="008F1419" w:rsidP="001755E3">
      <w:pPr>
        <w:widowControl w:val="0"/>
        <w:tabs>
          <w:tab w:val="left" w:pos="851"/>
        </w:tabs>
        <w:overflowPunct w:val="0"/>
        <w:adjustRightInd w:val="0"/>
        <w:spacing w:before="120" w:after="120"/>
        <w:ind w:left="450" w:hanging="450"/>
        <w:outlineLvl w:val="4"/>
        <w:rPr>
          <w:rFonts w:eastAsia="Times New Roman"/>
          <w:b/>
          <w:bCs/>
          <w:iCs/>
          <w:kern w:val="28"/>
          <w:szCs w:val="22"/>
          <w:lang w:val="ru-RU" w:eastAsia="en-US"/>
        </w:rPr>
      </w:pPr>
      <w:r w:rsidRPr="008F1419">
        <w:rPr>
          <w:rFonts w:eastAsia="Times New Roman"/>
          <w:b/>
          <w:bCs/>
          <w:iCs/>
          <w:kern w:val="28"/>
          <w:szCs w:val="22"/>
          <w:lang w:val="ru-RU" w:eastAsia="en-US"/>
        </w:rPr>
        <w:t>Ц</w:t>
      </w:r>
      <w:r w:rsidR="00F02A38" w:rsidRPr="008F1419">
        <w:rPr>
          <w:rFonts w:eastAsia="Times New Roman"/>
          <w:b/>
          <w:bCs/>
          <w:iCs/>
          <w:kern w:val="28"/>
          <w:szCs w:val="22"/>
          <w:lang w:val="ru-RU" w:eastAsia="en-US"/>
        </w:rPr>
        <w:t>ель</w:t>
      </w:r>
      <w:r w:rsidR="001755E3" w:rsidRPr="000B5286">
        <w:rPr>
          <w:rFonts w:eastAsia="Times New Roman"/>
          <w:b/>
          <w:bCs/>
          <w:iCs/>
          <w:kern w:val="28"/>
          <w:szCs w:val="22"/>
          <w:lang w:val="ru-RU" w:eastAsia="en-US"/>
        </w:rPr>
        <w:t xml:space="preserve"> </w:t>
      </w:r>
      <w:r w:rsidRPr="000B5286">
        <w:rPr>
          <w:rFonts w:eastAsia="Times New Roman"/>
          <w:b/>
          <w:bCs/>
          <w:iCs/>
          <w:kern w:val="28"/>
          <w:szCs w:val="22"/>
          <w:lang w:val="ru-RU" w:eastAsia="en-US"/>
        </w:rPr>
        <w:t>задания</w:t>
      </w:r>
    </w:p>
    <w:p w:rsidR="001755E3" w:rsidRPr="009A258E" w:rsidRDefault="000B5286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Н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астоящий документ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представляет </w:t>
      </w:r>
      <w:r>
        <w:rPr>
          <w:rFonts w:eastAsia="Times New Roman"/>
          <w:kern w:val="28"/>
          <w:szCs w:val="22"/>
          <w:lang w:val="ru-RU" w:eastAsia="en-US"/>
        </w:rPr>
        <w:t>собой проектное задание (ПЗ)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по оценке</w:t>
      </w:r>
      <w:r w:rsidR="004C532B" w:rsidRPr="004C532B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9A258E">
        <w:rPr>
          <w:rFonts w:eastAsia="Times New Roman"/>
          <w:kern w:val="28"/>
          <w:szCs w:val="22"/>
          <w:lang w:val="ru-RU" w:eastAsia="en-US"/>
        </w:rPr>
        <w:t>п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роект</w:t>
      </w:r>
      <w:r>
        <w:rPr>
          <w:rFonts w:eastAsia="Times New Roman"/>
          <w:kern w:val="28"/>
          <w:szCs w:val="22"/>
          <w:lang w:val="ru-RU" w:eastAsia="en-US"/>
        </w:rPr>
        <w:t>а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Повестки дня в области развития </w:t>
      </w:r>
      <w:r w:rsidRPr="000B5286">
        <w:rPr>
          <w:rFonts w:eastAsia="Times New Roman"/>
          <w:kern w:val="28"/>
          <w:szCs w:val="22"/>
          <w:lang w:val="ru-RU" w:eastAsia="en-US"/>
        </w:rPr>
        <w:t>«</w:t>
      </w:r>
      <w:r w:rsidR="000179A8" w:rsidRPr="000B5286">
        <w:rPr>
          <w:rFonts w:eastAsia="Times New Roman"/>
          <w:kern w:val="28"/>
          <w:szCs w:val="22"/>
          <w:lang w:val="ru-RU" w:eastAsia="en-US"/>
        </w:rPr>
        <w:t>Интеллектуальная собственность и передача технологии: общие проблемы – построение решений</w:t>
      </w:r>
      <w:r w:rsidRPr="000B5286">
        <w:rPr>
          <w:rFonts w:eastAsia="Times New Roman"/>
          <w:kern w:val="28"/>
          <w:szCs w:val="22"/>
          <w:lang w:val="ru-RU" w:eastAsia="en-US"/>
        </w:rPr>
        <w:t>»</w:t>
      </w:r>
      <w:r w:rsidR="001755E3" w:rsidRPr="000B5286">
        <w:rPr>
          <w:rFonts w:eastAsia="Times New Roman"/>
          <w:kern w:val="28"/>
          <w:szCs w:val="22"/>
          <w:lang w:val="ru-RU" w:eastAsia="en-US"/>
        </w:rPr>
        <w:t xml:space="preserve"> (</w:t>
      </w:r>
      <w:r w:rsidRPr="000B5286">
        <w:rPr>
          <w:rFonts w:eastAsia="Times New Roman"/>
          <w:kern w:val="28"/>
          <w:szCs w:val="22"/>
          <w:lang w:val="ru-RU" w:eastAsia="en-US"/>
        </w:rPr>
        <w:t>р</w:t>
      </w:r>
      <w:r w:rsidR="005E1F0E" w:rsidRPr="000B5286">
        <w:rPr>
          <w:rFonts w:eastAsia="Times New Roman"/>
          <w:kern w:val="28"/>
          <w:szCs w:val="22"/>
          <w:lang w:val="ru-RU" w:eastAsia="en-US"/>
        </w:rPr>
        <w:t xml:space="preserve">екомендации </w:t>
      </w:r>
      <w:r w:rsidR="001755E3" w:rsidRPr="000B5286">
        <w:rPr>
          <w:rFonts w:eastAsia="Times New Roman"/>
          <w:kern w:val="28"/>
          <w:szCs w:val="22"/>
          <w:lang w:val="ru-RU" w:eastAsia="en-US"/>
        </w:rPr>
        <w:t xml:space="preserve">19, 25, 26 </w:t>
      </w:r>
      <w:r w:rsidR="00F02A38" w:rsidRPr="000B5286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0B5286">
        <w:rPr>
          <w:rFonts w:eastAsia="Times New Roman"/>
          <w:kern w:val="28"/>
          <w:szCs w:val="22"/>
          <w:lang w:val="ru-RU" w:eastAsia="en-US"/>
        </w:rPr>
        <w:t xml:space="preserve"> 28)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утвержден</w:t>
      </w:r>
      <w:r>
        <w:rPr>
          <w:rFonts w:eastAsia="Times New Roman"/>
          <w:kern w:val="28"/>
          <w:szCs w:val="22"/>
          <w:lang w:val="ru-RU" w:eastAsia="en-US"/>
        </w:rPr>
        <w:t xml:space="preserve">ного на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шестой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сессии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72AD7" w:rsidRPr="00F72AD7">
        <w:rPr>
          <w:rFonts w:eastAsia="Times New Roman"/>
          <w:kern w:val="28"/>
          <w:szCs w:val="22"/>
          <w:lang w:val="ru-RU" w:eastAsia="en-US"/>
        </w:rPr>
        <w:t>Комитета по развитию и интеллектуальной собственности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(КРИС), состоявш</w:t>
      </w:r>
      <w:r>
        <w:rPr>
          <w:rFonts w:eastAsia="Times New Roman"/>
          <w:kern w:val="28"/>
          <w:szCs w:val="22"/>
          <w:lang w:val="ru-RU" w:eastAsia="en-US"/>
        </w:rPr>
        <w:t xml:space="preserve">ейся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в </w:t>
      </w:r>
      <w:r>
        <w:rPr>
          <w:rFonts w:eastAsia="Times New Roman"/>
          <w:kern w:val="28"/>
          <w:szCs w:val="22"/>
          <w:lang w:val="ru-RU" w:eastAsia="en-US"/>
        </w:rPr>
        <w:t xml:space="preserve">Женеве в </w:t>
      </w:r>
      <w:r w:rsidRPr="009A258E">
        <w:rPr>
          <w:rFonts w:eastAsia="Times New Roman"/>
          <w:kern w:val="28"/>
          <w:szCs w:val="22"/>
          <w:lang w:val="ru-RU" w:eastAsia="en-US"/>
        </w:rPr>
        <w:t>н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оябр</w:t>
      </w:r>
      <w:r>
        <w:rPr>
          <w:rFonts w:eastAsia="Times New Roman"/>
          <w:kern w:val="28"/>
          <w:szCs w:val="22"/>
          <w:lang w:val="ru-RU" w:eastAsia="en-US"/>
        </w:rPr>
        <w:t>е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2010</w:t>
      </w:r>
      <w:r w:rsidR="00F02A38">
        <w:rPr>
          <w:rFonts w:eastAsia="Times New Roman"/>
          <w:kern w:val="28"/>
          <w:szCs w:val="22"/>
          <w:lang w:eastAsia="en-US"/>
        </w:rPr>
        <w:t> </w:t>
      </w:r>
      <w:r w:rsidR="003A7CB0">
        <w:rPr>
          <w:rFonts w:eastAsia="Times New Roman"/>
          <w:kern w:val="28"/>
          <w:szCs w:val="22"/>
          <w:lang w:val="ru-RU" w:eastAsia="en-US"/>
        </w:rPr>
        <w:t>г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.  </w:t>
      </w:r>
      <w:r w:rsidRPr="009A258E">
        <w:rPr>
          <w:rFonts w:eastAsia="Times New Roman"/>
          <w:kern w:val="28"/>
          <w:szCs w:val="22"/>
          <w:lang w:val="ru-RU" w:eastAsia="en-US"/>
        </w:rPr>
        <w:t>П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роект</w:t>
      </w:r>
      <w:r>
        <w:rPr>
          <w:rFonts w:eastAsia="Times New Roman"/>
          <w:kern w:val="28"/>
          <w:szCs w:val="22"/>
          <w:lang w:val="ru-RU" w:eastAsia="en-US"/>
        </w:rPr>
        <w:t>ный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документ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0B5286">
        <w:rPr>
          <w:rFonts w:eastAsia="Times New Roman"/>
          <w:snapToGrid w:val="0"/>
          <w:kern w:val="28"/>
          <w:szCs w:val="22"/>
          <w:lang w:val="ru-RU" w:eastAsia="en-US"/>
        </w:rPr>
        <w:t>данн</w:t>
      </w:r>
      <w:r>
        <w:rPr>
          <w:rFonts w:eastAsia="Times New Roman"/>
          <w:kern w:val="28"/>
          <w:szCs w:val="22"/>
          <w:lang w:val="ru-RU" w:eastAsia="en-US"/>
        </w:rPr>
        <w:t xml:space="preserve">ого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а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содержится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в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документ</w:t>
      </w:r>
      <w:r>
        <w:rPr>
          <w:rFonts w:eastAsia="Times New Roman"/>
          <w:kern w:val="28"/>
          <w:szCs w:val="22"/>
          <w:lang w:val="ru-RU" w:eastAsia="en-US"/>
        </w:rPr>
        <w:t>е</w:t>
      </w:r>
      <w:r w:rsidR="001755E3" w:rsidRPr="00E10DDB">
        <w:rPr>
          <w:rFonts w:eastAsia="Times New Roman"/>
          <w:kern w:val="28"/>
          <w:szCs w:val="22"/>
          <w:lang w:eastAsia="en-US"/>
        </w:rPr>
        <w:t> </w:t>
      </w:r>
      <w:r w:rsidR="00467D43">
        <w:rPr>
          <w:rFonts w:eastAsia="Times New Roman"/>
          <w:kern w:val="28"/>
          <w:szCs w:val="22"/>
          <w:lang w:val="ru-RU" w:eastAsia="en-US"/>
        </w:rPr>
        <w:t>CDIP/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6/4 </w:t>
      </w:r>
      <w:r w:rsidR="001755E3" w:rsidRPr="00E10DDB">
        <w:rPr>
          <w:rFonts w:eastAsia="Times New Roman"/>
          <w:kern w:val="28"/>
          <w:szCs w:val="22"/>
          <w:lang w:eastAsia="en-US"/>
        </w:rPr>
        <w:t>Rev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. </w:t>
      </w:r>
      <w:r>
        <w:rPr>
          <w:rFonts w:eastAsia="Times New Roman"/>
          <w:kern w:val="28"/>
          <w:szCs w:val="22"/>
          <w:lang w:val="ru-RU" w:eastAsia="en-US"/>
        </w:rPr>
        <w:t xml:space="preserve">На своей девятой сессии </w:t>
      </w:r>
      <w:r w:rsidRPr="009A258E">
        <w:rPr>
          <w:rFonts w:eastAsia="Times New Roman"/>
          <w:kern w:val="28"/>
          <w:szCs w:val="22"/>
          <w:lang w:val="ru-RU" w:eastAsia="en-US"/>
        </w:rPr>
        <w:t>к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омитет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обсудил </w:t>
      </w:r>
      <w:r w:rsidRPr="009A258E">
        <w:rPr>
          <w:rFonts w:eastAsia="Times New Roman"/>
          <w:kern w:val="28"/>
          <w:szCs w:val="22"/>
          <w:lang w:val="ru-RU" w:eastAsia="en-US"/>
        </w:rPr>
        <w:t>п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ересмотренн</w:t>
      </w:r>
      <w:r>
        <w:rPr>
          <w:rFonts w:eastAsia="Times New Roman"/>
          <w:kern w:val="28"/>
          <w:szCs w:val="22"/>
          <w:lang w:val="ru-RU" w:eastAsia="en-US"/>
        </w:rPr>
        <w:t>ый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п</w:t>
      </w:r>
      <w:r w:rsidR="005E1F0E">
        <w:rPr>
          <w:rFonts w:eastAsia="Times New Roman"/>
          <w:kern w:val="28"/>
          <w:szCs w:val="22"/>
          <w:lang w:val="ru-RU" w:eastAsia="en-US"/>
        </w:rPr>
        <w:t>роектный документ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C83885">
        <w:rPr>
          <w:rFonts w:eastAsia="Times New Roman"/>
          <w:kern w:val="28"/>
          <w:szCs w:val="22"/>
          <w:lang w:val="ru-RU" w:eastAsia="en-US"/>
        </w:rPr>
        <w:t>пере</w:t>
      </w:r>
      <w:r w:rsidR="00C83885" w:rsidRPr="00C83885">
        <w:rPr>
          <w:rFonts w:eastAsia="Times New Roman"/>
          <w:kern w:val="28"/>
          <w:szCs w:val="22"/>
          <w:lang w:val="ru-RU" w:eastAsia="en-US"/>
        </w:rPr>
        <w:t xml:space="preserve">считанным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бюджет</w:t>
      </w:r>
      <w:r>
        <w:rPr>
          <w:rFonts w:eastAsia="Times New Roman"/>
          <w:kern w:val="28"/>
          <w:szCs w:val="22"/>
          <w:lang w:val="ru-RU" w:eastAsia="en-US"/>
        </w:rPr>
        <w:t>ом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83885">
        <w:rPr>
          <w:rFonts w:eastAsia="Times New Roman"/>
          <w:kern w:val="28"/>
          <w:szCs w:val="22"/>
          <w:lang w:val="ru-RU" w:eastAsia="en-US"/>
        </w:rPr>
        <w:t>уточненными сроками проекта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0B5286">
        <w:rPr>
          <w:rFonts w:eastAsia="Times New Roman"/>
          <w:kern w:val="28"/>
          <w:szCs w:val="22"/>
          <w:lang w:val="ru-RU" w:eastAsia="en-US"/>
        </w:rPr>
        <w:t>«</w:t>
      </w:r>
      <w:r w:rsidR="000179A8" w:rsidRPr="000B5286">
        <w:rPr>
          <w:rFonts w:eastAsia="Times New Roman"/>
          <w:kern w:val="28"/>
          <w:szCs w:val="22"/>
          <w:lang w:val="ru-RU" w:eastAsia="en-US"/>
        </w:rPr>
        <w:t>Интеллектуальная собственность и передача технологии: общие проблемы – построение решений</w:t>
      </w:r>
      <w:r w:rsidRPr="000B5286">
        <w:rPr>
          <w:rFonts w:eastAsia="Times New Roman"/>
          <w:kern w:val="28"/>
          <w:szCs w:val="22"/>
          <w:lang w:val="ru-RU" w:eastAsia="en-US"/>
        </w:rPr>
        <w:t>»</w:t>
      </w:r>
      <w:r w:rsidR="001755E3" w:rsidRPr="000B5286"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(</w:t>
      </w:r>
      <w:r w:rsidR="00467D43">
        <w:rPr>
          <w:rFonts w:eastAsia="Times New Roman"/>
          <w:kern w:val="28"/>
          <w:szCs w:val="22"/>
          <w:lang w:val="ru-RU" w:eastAsia="en-US"/>
        </w:rPr>
        <w:t>CDIP/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9/</w:t>
      </w:r>
      <w:r w:rsidR="001755E3" w:rsidRPr="00E10DDB">
        <w:rPr>
          <w:rFonts w:eastAsia="Times New Roman"/>
          <w:kern w:val="28"/>
          <w:szCs w:val="22"/>
          <w:lang w:eastAsia="en-US"/>
        </w:rPr>
        <w:t>INF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/4)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дал согласие на </w:t>
      </w:r>
      <w:r w:rsidRPr="000B5286">
        <w:rPr>
          <w:rFonts w:eastAsia="Times New Roman"/>
          <w:kern w:val="28"/>
          <w:szCs w:val="22"/>
          <w:lang w:val="ru-RU" w:eastAsia="en-US"/>
        </w:rPr>
        <w:t>подготовк</w:t>
      </w:r>
      <w:r>
        <w:rPr>
          <w:rFonts w:eastAsia="Times New Roman"/>
          <w:kern w:val="28"/>
          <w:szCs w:val="22"/>
          <w:lang w:val="ru-RU" w:eastAsia="en-US"/>
        </w:rPr>
        <w:t xml:space="preserve">у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проектных </w:t>
      </w:r>
      <w:r w:rsidR="00C336F5" w:rsidRPr="00C336F5">
        <w:rPr>
          <w:rFonts w:eastAsia="Times New Roman"/>
          <w:kern w:val="28"/>
          <w:szCs w:val="22"/>
          <w:lang w:val="ru-RU" w:eastAsia="en-US"/>
        </w:rPr>
        <w:t>материал</w:t>
      </w:r>
      <w:r w:rsidR="00C336F5">
        <w:rPr>
          <w:rFonts w:eastAsia="Times New Roman"/>
          <w:kern w:val="28"/>
          <w:szCs w:val="22"/>
          <w:lang w:val="ru-RU" w:eastAsia="en-US"/>
        </w:rPr>
        <w:t>ов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9A258E">
        <w:rPr>
          <w:rFonts w:eastAsia="Times New Roman"/>
          <w:kern w:val="28"/>
          <w:szCs w:val="22"/>
          <w:lang w:val="ru-RU" w:eastAsia="en-US"/>
        </w:rPr>
        <w:t>в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соответствии с </w:t>
      </w:r>
      <w:r>
        <w:rPr>
          <w:rFonts w:eastAsia="Times New Roman"/>
          <w:kern w:val="28"/>
          <w:szCs w:val="22"/>
          <w:lang w:val="ru-RU" w:eastAsia="en-US"/>
        </w:rPr>
        <w:t>предлагаемым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новы</w:t>
      </w:r>
      <w:r>
        <w:rPr>
          <w:rFonts w:eastAsia="Times New Roman"/>
          <w:kern w:val="28"/>
          <w:szCs w:val="22"/>
          <w:lang w:val="ru-RU" w:eastAsia="en-US"/>
        </w:rPr>
        <w:t>м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бюджет</w:t>
      </w:r>
      <w:r>
        <w:rPr>
          <w:rFonts w:eastAsia="Times New Roman"/>
          <w:kern w:val="28"/>
          <w:szCs w:val="22"/>
          <w:lang w:val="ru-RU" w:eastAsia="en-US"/>
        </w:rPr>
        <w:t>ом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сроками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. </w:t>
      </w:r>
      <w:r>
        <w:rPr>
          <w:rFonts w:eastAsia="Times New Roman"/>
          <w:kern w:val="28"/>
          <w:szCs w:val="22"/>
          <w:lang w:val="ru-RU" w:eastAsia="en-US"/>
        </w:rPr>
        <w:t xml:space="preserve">На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своей </w:t>
      </w:r>
      <w:r>
        <w:rPr>
          <w:rFonts w:eastAsia="Times New Roman"/>
          <w:kern w:val="28"/>
          <w:szCs w:val="22"/>
          <w:lang w:val="ru-RU" w:eastAsia="en-US"/>
        </w:rPr>
        <w:t>двенадцатой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сессии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9A258E">
        <w:rPr>
          <w:rFonts w:eastAsia="Times New Roman"/>
          <w:kern w:val="28"/>
          <w:szCs w:val="22"/>
          <w:lang w:val="ru-RU" w:eastAsia="en-US"/>
        </w:rPr>
        <w:t>к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омитет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336F5">
        <w:rPr>
          <w:rFonts w:eastAsia="Times New Roman"/>
          <w:kern w:val="28"/>
          <w:szCs w:val="22"/>
          <w:lang w:val="ru-RU" w:eastAsia="en-US"/>
        </w:rPr>
        <w:t>согласовал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пересмотренн</w:t>
      </w:r>
      <w:r>
        <w:rPr>
          <w:rFonts w:eastAsia="Times New Roman"/>
          <w:kern w:val="28"/>
          <w:szCs w:val="22"/>
          <w:lang w:val="ru-RU" w:eastAsia="en-US"/>
        </w:rPr>
        <w:t xml:space="preserve">ые сроки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проекта </w:t>
      </w:r>
      <w:r w:rsidRPr="000B5286">
        <w:rPr>
          <w:rFonts w:eastAsia="Times New Roman"/>
          <w:kern w:val="28"/>
          <w:szCs w:val="22"/>
          <w:lang w:val="ru-RU" w:eastAsia="en-US"/>
        </w:rPr>
        <w:t>«</w:t>
      </w:r>
      <w:r w:rsidR="000179A8" w:rsidRPr="009A258E">
        <w:rPr>
          <w:rFonts w:eastAsia="Times New Roman"/>
          <w:kern w:val="28"/>
          <w:szCs w:val="22"/>
          <w:lang w:val="ru-RU" w:eastAsia="en-US"/>
        </w:rPr>
        <w:t>Интеллектуальная собственность и передача технологии: общие проблемы – построение решений</w:t>
      </w:r>
      <w:r w:rsidRPr="000B5286">
        <w:rPr>
          <w:rFonts w:eastAsia="Times New Roman"/>
          <w:kern w:val="28"/>
          <w:szCs w:val="22"/>
          <w:lang w:val="ru-RU" w:eastAsia="en-US"/>
        </w:rPr>
        <w:t>»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467D43">
        <w:rPr>
          <w:rFonts w:eastAsia="Times New Roman"/>
          <w:kern w:val="28"/>
          <w:szCs w:val="22"/>
          <w:lang w:val="ru-RU" w:eastAsia="en-US"/>
        </w:rPr>
        <w:t>CDIP/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12/2,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см.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E1F0E">
        <w:rPr>
          <w:rFonts w:eastAsia="Times New Roman"/>
          <w:kern w:val="28"/>
          <w:szCs w:val="22"/>
          <w:lang w:val="ru-RU" w:eastAsia="en-US"/>
        </w:rPr>
        <w:t>стр.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50-60). 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Реализация </w:t>
      </w:r>
      <w:r w:rsidRPr="009A258E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а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началась в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январе</w:t>
      </w:r>
      <w:r w:rsidR="001755E3" w:rsidRPr="00E10DDB">
        <w:rPr>
          <w:rFonts w:eastAsia="Times New Roman"/>
          <w:kern w:val="28"/>
          <w:szCs w:val="22"/>
          <w:lang w:eastAsia="en-US"/>
        </w:rPr>
        <w:t> 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2011</w:t>
      </w:r>
      <w:r w:rsidR="00F02A38">
        <w:rPr>
          <w:rFonts w:eastAsia="Times New Roman"/>
          <w:kern w:val="28"/>
          <w:szCs w:val="22"/>
          <w:lang w:eastAsia="en-US"/>
        </w:rPr>
        <w:t> </w:t>
      </w:r>
      <w:r w:rsidR="003A7CB0">
        <w:rPr>
          <w:rFonts w:eastAsia="Times New Roman"/>
          <w:kern w:val="28"/>
          <w:szCs w:val="22"/>
          <w:lang w:val="ru-RU" w:eastAsia="en-US"/>
        </w:rPr>
        <w:t>г.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была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завершен</w:t>
      </w:r>
      <w:r>
        <w:rPr>
          <w:rFonts w:eastAsia="Times New Roman"/>
          <w:kern w:val="28"/>
          <w:szCs w:val="22"/>
          <w:lang w:val="ru-RU" w:eastAsia="en-US"/>
        </w:rPr>
        <w:t xml:space="preserve">а в июле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2014 г.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C336F5">
        <w:rPr>
          <w:rFonts w:eastAsia="Times New Roman"/>
          <w:kern w:val="28"/>
          <w:szCs w:val="22"/>
          <w:lang w:val="ru-RU" w:eastAsia="en-US"/>
        </w:rPr>
        <w:t xml:space="preserve">при этом </w:t>
      </w:r>
      <w:r w:rsidR="003C4AE5">
        <w:rPr>
          <w:rFonts w:eastAsia="Times New Roman"/>
          <w:kern w:val="28"/>
          <w:szCs w:val="22"/>
          <w:lang w:val="ru-RU" w:eastAsia="en-US"/>
        </w:rPr>
        <w:t xml:space="preserve">по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причинам</w:t>
      </w:r>
      <w:r w:rsidR="00C336F5">
        <w:rPr>
          <w:rFonts w:eastAsia="Times New Roman"/>
          <w:kern w:val="28"/>
          <w:szCs w:val="22"/>
          <w:lang w:val="ru-RU" w:eastAsia="en-US"/>
        </w:rPr>
        <w:t xml:space="preserve">, связанным с </w:t>
      </w:r>
      <w:r w:rsidR="003C4AE5" w:rsidRPr="009A258E">
        <w:rPr>
          <w:rFonts w:eastAsia="Times New Roman"/>
          <w:kern w:val="28"/>
          <w:szCs w:val="22"/>
          <w:lang w:val="ru-RU" w:eastAsia="en-US"/>
        </w:rPr>
        <w:t>планировани</w:t>
      </w:r>
      <w:r w:rsidR="003C4AE5">
        <w:rPr>
          <w:rFonts w:eastAsia="Times New Roman"/>
          <w:kern w:val="28"/>
          <w:szCs w:val="22"/>
          <w:lang w:val="ru-RU" w:eastAsia="en-US"/>
        </w:rPr>
        <w:t xml:space="preserve">ем, </w:t>
      </w:r>
      <w:r w:rsidR="00C336F5">
        <w:rPr>
          <w:rFonts w:eastAsia="Times New Roman"/>
          <w:kern w:val="28"/>
          <w:szCs w:val="22"/>
          <w:lang w:val="ru-RU" w:eastAsia="en-US"/>
        </w:rPr>
        <w:t xml:space="preserve">форум экспертов был проведен </w:t>
      </w:r>
      <w:r w:rsidR="003C4AE5" w:rsidRPr="009A258E">
        <w:rPr>
          <w:rFonts w:eastAsia="Times New Roman"/>
          <w:kern w:val="28"/>
          <w:szCs w:val="22"/>
          <w:lang w:val="ru-RU" w:eastAsia="en-US"/>
        </w:rPr>
        <w:t>16-18</w:t>
      </w:r>
      <w:r w:rsidR="003C4AE5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C4AE5" w:rsidRPr="009A258E">
        <w:rPr>
          <w:rFonts w:eastAsia="Times New Roman"/>
          <w:kern w:val="28"/>
          <w:szCs w:val="22"/>
          <w:lang w:val="ru-RU" w:eastAsia="en-US"/>
        </w:rPr>
        <w:t>февраля 2015</w:t>
      </w:r>
      <w:r w:rsidR="003C4AE5">
        <w:rPr>
          <w:rFonts w:eastAsia="Times New Roman"/>
          <w:kern w:val="28"/>
          <w:szCs w:val="22"/>
          <w:lang w:val="ru-RU" w:eastAsia="en-US"/>
        </w:rPr>
        <w:t xml:space="preserve"> г.). В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3C4AE5">
        <w:rPr>
          <w:rFonts w:eastAsia="Times New Roman"/>
          <w:kern w:val="28"/>
          <w:szCs w:val="22"/>
          <w:lang w:val="ru-RU" w:eastAsia="en-US"/>
        </w:rPr>
        <w:t>е применялся по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шаг</w:t>
      </w:r>
      <w:r w:rsidR="003C4AE5">
        <w:rPr>
          <w:rFonts w:eastAsia="Times New Roman"/>
          <w:kern w:val="28"/>
          <w:szCs w:val="22"/>
          <w:lang w:val="ru-RU" w:eastAsia="en-US"/>
        </w:rPr>
        <w:t xml:space="preserve">овый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подход</w:t>
      </w:r>
      <w:r w:rsidR="003C4AE5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C336F5">
        <w:rPr>
          <w:rFonts w:eastAsia="Times New Roman"/>
          <w:kern w:val="28"/>
          <w:szCs w:val="22"/>
          <w:lang w:val="ru-RU" w:eastAsia="en-US"/>
        </w:rPr>
        <w:t xml:space="preserve">предполагавший участие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аккредитованн</w:t>
      </w:r>
      <w:r w:rsidR="00501DC3">
        <w:rPr>
          <w:rFonts w:eastAsia="Times New Roman"/>
          <w:kern w:val="28"/>
          <w:szCs w:val="22"/>
          <w:lang w:val="ru-RU" w:eastAsia="en-US"/>
        </w:rPr>
        <w:t>ых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организаций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новы</w:t>
      </w:r>
      <w:r w:rsidR="00501DC3">
        <w:rPr>
          <w:rFonts w:eastAsia="Times New Roman"/>
          <w:kern w:val="28"/>
          <w:szCs w:val="22"/>
          <w:lang w:val="ru-RU" w:eastAsia="en-US"/>
        </w:rPr>
        <w:t>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>
        <w:rPr>
          <w:rFonts w:eastAsia="Times New Roman"/>
          <w:kern w:val="28"/>
          <w:szCs w:val="22"/>
          <w:lang w:val="ru-RU" w:eastAsia="en-US"/>
        </w:rPr>
        <w:t>партнеров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во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все</w:t>
      </w:r>
      <w:r w:rsidR="00C336F5">
        <w:rPr>
          <w:rFonts w:eastAsia="Times New Roman"/>
          <w:kern w:val="28"/>
          <w:szCs w:val="22"/>
          <w:lang w:val="ru-RU" w:eastAsia="en-US"/>
        </w:rPr>
        <w:t>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336F5">
        <w:rPr>
          <w:rFonts w:eastAsia="Times New Roman"/>
          <w:kern w:val="28"/>
          <w:szCs w:val="22"/>
          <w:lang w:val="ru-RU" w:eastAsia="en-US"/>
        </w:rPr>
        <w:t>аспектах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>
        <w:rPr>
          <w:rFonts w:eastAsia="Times New Roman"/>
          <w:kern w:val="28"/>
          <w:szCs w:val="22"/>
          <w:lang w:val="ru-RU" w:eastAsia="en-US"/>
        </w:rPr>
        <w:t>передачи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технологии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изучение 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политики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по вопросам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 w:rsidRPr="00501DC3">
        <w:rPr>
          <w:rFonts w:eastAsia="Times New Roman"/>
          <w:iCs/>
          <w:kern w:val="28"/>
          <w:szCs w:val="22"/>
          <w:lang w:val="ru-RU" w:eastAsia="en-US"/>
        </w:rPr>
        <w:t>интеллектуальной собственности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новы</w:t>
      </w:r>
      <w:r w:rsidR="00501DC3">
        <w:rPr>
          <w:rFonts w:eastAsia="Times New Roman"/>
          <w:kern w:val="28"/>
          <w:szCs w:val="22"/>
          <w:lang w:val="ru-RU" w:eastAsia="en-US"/>
        </w:rPr>
        <w:t>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инициатив</w:t>
      </w:r>
      <w:r w:rsidR="00501DC3">
        <w:rPr>
          <w:rFonts w:eastAsia="Times New Roman"/>
          <w:kern w:val="28"/>
          <w:szCs w:val="22"/>
          <w:lang w:val="ru-RU" w:eastAsia="en-US"/>
        </w:rPr>
        <w:t>,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необходим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ых для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содействи</w:t>
      </w:r>
      <w:r w:rsidR="00501DC3">
        <w:rPr>
          <w:rFonts w:eastAsia="Times New Roman"/>
          <w:kern w:val="28"/>
          <w:szCs w:val="22"/>
          <w:lang w:val="ru-RU" w:eastAsia="en-US"/>
        </w:rPr>
        <w:t>я передаче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распространени</w:t>
      </w:r>
      <w:r w:rsidR="00501DC3">
        <w:rPr>
          <w:rFonts w:eastAsia="Times New Roman"/>
          <w:kern w:val="28"/>
          <w:szCs w:val="22"/>
          <w:lang w:val="ru-RU" w:eastAsia="en-US"/>
        </w:rPr>
        <w:t>ю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>
        <w:rPr>
          <w:rFonts w:eastAsia="Times New Roman"/>
          <w:kern w:val="28"/>
          <w:szCs w:val="22"/>
          <w:lang w:val="ru-RU" w:eastAsia="en-US"/>
        </w:rPr>
        <w:t>технологии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особенно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политик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и и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инициатив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, отвечающих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интерес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ам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развивающихся стран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а также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международн</w:t>
      </w:r>
      <w:r w:rsidR="00501DC3">
        <w:rPr>
          <w:rFonts w:eastAsia="Times New Roman"/>
          <w:kern w:val="28"/>
          <w:szCs w:val="22"/>
          <w:lang w:val="ru-RU" w:eastAsia="en-US"/>
        </w:rPr>
        <w:t>ого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сотрудничества </w:t>
      </w:r>
      <w:r w:rsidR="00501DC3" w:rsidRPr="00501DC3">
        <w:rPr>
          <w:rFonts w:eastAsia="Times New Roman"/>
          <w:kern w:val="28"/>
          <w:szCs w:val="22"/>
          <w:lang w:val="ru-RU" w:eastAsia="en-US"/>
        </w:rPr>
        <w:t>в области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01DC3" w:rsidRPr="009A258E">
        <w:rPr>
          <w:rFonts w:eastAsia="Times New Roman"/>
          <w:kern w:val="28"/>
          <w:szCs w:val="22"/>
          <w:lang w:val="ru-RU" w:eastAsia="en-US"/>
        </w:rPr>
        <w:t>ИС</w:t>
      </w:r>
      <w:r w:rsidR="00501DC3">
        <w:rPr>
          <w:rFonts w:eastAsia="Times New Roman"/>
          <w:kern w:val="28"/>
          <w:szCs w:val="22"/>
          <w:lang w:val="ru-RU" w:eastAsia="en-US"/>
        </w:rPr>
        <w:t xml:space="preserve">. </w:t>
      </w:r>
    </w:p>
    <w:p w:rsidR="001755E3" w:rsidRPr="009A258E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E9326A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lastRenderedPageBreak/>
        <w:t>П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роект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был реализован под общим </w:t>
      </w:r>
      <w:r w:rsidRPr="00E9326A">
        <w:rPr>
          <w:rFonts w:eastAsia="Times New Roman"/>
          <w:kern w:val="28"/>
          <w:szCs w:val="22"/>
          <w:lang w:val="ru-RU" w:eastAsia="en-US"/>
        </w:rPr>
        <w:t>руководст</w:t>
      </w:r>
      <w:r>
        <w:rPr>
          <w:rFonts w:eastAsia="Times New Roman"/>
          <w:kern w:val="28"/>
          <w:szCs w:val="22"/>
          <w:lang w:val="ru-RU" w:eastAsia="en-US"/>
        </w:rPr>
        <w:t xml:space="preserve">вом </w:t>
      </w:r>
      <w:r w:rsidRPr="009A258E">
        <w:rPr>
          <w:rFonts w:eastAsia="Times New Roman"/>
          <w:kern w:val="28"/>
          <w:szCs w:val="22"/>
          <w:lang w:val="ru-RU" w:eastAsia="en-US"/>
        </w:rPr>
        <w:t>г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-н</w:t>
      </w:r>
      <w:r w:rsidR="006528C2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Али Джазаири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9A258E">
        <w:rPr>
          <w:rFonts w:eastAsia="Times New Roman"/>
          <w:kern w:val="28"/>
          <w:szCs w:val="22"/>
          <w:lang w:val="ru-RU" w:eastAsia="en-US"/>
        </w:rPr>
        <w:t>с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тарш</w:t>
      </w:r>
      <w:r>
        <w:rPr>
          <w:rFonts w:eastAsia="Times New Roman"/>
          <w:kern w:val="28"/>
          <w:szCs w:val="22"/>
          <w:lang w:val="ru-RU" w:eastAsia="en-US"/>
        </w:rPr>
        <w:t>его советника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Отдел</w:t>
      </w:r>
      <w:r>
        <w:rPr>
          <w:rFonts w:eastAsia="Times New Roman"/>
          <w:kern w:val="28"/>
          <w:szCs w:val="22"/>
          <w:lang w:val="ru-RU" w:eastAsia="en-US"/>
        </w:rPr>
        <w:t>а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международного сотрудничества РСТ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E9326A">
        <w:rPr>
          <w:rFonts w:eastAsia="Times New Roman"/>
          <w:kern w:val="28"/>
          <w:szCs w:val="22"/>
          <w:lang w:val="ru-RU" w:eastAsia="en-US"/>
        </w:rPr>
        <w:t>в качестве</w:t>
      </w:r>
      <w:r>
        <w:rPr>
          <w:rFonts w:eastAsia="Times New Roman"/>
          <w:kern w:val="28"/>
          <w:szCs w:val="22"/>
          <w:lang w:val="ru-RU" w:eastAsia="en-US"/>
        </w:rPr>
        <w:t xml:space="preserve"> руководителя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проекта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(</w:t>
      </w:r>
      <w:r w:rsidR="006528C2">
        <w:rPr>
          <w:rFonts w:eastAsia="Times New Roman"/>
          <w:kern w:val="28"/>
          <w:szCs w:val="22"/>
          <w:lang w:val="ru-RU" w:eastAsia="en-US"/>
        </w:rPr>
        <w:t xml:space="preserve">на </w:t>
      </w:r>
      <w:r w:rsidR="006528C2" w:rsidRPr="006528C2">
        <w:rPr>
          <w:rFonts w:eastAsia="Times New Roman"/>
          <w:kern w:val="28"/>
          <w:szCs w:val="22"/>
          <w:lang w:val="ru-RU" w:eastAsia="en-US"/>
        </w:rPr>
        <w:t>различн</w:t>
      </w:r>
      <w:r w:rsidR="006528C2">
        <w:rPr>
          <w:rFonts w:eastAsia="Times New Roman"/>
          <w:kern w:val="28"/>
          <w:szCs w:val="22"/>
          <w:lang w:val="ru-RU" w:eastAsia="en-US"/>
        </w:rPr>
        <w:t xml:space="preserve">ых этапах </w:t>
      </w:r>
      <w:r w:rsidRPr="00E9326A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а его руководителями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были </w:t>
      </w:r>
      <w:r w:rsidRPr="009A258E">
        <w:rPr>
          <w:rFonts w:eastAsia="Times New Roman"/>
          <w:kern w:val="28"/>
          <w:szCs w:val="22"/>
          <w:lang w:val="ru-RU" w:eastAsia="en-US"/>
        </w:rPr>
        <w:t>г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-н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Филипп Бехтолд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2011</w:t>
      </w:r>
      <w:r w:rsidR="00F02A38">
        <w:rPr>
          <w:rFonts w:eastAsia="Times New Roman"/>
          <w:kern w:val="28"/>
          <w:szCs w:val="22"/>
          <w:lang w:eastAsia="en-US"/>
        </w:rPr>
        <w:t> </w:t>
      </w:r>
      <w:r w:rsidR="003A7CB0">
        <w:rPr>
          <w:rFonts w:eastAsia="Times New Roman"/>
          <w:kern w:val="28"/>
          <w:szCs w:val="22"/>
          <w:lang w:val="ru-RU" w:eastAsia="en-US"/>
        </w:rPr>
        <w:t>г.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), </w:t>
      </w:r>
      <w:r w:rsidR="006528C2">
        <w:rPr>
          <w:rFonts w:eastAsia="Times New Roman"/>
          <w:kern w:val="28"/>
          <w:szCs w:val="22"/>
          <w:lang w:val="ru-RU" w:eastAsia="en-US"/>
        </w:rPr>
        <w:br/>
      </w:r>
      <w:r w:rsidRPr="009A258E">
        <w:rPr>
          <w:rFonts w:eastAsia="Times New Roman"/>
          <w:kern w:val="28"/>
          <w:szCs w:val="22"/>
          <w:lang w:val="ru-RU" w:eastAsia="en-US"/>
        </w:rPr>
        <w:t>г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-н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Мэтью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Рейни 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2012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-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2013 г</w:t>
      </w:r>
      <w:r>
        <w:rPr>
          <w:rFonts w:eastAsia="Times New Roman"/>
          <w:kern w:val="28"/>
          <w:szCs w:val="22"/>
          <w:lang w:val="ru-RU" w:eastAsia="en-US"/>
        </w:rPr>
        <w:t>г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)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9A258E">
        <w:rPr>
          <w:rFonts w:eastAsia="Times New Roman"/>
          <w:kern w:val="28"/>
          <w:szCs w:val="22"/>
          <w:lang w:val="ru-RU" w:eastAsia="en-US"/>
        </w:rPr>
        <w:t>г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-н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Али Джазаири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2013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-2015</w:t>
      </w:r>
      <w:r>
        <w:rPr>
          <w:rFonts w:eastAsia="Times New Roman"/>
          <w:kern w:val="28"/>
          <w:szCs w:val="22"/>
          <w:lang w:val="ru-RU" w:eastAsia="en-US"/>
        </w:rPr>
        <w:t xml:space="preserve"> гг.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). </w:t>
      </w:r>
    </w:p>
    <w:p w:rsidR="0037700F" w:rsidRDefault="0037700F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E9326A" w:rsidRDefault="00E9326A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>
        <w:rPr>
          <w:rFonts w:eastAsia="Times New Roman"/>
          <w:snapToGrid w:val="0"/>
          <w:kern w:val="28"/>
          <w:szCs w:val="22"/>
          <w:lang w:val="ru-RU" w:eastAsia="en-US"/>
        </w:rPr>
        <w:t xml:space="preserve">Предполагается, что </w:t>
      </w:r>
      <w:r w:rsidRPr="00E9326A">
        <w:rPr>
          <w:rFonts w:eastAsia="Times New Roman"/>
          <w:snapToGrid w:val="0"/>
          <w:kern w:val="28"/>
          <w:szCs w:val="22"/>
          <w:lang w:val="ru-RU" w:eastAsia="en-US"/>
        </w:rPr>
        <w:t>данн</w:t>
      </w:r>
      <w:r>
        <w:rPr>
          <w:rFonts w:eastAsia="Times New Roman"/>
          <w:kern w:val="28"/>
          <w:szCs w:val="22"/>
          <w:lang w:val="ru-RU" w:eastAsia="en-US"/>
        </w:rPr>
        <w:t>ое</w:t>
      </w:r>
      <w:r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оценочное </w:t>
      </w:r>
      <w:r w:rsidRPr="00E9326A">
        <w:rPr>
          <w:rFonts w:eastAsia="Times New Roman"/>
          <w:kern w:val="28"/>
          <w:szCs w:val="22"/>
          <w:lang w:val="ru-RU" w:eastAsia="en-US"/>
        </w:rPr>
        <w:t>мероприяти</w:t>
      </w:r>
      <w:r>
        <w:rPr>
          <w:rFonts w:eastAsia="Times New Roman"/>
          <w:kern w:val="28"/>
          <w:szCs w:val="22"/>
          <w:lang w:val="ru-RU" w:eastAsia="en-US"/>
        </w:rPr>
        <w:t xml:space="preserve">е </w:t>
      </w:r>
      <w:r w:rsidRPr="00E9326A">
        <w:rPr>
          <w:rFonts w:eastAsia="Times New Roman"/>
          <w:kern w:val="28"/>
          <w:szCs w:val="22"/>
          <w:lang w:val="ru-RU" w:eastAsia="en-US"/>
        </w:rPr>
        <w:t>должн</w:t>
      </w:r>
      <w:r>
        <w:rPr>
          <w:rFonts w:eastAsia="Times New Roman"/>
          <w:kern w:val="28"/>
          <w:szCs w:val="22"/>
          <w:lang w:val="ru-RU" w:eastAsia="en-US"/>
        </w:rPr>
        <w:t xml:space="preserve">о иметь коллективный </w:t>
      </w:r>
      <w:r w:rsidRPr="00E9326A">
        <w:rPr>
          <w:rFonts w:eastAsia="Times New Roman"/>
          <w:kern w:val="28"/>
          <w:szCs w:val="22"/>
          <w:lang w:val="ru-RU" w:eastAsia="en-US"/>
        </w:rPr>
        <w:t>характер</w:t>
      </w:r>
      <w:r>
        <w:rPr>
          <w:rFonts w:eastAsia="Times New Roman"/>
          <w:kern w:val="28"/>
          <w:szCs w:val="22"/>
          <w:lang w:val="ru-RU" w:eastAsia="en-US"/>
        </w:rPr>
        <w:t xml:space="preserve">. В нем </w:t>
      </w:r>
      <w:r w:rsidRPr="00E9326A">
        <w:rPr>
          <w:rFonts w:eastAsia="Times New Roman"/>
          <w:kern w:val="28"/>
          <w:szCs w:val="22"/>
          <w:lang w:val="ru-RU" w:eastAsia="en-US"/>
        </w:rPr>
        <w:t>должн</w:t>
      </w:r>
      <w:r>
        <w:rPr>
          <w:rFonts w:eastAsia="Times New Roman"/>
          <w:kern w:val="28"/>
          <w:szCs w:val="22"/>
          <w:lang w:val="ru-RU" w:eastAsia="en-US"/>
        </w:rPr>
        <w:t xml:space="preserve">ы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активн</w:t>
      </w:r>
      <w:r>
        <w:rPr>
          <w:rFonts w:eastAsia="Times New Roman"/>
          <w:kern w:val="28"/>
          <w:szCs w:val="22"/>
          <w:lang w:val="ru-RU" w:eastAsia="en-US"/>
        </w:rPr>
        <w:t>о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участвовать все </w:t>
      </w:r>
      <w:r w:rsidR="006528C2" w:rsidRPr="006528C2">
        <w:rPr>
          <w:rFonts w:eastAsia="Times New Roman"/>
          <w:kern w:val="28"/>
          <w:szCs w:val="22"/>
          <w:lang w:val="ru-RU" w:eastAsia="en-US"/>
        </w:rPr>
        <w:t>субъект</w:t>
      </w:r>
      <w:r w:rsidR="006528C2">
        <w:rPr>
          <w:rFonts w:eastAsia="Times New Roman"/>
          <w:kern w:val="28"/>
          <w:szCs w:val="22"/>
          <w:lang w:val="ru-RU" w:eastAsia="en-US"/>
        </w:rPr>
        <w:t>ы</w:t>
      </w:r>
      <w:r>
        <w:rPr>
          <w:rFonts w:eastAsia="Times New Roman"/>
          <w:kern w:val="28"/>
          <w:szCs w:val="22"/>
          <w:lang w:val="ru-RU" w:eastAsia="en-US"/>
        </w:rPr>
        <w:t>, заинтересован</w:t>
      </w:r>
      <w:r w:rsidR="006528C2">
        <w:rPr>
          <w:rFonts w:eastAsia="Times New Roman"/>
          <w:kern w:val="28"/>
          <w:szCs w:val="22"/>
          <w:lang w:val="ru-RU" w:eastAsia="en-US"/>
        </w:rPr>
        <w:t>ные</w:t>
      </w:r>
      <w:r>
        <w:rPr>
          <w:rFonts w:eastAsia="Times New Roman"/>
          <w:kern w:val="28"/>
          <w:szCs w:val="22"/>
          <w:lang w:val="ru-RU" w:eastAsia="en-US"/>
        </w:rPr>
        <w:t xml:space="preserve"> в его </w:t>
      </w:r>
      <w:r w:rsidRPr="00E9326A">
        <w:rPr>
          <w:rFonts w:eastAsia="Times New Roman"/>
          <w:kern w:val="28"/>
          <w:szCs w:val="22"/>
          <w:lang w:val="ru-RU" w:eastAsia="en-US"/>
        </w:rPr>
        <w:t>результат</w:t>
      </w:r>
      <w:r>
        <w:rPr>
          <w:rFonts w:eastAsia="Times New Roman"/>
          <w:kern w:val="28"/>
          <w:szCs w:val="22"/>
          <w:lang w:val="ru-RU" w:eastAsia="en-US"/>
        </w:rPr>
        <w:t>ах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: 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ная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группа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партнеры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бенефициары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люб</w:t>
      </w:r>
      <w:r>
        <w:rPr>
          <w:rFonts w:eastAsia="Times New Roman"/>
          <w:kern w:val="28"/>
          <w:szCs w:val="22"/>
          <w:lang w:val="ru-RU" w:eastAsia="en-US"/>
        </w:rPr>
        <w:t>ые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иные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заинтересованн</w:t>
      </w:r>
      <w:r>
        <w:rPr>
          <w:rFonts w:eastAsia="Times New Roman"/>
          <w:kern w:val="28"/>
          <w:szCs w:val="22"/>
          <w:lang w:val="ru-RU" w:eastAsia="en-US"/>
        </w:rPr>
        <w:t>ые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E9326A">
        <w:rPr>
          <w:rFonts w:eastAsia="Times New Roman"/>
          <w:kern w:val="28"/>
          <w:szCs w:val="22"/>
          <w:lang w:val="ru-RU" w:eastAsia="en-US"/>
        </w:rPr>
        <w:t>сторон</w:t>
      </w:r>
      <w:r>
        <w:rPr>
          <w:rFonts w:eastAsia="Times New Roman"/>
          <w:kern w:val="28"/>
          <w:szCs w:val="22"/>
          <w:lang w:val="ru-RU" w:eastAsia="en-US"/>
        </w:rPr>
        <w:t>ы</w:t>
      </w:r>
      <w:r w:rsidR="001755E3" w:rsidRPr="00E9326A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E9326A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6528C2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A21356">
        <w:rPr>
          <w:rFonts w:eastAsia="Times New Roman"/>
          <w:kern w:val="28"/>
          <w:szCs w:val="22"/>
          <w:lang w:val="ru-RU" w:eastAsia="en-US"/>
        </w:rPr>
        <w:t>Настоящ</w:t>
      </w:r>
      <w:r>
        <w:rPr>
          <w:rFonts w:eastAsia="Times New Roman"/>
          <w:kern w:val="28"/>
          <w:szCs w:val="22"/>
          <w:lang w:val="ru-RU" w:eastAsia="en-US"/>
        </w:rPr>
        <w:t xml:space="preserve">ая оценка имеет двуединую </w:t>
      </w:r>
      <w:r w:rsidRPr="009A258E">
        <w:rPr>
          <w:rFonts w:eastAsia="Times New Roman"/>
          <w:kern w:val="28"/>
          <w:szCs w:val="22"/>
          <w:lang w:val="ru-RU" w:eastAsia="en-US"/>
        </w:rPr>
        <w:t>г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лавн</w:t>
      </w:r>
      <w:r>
        <w:rPr>
          <w:rFonts w:eastAsia="Times New Roman"/>
          <w:kern w:val="28"/>
          <w:szCs w:val="22"/>
          <w:lang w:val="ru-RU" w:eastAsia="en-US"/>
        </w:rPr>
        <w:t>ую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цель</w:t>
      </w:r>
      <w:r>
        <w:rPr>
          <w:rFonts w:eastAsia="Times New Roman"/>
          <w:kern w:val="28"/>
          <w:szCs w:val="22"/>
          <w:lang w:val="ru-RU" w:eastAsia="en-US"/>
        </w:rPr>
        <w:t xml:space="preserve">: </w:t>
      </w:r>
    </w:p>
    <w:p w:rsidR="001755E3" w:rsidRPr="009A258E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1962FB" w:rsidRDefault="001755E3" w:rsidP="001755E3">
      <w:pPr>
        <w:widowControl w:val="0"/>
        <w:tabs>
          <w:tab w:val="left" w:pos="567"/>
        </w:tabs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A108FD">
        <w:rPr>
          <w:rFonts w:eastAsia="Times New Roman"/>
          <w:kern w:val="28"/>
          <w:szCs w:val="22"/>
          <w:lang w:val="ru-RU" w:eastAsia="en-US"/>
        </w:rPr>
        <w:t>1.</w:t>
      </w:r>
      <w:r w:rsidRPr="00A108FD">
        <w:rPr>
          <w:rFonts w:eastAsia="Times New Roman"/>
          <w:kern w:val="28"/>
          <w:szCs w:val="22"/>
          <w:lang w:val="ru-RU" w:eastAsia="en-US"/>
        </w:rPr>
        <w:tab/>
      </w:r>
      <w:r w:rsidR="00A94023">
        <w:rPr>
          <w:rFonts w:eastAsia="Times New Roman"/>
          <w:kern w:val="28"/>
          <w:szCs w:val="22"/>
          <w:lang w:val="ru-RU" w:eastAsia="en-US"/>
        </w:rPr>
        <w:t>Выявить</w:t>
      </w:r>
      <w:r w:rsidR="006528C2">
        <w:rPr>
          <w:rFonts w:cs="font304"/>
          <w:kern w:val="1"/>
          <w:szCs w:val="22"/>
          <w:lang w:val="ru-RU"/>
        </w:rPr>
        <w:t>, н</w:t>
      </w:r>
      <w:r w:rsidR="00A108FD">
        <w:rPr>
          <w:rFonts w:cs="font304"/>
          <w:kern w:val="1"/>
          <w:szCs w:val="22"/>
          <w:lang w:val="ru-RU"/>
        </w:rPr>
        <w:t>а основе опыта, накопленного при реализации проекта, решения</w:t>
      </w:r>
      <w:r w:rsidR="006528C2">
        <w:rPr>
          <w:rFonts w:cs="font304"/>
          <w:kern w:val="1"/>
          <w:szCs w:val="22"/>
          <w:lang w:val="ru-RU"/>
        </w:rPr>
        <w:t>, способствующие и не способствующие продолжению</w:t>
      </w:r>
      <w:r w:rsidR="00A108FD">
        <w:rPr>
          <w:rFonts w:cs="font304"/>
          <w:kern w:val="1"/>
          <w:szCs w:val="22"/>
          <w:lang w:val="ru-RU"/>
        </w:rPr>
        <w:t xml:space="preserve"> работы в этой о</w:t>
      </w:r>
      <w:r w:rsidR="001962FB">
        <w:rPr>
          <w:rFonts w:cs="font304"/>
          <w:kern w:val="1"/>
          <w:szCs w:val="22"/>
          <w:lang w:val="ru-RU"/>
        </w:rPr>
        <w:t xml:space="preserve">бласти. Это </w:t>
      </w:r>
      <w:r w:rsidR="00A108FD">
        <w:rPr>
          <w:rFonts w:cs="font304"/>
          <w:kern w:val="1"/>
          <w:szCs w:val="22"/>
          <w:lang w:val="ru-RU"/>
        </w:rPr>
        <w:t xml:space="preserve">предполагает анализ </w:t>
      </w:r>
      <w:r w:rsidR="00A94023">
        <w:rPr>
          <w:rFonts w:cs="font304"/>
          <w:kern w:val="1"/>
          <w:szCs w:val="22"/>
          <w:lang w:val="ru-RU"/>
        </w:rPr>
        <w:t>основной</w:t>
      </w:r>
      <w:r w:rsidR="001962FB">
        <w:rPr>
          <w:rFonts w:cs="font304"/>
          <w:kern w:val="1"/>
          <w:szCs w:val="22"/>
          <w:lang w:val="ru-RU"/>
        </w:rPr>
        <w:t xml:space="preserve"> </w:t>
      </w:r>
      <w:r w:rsidR="00A108FD">
        <w:rPr>
          <w:rFonts w:cs="font304"/>
          <w:kern w:val="1"/>
          <w:szCs w:val="22"/>
          <w:lang w:val="ru-RU"/>
        </w:rPr>
        <w:t xml:space="preserve">концепции проекта, </w:t>
      </w:r>
      <w:r w:rsidR="001962FB" w:rsidRPr="001962FB">
        <w:rPr>
          <w:rFonts w:cs="font304"/>
          <w:kern w:val="1"/>
          <w:szCs w:val="22"/>
          <w:lang w:val="ru-RU"/>
        </w:rPr>
        <w:t>систем</w:t>
      </w:r>
      <w:r w:rsidR="001962FB">
        <w:rPr>
          <w:rFonts w:cs="font304"/>
          <w:kern w:val="1"/>
          <w:szCs w:val="22"/>
          <w:lang w:val="ru-RU"/>
        </w:rPr>
        <w:t xml:space="preserve">ы </w:t>
      </w:r>
      <w:r w:rsidR="001962FB" w:rsidRPr="001962FB">
        <w:rPr>
          <w:rFonts w:cs="font304"/>
          <w:kern w:val="1"/>
          <w:szCs w:val="22"/>
          <w:lang w:val="ru-RU"/>
        </w:rPr>
        <w:t>управлени</w:t>
      </w:r>
      <w:r w:rsidR="001962FB">
        <w:rPr>
          <w:rFonts w:cs="font304"/>
          <w:kern w:val="1"/>
          <w:szCs w:val="22"/>
          <w:lang w:val="ru-RU"/>
        </w:rPr>
        <w:t xml:space="preserve">я </w:t>
      </w:r>
      <w:r w:rsidR="001962FB" w:rsidRPr="001962FB">
        <w:rPr>
          <w:rFonts w:cs="font304"/>
          <w:kern w:val="1"/>
          <w:szCs w:val="22"/>
          <w:lang w:val="ru-RU"/>
        </w:rPr>
        <w:t>проект</w:t>
      </w:r>
      <w:r w:rsidR="001962FB">
        <w:rPr>
          <w:rFonts w:cs="font304"/>
          <w:kern w:val="1"/>
          <w:szCs w:val="22"/>
          <w:lang w:val="ru-RU"/>
        </w:rPr>
        <w:t>ом</w:t>
      </w:r>
      <w:r w:rsidR="00A108FD">
        <w:rPr>
          <w:rFonts w:cs="font304"/>
          <w:kern w:val="1"/>
          <w:szCs w:val="22"/>
          <w:lang w:val="ru-RU"/>
        </w:rPr>
        <w:t xml:space="preserve">, </w:t>
      </w:r>
      <w:r w:rsidR="001962FB" w:rsidRPr="001962FB">
        <w:rPr>
          <w:rFonts w:cs="font304"/>
          <w:kern w:val="1"/>
          <w:szCs w:val="22"/>
          <w:lang w:val="ru-RU"/>
        </w:rPr>
        <w:t>включая</w:t>
      </w:r>
      <w:r w:rsidR="001962FB">
        <w:rPr>
          <w:rFonts w:cs="font304"/>
          <w:kern w:val="1"/>
          <w:szCs w:val="22"/>
          <w:lang w:val="ru-RU"/>
        </w:rPr>
        <w:t xml:space="preserve"> механизмы</w:t>
      </w:r>
      <w:r w:rsidR="00A108FD">
        <w:rPr>
          <w:rFonts w:cs="font304"/>
          <w:kern w:val="1"/>
          <w:szCs w:val="22"/>
          <w:lang w:val="ru-RU"/>
        </w:rPr>
        <w:t xml:space="preserve"> контроля и отчетности, а также </w:t>
      </w:r>
      <w:r w:rsidR="001962FB">
        <w:rPr>
          <w:rFonts w:cs="font304"/>
          <w:kern w:val="1"/>
          <w:szCs w:val="22"/>
          <w:lang w:val="ru-RU"/>
        </w:rPr>
        <w:t xml:space="preserve">измерение </w:t>
      </w:r>
      <w:r w:rsidR="00A108FD">
        <w:rPr>
          <w:rFonts w:cs="font304"/>
          <w:kern w:val="1"/>
          <w:szCs w:val="22"/>
          <w:lang w:val="ru-RU"/>
        </w:rPr>
        <w:t xml:space="preserve">и </w:t>
      </w:r>
      <w:r w:rsidR="001962FB" w:rsidRPr="001962FB">
        <w:rPr>
          <w:rFonts w:cs="font304"/>
          <w:kern w:val="1"/>
          <w:szCs w:val="22"/>
          <w:lang w:val="ru-RU"/>
        </w:rPr>
        <w:t>документ</w:t>
      </w:r>
      <w:r w:rsidR="001962FB">
        <w:rPr>
          <w:rFonts w:cs="font304"/>
          <w:kern w:val="1"/>
          <w:szCs w:val="22"/>
          <w:lang w:val="ru-RU"/>
        </w:rPr>
        <w:t xml:space="preserve">ирование </w:t>
      </w:r>
      <w:r w:rsidR="00A108FD">
        <w:rPr>
          <w:rFonts w:cs="font304"/>
          <w:kern w:val="1"/>
          <w:szCs w:val="22"/>
          <w:lang w:val="ru-RU"/>
        </w:rPr>
        <w:t>достигнутых к настоящему моменту результатов</w:t>
      </w:r>
      <w:r w:rsidR="001962FB">
        <w:rPr>
          <w:rFonts w:cs="font304"/>
          <w:kern w:val="1"/>
          <w:szCs w:val="22"/>
          <w:lang w:val="ru-RU"/>
        </w:rPr>
        <w:t xml:space="preserve"> и </w:t>
      </w:r>
      <w:r w:rsidR="00A108FD">
        <w:rPr>
          <w:rFonts w:cs="font304"/>
          <w:kern w:val="1"/>
          <w:szCs w:val="22"/>
          <w:lang w:val="ru-RU"/>
        </w:rPr>
        <w:t xml:space="preserve">их </w:t>
      </w:r>
      <w:r w:rsidR="001962FB">
        <w:rPr>
          <w:rFonts w:cs="font304"/>
          <w:kern w:val="1"/>
          <w:szCs w:val="22"/>
          <w:lang w:val="ru-RU"/>
        </w:rPr>
        <w:t xml:space="preserve">оценку </w:t>
      </w:r>
      <w:r w:rsidR="00A108FD">
        <w:rPr>
          <w:rFonts w:cs="font304"/>
          <w:kern w:val="1"/>
          <w:szCs w:val="22"/>
          <w:lang w:val="ru-RU"/>
        </w:rPr>
        <w:t xml:space="preserve">на предмет </w:t>
      </w:r>
      <w:r w:rsidR="00A94023">
        <w:rPr>
          <w:rFonts w:cs="font304"/>
          <w:kern w:val="1"/>
          <w:szCs w:val="22"/>
          <w:lang w:val="ru-RU"/>
        </w:rPr>
        <w:t xml:space="preserve">их </w:t>
      </w:r>
      <w:r w:rsidR="001962FB" w:rsidRPr="001962FB">
        <w:rPr>
          <w:rFonts w:cs="font304"/>
          <w:kern w:val="1"/>
          <w:szCs w:val="22"/>
          <w:lang w:val="ru-RU"/>
        </w:rPr>
        <w:t>долгосрочн</w:t>
      </w:r>
      <w:r w:rsidR="001962FB">
        <w:rPr>
          <w:rFonts w:cs="font304"/>
          <w:kern w:val="1"/>
          <w:szCs w:val="22"/>
          <w:lang w:val="ru-RU"/>
        </w:rPr>
        <w:t>ой</w:t>
      </w:r>
      <w:r w:rsidR="00A108FD">
        <w:rPr>
          <w:rFonts w:cs="font304"/>
          <w:kern w:val="1"/>
          <w:szCs w:val="22"/>
          <w:lang w:val="ru-RU"/>
        </w:rPr>
        <w:t xml:space="preserve"> устойчивости</w:t>
      </w:r>
      <w:r w:rsidR="001962FB">
        <w:rPr>
          <w:rFonts w:cs="font304"/>
          <w:kern w:val="1"/>
          <w:szCs w:val="22"/>
          <w:lang w:val="ru-RU"/>
        </w:rPr>
        <w:t xml:space="preserve">, </w:t>
      </w:r>
      <w:r w:rsidR="00F02A38" w:rsidRPr="001962FB">
        <w:rPr>
          <w:rFonts w:eastAsia="Times New Roman"/>
          <w:kern w:val="28"/>
          <w:szCs w:val="22"/>
          <w:lang w:val="ru-RU" w:eastAsia="en-US"/>
        </w:rPr>
        <w:t>и</w:t>
      </w:r>
    </w:p>
    <w:p w:rsidR="001755E3" w:rsidRPr="009A258E" w:rsidRDefault="001755E3" w:rsidP="001755E3">
      <w:pPr>
        <w:widowControl w:val="0"/>
        <w:tabs>
          <w:tab w:val="left" w:pos="567"/>
        </w:tabs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A94023" w:rsidRDefault="001755E3" w:rsidP="001755E3">
      <w:pPr>
        <w:widowControl w:val="0"/>
        <w:tabs>
          <w:tab w:val="left" w:pos="567"/>
        </w:tabs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A4673B">
        <w:rPr>
          <w:rFonts w:eastAsia="Times New Roman"/>
          <w:kern w:val="28"/>
          <w:szCs w:val="22"/>
          <w:lang w:val="ru-RU" w:eastAsia="en-US"/>
        </w:rPr>
        <w:t>2.</w:t>
      </w:r>
      <w:r w:rsidRPr="00A4673B">
        <w:rPr>
          <w:rFonts w:eastAsia="Times New Roman"/>
          <w:kern w:val="28"/>
          <w:szCs w:val="22"/>
          <w:lang w:val="ru-RU" w:eastAsia="en-US"/>
        </w:rPr>
        <w:tab/>
      </w:r>
      <w:r w:rsidR="00A94023">
        <w:rPr>
          <w:rFonts w:eastAsia="Times New Roman"/>
          <w:kern w:val="28"/>
          <w:szCs w:val="22"/>
          <w:lang w:val="ru-RU" w:eastAsia="en-US"/>
        </w:rPr>
        <w:t>Обеспечить с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бор </w:t>
      </w:r>
      <w:r w:rsidR="00A94023" w:rsidRPr="00A94023">
        <w:rPr>
          <w:rFonts w:eastAsia="Times New Roman"/>
          <w:kern w:val="28"/>
          <w:szCs w:val="22"/>
          <w:lang w:val="ru-RU" w:eastAsia="en-US"/>
        </w:rPr>
        <w:t>подтвержд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аемой фактическими </w:t>
      </w:r>
      <w:r w:rsidR="00A94023" w:rsidRPr="00A94023">
        <w:rPr>
          <w:rFonts w:eastAsia="Times New Roman"/>
          <w:kern w:val="28"/>
          <w:szCs w:val="22"/>
          <w:lang w:val="ru-RU" w:eastAsia="en-US"/>
        </w:rPr>
        <w:t>свидетельств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ами </w:t>
      </w:r>
      <w:r w:rsidR="00A419D8">
        <w:rPr>
          <w:rFonts w:eastAsia="Times New Roman"/>
          <w:kern w:val="28"/>
          <w:szCs w:val="22"/>
          <w:lang w:val="ru-RU" w:eastAsia="en-US"/>
        </w:rPr>
        <w:t>оценочной информации</w:t>
      </w:r>
      <w:r w:rsidRPr="00A4673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для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обеспечени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A108FD">
        <w:rPr>
          <w:rFonts w:cs="font304"/>
          <w:kern w:val="1"/>
          <w:szCs w:val="22"/>
          <w:lang w:val="ru-RU"/>
        </w:rPr>
        <w:t>процесс</w:t>
      </w:r>
      <w:r w:rsidR="00A419D8">
        <w:rPr>
          <w:rFonts w:cs="font304"/>
          <w:kern w:val="1"/>
          <w:szCs w:val="22"/>
          <w:lang w:val="ru-RU"/>
        </w:rPr>
        <w:t>а</w:t>
      </w:r>
      <w:r w:rsidR="00A108FD" w:rsidRPr="00A4673B">
        <w:rPr>
          <w:rFonts w:cs="font304"/>
          <w:kern w:val="1"/>
          <w:szCs w:val="22"/>
          <w:lang w:val="ru-RU"/>
        </w:rPr>
        <w:t xml:space="preserve"> </w:t>
      </w:r>
      <w:r w:rsidR="00A108FD">
        <w:rPr>
          <w:rFonts w:cs="font304"/>
          <w:kern w:val="1"/>
          <w:szCs w:val="22"/>
          <w:lang w:val="ru-RU"/>
        </w:rPr>
        <w:t>принятия</w:t>
      </w:r>
      <w:r w:rsidR="00A108FD" w:rsidRPr="00A4673B">
        <w:rPr>
          <w:rFonts w:cs="font304"/>
          <w:kern w:val="1"/>
          <w:szCs w:val="22"/>
          <w:lang w:val="ru-RU"/>
        </w:rPr>
        <w:t xml:space="preserve"> </w:t>
      </w:r>
      <w:r w:rsidR="00A108FD">
        <w:rPr>
          <w:rFonts w:cs="font304"/>
          <w:kern w:val="1"/>
          <w:szCs w:val="22"/>
          <w:lang w:val="ru-RU"/>
        </w:rPr>
        <w:t>решений</w:t>
      </w:r>
      <w:r w:rsidR="00A419D8">
        <w:rPr>
          <w:rFonts w:cs="font304"/>
          <w:kern w:val="1"/>
          <w:szCs w:val="22"/>
          <w:lang w:val="ru-RU"/>
        </w:rPr>
        <w:t xml:space="preserve"> </w:t>
      </w:r>
      <w:r w:rsidR="00A419D8" w:rsidRPr="00A4673B">
        <w:rPr>
          <w:rFonts w:eastAsia="Times New Roman"/>
          <w:kern w:val="28"/>
          <w:szCs w:val="22"/>
          <w:lang w:val="ru-RU" w:eastAsia="en-US"/>
        </w:rPr>
        <w:t>КРИС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. </w:t>
      </w:r>
    </w:p>
    <w:p w:rsidR="001755E3" w:rsidRPr="00A4673B" w:rsidRDefault="001755E3" w:rsidP="001755E3">
      <w:pPr>
        <w:widowControl w:val="0"/>
        <w:tabs>
          <w:tab w:val="left" w:pos="567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A419D8" w:rsidRDefault="00A419D8" w:rsidP="001755E3">
      <w:pPr>
        <w:rPr>
          <w:rFonts w:eastAsia="Times New Roman"/>
          <w:kern w:val="28"/>
          <w:szCs w:val="22"/>
          <w:lang w:val="ru-RU" w:eastAsia="en-US"/>
        </w:rPr>
      </w:pPr>
      <w:r w:rsidRPr="00A419D8">
        <w:rPr>
          <w:rFonts w:eastAsia="Times New Roman"/>
          <w:kern w:val="28"/>
          <w:szCs w:val="22"/>
          <w:lang w:val="ru-RU" w:eastAsia="en-US"/>
        </w:rPr>
        <w:t>В частности, оценк</w:t>
      </w:r>
      <w:r>
        <w:rPr>
          <w:rFonts w:eastAsia="Times New Roman"/>
          <w:kern w:val="28"/>
          <w:szCs w:val="22"/>
          <w:lang w:val="ru-RU" w:eastAsia="en-US"/>
        </w:rPr>
        <w:t>а</w:t>
      </w:r>
      <w:r w:rsidR="004C532B"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A419D8">
        <w:rPr>
          <w:rFonts w:eastAsia="Times New Roman"/>
          <w:kern w:val="28"/>
          <w:szCs w:val="22"/>
          <w:lang w:val="ru-RU" w:eastAsia="en-US"/>
        </w:rPr>
        <w:t>предусматрива</w:t>
      </w:r>
      <w:r>
        <w:rPr>
          <w:rFonts w:eastAsia="Times New Roman"/>
          <w:kern w:val="28"/>
          <w:szCs w:val="22"/>
          <w:lang w:val="ru-RU" w:eastAsia="en-US"/>
        </w:rPr>
        <w:t xml:space="preserve">ет </w:t>
      </w:r>
      <w:r w:rsidRPr="00A419D8">
        <w:rPr>
          <w:rFonts w:eastAsia="Times New Roman"/>
          <w:kern w:val="28"/>
          <w:szCs w:val="22"/>
          <w:lang w:val="ru-RU" w:eastAsia="en-US"/>
        </w:rPr>
        <w:t>определени</w:t>
      </w:r>
      <w:r>
        <w:rPr>
          <w:rFonts w:eastAsia="Times New Roman"/>
          <w:kern w:val="28"/>
          <w:szCs w:val="22"/>
          <w:lang w:val="ru-RU" w:eastAsia="en-US"/>
        </w:rPr>
        <w:t>е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 степени </w:t>
      </w:r>
      <w:r w:rsidR="00A94023" w:rsidRPr="00A94023">
        <w:rPr>
          <w:rFonts w:eastAsia="Times New Roman"/>
          <w:kern w:val="28"/>
          <w:szCs w:val="22"/>
          <w:lang w:val="ru-RU" w:eastAsia="en-US"/>
        </w:rPr>
        <w:t>результат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ивности </w:t>
      </w:r>
      <w:r w:rsidR="00F02A38" w:rsidRPr="00A419D8">
        <w:rPr>
          <w:rFonts w:eastAsia="Times New Roman"/>
          <w:kern w:val="28"/>
          <w:szCs w:val="22"/>
          <w:lang w:val="ru-RU" w:eastAsia="en-US"/>
        </w:rPr>
        <w:t>проект</w:t>
      </w:r>
      <w:r w:rsidR="00A94023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A419D8">
        <w:rPr>
          <w:rFonts w:eastAsia="Times New Roman"/>
          <w:kern w:val="28"/>
          <w:szCs w:val="22"/>
          <w:lang w:val="ru-RU" w:eastAsia="en-US"/>
        </w:rPr>
        <w:t>с точки зрения</w:t>
      </w:r>
      <w:r w:rsidR="001755E3" w:rsidRPr="00A419D8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A419D8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A419D8" w:rsidRDefault="001755E3" w:rsidP="001755E3">
      <w:pPr>
        <w:widowControl w:val="0"/>
        <w:tabs>
          <w:tab w:val="left" w:pos="567"/>
        </w:tabs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A419D8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a</w:t>
      </w:r>
      <w:r w:rsidRPr="00A419D8">
        <w:rPr>
          <w:rFonts w:eastAsia="Times New Roman"/>
          <w:kern w:val="28"/>
          <w:szCs w:val="22"/>
          <w:lang w:val="ru-RU" w:eastAsia="en-US"/>
        </w:rPr>
        <w:t>)</w:t>
      </w:r>
      <w:r w:rsidRPr="00A419D8">
        <w:rPr>
          <w:rFonts w:eastAsia="Times New Roman"/>
          <w:kern w:val="28"/>
          <w:szCs w:val="22"/>
          <w:lang w:val="ru-RU" w:eastAsia="en-US"/>
        </w:rPr>
        <w:tab/>
      </w:r>
      <w:r w:rsidR="00C66498" w:rsidRPr="00A419D8">
        <w:rPr>
          <w:rFonts w:eastAsia="Times New Roman"/>
          <w:kern w:val="28"/>
          <w:szCs w:val="22"/>
          <w:lang w:val="ru-RU" w:eastAsia="en-US"/>
        </w:rPr>
        <w:t>о</w:t>
      </w:r>
      <w:r w:rsidR="0072140D" w:rsidRPr="00A419D8">
        <w:rPr>
          <w:rFonts w:eastAsia="Times New Roman"/>
          <w:kern w:val="28"/>
          <w:szCs w:val="22"/>
          <w:lang w:val="ru-RU" w:eastAsia="en-US"/>
        </w:rPr>
        <w:t xml:space="preserve">блегчения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консульта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тивных процессов с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государствами-членами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 в форме пяти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A419D8">
        <w:rPr>
          <w:rFonts w:eastAsia="Times New Roman"/>
          <w:kern w:val="28"/>
          <w:szCs w:val="22"/>
          <w:lang w:val="ru-RU" w:eastAsia="en-US"/>
        </w:rPr>
        <w:t>региональных совещаний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A419D8">
        <w:rPr>
          <w:rFonts w:eastAsia="Times New Roman"/>
          <w:kern w:val="28"/>
          <w:szCs w:val="22"/>
          <w:lang w:val="ru-RU" w:eastAsia="en-US"/>
        </w:rPr>
        <w:t>и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подготовк</w:t>
      </w:r>
      <w:r w:rsidR="00A419D8">
        <w:rPr>
          <w:rFonts w:eastAsia="Times New Roman"/>
          <w:kern w:val="28"/>
          <w:szCs w:val="22"/>
          <w:lang w:val="ru-RU" w:eastAsia="en-US"/>
        </w:rPr>
        <w:t>и шести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аналитических исследований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 xml:space="preserve">с </w:t>
      </w:r>
      <w:r w:rsidR="00A94023" w:rsidRPr="00A419D8">
        <w:rPr>
          <w:rFonts w:eastAsia="Times New Roman"/>
          <w:kern w:val="28"/>
          <w:szCs w:val="22"/>
          <w:lang w:val="ru-RU" w:eastAsia="en-US"/>
        </w:rPr>
        <w:t xml:space="preserve">последующей </w:t>
      </w:r>
      <w:r w:rsidR="00A94023">
        <w:rPr>
          <w:rFonts w:eastAsia="Times New Roman"/>
          <w:kern w:val="28"/>
          <w:szCs w:val="22"/>
          <w:lang w:val="ru-RU" w:eastAsia="en-US"/>
        </w:rPr>
        <w:t>независимой экспертизой</w:t>
      </w:r>
      <w:r w:rsidR="00A419D8">
        <w:rPr>
          <w:rFonts w:eastAsia="Times New Roman"/>
          <w:kern w:val="28"/>
          <w:szCs w:val="22"/>
          <w:lang w:val="ru-RU" w:eastAsia="en-US"/>
        </w:rPr>
        <w:t>; как совещания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так и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исследовани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должн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ы были стать исходным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материал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ом для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ф</w:t>
      </w:r>
      <w:r w:rsidR="00A4291F" w:rsidRPr="00A419D8">
        <w:rPr>
          <w:rFonts w:eastAsia="Times New Roman"/>
          <w:kern w:val="28"/>
          <w:szCs w:val="22"/>
          <w:lang w:val="ru-RU" w:eastAsia="en-US"/>
        </w:rPr>
        <w:t>орума экспертов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, на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котор</w:t>
      </w:r>
      <w:r w:rsidR="00A419D8">
        <w:rPr>
          <w:rFonts w:eastAsia="Times New Roman"/>
          <w:kern w:val="28"/>
          <w:szCs w:val="22"/>
          <w:lang w:val="ru-RU" w:eastAsia="en-US"/>
        </w:rPr>
        <w:t>ом был с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формулиров</w:t>
      </w:r>
      <w:r w:rsidR="00A419D8">
        <w:rPr>
          <w:rFonts w:eastAsia="Times New Roman"/>
          <w:kern w:val="28"/>
          <w:szCs w:val="22"/>
          <w:lang w:val="ru-RU" w:eastAsia="en-US"/>
        </w:rPr>
        <w:t>ан ряд соображений</w:t>
      </w:r>
      <w:r w:rsidR="00982737" w:rsidRPr="00A419D8">
        <w:rPr>
          <w:rFonts w:eastAsia="Times New Roman"/>
          <w:kern w:val="28"/>
          <w:szCs w:val="22"/>
          <w:lang w:val="ru-RU" w:eastAsia="en-US"/>
        </w:rPr>
        <w:t xml:space="preserve"> экспертов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по вопросам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419D8" w:rsidRPr="00A419D8">
        <w:rPr>
          <w:rFonts w:eastAsia="Times New Roman"/>
          <w:kern w:val="28"/>
          <w:szCs w:val="22"/>
          <w:lang w:val="ru-RU" w:eastAsia="en-US"/>
        </w:rPr>
        <w:t>содействи</w:t>
      </w:r>
      <w:r w:rsidR="00A419D8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72140D" w:rsidRPr="00A419D8">
        <w:rPr>
          <w:rFonts w:eastAsia="Times New Roman"/>
          <w:kern w:val="28"/>
          <w:szCs w:val="22"/>
          <w:lang w:val="ru-RU" w:eastAsia="en-US"/>
        </w:rPr>
        <w:t>международн</w:t>
      </w:r>
      <w:r w:rsidR="00A419D8">
        <w:rPr>
          <w:rFonts w:eastAsia="Times New Roman"/>
          <w:kern w:val="28"/>
          <w:szCs w:val="22"/>
          <w:lang w:val="ru-RU" w:eastAsia="en-US"/>
        </w:rPr>
        <w:t>ой</w:t>
      </w:r>
      <w:r w:rsidR="0072140D" w:rsidRPr="00A419D8">
        <w:rPr>
          <w:rFonts w:eastAsia="Times New Roman"/>
          <w:kern w:val="28"/>
          <w:szCs w:val="22"/>
          <w:lang w:val="ru-RU" w:eastAsia="en-US"/>
        </w:rPr>
        <w:t xml:space="preserve"> передаче технологии</w:t>
      </w:r>
      <w:r w:rsidRPr="00A419D8">
        <w:rPr>
          <w:rFonts w:eastAsia="Times New Roman"/>
          <w:kern w:val="28"/>
          <w:szCs w:val="22"/>
          <w:lang w:val="ru-RU" w:eastAsia="en-US"/>
        </w:rPr>
        <w:t xml:space="preserve">;  </w:t>
      </w:r>
      <w:r w:rsidR="00F02A38" w:rsidRPr="00A419D8">
        <w:rPr>
          <w:rFonts w:eastAsia="Times New Roman"/>
          <w:kern w:val="28"/>
          <w:szCs w:val="22"/>
          <w:lang w:val="ru-RU" w:eastAsia="en-US"/>
        </w:rPr>
        <w:t>и</w:t>
      </w:r>
    </w:p>
    <w:p w:rsidR="001755E3" w:rsidRPr="00A419D8" w:rsidRDefault="001755E3" w:rsidP="001755E3">
      <w:pPr>
        <w:widowControl w:val="0"/>
        <w:tabs>
          <w:tab w:val="left" w:pos="567"/>
        </w:tabs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tabs>
          <w:tab w:val="left" w:pos="567"/>
        </w:tabs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C66498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b</w:t>
      </w:r>
      <w:r w:rsidRPr="00C66498">
        <w:rPr>
          <w:rFonts w:eastAsia="Times New Roman"/>
          <w:kern w:val="28"/>
          <w:szCs w:val="22"/>
          <w:lang w:val="ru-RU" w:eastAsia="en-US"/>
        </w:rPr>
        <w:t>)</w:t>
      </w:r>
      <w:r w:rsidRPr="00C66498">
        <w:rPr>
          <w:rFonts w:eastAsia="Times New Roman"/>
          <w:kern w:val="28"/>
          <w:szCs w:val="22"/>
          <w:lang w:val="ru-RU" w:eastAsia="en-US"/>
        </w:rPr>
        <w:tab/>
      </w:r>
      <w:r w:rsidR="00C66498" w:rsidRPr="00C66498">
        <w:rPr>
          <w:rFonts w:eastAsia="Times New Roman"/>
          <w:kern w:val="28"/>
          <w:szCs w:val="22"/>
          <w:lang w:val="ru-RU" w:eastAsia="en-US"/>
        </w:rPr>
        <w:t>изучени</w:t>
      </w:r>
      <w:r w:rsidR="00C66498">
        <w:rPr>
          <w:rFonts w:eastAsia="Times New Roman"/>
          <w:kern w:val="28"/>
          <w:szCs w:val="22"/>
          <w:lang w:val="ru-RU" w:eastAsia="en-US"/>
        </w:rPr>
        <w:t>я</w:t>
      </w:r>
      <w:r w:rsidR="00F02A38" w:rsidRPr="00C66498">
        <w:rPr>
          <w:rFonts w:eastAsia="Times New Roman"/>
          <w:kern w:val="28"/>
          <w:szCs w:val="22"/>
          <w:lang w:val="ru-RU" w:eastAsia="en-US"/>
        </w:rPr>
        <w:t xml:space="preserve"> новы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х </w:t>
      </w:r>
      <w:r w:rsidR="00C66498" w:rsidRPr="00C66498">
        <w:rPr>
          <w:rFonts w:eastAsia="Times New Roman"/>
          <w:kern w:val="28"/>
          <w:szCs w:val="22"/>
          <w:lang w:val="ru-RU" w:eastAsia="en-US"/>
        </w:rPr>
        <w:t>направлени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й </w:t>
      </w:r>
      <w:r w:rsidR="00C66498" w:rsidRPr="00C66498">
        <w:rPr>
          <w:rFonts w:eastAsia="Times New Roman"/>
          <w:kern w:val="28"/>
          <w:szCs w:val="22"/>
          <w:lang w:val="ru-RU" w:eastAsia="en-US"/>
        </w:rPr>
        <w:t>развити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72140D" w:rsidRPr="00C66498">
        <w:rPr>
          <w:rFonts w:eastAsia="Times New Roman"/>
          <w:kern w:val="28"/>
          <w:szCs w:val="22"/>
          <w:lang w:val="ru-RU" w:eastAsia="en-US"/>
        </w:rPr>
        <w:t>международн</w:t>
      </w:r>
      <w:r w:rsidR="00C66498">
        <w:rPr>
          <w:rFonts w:eastAsia="Times New Roman"/>
          <w:kern w:val="28"/>
          <w:szCs w:val="22"/>
          <w:lang w:val="ru-RU" w:eastAsia="en-US"/>
        </w:rPr>
        <w:t>ого</w:t>
      </w:r>
      <w:r w:rsidR="0072140D" w:rsidRP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сотрудничества </w:t>
      </w:r>
      <w:r w:rsidR="00C66498" w:rsidRPr="00C66498">
        <w:rPr>
          <w:rFonts w:eastAsia="Times New Roman"/>
          <w:kern w:val="28"/>
          <w:szCs w:val="22"/>
          <w:lang w:val="ru-RU" w:eastAsia="en-US"/>
        </w:rPr>
        <w:t>в сфере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66498" w:rsidRPr="00C66498">
        <w:rPr>
          <w:rFonts w:eastAsia="Times New Roman"/>
          <w:kern w:val="28"/>
          <w:szCs w:val="22"/>
          <w:lang w:val="ru-RU" w:eastAsia="en-US"/>
        </w:rPr>
        <w:t>ИС</w:t>
      </w:r>
      <w:r w:rsidRPr="00C66498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более глубокого </w:t>
      </w:r>
      <w:r w:rsidR="00B07DA7" w:rsidRPr="00B07DA7">
        <w:rPr>
          <w:rFonts w:eastAsia="Times New Roman"/>
          <w:kern w:val="28"/>
          <w:szCs w:val="22"/>
          <w:lang w:val="ru-RU" w:eastAsia="en-US"/>
        </w:rPr>
        <w:t>анализ</w:t>
      </w:r>
      <w:r w:rsidR="00B07DA7">
        <w:rPr>
          <w:rFonts w:eastAsia="Times New Roman"/>
          <w:kern w:val="28"/>
          <w:szCs w:val="22"/>
          <w:lang w:val="ru-RU" w:eastAsia="en-US"/>
        </w:rPr>
        <w:t xml:space="preserve">а </w:t>
      </w:r>
      <w:r w:rsidR="00F02A38" w:rsidRPr="00C66498">
        <w:rPr>
          <w:rFonts w:eastAsia="Times New Roman"/>
          <w:kern w:val="28"/>
          <w:szCs w:val="22"/>
          <w:lang w:val="ru-RU" w:eastAsia="en-US"/>
        </w:rPr>
        <w:t>возможн</w:t>
      </w:r>
      <w:r w:rsidR="00B07DA7">
        <w:rPr>
          <w:rFonts w:eastAsia="Times New Roman"/>
          <w:kern w:val="28"/>
          <w:szCs w:val="22"/>
          <w:lang w:val="ru-RU" w:eastAsia="en-US"/>
        </w:rPr>
        <w:t>ых</w:t>
      </w:r>
      <w:r w:rsidRP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C66498">
        <w:rPr>
          <w:rFonts w:eastAsia="Times New Roman"/>
          <w:kern w:val="28"/>
          <w:szCs w:val="22"/>
          <w:lang w:val="ru-RU" w:eastAsia="en-US"/>
        </w:rPr>
        <w:t>инициатив</w:t>
      </w:r>
      <w:r w:rsidRP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07DA7" w:rsidRPr="00C66498">
        <w:rPr>
          <w:rFonts w:eastAsia="Times New Roman"/>
          <w:kern w:val="28"/>
          <w:szCs w:val="22"/>
          <w:lang w:val="ru-RU" w:eastAsia="en-US"/>
        </w:rPr>
        <w:t xml:space="preserve">или </w:t>
      </w:r>
      <w:r w:rsidR="00B07DA7">
        <w:rPr>
          <w:rFonts w:eastAsia="Times New Roman"/>
          <w:kern w:val="28"/>
          <w:szCs w:val="22"/>
          <w:lang w:val="ru-RU" w:eastAsia="en-US"/>
        </w:rPr>
        <w:t>политики</w:t>
      </w:r>
      <w:r w:rsidR="00B07DA7" w:rsidRP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07DA7" w:rsidRPr="00B07DA7">
        <w:rPr>
          <w:rFonts w:eastAsia="Times New Roman"/>
          <w:kern w:val="28"/>
          <w:szCs w:val="22"/>
          <w:lang w:val="ru-RU" w:eastAsia="en-US"/>
        </w:rPr>
        <w:t>в области</w:t>
      </w:r>
      <w:r w:rsidR="00B07DA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07DA7" w:rsidRPr="00C66498">
        <w:rPr>
          <w:rFonts w:eastAsia="Times New Roman"/>
          <w:kern w:val="28"/>
          <w:szCs w:val="22"/>
          <w:lang w:val="ru-RU" w:eastAsia="en-US"/>
        </w:rPr>
        <w:t>ИС</w:t>
      </w:r>
      <w:r w:rsidR="00B07DA7">
        <w:rPr>
          <w:rFonts w:eastAsia="Times New Roman"/>
          <w:kern w:val="28"/>
          <w:szCs w:val="22"/>
          <w:lang w:val="ru-RU" w:eastAsia="en-US"/>
        </w:rPr>
        <w:t>,</w:t>
      </w:r>
      <w:r w:rsidR="00B07DA7" w:rsidRP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C66498">
        <w:rPr>
          <w:rFonts w:eastAsia="Times New Roman"/>
          <w:kern w:val="28"/>
          <w:szCs w:val="22"/>
          <w:lang w:val="ru-RU" w:eastAsia="en-US"/>
        </w:rPr>
        <w:t>способств</w:t>
      </w:r>
      <w:r w:rsidR="00B07DA7">
        <w:rPr>
          <w:rFonts w:eastAsia="Times New Roman"/>
          <w:kern w:val="28"/>
          <w:szCs w:val="22"/>
          <w:lang w:val="ru-RU" w:eastAsia="en-US"/>
        </w:rPr>
        <w:t>ующих</w:t>
      </w:r>
      <w:r w:rsidR="0072140D" w:rsidRP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передаче технологии</w:t>
      </w:r>
      <w:r w:rsidR="00C6649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66498" w:rsidRPr="00C66498">
        <w:rPr>
          <w:rFonts w:eastAsia="Times New Roman"/>
          <w:kern w:val="28"/>
          <w:szCs w:val="22"/>
          <w:lang w:val="ru-RU" w:eastAsia="en-US"/>
        </w:rPr>
        <w:t>и</w:t>
      </w:r>
      <w:r w:rsidR="00B07DA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94023" w:rsidRPr="00A94023">
        <w:rPr>
          <w:rFonts w:eastAsia="Times New Roman"/>
          <w:kern w:val="28"/>
          <w:szCs w:val="22"/>
          <w:lang w:val="ru-RU" w:eastAsia="en-US"/>
        </w:rPr>
        <w:t>обеспечени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я более широкого </w:t>
      </w:r>
      <w:r w:rsidR="00C66498" w:rsidRPr="00C66498">
        <w:rPr>
          <w:rFonts w:eastAsia="Times New Roman"/>
          <w:kern w:val="28"/>
          <w:szCs w:val="22"/>
          <w:lang w:val="ru-RU" w:eastAsia="en-US"/>
        </w:rPr>
        <w:t>консенсус</w:t>
      </w:r>
      <w:r w:rsidR="00B07DA7">
        <w:rPr>
          <w:rFonts w:eastAsia="Times New Roman"/>
          <w:kern w:val="28"/>
          <w:szCs w:val="22"/>
          <w:lang w:val="ru-RU" w:eastAsia="en-US"/>
        </w:rPr>
        <w:t xml:space="preserve">а в их </w:t>
      </w:r>
      <w:r w:rsidR="00B07DA7" w:rsidRPr="00B07DA7">
        <w:rPr>
          <w:rFonts w:eastAsia="Times New Roman"/>
          <w:kern w:val="28"/>
          <w:szCs w:val="22"/>
          <w:lang w:val="ru-RU" w:eastAsia="en-US"/>
        </w:rPr>
        <w:t>отношени</w:t>
      </w:r>
      <w:r w:rsidR="00B07DA7">
        <w:rPr>
          <w:rFonts w:eastAsia="Times New Roman"/>
          <w:kern w:val="28"/>
          <w:szCs w:val="22"/>
          <w:lang w:val="ru-RU" w:eastAsia="en-US"/>
        </w:rPr>
        <w:t>и.</w:t>
      </w:r>
    </w:p>
    <w:p w:rsidR="001755E3" w:rsidRPr="009A258E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72140D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В связи с этим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94023" w:rsidRPr="009A258E">
        <w:rPr>
          <w:rFonts w:eastAsia="Times New Roman"/>
          <w:kern w:val="28"/>
          <w:szCs w:val="22"/>
          <w:lang w:val="ru-RU" w:eastAsia="en-US"/>
        </w:rPr>
        <w:t xml:space="preserve">внимание </w:t>
      </w:r>
      <w:r w:rsidR="002901B1" w:rsidRPr="002901B1">
        <w:rPr>
          <w:rFonts w:eastAsia="Times New Roman"/>
          <w:kern w:val="28"/>
          <w:szCs w:val="22"/>
          <w:lang w:val="ru-RU" w:eastAsia="en-US"/>
        </w:rPr>
        <w:t xml:space="preserve">в 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ходе </w:t>
      </w:r>
      <w:r w:rsidR="002901B1" w:rsidRPr="002901B1">
        <w:rPr>
          <w:rFonts w:eastAsia="Times New Roman"/>
          <w:kern w:val="28"/>
          <w:szCs w:val="22"/>
          <w:lang w:val="ru-RU" w:eastAsia="en-US"/>
        </w:rPr>
        <w:t>процедур</w:t>
      </w:r>
      <w:r w:rsidR="002901B1">
        <w:rPr>
          <w:rFonts w:eastAsia="Times New Roman"/>
          <w:kern w:val="28"/>
          <w:szCs w:val="22"/>
          <w:lang w:val="ru-RU" w:eastAsia="en-US"/>
        </w:rPr>
        <w:t xml:space="preserve">ы 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оценки </w:t>
      </w:r>
      <w:r w:rsidR="002901B1">
        <w:rPr>
          <w:rFonts w:eastAsia="Times New Roman"/>
          <w:kern w:val="28"/>
          <w:szCs w:val="22"/>
          <w:lang w:val="ru-RU" w:eastAsia="en-US"/>
        </w:rPr>
        <w:t>будет</w:t>
      </w:r>
      <w:r w:rsidR="002901B1" w:rsidRPr="002901B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2901B1">
        <w:rPr>
          <w:rFonts w:eastAsia="Times New Roman"/>
          <w:kern w:val="28"/>
          <w:szCs w:val="22"/>
          <w:lang w:val="ru-RU" w:eastAsia="en-US"/>
        </w:rPr>
        <w:t>удел</w:t>
      </w:r>
      <w:r w:rsidR="002901B1" w:rsidRPr="002901B1">
        <w:rPr>
          <w:rFonts w:eastAsia="Times New Roman"/>
          <w:kern w:val="28"/>
          <w:szCs w:val="22"/>
          <w:lang w:val="ru-RU" w:eastAsia="en-US"/>
        </w:rPr>
        <w:t>ено</w:t>
      </w:r>
      <w:r w:rsidR="002901B1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2901B1" w:rsidRPr="002901B1">
        <w:rPr>
          <w:rFonts w:eastAsia="Times New Roman"/>
          <w:kern w:val="28"/>
          <w:szCs w:val="22"/>
          <w:lang w:val="ru-RU" w:eastAsia="en-US"/>
        </w:rPr>
        <w:t xml:space="preserve">в частности, </w:t>
      </w:r>
      <w:r w:rsidR="00A94023">
        <w:rPr>
          <w:rFonts w:eastAsia="Times New Roman"/>
          <w:kern w:val="28"/>
          <w:szCs w:val="22"/>
          <w:lang w:val="ru-RU" w:eastAsia="en-US"/>
        </w:rPr>
        <w:t>ответу на следующие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ключев</w:t>
      </w:r>
      <w:r w:rsidR="00A94023">
        <w:rPr>
          <w:rFonts w:eastAsia="Times New Roman"/>
          <w:kern w:val="28"/>
          <w:szCs w:val="22"/>
          <w:lang w:val="ru-RU" w:eastAsia="en-US"/>
        </w:rPr>
        <w:t>ые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94023">
        <w:rPr>
          <w:rFonts w:eastAsia="Times New Roman"/>
          <w:kern w:val="28"/>
          <w:szCs w:val="22"/>
          <w:lang w:val="ru-RU" w:eastAsia="en-US"/>
        </w:rPr>
        <w:t>вопросы</w:t>
      </w:r>
      <w:r w:rsidR="002901B1">
        <w:rPr>
          <w:rFonts w:eastAsia="Times New Roman"/>
          <w:kern w:val="28"/>
          <w:szCs w:val="22"/>
          <w:lang w:val="ru-RU" w:eastAsia="en-US"/>
        </w:rPr>
        <w:t xml:space="preserve"> оценки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9A258E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A108FD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>
        <w:rPr>
          <w:rFonts w:cs="font304"/>
          <w:kern w:val="1"/>
          <w:szCs w:val="22"/>
          <w:u w:val="single"/>
          <w:lang w:val="ru-RU"/>
        </w:rPr>
        <w:t>Разработка</w:t>
      </w:r>
      <w:r w:rsidRPr="009A258E">
        <w:rPr>
          <w:rFonts w:cs="font304"/>
          <w:kern w:val="1"/>
          <w:szCs w:val="22"/>
          <w:u w:val="single"/>
          <w:lang w:val="ru-RU"/>
        </w:rPr>
        <w:t xml:space="preserve"> </w:t>
      </w:r>
      <w:r>
        <w:rPr>
          <w:rFonts w:cs="font304"/>
          <w:kern w:val="1"/>
          <w:szCs w:val="22"/>
          <w:u w:val="single"/>
          <w:lang w:val="ru-RU"/>
        </w:rPr>
        <w:t>проекта</w:t>
      </w:r>
      <w:r w:rsidRPr="009A258E">
        <w:rPr>
          <w:rFonts w:cs="font304"/>
          <w:kern w:val="1"/>
          <w:szCs w:val="22"/>
          <w:u w:val="single"/>
          <w:lang w:val="ru-RU"/>
        </w:rPr>
        <w:t xml:space="preserve"> </w:t>
      </w:r>
      <w:r>
        <w:rPr>
          <w:rFonts w:cs="font304"/>
          <w:kern w:val="1"/>
          <w:szCs w:val="22"/>
          <w:u w:val="single"/>
          <w:lang w:val="ru-RU"/>
        </w:rPr>
        <w:t>и</w:t>
      </w:r>
      <w:r w:rsidRPr="009A258E">
        <w:rPr>
          <w:rFonts w:cs="font304"/>
          <w:kern w:val="1"/>
          <w:szCs w:val="22"/>
          <w:u w:val="single"/>
          <w:lang w:val="ru-RU"/>
        </w:rPr>
        <w:t xml:space="preserve"> </w:t>
      </w:r>
      <w:r>
        <w:rPr>
          <w:rFonts w:cs="font304"/>
          <w:kern w:val="1"/>
          <w:szCs w:val="22"/>
          <w:u w:val="single"/>
          <w:lang w:val="ru-RU"/>
        </w:rPr>
        <w:t>управление</w:t>
      </w:r>
      <w:r w:rsidRPr="009A258E">
        <w:rPr>
          <w:rFonts w:cs="font304"/>
          <w:kern w:val="1"/>
          <w:szCs w:val="22"/>
          <w:u w:val="single"/>
          <w:lang w:val="ru-RU"/>
        </w:rPr>
        <w:t xml:space="preserve"> </w:t>
      </w:r>
      <w:r>
        <w:rPr>
          <w:rFonts w:cs="font304"/>
          <w:kern w:val="1"/>
          <w:szCs w:val="22"/>
          <w:u w:val="single"/>
          <w:lang w:val="ru-RU"/>
        </w:rPr>
        <w:t>проектом</w:t>
      </w:r>
    </w:p>
    <w:p w:rsidR="001755E3" w:rsidRPr="009A258E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a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пригодность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первоначального проектного документа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в качестве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методического 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руководства по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вопрос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ам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реализаци</w:t>
      </w:r>
      <w:r w:rsidR="00637654">
        <w:rPr>
          <w:rFonts w:eastAsia="Times New Roman"/>
          <w:kern w:val="28"/>
          <w:szCs w:val="22"/>
          <w:lang w:val="ru-RU" w:eastAsia="en-US"/>
        </w:rPr>
        <w:t>и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637654">
        <w:rPr>
          <w:rFonts w:eastAsia="Times New Roman"/>
          <w:kern w:val="28"/>
          <w:szCs w:val="22"/>
          <w:lang w:val="ru-RU" w:eastAsia="en-US"/>
        </w:rPr>
        <w:t>а</w:t>
      </w:r>
      <w:r w:rsidR="00637654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оценк</w:t>
      </w:r>
      <w:r w:rsidR="00637654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достигнутых результатов</w:t>
      </w:r>
      <w:r w:rsidRPr="009A258E">
        <w:rPr>
          <w:rFonts w:eastAsia="Times New Roman"/>
          <w:kern w:val="28"/>
          <w:szCs w:val="22"/>
          <w:lang w:val="ru-RU" w:eastAsia="en-US"/>
        </w:rPr>
        <w:t>;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b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оценка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средств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 контроля реализации </w:t>
      </w:r>
      <w:r w:rsidR="00637654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637654">
        <w:rPr>
          <w:rFonts w:eastAsia="Times New Roman"/>
          <w:kern w:val="28"/>
          <w:szCs w:val="22"/>
          <w:lang w:val="ru-RU" w:eastAsia="en-US"/>
        </w:rPr>
        <w:t>а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самооценки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проект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а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формировани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отчетност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и,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анализ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их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полезн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ости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достаточн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ости для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обеспечени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637654">
        <w:rPr>
          <w:rFonts w:eastAsia="Times New Roman"/>
          <w:kern w:val="28"/>
          <w:szCs w:val="22"/>
          <w:lang w:val="ru-RU" w:eastAsia="en-US"/>
        </w:rPr>
        <w:t>ной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>
        <w:rPr>
          <w:rFonts w:eastAsia="Times New Roman"/>
          <w:kern w:val="28"/>
          <w:szCs w:val="22"/>
          <w:lang w:val="ru-RU" w:eastAsia="en-US"/>
        </w:rPr>
        <w:t>группы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ключев</w:t>
      </w:r>
      <w:r w:rsidR="00637654">
        <w:rPr>
          <w:rFonts w:eastAsia="Times New Roman"/>
          <w:kern w:val="28"/>
          <w:szCs w:val="22"/>
          <w:lang w:val="ru-RU" w:eastAsia="en-US"/>
        </w:rPr>
        <w:t>ых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>
        <w:rPr>
          <w:rFonts w:eastAsia="Times New Roman"/>
          <w:kern w:val="28"/>
          <w:szCs w:val="22"/>
          <w:lang w:val="ru-RU" w:eastAsia="en-US"/>
        </w:rPr>
        <w:t>заинтересованных сторон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соответствующ</w:t>
      </w:r>
      <w:r w:rsidR="00637654">
        <w:rPr>
          <w:rFonts w:eastAsia="Times New Roman"/>
          <w:kern w:val="28"/>
          <w:szCs w:val="22"/>
          <w:lang w:val="ru-RU" w:eastAsia="en-US"/>
        </w:rPr>
        <w:t>ей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информ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ацией,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необходим</w:t>
      </w:r>
      <w:r w:rsidR="00637654">
        <w:rPr>
          <w:rFonts w:eastAsia="Times New Roman"/>
          <w:kern w:val="28"/>
          <w:szCs w:val="22"/>
          <w:lang w:val="ru-RU" w:eastAsia="en-US"/>
        </w:rPr>
        <w:t>ой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>
        <w:rPr>
          <w:rFonts w:eastAsia="Times New Roman"/>
          <w:kern w:val="28"/>
          <w:szCs w:val="22"/>
          <w:lang w:val="ru-RU" w:eastAsia="en-US"/>
        </w:rPr>
        <w:t>для принятия решений</w:t>
      </w:r>
      <w:r w:rsidRPr="009A258E">
        <w:rPr>
          <w:rFonts w:eastAsia="Times New Roman"/>
          <w:kern w:val="28"/>
          <w:szCs w:val="22"/>
          <w:lang w:val="ru-RU" w:eastAsia="en-US"/>
        </w:rPr>
        <w:t>;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c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степень, в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котор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ой другие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подразделени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Секретариат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а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вн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осили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вклад 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в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эффективн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ую и оперативную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реализаци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ю </w:t>
      </w:r>
      <w:r w:rsidR="00637654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637654">
        <w:rPr>
          <w:rFonts w:eastAsia="Times New Roman"/>
          <w:kern w:val="28"/>
          <w:szCs w:val="22"/>
          <w:lang w:val="ru-RU" w:eastAsia="en-US"/>
        </w:rPr>
        <w:t>а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637654" w:rsidRPr="009A258E">
        <w:rPr>
          <w:rFonts w:eastAsia="Times New Roman"/>
          <w:kern w:val="28"/>
          <w:szCs w:val="22"/>
          <w:lang w:val="ru-RU" w:eastAsia="en-US"/>
        </w:rPr>
        <w:t xml:space="preserve">и 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создавали для этого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необходим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ые 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>услови</w:t>
      </w:r>
      <w:r w:rsidR="00637654">
        <w:rPr>
          <w:rFonts w:eastAsia="Times New Roman"/>
          <w:kern w:val="28"/>
          <w:szCs w:val="22"/>
          <w:lang w:val="ru-RU" w:eastAsia="en-US"/>
        </w:rPr>
        <w:t>я</w:t>
      </w:r>
      <w:r w:rsidRPr="009A258E">
        <w:rPr>
          <w:rFonts w:eastAsia="Times New Roman"/>
          <w:kern w:val="28"/>
          <w:szCs w:val="22"/>
          <w:lang w:val="ru-RU" w:eastAsia="en-US"/>
        </w:rPr>
        <w:t>;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637654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637654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d</w:t>
      </w:r>
      <w:r w:rsidRPr="00637654">
        <w:rPr>
          <w:rFonts w:eastAsia="Times New Roman"/>
          <w:kern w:val="28"/>
          <w:szCs w:val="22"/>
          <w:lang w:val="ru-RU" w:eastAsia="en-US"/>
        </w:rPr>
        <w:t>)</w:t>
      </w:r>
      <w:r w:rsidRPr="00637654">
        <w:rPr>
          <w:rFonts w:eastAsia="Times New Roman"/>
          <w:kern w:val="28"/>
          <w:szCs w:val="22"/>
          <w:lang w:val="ru-RU" w:eastAsia="en-US"/>
        </w:rPr>
        <w:tab/>
      </w:r>
      <w:r w:rsidR="00637654">
        <w:rPr>
          <w:rFonts w:eastAsia="Times New Roman"/>
          <w:kern w:val="28"/>
          <w:szCs w:val="22"/>
          <w:lang w:val="ru-RU" w:eastAsia="en-US"/>
        </w:rPr>
        <w:t>степень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 реализации </w:t>
      </w:r>
      <w:r w:rsidR="00A94023" w:rsidRPr="00637654">
        <w:rPr>
          <w:rFonts w:eastAsia="Times New Roman"/>
          <w:kern w:val="28"/>
          <w:szCs w:val="22"/>
          <w:lang w:val="ru-RU" w:eastAsia="en-US"/>
        </w:rPr>
        <w:t>или нейтрали</w:t>
      </w:r>
      <w:r w:rsidR="00A94023">
        <w:rPr>
          <w:rFonts w:eastAsia="Times New Roman"/>
          <w:kern w:val="28"/>
          <w:szCs w:val="22"/>
          <w:lang w:val="ru-RU" w:eastAsia="en-US"/>
        </w:rPr>
        <w:t>зации рисков</w:t>
      </w:r>
      <w:r w:rsidR="00637654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отмеченных </w:t>
      </w:r>
      <w:r w:rsidR="00637654">
        <w:rPr>
          <w:rFonts w:eastAsia="Times New Roman"/>
          <w:kern w:val="28"/>
          <w:szCs w:val="22"/>
          <w:lang w:val="ru-RU" w:eastAsia="en-US"/>
        </w:rPr>
        <w:t>в первоначальном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637654">
        <w:rPr>
          <w:rFonts w:eastAsia="Times New Roman"/>
          <w:kern w:val="28"/>
          <w:szCs w:val="22"/>
          <w:lang w:val="ru-RU" w:eastAsia="en-US"/>
        </w:rPr>
        <w:t>проект</w:t>
      </w:r>
      <w:r w:rsidR="00637654">
        <w:rPr>
          <w:rFonts w:eastAsia="Times New Roman"/>
          <w:kern w:val="28"/>
          <w:szCs w:val="22"/>
          <w:lang w:val="ru-RU" w:eastAsia="en-US"/>
        </w:rPr>
        <w:t>ном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637654">
        <w:rPr>
          <w:rFonts w:eastAsia="Times New Roman"/>
          <w:kern w:val="28"/>
          <w:szCs w:val="22"/>
          <w:lang w:val="ru-RU" w:eastAsia="en-US"/>
        </w:rPr>
        <w:t>документ</w:t>
      </w:r>
      <w:r w:rsidR="00637654">
        <w:rPr>
          <w:rFonts w:eastAsia="Times New Roman"/>
          <w:kern w:val="28"/>
          <w:szCs w:val="22"/>
          <w:lang w:val="ru-RU" w:eastAsia="en-US"/>
        </w:rPr>
        <w:t>е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;  </w:t>
      </w:r>
      <w:r w:rsidR="00F02A38" w:rsidRPr="00637654">
        <w:rPr>
          <w:rFonts w:eastAsia="Times New Roman"/>
          <w:kern w:val="28"/>
          <w:szCs w:val="22"/>
          <w:lang w:val="ru-RU" w:eastAsia="en-US"/>
        </w:rPr>
        <w:t>и</w:t>
      </w:r>
    </w:p>
    <w:p w:rsidR="001755E3" w:rsidRPr="00637654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637654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637654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e</w:t>
      </w:r>
      <w:r w:rsidRPr="00637654">
        <w:rPr>
          <w:rFonts w:eastAsia="Times New Roman"/>
          <w:kern w:val="28"/>
          <w:szCs w:val="22"/>
          <w:lang w:val="ru-RU" w:eastAsia="en-US"/>
        </w:rPr>
        <w:t>)</w:t>
      </w:r>
      <w:r w:rsidRPr="00637654">
        <w:rPr>
          <w:rFonts w:eastAsia="Times New Roman"/>
          <w:kern w:val="28"/>
          <w:szCs w:val="22"/>
          <w:lang w:val="ru-RU" w:eastAsia="en-US"/>
        </w:rPr>
        <w:tab/>
      </w:r>
      <w:r w:rsidR="00637654" w:rsidRPr="00637654">
        <w:rPr>
          <w:rFonts w:eastAsia="Times New Roman"/>
          <w:kern w:val="28"/>
          <w:szCs w:val="22"/>
          <w:lang w:val="ru-RU" w:eastAsia="en-US"/>
        </w:rPr>
        <w:t>способност</w:t>
      </w:r>
      <w:r w:rsidR="00637654">
        <w:rPr>
          <w:rFonts w:eastAsia="Times New Roman"/>
          <w:kern w:val="28"/>
          <w:szCs w:val="22"/>
          <w:lang w:val="ru-RU" w:eastAsia="en-US"/>
        </w:rPr>
        <w:t>ь</w:t>
      </w:r>
      <w:r w:rsidR="00637654"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руководителей </w:t>
      </w:r>
      <w:r w:rsidR="0072140D" w:rsidRPr="00637654">
        <w:rPr>
          <w:rFonts w:eastAsia="Times New Roman"/>
          <w:kern w:val="28"/>
          <w:szCs w:val="22"/>
          <w:lang w:val="ru-RU" w:eastAsia="en-US"/>
        </w:rPr>
        <w:t>проекта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учитывать 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возникающие </w:t>
      </w:r>
      <w:r w:rsidR="0072140D" w:rsidRPr="00637654">
        <w:rPr>
          <w:rFonts w:eastAsia="Times New Roman"/>
          <w:kern w:val="28"/>
          <w:szCs w:val="22"/>
          <w:lang w:val="ru-RU" w:eastAsia="en-US"/>
        </w:rPr>
        <w:t>новые тенденции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A94023" w:rsidRPr="00637654">
        <w:rPr>
          <w:rFonts w:eastAsia="Times New Roman"/>
          <w:kern w:val="28"/>
          <w:szCs w:val="22"/>
          <w:lang w:val="ru-RU" w:eastAsia="en-US"/>
        </w:rPr>
        <w:t>новые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>
        <w:rPr>
          <w:rFonts w:eastAsia="Times New Roman"/>
          <w:kern w:val="28"/>
          <w:szCs w:val="22"/>
          <w:lang w:val="ru-RU" w:eastAsia="en-US"/>
        </w:rPr>
        <w:t>технологии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637654">
        <w:rPr>
          <w:rFonts w:eastAsia="Times New Roman"/>
          <w:kern w:val="28"/>
          <w:szCs w:val="22"/>
          <w:lang w:val="ru-RU" w:eastAsia="en-US"/>
        </w:rPr>
        <w:t>и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>
        <w:rPr>
          <w:rFonts w:eastAsia="Times New Roman"/>
          <w:kern w:val="28"/>
          <w:szCs w:val="22"/>
          <w:lang w:val="ru-RU" w:eastAsia="en-US"/>
        </w:rPr>
        <w:t>иные</w:t>
      </w:r>
      <w:r w:rsidRPr="00637654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>
        <w:rPr>
          <w:rFonts w:eastAsia="Times New Roman"/>
          <w:kern w:val="28"/>
          <w:szCs w:val="22"/>
          <w:lang w:val="ru-RU" w:eastAsia="en-US"/>
        </w:rPr>
        <w:t>внешние факторы</w:t>
      </w:r>
      <w:r w:rsidRPr="00637654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637654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094EE8" w:rsidRPr="00637654" w:rsidRDefault="00094EE8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E10DDB" w:rsidRDefault="00CB4F98" w:rsidP="001755E3">
      <w:pPr>
        <w:keepNext/>
        <w:keepLines/>
        <w:widowControl w:val="0"/>
        <w:overflowPunct w:val="0"/>
        <w:adjustRightInd w:val="0"/>
        <w:rPr>
          <w:rFonts w:eastAsia="Times New Roman"/>
          <w:kern w:val="28"/>
          <w:szCs w:val="22"/>
          <w:lang w:eastAsia="en-US"/>
        </w:rPr>
      </w:pPr>
      <w:r w:rsidRPr="00CB4F98">
        <w:rPr>
          <w:rFonts w:cs="font304"/>
          <w:kern w:val="1"/>
          <w:szCs w:val="22"/>
          <w:u w:val="single"/>
          <w:lang w:val="ru-RU"/>
        </w:rPr>
        <w:t>Результат</w:t>
      </w:r>
      <w:r>
        <w:rPr>
          <w:rFonts w:cs="font304"/>
          <w:kern w:val="1"/>
          <w:szCs w:val="22"/>
          <w:u w:val="single"/>
          <w:lang w:val="ru-RU"/>
        </w:rPr>
        <w:t>ивность</w:t>
      </w:r>
    </w:p>
    <w:p w:rsidR="001755E3" w:rsidRPr="00E10DDB" w:rsidRDefault="001755E3" w:rsidP="001755E3">
      <w:pPr>
        <w:keepNext/>
        <w:keepLines/>
        <w:widowControl w:val="0"/>
        <w:overflowPunct w:val="0"/>
        <w:adjustRightInd w:val="0"/>
        <w:rPr>
          <w:rFonts w:eastAsia="Times New Roman"/>
          <w:kern w:val="28"/>
          <w:szCs w:val="22"/>
          <w:lang w:eastAsia="en-US"/>
        </w:rPr>
      </w:pPr>
    </w:p>
    <w:p w:rsidR="001755E3" w:rsidRPr="0070538C" w:rsidRDefault="00CB4F98" w:rsidP="001755E3">
      <w:pPr>
        <w:keepNext/>
        <w:keepLines/>
        <w:widowControl w:val="0"/>
        <w:numPr>
          <w:ilvl w:val="0"/>
          <w:numId w:val="47"/>
        </w:numPr>
        <w:overflowPunct w:val="0"/>
        <w:adjustRightInd w:val="0"/>
        <w:contextualSpacing/>
        <w:rPr>
          <w:rFonts w:eastAsia="Times New Roman"/>
          <w:kern w:val="28"/>
          <w:szCs w:val="22"/>
          <w:lang w:val="ru-RU" w:eastAsia="en-US"/>
        </w:rPr>
      </w:pPr>
      <w:r w:rsidRPr="00CB4F98">
        <w:rPr>
          <w:rFonts w:eastAsia="Times New Roman"/>
          <w:kern w:val="28"/>
          <w:szCs w:val="22"/>
          <w:lang w:val="ru-RU" w:eastAsia="en-US"/>
        </w:rPr>
        <w:t>Результат</w:t>
      </w:r>
      <w:r>
        <w:rPr>
          <w:rFonts w:eastAsia="Times New Roman"/>
          <w:kern w:val="28"/>
          <w:szCs w:val="22"/>
          <w:lang w:val="ru-RU" w:eastAsia="en-US"/>
        </w:rPr>
        <w:t>ивность</w:t>
      </w:r>
      <w:r w:rsidR="00F02A38" w:rsidRPr="0070538C">
        <w:rPr>
          <w:rFonts w:eastAsia="Times New Roman"/>
          <w:kern w:val="28"/>
          <w:szCs w:val="22"/>
          <w:lang w:val="ru-RU" w:eastAsia="en-US"/>
        </w:rPr>
        <w:t xml:space="preserve"> и</w:t>
      </w:r>
      <w:r w:rsidR="001755E3" w:rsidRPr="0070538C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70538C">
        <w:rPr>
          <w:rFonts w:eastAsia="Times New Roman"/>
          <w:kern w:val="28"/>
          <w:szCs w:val="22"/>
          <w:lang w:val="ru-RU" w:eastAsia="en-US"/>
        </w:rPr>
        <w:t xml:space="preserve">полезность проекта </w:t>
      </w:r>
      <w:r w:rsidR="0070538C" w:rsidRPr="0070538C">
        <w:rPr>
          <w:rFonts w:eastAsia="Times New Roman"/>
          <w:kern w:val="28"/>
          <w:szCs w:val="22"/>
          <w:lang w:val="ru-RU" w:eastAsia="en-US"/>
        </w:rPr>
        <w:t>с точки зрения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 w:rsidRPr="0070538C">
        <w:rPr>
          <w:rFonts w:eastAsia="Times New Roman"/>
          <w:kern w:val="28"/>
          <w:szCs w:val="22"/>
          <w:lang w:val="ru-RU" w:eastAsia="en-US"/>
        </w:rPr>
        <w:t>организаци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и </w:t>
      </w:r>
      <w:r w:rsidR="0072140D" w:rsidRPr="0070538C">
        <w:rPr>
          <w:rFonts w:eastAsia="Times New Roman"/>
          <w:kern w:val="28"/>
          <w:szCs w:val="22"/>
          <w:lang w:val="ru-RU" w:eastAsia="en-US"/>
        </w:rPr>
        <w:t>международн</w:t>
      </w:r>
      <w:r w:rsidR="0070538C">
        <w:rPr>
          <w:rFonts w:eastAsia="Times New Roman"/>
          <w:kern w:val="28"/>
          <w:szCs w:val="22"/>
          <w:lang w:val="ru-RU" w:eastAsia="en-US"/>
        </w:rPr>
        <w:t>ого</w:t>
      </w:r>
      <w:r w:rsidR="0072140D" w:rsidRPr="0070538C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сотрудничества </w:t>
      </w:r>
      <w:r w:rsidR="0070538C" w:rsidRPr="0070538C">
        <w:rPr>
          <w:rFonts w:eastAsia="Times New Roman"/>
          <w:kern w:val="28"/>
          <w:szCs w:val="22"/>
          <w:lang w:val="ru-RU" w:eastAsia="en-US"/>
        </w:rPr>
        <w:t>в области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 ИС</w:t>
      </w:r>
      <w:r w:rsidR="00A94023">
        <w:rPr>
          <w:rFonts w:eastAsia="Times New Roman"/>
          <w:kern w:val="28"/>
          <w:szCs w:val="22"/>
          <w:lang w:val="ru-RU" w:eastAsia="en-US"/>
        </w:rPr>
        <w:t>, связанного с передачей</w:t>
      </w:r>
      <w:r w:rsidR="0072140D" w:rsidRPr="0070538C">
        <w:rPr>
          <w:rFonts w:eastAsia="Times New Roman"/>
          <w:kern w:val="28"/>
          <w:szCs w:val="22"/>
          <w:lang w:val="ru-RU" w:eastAsia="en-US"/>
        </w:rPr>
        <w:t xml:space="preserve"> технологии</w:t>
      </w:r>
      <w:r w:rsidR="001755E3" w:rsidRPr="0070538C">
        <w:rPr>
          <w:rFonts w:eastAsia="Times New Roman"/>
          <w:kern w:val="28"/>
          <w:szCs w:val="22"/>
          <w:lang w:val="ru-RU" w:eastAsia="en-US"/>
        </w:rPr>
        <w:t xml:space="preserve">; </w:t>
      </w:r>
    </w:p>
    <w:p w:rsidR="001755E3" w:rsidRPr="0070538C" w:rsidRDefault="001755E3" w:rsidP="001755E3">
      <w:pPr>
        <w:keepNext/>
        <w:keepLines/>
        <w:widowControl w:val="0"/>
        <w:overflowPunct w:val="0"/>
        <w:adjustRightInd w:val="0"/>
        <w:ind w:left="1137"/>
        <w:contextualSpacing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70538C" w:rsidP="001755E3">
      <w:pPr>
        <w:widowControl w:val="0"/>
        <w:numPr>
          <w:ilvl w:val="0"/>
          <w:numId w:val="47"/>
        </w:numPr>
        <w:overflowPunct w:val="0"/>
        <w:adjustRightInd w:val="0"/>
        <w:contextualSpacing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П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олезность </w:t>
      </w:r>
      <w:r>
        <w:rPr>
          <w:rFonts w:eastAsia="Times New Roman"/>
          <w:kern w:val="28"/>
          <w:szCs w:val="22"/>
          <w:lang w:val="ru-RU" w:eastAsia="en-US"/>
        </w:rPr>
        <w:t>пяти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региональн</w:t>
      </w:r>
      <w:r>
        <w:rPr>
          <w:rFonts w:eastAsia="Times New Roman"/>
          <w:kern w:val="28"/>
          <w:szCs w:val="22"/>
          <w:lang w:val="ru-RU" w:eastAsia="en-US"/>
        </w:rPr>
        <w:t>ых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консультативных совещаний</w:t>
      </w:r>
      <w:r w:rsidR="00CB4F98">
        <w:rPr>
          <w:rFonts w:eastAsia="Times New Roman"/>
          <w:kern w:val="28"/>
          <w:szCs w:val="22"/>
          <w:lang w:val="ru-RU" w:eastAsia="en-US"/>
        </w:rPr>
        <w:t xml:space="preserve">, проведенных по согласованию с </w:t>
      </w:r>
      <w:r w:rsidR="00CB4F98" w:rsidRPr="00CB4F98">
        <w:rPr>
          <w:rFonts w:eastAsia="Times New Roman"/>
          <w:kern w:val="28"/>
          <w:szCs w:val="22"/>
          <w:lang w:val="ru-RU" w:eastAsia="en-US"/>
        </w:rPr>
        <w:t>государствами-членами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;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c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70538C" w:rsidRPr="009A258E">
        <w:rPr>
          <w:rFonts w:eastAsia="Times New Roman"/>
          <w:kern w:val="28"/>
          <w:szCs w:val="22"/>
          <w:lang w:val="ru-RU" w:eastAsia="en-US"/>
        </w:rPr>
        <w:t>П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олезность </w:t>
      </w:r>
      <w:r w:rsidR="0070538C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70538C">
        <w:rPr>
          <w:rFonts w:eastAsia="Times New Roman"/>
          <w:kern w:val="28"/>
          <w:szCs w:val="22"/>
          <w:lang w:val="ru-RU" w:eastAsia="en-US"/>
        </w:rPr>
        <w:t>сследований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70538C" w:rsidRPr="0070538C">
        <w:rPr>
          <w:rFonts w:eastAsia="Times New Roman"/>
          <w:kern w:val="28"/>
          <w:szCs w:val="22"/>
          <w:lang w:val="ru-RU" w:eastAsia="en-US"/>
        </w:rPr>
        <w:t>ситуаци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онных и </w:t>
      </w:r>
      <w:r w:rsidR="0070538C" w:rsidRPr="00CB4F98">
        <w:rPr>
          <w:rFonts w:eastAsia="Times New Roman"/>
          <w:kern w:val="28"/>
          <w:szCs w:val="22"/>
          <w:lang w:val="ru-RU" w:eastAsia="en-US"/>
        </w:rPr>
        <w:t>аналитических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исследований </w:t>
      </w:r>
      <w:r w:rsidR="0070538C">
        <w:rPr>
          <w:rFonts w:eastAsia="Times New Roman"/>
          <w:kern w:val="28"/>
          <w:szCs w:val="22"/>
          <w:lang w:val="ru-RU" w:eastAsia="en-US"/>
        </w:rPr>
        <w:t xml:space="preserve">для </w:t>
      </w:r>
      <w:r w:rsidR="0070538C" w:rsidRPr="0070538C">
        <w:rPr>
          <w:rFonts w:eastAsia="Times New Roman"/>
          <w:kern w:val="28"/>
          <w:szCs w:val="22"/>
          <w:lang w:val="ru-RU" w:eastAsia="en-US"/>
        </w:rPr>
        <w:t>государств-членов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; 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72140D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d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70538C" w:rsidRPr="009A258E">
        <w:rPr>
          <w:rFonts w:eastAsia="Times New Roman"/>
          <w:kern w:val="28"/>
          <w:szCs w:val="22"/>
          <w:lang w:val="ru-RU" w:eastAsia="en-US"/>
        </w:rPr>
        <w:t>П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олезность проекта </w:t>
      </w:r>
      <w:r w:rsidR="0070538C" w:rsidRPr="0070538C">
        <w:rPr>
          <w:rFonts w:eastAsia="Times New Roman"/>
          <w:kern w:val="28"/>
          <w:szCs w:val="22"/>
          <w:lang w:val="ru-RU" w:eastAsia="en-US"/>
        </w:rPr>
        <w:t>с точки зрения</w:t>
      </w:r>
      <w:r w:rsidR="0070538C" w:rsidRPr="005A51D9">
        <w:rPr>
          <w:rFonts w:eastAsia="Times New Roman"/>
          <w:kern w:val="28"/>
          <w:szCs w:val="22"/>
          <w:lang w:val="ru-RU" w:eastAsia="en-US"/>
        </w:rPr>
        <w:t xml:space="preserve"> </w:t>
      </w:r>
      <w:r w:rsidR="005A51D9" w:rsidRPr="005A51D9">
        <w:rPr>
          <w:rFonts w:eastAsia="Times New Roman"/>
          <w:kern w:val="28"/>
          <w:szCs w:val="22"/>
          <w:lang w:val="ru-RU" w:eastAsia="en-US"/>
        </w:rPr>
        <w:t xml:space="preserve">более глубокого 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понимания </w:t>
      </w:r>
      <w:r w:rsidR="005A51D9" w:rsidRPr="005A51D9">
        <w:rPr>
          <w:rFonts w:eastAsia="Times New Roman"/>
          <w:kern w:val="28"/>
          <w:szCs w:val="22"/>
          <w:lang w:val="ru-RU" w:eastAsia="en-US"/>
        </w:rPr>
        <w:t xml:space="preserve">возможных инициатив или политики в области ИС, способствующих передаче технологии и </w:t>
      </w:r>
      <w:r w:rsidR="00A94023" w:rsidRPr="00A94023">
        <w:rPr>
          <w:rFonts w:eastAsia="Times New Roman"/>
          <w:kern w:val="28"/>
          <w:szCs w:val="22"/>
          <w:lang w:val="ru-RU" w:eastAsia="en-US"/>
        </w:rPr>
        <w:t>обеспечени</w:t>
      </w:r>
      <w:r w:rsidR="00A94023">
        <w:rPr>
          <w:rFonts w:eastAsia="Times New Roman"/>
          <w:kern w:val="28"/>
          <w:szCs w:val="22"/>
          <w:lang w:val="ru-RU" w:eastAsia="en-US"/>
        </w:rPr>
        <w:t xml:space="preserve">я более широкого </w:t>
      </w:r>
      <w:r w:rsidR="005A51D9" w:rsidRPr="005A51D9">
        <w:rPr>
          <w:rFonts w:eastAsia="Times New Roman"/>
          <w:kern w:val="28"/>
          <w:szCs w:val="22"/>
          <w:lang w:val="ru-RU" w:eastAsia="en-US"/>
        </w:rPr>
        <w:t>консенсуса в их отношении</w:t>
      </w:r>
      <w:r w:rsidRPr="0072140D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72140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u w:val="single"/>
          <w:lang w:val="ru-RU" w:eastAsia="en-US"/>
        </w:rPr>
      </w:pPr>
    </w:p>
    <w:p w:rsidR="001755E3" w:rsidRPr="0072140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72140D" w:rsidRDefault="00A108FD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u w:val="single"/>
          <w:lang w:val="ru-RU" w:eastAsia="en-US"/>
        </w:rPr>
      </w:pPr>
      <w:r>
        <w:rPr>
          <w:rFonts w:cs="font304"/>
          <w:kern w:val="1"/>
          <w:szCs w:val="22"/>
          <w:u w:val="single"/>
          <w:lang w:val="ru-RU"/>
        </w:rPr>
        <w:t>Устойчивость</w:t>
      </w:r>
    </w:p>
    <w:p w:rsidR="001755E3" w:rsidRPr="0072140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72140D" w:rsidRDefault="00F05332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В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ероятност</w:t>
      </w:r>
      <w:r>
        <w:rPr>
          <w:rFonts w:eastAsia="Times New Roman"/>
          <w:kern w:val="28"/>
          <w:szCs w:val="22"/>
          <w:lang w:val="ru-RU" w:eastAsia="en-US"/>
        </w:rPr>
        <w:t>ь продолжени</w:t>
      </w:r>
      <w:r w:rsidRPr="00F05332">
        <w:rPr>
          <w:rFonts w:eastAsia="Times New Roman"/>
          <w:kern w:val="28"/>
          <w:szCs w:val="22"/>
          <w:lang w:val="ru-RU" w:eastAsia="en-US"/>
        </w:rPr>
        <w:t>я</w:t>
      </w:r>
      <w:r w:rsidR="001755E3"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работы </w:t>
      </w:r>
      <w:r w:rsidRPr="00F05332">
        <w:rPr>
          <w:rFonts w:eastAsia="Times New Roman"/>
          <w:kern w:val="28"/>
          <w:szCs w:val="22"/>
          <w:lang w:val="ru-RU" w:eastAsia="en-US"/>
        </w:rPr>
        <w:t>по вопросам</w:t>
      </w:r>
      <w:r>
        <w:rPr>
          <w:rFonts w:eastAsia="Times New Roman"/>
          <w:kern w:val="28"/>
          <w:szCs w:val="22"/>
          <w:lang w:val="ru-RU" w:eastAsia="en-US"/>
        </w:rPr>
        <w:t xml:space="preserve"> интеллектуальной собственности и передачи</w:t>
      </w:r>
      <w:r w:rsidR="0072140D" w:rsidRPr="0072140D">
        <w:rPr>
          <w:rFonts w:eastAsia="Times New Roman"/>
          <w:kern w:val="28"/>
          <w:szCs w:val="22"/>
          <w:lang w:val="ru-RU" w:eastAsia="en-US"/>
        </w:rPr>
        <w:t xml:space="preserve"> технологии</w:t>
      </w:r>
      <w:r w:rsidR="001755E3"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в </w:t>
      </w:r>
      <w:r w:rsidR="0072140D" w:rsidRPr="0072140D">
        <w:rPr>
          <w:rFonts w:eastAsia="Times New Roman"/>
          <w:kern w:val="28"/>
          <w:szCs w:val="22"/>
          <w:lang w:val="ru-RU" w:eastAsia="en-US"/>
        </w:rPr>
        <w:t>ВОИС</w:t>
      </w:r>
      <w:r w:rsidR="001755E3"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ее </w:t>
      </w:r>
      <w:r w:rsidRPr="00F05332">
        <w:rPr>
          <w:rFonts w:eastAsia="Times New Roman"/>
          <w:kern w:val="28"/>
          <w:szCs w:val="22"/>
          <w:lang w:val="ru-RU" w:eastAsia="en-US"/>
        </w:rPr>
        <w:t>государствах-членах</w:t>
      </w:r>
      <w:r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72140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72140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A108FD" w:rsidRDefault="00A108FD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u w:val="single"/>
          <w:lang w:val="ru-RU" w:eastAsia="en-US"/>
        </w:rPr>
      </w:pPr>
      <w:r>
        <w:rPr>
          <w:rFonts w:cs="font304"/>
          <w:kern w:val="1"/>
          <w:szCs w:val="22"/>
          <w:u w:val="single"/>
          <w:lang w:val="ru-RU"/>
        </w:rPr>
        <w:t>Осуществление рекомендаций Повестки дня в области развития (ПДР)</w:t>
      </w:r>
    </w:p>
    <w:p w:rsidR="001755E3" w:rsidRPr="00A108F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3605F7" w:rsidRDefault="003605F7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>
        <w:rPr>
          <w:rFonts w:eastAsia="Times New Roman"/>
          <w:kern w:val="28"/>
          <w:szCs w:val="22"/>
          <w:lang w:val="ru-RU" w:eastAsia="en-US"/>
        </w:rPr>
        <w:t>Степень</w:t>
      </w:r>
      <w:r w:rsidRPr="003605F7">
        <w:rPr>
          <w:rFonts w:eastAsia="Times New Roman"/>
          <w:kern w:val="28"/>
          <w:szCs w:val="22"/>
          <w:lang w:val="ru-RU" w:eastAsia="en-US"/>
        </w:rPr>
        <w:t xml:space="preserve"> реализаци</w:t>
      </w:r>
      <w:r>
        <w:rPr>
          <w:rFonts w:eastAsia="Times New Roman"/>
          <w:kern w:val="28"/>
          <w:szCs w:val="22"/>
          <w:lang w:val="ru-RU" w:eastAsia="en-US"/>
        </w:rPr>
        <w:t xml:space="preserve">и </w:t>
      </w:r>
      <w:r w:rsidRPr="003605F7">
        <w:rPr>
          <w:rFonts w:eastAsia="Times New Roman"/>
          <w:kern w:val="28"/>
          <w:szCs w:val="22"/>
          <w:lang w:val="ru-RU" w:eastAsia="en-US"/>
        </w:rPr>
        <w:t>р</w:t>
      </w:r>
      <w:r w:rsidR="00102971" w:rsidRPr="003605F7">
        <w:rPr>
          <w:rFonts w:eastAsia="Times New Roman"/>
          <w:kern w:val="28"/>
          <w:szCs w:val="22"/>
          <w:lang w:val="ru-RU" w:eastAsia="en-US"/>
        </w:rPr>
        <w:t>екомендаций ПДР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19, 25, 26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28 </w:t>
      </w:r>
      <w:r w:rsidR="00A94023" w:rsidRPr="00A94023">
        <w:rPr>
          <w:rFonts w:eastAsia="Times New Roman"/>
          <w:kern w:val="28"/>
          <w:szCs w:val="22"/>
          <w:lang w:val="ru-RU" w:eastAsia="en-US"/>
        </w:rPr>
        <w:t>за счет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реализаци</w:t>
      </w:r>
      <w:r>
        <w:rPr>
          <w:rFonts w:eastAsia="Times New Roman"/>
          <w:kern w:val="28"/>
          <w:szCs w:val="22"/>
          <w:lang w:val="ru-RU" w:eastAsia="en-US"/>
        </w:rPr>
        <w:t xml:space="preserve">и </w:t>
      </w:r>
      <w:r w:rsidRPr="003605F7">
        <w:rPr>
          <w:rFonts w:eastAsia="Times New Roman"/>
          <w:snapToGrid w:val="0"/>
          <w:kern w:val="28"/>
          <w:szCs w:val="22"/>
          <w:lang w:val="ru-RU" w:eastAsia="en-US"/>
        </w:rPr>
        <w:t>данн</w:t>
      </w:r>
      <w:r>
        <w:rPr>
          <w:rFonts w:eastAsia="Times New Roman"/>
          <w:kern w:val="28"/>
          <w:szCs w:val="22"/>
          <w:lang w:val="ru-RU" w:eastAsia="en-US"/>
        </w:rPr>
        <w:t>ого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а.</w:t>
      </w:r>
    </w:p>
    <w:p w:rsidR="001755E3" w:rsidRPr="003605F7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3605F7" w:rsidRDefault="00F02A38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3605F7">
        <w:rPr>
          <w:rFonts w:eastAsia="Times New Roman"/>
          <w:kern w:val="28"/>
          <w:szCs w:val="22"/>
          <w:lang w:val="ru-RU" w:eastAsia="en-US"/>
        </w:rPr>
        <w:t>Кроме того,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срок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выполнени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я </w:t>
      </w:r>
      <w:r w:rsidRPr="003605F7">
        <w:rPr>
          <w:rFonts w:eastAsia="Times New Roman"/>
          <w:kern w:val="28"/>
          <w:szCs w:val="22"/>
          <w:lang w:val="ru-RU" w:eastAsia="en-US"/>
        </w:rPr>
        <w:t>проект</w:t>
      </w:r>
      <w:r w:rsidR="00A94023">
        <w:rPr>
          <w:rFonts w:eastAsia="Times New Roman"/>
          <w:kern w:val="28"/>
          <w:szCs w:val="22"/>
          <w:lang w:val="ru-RU" w:eastAsia="en-US"/>
        </w:rPr>
        <w:t>а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котор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ый принимался во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внимани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е </w:t>
      </w:r>
      <w:r w:rsidR="008A7068" w:rsidRPr="008A7068">
        <w:rPr>
          <w:rFonts w:eastAsia="Times New Roman"/>
          <w:kern w:val="28"/>
          <w:szCs w:val="22"/>
          <w:lang w:val="ru-RU" w:eastAsia="en-US"/>
        </w:rPr>
        <w:t>в рамках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 w:rsidRPr="003605F7">
        <w:rPr>
          <w:rFonts w:eastAsia="Times New Roman"/>
          <w:snapToGrid w:val="0"/>
          <w:kern w:val="28"/>
          <w:szCs w:val="22"/>
          <w:lang w:val="ru-RU" w:eastAsia="en-US"/>
        </w:rPr>
        <w:t>данн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ой оценки, составляет 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42 </w:t>
      </w:r>
      <w:r w:rsidR="003605F7">
        <w:rPr>
          <w:rFonts w:eastAsia="Times New Roman"/>
          <w:kern w:val="28"/>
          <w:szCs w:val="22"/>
          <w:lang w:val="ru-RU" w:eastAsia="en-US"/>
        </w:rPr>
        <w:t>месяца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3605F7">
        <w:rPr>
          <w:rFonts w:eastAsia="Times New Roman"/>
          <w:kern w:val="28"/>
          <w:szCs w:val="22"/>
          <w:lang w:val="ru-RU" w:eastAsia="en-US"/>
        </w:rPr>
        <w:t>январь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2011</w:t>
      </w:r>
      <w:r>
        <w:rPr>
          <w:rFonts w:eastAsia="Times New Roman"/>
          <w:kern w:val="28"/>
          <w:szCs w:val="22"/>
          <w:lang w:eastAsia="en-US"/>
        </w:rPr>
        <w:t> </w:t>
      </w:r>
      <w:r w:rsidR="003A7CB0" w:rsidRPr="003605F7">
        <w:rPr>
          <w:rFonts w:eastAsia="Times New Roman"/>
          <w:kern w:val="28"/>
          <w:szCs w:val="22"/>
          <w:lang w:val="ru-RU" w:eastAsia="en-US"/>
        </w:rPr>
        <w:t>г.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 w:rsidRPr="003605F7">
        <w:rPr>
          <w:rFonts w:eastAsia="+mn-ea"/>
          <w:kern w:val="28"/>
          <w:szCs w:val="22"/>
          <w:lang w:val="ru-RU" w:eastAsia="en-US"/>
        </w:rPr>
        <w:t>–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 июль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2014 г.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). Основное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внимани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е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должн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о уделяться не оценке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конкретн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ых мероприятий, а оценке </w:t>
      </w:r>
      <w:r w:rsidRPr="003605F7">
        <w:rPr>
          <w:rFonts w:eastAsia="Times New Roman"/>
          <w:kern w:val="28"/>
          <w:szCs w:val="22"/>
          <w:lang w:val="ru-RU" w:eastAsia="en-US"/>
        </w:rPr>
        <w:t>проект</w:t>
      </w:r>
      <w:r w:rsidR="003605F7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в целом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>
        <w:rPr>
          <w:rFonts w:eastAsia="Times New Roman"/>
          <w:kern w:val="28"/>
          <w:szCs w:val="22"/>
          <w:lang w:val="ru-RU" w:eastAsia="en-US"/>
        </w:rPr>
        <w:t>его вклада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в оценку </w:t>
      </w:r>
      <w:r w:rsidRPr="003605F7">
        <w:rPr>
          <w:rFonts w:eastAsia="Times New Roman"/>
          <w:kern w:val="28"/>
          <w:szCs w:val="22"/>
          <w:lang w:val="ru-RU" w:eastAsia="en-US"/>
        </w:rPr>
        <w:t>потребностей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государств-членов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определени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е </w:t>
      </w:r>
      <w:r w:rsidRPr="003605F7">
        <w:rPr>
          <w:rFonts w:eastAsia="Times New Roman"/>
          <w:kern w:val="28"/>
          <w:szCs w:val="22"/>
          <w:lang w:val="ru-RU" w:eastAsia="en-US"/>
        </w:rPr>
        <w:t>ресурсов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или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средств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необходим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ых для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удовлетворени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я этих </w:t>
      </w:r>
      <w:r w:rsidRPr="003605F7">
        <w:rPr>
          <w:rFonts w:eastAsia="Times New Roman"/>
          <w:kern w:val="28"/>
          <w:szCs w:val="22"/>
          <w:lang w:val="ru-RU" w:eastAsia="en-US"/>
        </w:rPr>
        <w:t>потребностей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3605F7">
        <w:rPr>
          <w:rFonts w:eastAsia="Times New Roman"/>
          <w:kern w:val="28"/>
          <w:szCs w:val="22"/>
          <w:lang w:val="ru-RU" w:eastAsia="en-US"/>
        </w:rPr>
        <w:t>его эволюции во времени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а также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 его </w:t>
      </w:r>
      <w:r w:rsidR="008A7068" w:rsidRPr="008A7068">
        <w:rPr>
          <w:rFonts w:eastAsia="Times New Roman"/>
          <w:kern w:val="28"/>
          <w:szCs w:val="22"/>
          <w:lang w:val="ru-RU" w:eastAsia="en-US"/>
        </w:rPr>
        <w:t>эффективн</w:t>
      </w:r>
      <w:r w:rsidR="008A7068">
        <w:rPr>
          <w:rFonts w:eastAsia="Times New Roman"/>
          <w:kern w:val="28"/>
          <w:szCs w:val="22"/>
          <w:lang w:val="ru-RU" w:eastAsia="en-US"/>
        </w:rPr>
        <w:t>ости</w:t>
      </w:r>
      <w:r w:rsid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3605F7">
        <w:rPr>
          <w:rFonts w:eastAsia="Times New Roman"/>
          <w:kern w:val="28"/>
          <w:szCs w:val="22"/>
          <w:lang w:val="ru-RU" w:eastAsia="en-US"/>
        </w:rPr>
        <w:t>включая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вопрос</w:t>
      </w:r>
      <w:r w:rsidR="003605F7">
        <w:rPr>
          <w:rFonts w:eastAsia="Times New Roman"/>
          <w:kern w:val="28"/>
          <w:szCs w:val="22"/>
          <w:lang w:val="ru-RU" w:eastAsia="en-US"/>
        </w:rPr>
        <w:t>ы организации проекта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3605F7">
        <w:rPr>
          <w:rFonts w:eastAsia="Times New Roman"/>
          <w:kern w:val="28"/>
          <w:szCs w:val="22"/>
          <w:lang w:val="ru-RU" w:eastAsia="en-US"/>
        </w:rPr>
        <w:t>управления</w:t>
      </w:r>
      <w:r w:rsidR="003376E6" w:rsidRPr="003605F7">
        <w:rPr>
          <w:rFonts w:eastAsia="Times New Roman"/>
          <w:kern w:val="28"/>
          <w:szCs w:val="22"/>
          <w:lang w:val="ru-RU" w:eastAsia="en-US"/>
        </w:rPr>
        <w:t xml:space="preserve"> проектом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3605F7">
        <w:rPr>
          <w:rFonts w:eastAsia="Times New Roman"/>
          <w:kern w:val="28"/>
          <w:szCs w:val="22"/>
          <w:lang w:val="ru-RU" w:eastAsia="en-US"/>
        </w:rPr>
        <w:t>координации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3605F7" w:rsidRPr="003605F7">
        <w:rPr>
          <w:rFonts w:eastAsia="Times New Roman"/>
          <w:kern w:val="28"/>
          <w:szCs w:val="22"/>
          <w:lang w:val="ru-RU" w:eastAsia="en-US"/>
        </w:rPr>
        <w:t>внутренн</w:t>
      </w:r>
      <w:r w:rsidR="003605F7">
        <w:rPr>
          <w:rFonts w:eastAsia="Times New Roman"/>
          <w:kern w:val="28"/>
          <w:szCs w:val="22"/>
          <w:lang w:val="ru-RU" w:eastAsia="en-US"/>
        </w:rPr>
        <w:t>ей согласованности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3605F7">
        <w:rPr>
          <w:rFonts w:eastAsia="Times New Roman"/>
          <w:kern w:val="28"/>
          <w:szCs w:val="22"/>
          <w:lang w:val="ru-RU" w:eastAsia="en-US"/>
        </w:rPr>
        <w:t>реализаци</w:t>
      </w:r>
      <w:r w:rsidR="003605F7">
        <w:rPr>
          <w:rFonts w:eastAsia="Times New Roman"/>
          <w:kern w:val="28"/>
          <w:szCs w:val="22"/>
          <w:lang w:val="ru-RU" w:eastAsia="en-US"/>
        </w:rPr>
        <w:t>и</w:t>
      </w:r>
      <w:r w:rsidRPr="003605F7">
        <w:rPr>
          <w:rFonts w:eastAsia="Times New Roman"/>
          <w:kern w:val="28"/>
          <w:szCs w:val="22"/>
          <w:lang w:val="ru-RU" w:eastAsia="en-US"/>
        </w:rPr>
        <w:t xml:space="preserve"> 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3605F7">
        <w:rPr>
          <w:rFonts w:eastAsia="Times New Roman"/>
          <w:kern w:val="28"/>
          <w:szCs w:val="22"/>
          <w:lang w:val="ru-RU" w:eastAsia="en-US"/>
        </w:rPr>
        <w:t>достигнутых результатов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. </w:t>
      </w:r>
    </w:p>
    <w:p w:rsidR="001755E3" w:rsidRPr="003605F7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3605F7" w:rsidRDefault="003605F7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>
        <w:rPr>
          <w:rFonts w:eastAsia="Times New Roman"/>
          <w:kern w:val="28"/>
          <w:szCs w:val="22"/>
          <w:lang w:val="ru-RU" w:eastAsia="en-US"/>
        </w:rPr>
        <w:t xml:space="preserve">В целях достижения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указанн</w:t>
      </w:r>
      <w:r>
        <w:rPr>
          <w:rFonts w:eastAsia="Times New Roman"/>
          <w:kern w:val="28"/>
          <w:szCs w:val="22"/>
          <w:lang w:val="ru-RU" w:eastAsia="en-US"/>
        </w:rPr>
        <w:t>ой цели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методологи</w:t>
      </w:r>
      <w:r>
        <w:rPr>
          <w:rFonts w:eastAsia="Times New Roman"/>
          <w:kern w:val="28"/>
          <w:szCs w:val="22"/>
          <w:lang w:val="ru-RU" w:eastAsia="en-US"/>
        </w:rPr>
        <w:t>я</w:t>
      </w:r>
      <w:r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C532B" w:rsidRPr="003605F7">
        <w:rPr>
          <w:rFonts w:eastAsia="Times New Roman"/>
          <w:kern w:val="28"/>
          <w:szCs w:val="22"/>
          <w:lang w:val="ru-RU" w:eastAsia="en-US"/>
        </w:rPr>
        <w:t xml:space="preserve">оценки </w:t>
      </w:r>
      <w:r>
        <w:rPr>
          <w:rFonts w:eastAsia="Times New Roman"/>
          <w:kern w:val="28"/>
          <w:szCs w:val="22"/>
          <w:lang w:val="ru-RU" w:eastAsia="en-US"/>
        </w:rPr>
        <w:t xml:space="preserve">была направлена на </w:t>
      </w:r>
      <w:r w:rsidRPr="003605F7">
        <w:rPr>
          <w:rFonts w:eastAsia="Times New Roman"/>
          <w:kern w:val="28"/>
          <w:szCs w:val="22"/>
          <w:lang w:val="ru-RU" w:eastAsia="en-US"/>
        </w:rPr>
        <w:t>определени</w:t>
      </w:r>
      <w:r>
        <w:rPr>
          <w:rFonts w:eastAsia="Times New Roman"/>
          <w:kern w:val="28"/>
          <w:szCs w:val="22"/>
          <w:lang w:val="ru-RU" w:eastAsia="en-US"/>
        </w:rPr>
        <w:t xml:space="preserve">е правильного </w:t>
      </w:r>
      <w:r w:rsidRPr="003605F7">
        <w:rPr>
          <w:rFonts w:eastAsia="Times New Roman"/>
          <w:kern w:val="28"/>
          <w:szCs w:val="22"/>
          <w:lang w:val="ru-RU" w:eastAsia="en-US"/>
        </w:rPr>
        <w:t>баланс</w:t>
      </w:r>
      <w:r>
        <w:rPr>
          <w:rFonts w:eastAsia="Times New Roman"/>
          <w:kern w:val="28"/>
          <w:szCs w:val="22"/>
          <w:lang w:val="ru-RU" w:eastAsia="en-US"/>
        </w:rPr>
        <w:t xml:space="preserve">а между </w:t>
      </w:r>
      <w:r w:rsidRPr="003605F7">
        <w:rPr>
          <w:rFonts w:eastAsia="Times New Roman"/>
          <w:kern w:val="28"/>
          <w:szCs w:val="22"/>
          <w:lang w:val="ru-RU" w:eastAsia="en-US"/>
        </w:rPr>
        <w:t>удовлетворени</w:t>
      </w:r>
      <w:r>
        <w:rPr>
          <w:rFonts w:eastAsia="Times New Roman"/>
          <w:kern w:val="28"/>
          <w:szCs w:val="22"/>
          <w:lang w:val="ru-RU" w:eastAsia="en-US"/>
        </w:rPr>
        <w:t>ем потребности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в </w:t>
      </w:r>
      <w:r w:rsidRPr="003605F7">
        <w:rPr>
          <w:rFonts w:eastAsia="Times New Roman"/>
          <w:kern w:val="28"/>
          <w:szCs w:val="22"/>
          <w:lang w:val="ru-RU" w:eastAsia="en-US"/>
        </w:rPr>
        <w:t>информаци</w:t>
      </w:r>
      <w:r>
        <w:rPr>
          <w:rFonts w:eastAsia="Times New Roman"/>
          <w:kern w:val="28"/>
          <w:szCs w:val="22"/>
          <w:lang w:val="ru-RU" w:eastAsia="en-US"/>
        </w:rPr>
        <w:t xml:space="preserve">и и знаниях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обеспечени</w:t>
      </w:r>
      <w:r>
        <w:rPr>
          <w:rFonts w:eastAsia="Times New Roman"/>
          <w:kern w:val="28"/>
          <w:szCs w:val="22"/>
          <w:lang w:val="ru-RU" w:eastAsia="en-US"/>
        </w:rPr>
        <w:t xml:space="preserve">ем подотчетности. </w:t>
      </w:r>
      <w:r w:rsidR="0072140D" w:rsidRPr="003605F7">
        <w:rPr>
          <w:rFonts w:eastAsia="Times New Roman"/>
          <w:kern w:val="28"/>
          <w:szCs w:val="22"/>
          <w:lang w:val="ru-RU" w:eastAsia="en-US"/>
        </w:rPr>
        <w:t>В связи с этим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оценка </w:t>
      </w:r>
      <w:r w:rsidRPr="003605F7">
        <w:rPr>
          <w:rFonts w:eastAsia="Times New Roman"/>
          <w:kern w:val="28"/>
          <w:szCs w:val="22"/>
          <w:lang w:val="ru-RU" w:eastAsia="en-US"/>
        </w:rPr>
        <w:t>должн</w:t>
      </w:r>
      <w:r>
        <w:rPr>
          <w:rFonts w:eastAsia="Times New Roman"/>
          <w:kern w:val="28"/>
          <w:szCs w:val="22"/>
          <w:lang w:val="ru-RU" w:eastAsia="en-US"/>
        </w:rPr>
        <w:t xml:space="preserve">а </w:t>
      </w:r>
      <w:r w:rsidRPr="003605F7">
        <w:rPr>
          <w:rFonts w:eastAsia="Times New Roman"/>
          <w:kern w:val="28"/>
          <w:szCs w:val="22"/>
          <w:lang w:val="ru-RU" w:eastAsia="en-US"/>
        </w:rPr>
        <w:t>предусматрива</w:t>
      </w:r>
      <w:r>
        <w:rPr>
          <w:rFonts w:eastAsia="Times New Roman"/>
          <w:kern w:val="28"/>
          <w:szCs w:val="22"/>
          <w:lang w:val="ru-RU" w:eastAsia="en-US"/>
        </w:rPr>
        <w:t xml:space="preserve">ть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активн</w:t>
      </w:r>
      <w:r>
        <w:rPr>
          <w:rFonts w:eastAsia="Times New Roman"/>
          <w:kern w:val="28"/>
          <w:szCs w:val="22"/>
          <w:lang w:val="ru-RU" w:eastAsia="en-US"/>
        </w:rPr>
        <w:t>ое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участие в оценочном</w:t>
      </w:r>
      <w:r w:rsidR="004C532B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3605F7">
        <w:rPr>
          <w:rFonts w:eastAsia="Times New Roman"/>
          <w:kern w:val="28"/>
          <w:szCs w:val="22"/>
          <w:lang w:val="ru-RU" w:eastAsia="en-US"/>
        </w:rPr>
        <w:t>процесс</w:t>
      </w:r>
      <w:r>
        <w:rPr>
          <w:rFonts w:eastAsia="Times New Roman"/>
          <w:kern w:val="28"/>
          <w:szCs w:val="22"/>
          <w:lang w:val="ru-RU" w:eastAsia="en-US"/>
        </w:rPr>
        <w:t>е</w:t>
      </w:r>
      <w:r w:rsidR="0072140D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всех </w:t>
      </w:r>
      <w:r w:rsidRPr="003605F7">
        <w:rPr>
          <w:rFonts w:eastAsia="Times New Roman"/>
          <w:kern w:val="28"/>
          <w:szCs w:val="22"/>
          <w:lang w:val="ru-RU" w:eastAsia="en-US"/>
        </w:rPr>
        <w:t>сторон</w:t>
      </w:r>
      <w:r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3605F7">
        <w:rPr>
          <w:rFonts w:eastAsia="Times New Roman"/>
          <w:kern w:val="28"/>
          <w:szCs w:val="22"/>
          <w:lang w:val="ru-RU" w:eastAsia="en-US"/>
        </w:rPr>
        <w:t>заинтересованн</w:t>
      </w:r>
      <w:r>
        <w:rPr>
          <w:rFonts w:eastAsia="Times New Roman"/>
          <w:kern w:val="28"/>
          <w:szCs w:val="22"/>
          <w:lang w:val="ru-RU" w:eastAsia="en-US"/>
        </w:rPr>
        <w:t xml:space="preserve">ых в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е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: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ной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группы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старш</w:t>
      </w:r>
      <w:r>
        <w:rPr>
          <w:rFonts w:eastAsia="Times New Roman"/>
          <w:kern w:val="28"/>
          <w:szCs w:val="22"/>
          <w:lang w:val="ru-RU" w:eastAsia="en-US"/>
        </w:rPr>
        <w:t xml:space="preserve">их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менеджер</w:t>
      </w:r>
      <w:r>
        <w:rPr>
          <w:rFonts w:eastAsia="Times New Roman"/>
          <w:kern w:val="28"/>
          <w:szCs w:val="22"/>
          <w:lang w:val="ru-RU" w:eastAsia="en-US"/>
        </w:rPr>
        <w:t>ов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3605F7">
        <w:rPr>
          <w:rFonts w:eastAsia="Times New Roman"/>
          <w:kern w:val="28"/>
          <w:szCs w:val="22"/>
          <w:lang w:val="ru-RU" w:eastAsia="en-US"/>
        </w:rPr>
        <w:t>государств-членов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3605F7">
        <w:rPr>
          <w:rFonts w:eastAsia="Times New Roman"/>
          <w:kern w:val="28"/>
          <w:szCs w:val="22"/>
          <w:lang w:val="ru-RU" w:eastAsia="en-US"/>
        </w:rPr>
        <w:t>национальн</w:t>
      </w:r>
      <w:r>
        <w:rPr>
          <w:rFonts w:eastAsia="Times New Roman"/>
          <w:kern w:val="28"/>
          <w:szCs w:val="22"/>
          <w:lang w:val="ru-RU" w:eastAsia="en-US"/>
        </w:rPr>
        <w:t>ых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3605F7">
        <w:rPr>
          <w:rFonts w:eastAsia="Times New Roman"/>
          <w:kern w:val="28"/>
          <w:szCs w:val="22"/>
          <w:lang w:val="ru-RU" w:eastAsia="en-US"/>
        </w:rPr>
        <w:t>ведомств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iCs/>
          <w:kern w:val="28"/>
          <w:szCs w:val="22"/>
          <w:lang w:val="ru-RU" w:eastAsia="en-US"/>
        </w:rPr>
        <w:t>интеллектуальной собственности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3605F7">
        <w:rPr>
          <w:rFonts w:eastAsia="Times New Roman"/>
          <w:kern w:val="28"/>
          <w:szCs w:val="22"/>
          <w:lang w:val="ru-RU" w:eastAsia="en-US"/>
        </w:rPr>
        <w:t>(ИС</w:t>
      </w:r>
      <w:r>
        <w:rPr>
          <w:rFonts w:eastAsia="Times New Roman"/>
          <w:kern w:val="28"/>
          <w:szCs w:val="22"/>
          <w:lang w:val="ru-RU" w:eastAsia="en-US"/>
        </w:rPr>
        <w:t>)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3605F7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3605F7" w:rsidRDefault="003605F7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В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нешн</w:t>
      </w:r>
      <w:r>
        <w:rPr>
          <w:rFonts w:eastAsia="Times New Roman"/>
          <w:kern w:val="28"/>
          <w:szCs w:val="22"/>
          <w:lang w:val="ru-RU" w:eastAsia="en-US"/>
        </w:rPr>
        <w:t xml:space="preserve">ие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эксперт</w:t>
      </w:r>
      <w:r>
        <w:rPr>
          <w:rFonts w:eastAsia="Times New Roman"/>
          <w:kern w:val="28"/>
          <w:szCs w:val="22"/>
          <w:lang w:val="ru-RU" w:eastAsia="en-US"/>
        </w:rPr>
        <w:t>ы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по оценке</w:t>
      </w:r>
      <w:r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будут отвечать за проведение оценки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, </w:t>
      </w:r>
      <w:r w:rsidRPr="003605F7">
        <w:rPr>
          <w:rFonts w:eastAsia="Times New Roman"/>
          <w:kern w:val="28"/>
          <w:szCs w:val="22"/>
          <w:lang w:val="ru-RU" w:eastAsia="en-US"/>
        </w:rPr>
        <w:t>взаимодейств</w:t>
      </w:r>
      <w:r w:rsidR="008A7068">
        <w:rPr>
          <w:rFonts w:eastAsia="Times New Roman"/>
          <w:kern w:val="28"/>
          <w:szCs w:val="22"/>
          <w:lang w:val="ru-RU" w:eastAsia="en-US"/>
        </w:rPr>
        <w:t>уя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8A7068">
        <w:rPr>
          <w:rFonts w:eastAsia="Times New Roman"/>
          <w:kern w:val="28"/>
          <w:szCs w:val="22"/>
          <w:lang w:val="ru-RU" w:eastAsia="en-US"/>
        </w:rPr>
        <w:t>сотрудничая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проект</w:t>
      </w:r>
      <w:r>
        <w:rPr>
          <w:rFonts w:eastAsia="Times New Roman"/>
          <w:kern w:val="28"/>
          <w:szCs w:val="22"/>
          <w:lang w:val="ru-RU" w:eastAsia="en-US"/>
        </w:rPr>
        <w:t>ной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>группой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Отдел</w:t>
      </w:r>
      <w:r>
        <w:rPr>
          <w:rFonts w:eastAsia="Times New Roman"/>
          <w:kern w:val="28"/>
          <w:szCs w:val="22"/>
          <w:lang w:val="ru-RU" w:eastAsia="en-US"/>
        </w:rPr>
        <w:t>ом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координации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деятельности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в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рамках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Повестки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дня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в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области</w:t>
      </w:r>
      <w:r w:rsidR="00D52397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9A258E">
        <w:rPr>
          <w:rFonts w:eastAsia="Times New Roman"/>
          <w:kern w:val="28"/>
          <w:szCs w:val="22"/>
          <w:lang w:val="ru-RU" w:eastAsia="en-US"/>
        </w:rPr>
        <w:t>развития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467D43">
        <w:rPr>
          <w:rFonts w:eastAsia="Times New Roman"/>
          <w:kern w:val="28"/>
          <w:szCs w:val="22"/>
          <w:lang w:val="ru-RU" w:eastAsia="en-US"/>
        </w:rPr>
        <w:t>ОКД</w:t>
      </w:r>
      <w:r w:rsidR="00467D43"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67D43">
        <w:rPr>
          <w:rFonts w:eastAsia="Times New Roman"/>
          <w:kern w:val="28"/>
          <w:szCs w:val="22"/>
          <w:lang w:val="ru-RU" w:eastAsia="en-US"/>
        </w:rPr>
        <w:t>ПДР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 xml:space="preserve">). </w:t>
      </w:r>
      <w:r w:rsidRPr="009A258E">
        <w:rPr>
          <w:rFonts w:eastAsia="Times New Roman"/>
          <w:kern w:val="28"/>
          <w:szCs w:val="22"/>
          <w:lang w:val="ru-RU" w:eastAsia="en-US"/>
        </w:rPr>
        <w:t>Методологи</w:t>
      </w:r>
      <w:r>
        <w:rPr>
          <w:rFonts w:eastAsia="Times New Roman"/>
          <w:kern w:val="28"/>
          <w:szCs w:val="22"/>
          <w:lang w:val="ru-RU" w:eastAsia="en-US"/>
        </w:rPr>
        <w:t>я</w:t>
      </w:r>
      <w:r w:rsidRPr="003605F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C532B" w:rsidRPr="003605F7">
        <w:rPr>
          <w:rFonts w:eastAsia="Times New Roman"/>
          <w:kern w:val="28"/>
          <w:szCs w:val="22"/>
          <w:lang w:val="ru-RU" w:eastAsia="en-US"/>
        </w:rPr>
        <w:t xml:space="preserve">оценки </w:t>
      </w:r>
      <w:r>
        <w:rPr>
          <w:rFonts w:eastAsia="Times New Roman"/>
          <w:kern w:val="28"/>
          <w:szCs w:val="22"/>
          <w:lang w:val="ru-RU" w:eastAsia="en-US"/>
        </w:rPr>
        <w:t xml:space="preserve">будет включать </w:t>
      </w:r>
      <w:r w:rsidRPr="003605F7">
        <w:rPr>
          <w:rFonts w:eastAsia="Times New Roman"/>
          <w:kern w:val="28"/>
          <w:szCs w:val="22"/>
          <w:lang w:val="ru-RU" w:eastAsia="en-US"/>
        </w:rPr>
        <w:lastRenderedPageBreak/>
        <w:t>следующ</w:t>
      </w:r>
      <w:r>
        <w:rPr>
          <w:rFonts w:eastAsia="Times New Roman"/>
          <w:kern w:val="28"/>
          <w:szCs w:val="22"/>
          <w:lang w:val="ru-RU" w:eastAsia="en-US"/>
        </w:rPr>
        <w:t xml:space="preserve">ие </w:t>
      </w:r>
      <w:r w:rsidRPr="003605F7">
        <w:rPr>
          <w:rFonts w:eastAsia="Times New Roman"/>
          <w:kern w:val="28"/>
          <w:szCs w:val="22"/>
          <w:lang w:val="ru-RU" w:eastAsia="en-US"/>
        </w:rPr>
        <w:t>элемент</w:t>
      </w:r>
      <w:r>
        <w:rPr>
          <w:rFonts w:eastAsia="Times New Roman"/>
          <w:kern w:val="28"/>
          <w:szCs w:val="22"/>
          <w:lang w:val="ru-RU" w:eastAsia="en-US"/>
        </w:rPr>
        <w:t>ы</w:t>
      </w:r>
      <w:r w:rsidR="001755E3" w:rsidRPr="003605F7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3605F7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2D2E87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2D2E87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a</w:t>
      </w:r>
      <w:r w:rsidRPr="002D2E87">
        <w:rPr>
          <w:rFonts w:eastAsia="Times New Roman"/>
          <w:kern w:val="28"/>
          <w:szCs w:val="22"/>
          <w:lang w:val="ru-RU" w:eastAsia="en-US"/>
        </w:rPr>
        <w:t>)</w:t>
      </w:r>
      <w:r w:rsidRPr="002D2E87">
        <w:rPr>
          <w:rFonts w:eastAsia="Times New Roman"/>
          <w:kern w:val="28"/>
          <w:szCs w:val="22"/>
          <w:lang w:val="ru-RU" w:eastAsia="en-US"/>
        </w:rPr>
        <w:tab/>
      </w:r>
      <w:r w:rsidR="008A7068" w:rsidRPr="008A7068">
        <w:rPr>
          <w:rFonts w:eastAsia="Times New Roman"/>
          <w:kern w:val="28"/>
          <w:szCs w:val="22"/>
          <w:lang w:val="ru-RU" w:eastAsia="en-US"/>
        </w:rPr>
        <w:t>документ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альный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анализ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соответствующ</w:t>
      </w:r>
      <w:r w:rsidR="00B95240">
        <w:rPr>
          <w:rFonts w:eastAsia="Times New Roman"/>
          <w:kern w:val="28"/>
          <w:szCs w:val="22"/>
          <w:lang w:val="ru-RU" w:eastAsia="en-US"/>
        </w:rPr>
        <w:t>ей</w:t>
      </w:r>
      <w:r w:rsidR="0072140D"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B95240">
        <w:rPr>
          <w:rFonts w:eastAsia="Times New Roman"/>
          <w:kern w:val="28"/>
          <w:szCs w:val="22"/>
          <w:lang w:val="ru-RU" w:eastAsia="en-US"/>
        </w:rPr>
        <w:t>ной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документаци</w:t>
      </w:r>
      <w:r w:rsidR="00B95240">
        <w:rPr>
          <w:rFonts w:eastAsia="Times New Roman"/>
          <w:kern w:val="28"/>
          <w:szCs w:val="22"/>
          <w:lang w:val="ru-RU" w:eastAsia="en-US"/>
        </w:rPr>
        <w:t>и,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включая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основные</w:t>
      </w:r>
      <w:r w:rsidR="0072140D"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принципы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95240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B95240">
        <w:rPr>
          <w:rFonts w:eastAsia="Times New Roman"/>
          <w:kern w:val="28"/>
          <w:szCs w:val="22"/>
          <w:lang w:val="ru-RU" w:eastAsia="en-US"/>
        </w:rPr>
        <w:t>а</w:t>
      </w:r>
      <w:r w:rsidR="00B95240"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2D2E87">
        <w:rPr>
          <w:rFonts w:eastAsia="Times New Roman"/>
          <w:kern w:val="28"/>
          <w:szCs w:val="22"/>
          <w:lang w:val="ru-RU" w:eastAsia="en-US"/>
        </w:rPr>
        <w:t>(</w:t>
      </w:r>
      <w:r w:rsidR="00B95240">
        <w:rPr>
          <w:rFonts w:eastAsia="Times New Roman"/>
          <w:kern w:val="28"/>
          <w:szCs w:val="22"/>
          <w:lang w:val="ru-RU" w:eastAsia="en-US"/>
        </w:rPr>
        <w:t>первоначальный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проект</w:t>
      </w:r>
      <w:r w:rsidR="00B95240">
        <w:rPr>
          <w:rFonts w:eastAsia="Times New Roman"/>
          <w:kern w:val="28"/>
          <w:szCs w:val="22"/>
          <w:lang w:val="ru-RU" w:eastAsia="en-US"/>
        </w:rPr>
        <w:t>ный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документ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95240">
        <w:rPr>
          <w:rFonts w:eastAsia="Times New Roman"/>
          <w:kern w:val="28"/>
          <w:szCs w:val="22"/>
          <w:lang w:val="ru-RU" w:eastAsia="en-US"/>
        </w:rPr>
        <w:t>и</w:t>
      </w:r>
      <w:r w:rsidR="005E1F0E">
        <w:rPr>
          <w:rFonts w:eastAsia="Times New Roman"/>
          <w:kern w:val="28"/>
          <w:szCs w:val="22"/>
          <w:lang w:val="ru-RU" w:eastAsia="en-US"/>
        </w:rPr>
        <w:t>сследование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), 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отчеты о ходе осуществления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проект</w:t>
      </w:r>
      <w:r w:rsidR="00B95240">
        <w:rPr>
          <w:rFonts w:eastAsia="Times New Roman"/>
          <w:kern w:val="28"/>
          <w:szCs w:val="22"/>
          <w:lang w:val="ru-RU" w:eastAsia="en-US"/>
        </w:rPr>
        <w:t>а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контрольную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информаци</w:t>
      </w:r>
      <w:r w:rsidR="00B95240">
        <w:rPr>
          <w:rFonts w:eastAsia="Times New Roman"/>
          <w:kern w:val="28"/>
          <w:szCs w:val="22"/>
          <w:lang w:val="ru-RU" w:eastAsia="en-US"/>
        </w:rPr>
        <w:t>ю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B95240">
        <w:rPr>
          <w:rFonts w:eastAsia="Times New Roman"/>
          <w:kern w:val="28"/>
          <w:szCs w:val="22"/>
          <w:lang w:val="ru-RU" w:eastAsia="en-US"/>
        </w:rPr>
        <w:t>отчеты о ходе исполнения задания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95240">
        <w:rPr>
          <w:rFonts w:eastAsia="Times New Roman"/>
          <w:kern w:val="28"/>
          <w:szCs w:val="22"/>
          <w:lang w:val="ru-RU" w:eastAsia="en-US"/>
        </w:rPr>
        <w:t>иные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соответствующ</w:t>
      </w:r>
      <w:r w:rsidR="00B95240">
        <w:rPr>
          <w:rFonts w:eastAsia="Times New Roman"/>
          <w:kern w:val="28"/>
          <w:szCs w:val="22"/>
          <w:lang w:val="ru-RU" w:eastAsia="en-US"/>
        </w:rPr>
        <w:t>ие</w:t>
      </w:r>
      <w:r w:rsidR="0072140D" w:rsidRPr="002D2E87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документы</w:t>
      </w:r>
      <w:r w:rsidRPr="002D2E87">
        <w:rPr>
          <w:rFonts w:eastAsia="Times New Roman"/>
          <w:kern w:val="28"/>
          <w:szCs w:val="22"/>
          <w:lang w:val="ru-RU" w:eastAsia="en-US"/>
        </w:rPr>
        <w:t xml:space="preserve">. </w:t>
      </w:r>
    </w:p>
    <w:p w:rsidR="001755E3" w:rsidRPr="002D2E87" w:rsidRDefault="001755E3" w:rsidP="001755E3">
      <w:pPr>
        <w:widowControl w:val="0"/>
        <w:overflowPunct w:val="0"/>
        <w:adjustRightInd w:val="0"/>
        <w:ind w:left="720"/>
        <w:rPr>
          <w:rFonts w:eastAsia="Times New Roman"/>
          <w:kern w:val="28"/>
          <w:szCs w:val="22"/>
          <w:lang w:val="ru-RU" w:eastAsia="en-US"/>
        </w:rPr>
      </w:pPr>
    </w:p>
    <w:p w:rsidR="001755E3" w:rsidRPr="00B95240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B95240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b</w:t>
      </w:r>
      <w:r w:rsidRPr="00B95240">
        <w:rPr>
          <w:rFonts w:eastAsia="Times New Roman"/>
          <w:kern w:val="28"/>
          <w:szCs w:val="22"/>
          <w:lang w:val="ru-RU" w:eastAsia="en-US"/>
        </w:rPr>
        <w:t>)</w:t>
      </w:r>
      <w:r w:rsidRPr="00B95240">
        <w:rPr>
          <w:rFonts w:eastAsia="Times New Roman"/>
          <w:kern w:val="28"/>
          <w:szCs w:val="22"/>
          <w:lang w:val="ru-RU" w:eastAsia="en-US"/>
        </w:rPr>
        <w:tab/>
      </w:r>
      <w:r w:rsidR="00B95240" w:rsidRPr="00B95240">
        <w:rPr>
          <w:rFonts w:eastAsia="Times New Roman"/>
          <w:kern w:val="28"/>
          <w:szCs w:val="22"/>
          <w:lang w:val="ru-RU" w:eastAsia="en-US"/>
        </w:rPr>
        <w:t>собеседовани</w:t>
      </w:r>
      <w:r w:rsidR="00B95240">
        <w:rPr>
          <w:rFonts w:eastAsia="Times New Roman"/>
          <w:kern w:val="28"/>
          <w:szCs w:val="22"/>
          <w:lang w:val="ru-RU" w:eastAsia="en-US"/>
        </w:rPr>
        <w:t>я</w:t>
      </w:r>
      <w:r w:rsidR="000A3ED9" w:rsidRPr="00B9524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с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сотрудник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ами </w:t>
      </w:r>
      <w:r w:rsidR="0072140D" w:rsidRPr="00B95240">
        <w:rPr>
          <w:rFonts w:eastAsia="Times New Roman"/>
          <w:kern w:val="28"/>
          <w:szCs w:val="22"/>
          <w:lang w:val="ru-RU" w:eastAsia="en-US"/>
        </w:rPr>
        <w:t>Секретариат</w:t>
      </w:r>
      <w:r w:rsidR="00B95240">
        <w:rPr>
          <w:rFonts w:eastAsia="Times New Roman"/>
          <w:kern w:val="28"/>
          <w:szCs w:val="22"/>
          <w:lang w:val="ru-RU" w:eastAsia="en-US"/>
        </w:rPr>
        <w:t>а</w:t>
      </w:r>
      <w:r w:rsidR="0072140D" w:rsidRPr="00B95240">
        <w:rPr>
          <w:rFonts w:eastAsia="Times New Roman"/>
          <w:kern w:val="28"/>
          <w:szCs w:val="22"/>
          <w:lang w:val="ru-RU" w:eastAsia="en-US"/>
        </w:rPr>
        <w:t xml:space="preserve"> ВОИС</w:t>
      </w:r>
      <w:r w:rsidRPr="00B95240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членами </w:t>
      </w:r>
      <w:r w:rsidR="00F02A38" w:rsidRPr="00B95240">
        <w:rPr>
          <w:rFonts w:eastAsia="Times New Roman"/>
          <w:kern w:val="28"/>
          <w:szCs w:val="22"/>
          <w:lang w:val="ru-RU" w:eastAsia="en-US"/>
        </w:rPr>
        <w:t>проект</w:t>
      </w:r>
      <w:r w:rsidR="00B95240">
        <w:rPr>
          <w:rFonts w:eastAsia="Times New Roman"/>
          <w:kern w:val="28"/>
          <w:szCs w:val="22"/>
          <w:lang w:val="ru-RU" w:eastAsia="en-US"/>
        </w:rPr>
        <w:t>ной</w:t>
      </w:r>
      <w:r w:rsidRPr="00B9524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B95240">
        <w:rPr>
          <w:rFonts w:eastAsia="Times New Roman"/>
          <w:kern w:val="28"/>
          <w:szCs w:val="22"/>
          <w:lang w:val="ru-RU" w:eastAsia="en-US"/>
        </w:rPr>
        <w:t>группы</w:t>
      </w:r>
      <w:r w:rsidRPr="00B95240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сотрудник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ами других основных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подразделени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й, вносящих вклад в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реализаци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ю </w:t>
      </w:r>
      <w:r w:rsidR="00F02A38" w:rsidRPr="00B95240">
        <w:rPr>
          <w:rFonts w:eastAsia="Times New Roman"/>
          <w:kern w:val="28"/>
          <w:szCs w:val="22"/>
          <w:lang w:val="ru-RU" w:eastAsia="en-US"/>
        </w:rPr>
        <w:t>проект</w:t>
      </w:r>
      <w:r w:rsidR="00B95240">
        <w:rPr>
          <w:rFonts w:eastAsia="Times New Roman"/>
          <w:kern w:val="28"/>
          <w:szCs w:val="22"/>
          <w:lang w:val="ru-RU" w:eastAsia="en-US"/>
        </w:rPr>
        <w:t>а</w:t>
      </w:r>
      <w:r w:rsidRPr="00B9524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B95240">
        <w:rPr>
          <w:rFonts w:eastAsia="Times New Roman"/>
          <w:kern w:val="28"/>
          <w:szCs w:val="22"/>
          <w:lang w:val="ru-RU" w:eastAsia="en-US"/>
        </w:rPr>
        <w:t>и т.</w:t>
      </w:r>
      <w:r w:rsidR="00F02A38">
        <w:rPr>
          <w:rFonts w:eastAsia="Times New Roman"/>
          <w:kern w:val="28"/>
          <w:szCs w:val="22"/>
          <w:lang w:eastAsia="en-US"/>
        </w:rPr>
        <w:t> </w:t>
      </w:r>
      <w:r w:rsidR="00F02A38" w:rsidRPr="00B95240">
        <w:rPr>
          <w:rFonts w:eastAsia="Times New Roman"/>
          <w:kern w:val="28"/>
          <w:szCs w:val="22"/>
          <w:lang w:val="ru-RU" w:eastAsia="en-US"/>
        </w:rPr>
        <w:t>д</w:t>
      </w:r>
      <w:r w:rsidR="00B95240">
        <w:rPr>
          <w:rFonts w:eastAsia="Times New Roman"/>
          <w:kern w:val="28"/>
          <w:szCs w:val="22"/>
          <w:lang w:val="ru-RU" w:eastAsia="en-US"/>
        </w:rPr>
        <w:t xml:space="preserve">.); </w:t>
      </w:r>
      <w:r w:rsidR="00F02A38" w:rsidRPr="00B95240">
        <w:rPr>
          <w:rFonts w:eastAsia="Times New Roman"/>
          <w:kern w:val="28"/>
          <w:szCs w:val="22"/>
          <w:lang w:val="ru-RU" w:eastAsia="en-US"/>
        </w:rPr>
        <w:t>и</w:t>
      </w:r>
      <w:r w:rsidRPr="00B95240">
        <w:rPr>
          <w:rFonts w:eastAsia="Times New Roman"/>
          <w:kern w:val="28"/>
          <w:szCs w:val="22"/>
          <w:lang w:val="ru-RU" w:eastAsia="en-US"/>
        </w:rPr>
        <w:t xml:space="preserve"> </w:t>
      </w:r>
    </w:p>
    <w:p w:rsidR="001755E3" w:rsidRPr="00B95240" w:rsidRDefault="001755E3" w:rsidP="001755E3">
      <w:pPr>
        <w:widowControl w:val="0"/>
        <w:overflowPunct w:val="0"/>
        <w:adjustRightInd w:val="0"/>
        <w:ind w:left="720"/>
        <w:rPr>
          <w:rFonts w:eastAsia="Times New Roman"/>
          <w:kern w:val="28"/>
          <w:szCs w:val="22"/>
          <w:lang w:val="ru-RU" w:eastAsia="en-US"/>
        </w:rPr>
      </w:pPr>
    </w:p>
    <w:p w:rsidR="001755E3" w:rsidRPr="00B95240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B95240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c</w:t>
      </w:r>
      <w:r w:rsidRPr="00B95240">
        <w:rPr>
          <w:rFonts w:eastAsia="Times New Roman"/>
          <w:kern w:val="28"/>
          <w:szCs w:val="22"/>
          <w:lang w:val="ru-RU" w:eastAsia="en-US"/>
        </w:rPr>
        <w:t>)</w:t>
      </w:r>
      <w:r w:rsidRPr="00B95240">
        <w:rPr>
          <w:rFonts w:eastAsia="Times New Roman"/>
          <w:kern w:val="28"/>
          <w:szCs w:val="22"/>
          <w:lang w:val="ru-RU" w:eastAsia="en-US"/>
        </w:rPr>
        <w:tab/>
      </w:r>
      <w:r w:rsidR="00B95240">
        <w:rPr>
          <w:rFonts w:eastAsia="Times New Roman"/>
          <w:kern w:val="28"/>
          <w:szCs w:val="22"/>
          <w:lang w:val="ru-RU" w:eastAsia="en-US"/>
        </w:rPr>
        <w:t xml:space="preserve">собеседования с </w:t>
      </w:r>
      <w:r w:rsidR="00B95240" w:rsidRPr="00B95240">
        <w:rPr>
          <w:rFonts w:eastAsia="Times New Roman"/>
          <w:kern w:val="28"/>
          <w:szCs w:val="22"/>
          <w:lang w:val="ru-RU" w:eastAsia="en-US"/>
        </w:rPr>
        <w:t>представител</w:t>
      </w:r>
      <w:r w:rsidR="00B95240">
        <w:rPr>
          <w:rFonts w:eastAsia="Times New Roman"/>
          <w:kern w:val="28"/>
          <w:szCs w:val="22"/>
          <w:lang w:val="ru-RU" w:eastAsia="en-US"/>
        </w:rPr>
        <w:t>ями заинтересованных</w:t>
      </w:r>
      <w:r w:rsidR="0072140D" w:rsidRPr="00B9524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сторон</w:t>
      </w:r>
      <w:r w:rsidRPr="00B95240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B95240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8A7068" w:rsidRDefault="00B95240" w:rsidP="001755E3">
      <w:pPr>
        <w:widowControl w:val="0"/>
        <w:tabs>
          <w:tab w:val="left" w:pos="851"/>
        </w:tabs>
        <w:overflowPunct w:val="0"/>
        <w:adjustRightInd w:val="0"/>
        <w:spacing w:before="120" w:after="120"/>
        <w:ind w:left="450" w:hanging="450"/>
        <w:jc w:val="both"/>
        <w:outlineLvl w:val="4"/>
        <w:rPr>
          <w:rFonts w:eastAsia="Times New Roman"/>
          <w:kern w:val="28"/>
          <w:szCs w:val="22"/>
          <w:lang w:val="ru-RU" w:eastAsia="en-US"/>
        </w:rPr>
      </w:pPr>
      <w:r>
        <w:rPr>
          <w:rFonts w:eastAsia="Times New Roman"/>
          <w:b/>
          <w:bCs/>
          <w:iCs/>
          <w:color w:val="000000"/>
          <w:kern w:val="28"/>
          <w:szCs w:val="22"/>
          <w:lang w:val="ru-RU" w:eastAsia="en-US"/>
        </w:rPr>
        <w:t xml:space="preserve">Итоговые </w:t>
      </w:r>
      <w:r w:rsidRPr="00B95240">
        <w:rPr>
          <w:rFonts w:eastAsia="Times New Roman"/>
          <w:b/>
          <w:bCs/>
          <w:iCs/>
          <w:color w:val="000000"/>
          <w:kern w:val="28"/>
          <w:szCs w:val="22"/>
          <w:lang w:val="ru-RU" w:eastAsia="en-US"/>
        </w:rPr>
        <w:t>материал</w:t>
      </w:r>
      <w:r>
        <w:rPr>
          <w:rFonts w:eastAsia="Times New Roman"/>
          <w:b/>
          <w:bCs/>
          <w:iCs/>
          <w:color w:val="000000"/>
          <w:kern w:val="28"/>
          <w:szCs w:val="22"/>
          <w:lang w:val="ru-RU" w:eastAsia="en-US"/>
        </w:rPr>
        <w:t>ы/</w:t>
      </w:r>
      <w:r w:rsidR="008F1419">
        <w:rPr>
          <w:rFonts w:eastAsia="Times New Roman"/>
          <w:b/>
          <w:bCs/>
          <w:iCs/>
          <w:color w:val="000000"/>
          <w:kern w:val="28"/>
          <w:szCs w:val="22"/>
          <w:lang w:val="ru-RU" w:eastAsia="en-US"/>
        </w:rPr>
        <w:t>результаты</w:t>
      </w:r>
      <w:r w:rsidR="001755E3" w:rsidRPr="009A258E">
        <w:rPr>
          <w:rFonts w:eastAsia="Times New Roman"/>
          <w:b/>
          <w:bCs/>
          <w:iCs/>
          <w:color w:val="000000"/>
          <w:kern w:val="28"/>
          <w:szCs w:val="22"/>
          <w:lang w:val="ru-RU" w:eastAsia="en-US"/>
        </w:rPr>
        <w:t>/</w:t>
      </w:r>
      <w:r w:rsidR="008F1419">
        <w:rPr>
          <w:rFonts w:eastAsia="Times New Roman"/>
          <w:b/>
          <w:bCs/>
          <w:iCs/>
          <w:color w:val="000000"/>
          <w:kern w:val="28"/>
          <w:szCs w:val="22"/>
          <w:lang w:val="ru-RU" w:eastAsia="en-US"/>
        </w:rPr>
        <w:t>услуги</w:t>
      </w:r>
    </w:p>
    <w:p w:rsidR="001755E3" w:rsidRPr="00B95240" w:rsidRDefault="00B95240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8A7068">
        <w:rPr>
          <w:rFonts w:eastAsia="Times New Roman"/>
          <w:kern w:val="28"/>
          <w:szCs w:val="22"/>
          <w:lang w:val="ru-RU" w:eastAsia="en-US"/>
        </w:rPr>
        <w:t xml:space="preserve">Эксперт по оценке </w:t>
      </w:r>
      <w:r>
        <w:rPr>
          <w:rFonts w:eastAsia="Times New Roman"/>
          <w:kern w:val="28"/>
          <w:szCs w:val="22"/>
          <w:lang w:val="ru-RU" w:eastAsia="en-US"/>
        </w:rPr>
        <w:t>представит</w:t>
      </w:r>
      <w:r w:rsidR="001755E3" w:rsidRPr="00B95240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B95240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a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D564A1" w:rsidRPr="008A7068">
        <w:rPr>
          <w:rFonts w:eastAsia="Times New Roman"/>
          <w:kern w:val="28"/>
          <w:szCs w:val="22"/>
          <w:lang w:val="ru-RU" w:eastAsia="en-US"/>
        </w:rPr>
        <w:t xml:space="preserve">исходный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отчет</w:t>
      </w:r>
      <w:r w:rsidR="00CE27F6">
        <w:rPr>
          <w:rFonts w:eastAsia="Times New Roman"/>
          <w:kern w:val="28"/>
          <w:szCs w:val="22"/>
          <w:lang w:val="ru-RU" w:eastAsia="en-US"/>
        </w:rPr>
        <w:t>,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>
        <w:rPr>
          <w:rFonts w:eastAsia="Times New Roman"/>
          <w:kern w:val="28"/>
          <w:szCs w:val="22"/>
          <w:lang w:val="ru-RU" w:eastAsia="en-US"/>
        </w:rPr>
        <w:t>содержащий описание оценочной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методологи</w:t>
      </w:r>
      <w:r w:rsidR="00CE27F6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методологи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ческого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подход</w:t>
      </w:r>
      <w:r w:rsidR="00CE27F6">
        <w:rPr>
          <w:rFonts w:eastAsia="Times New Roman"/>
          <w:kern w:val="28"/>
          <w:szCs w:val="22"/>
          <w:lang w:val="ru-RU" w:eastAsia="en-US"/>
        </w:rPr>
        <w:t>а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CE27F6" w:rsidRPr="009A258E">
        <w:rPr>
          <w:rFonts w:eastAsia="Times New Roman"/>
          <w:kern w:val="28"/>
          <w:szCs w:val="22"/>
          <w:lang w:val="ru-RU" w:eastAsia="en-US"/>
        </w:rPr>
        <w:t>инструмент</w:t>
      </w:r>
      <w:r w:rsidR="00CE27F6">
        <w:rPr>
          <w:rFonts w:eastAsia="Times New Roman"/>
          <w:kern w:val="28"/>
          <w:szCs w:val="22"/>
          <w:lang w:val="ru-RU" w:eastAsia="en-US"/>
        </w:rPr>
        <w:t>ов</w:t>
      </w:r>
      <w:r w:rsidR="00CE27F6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C532B">
        <w:rPr>
          <w:rFonts w:eastAsia="Times New Roman"/>
          <w:kern w:val="28"/>
          <w:szCs w:val="22"/>
          <w:lang w:val="ru-RU" w:eastAsia="en-US"/>
        </w:rPr>
        <w:t>сбора данных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включая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>
        <w:rPr>
          <w:rFonts w:eastAsia="Times New Roman"/>
          <w:kern w:val="28"/>
          <w:szCs w:val="22"/>
          <w:lang w:val="ru-RU" w:eastAsia="en-US"/>
        </w:rPr>
        <w:t>итоговые опросы</w:t>
      </w:r>
      <w:r w:rsidR="00985E70" w:rsidRPr="00985E7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8A7068">
        <w:rPr>
          <w:rFonts w:eastAsia="Times New Roman"/>
          <w:kern w:val="28"/>
          <w:szCs w:val="22"/>
          <w:lang w:val="ru-RU" w:eastAsia="en-US"/>
        </w:rPr>
        <w:t>бенефициаров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>
        <w:rPr>
          <w:rFonts w:eastAsia="Times New Roman"/>
          <w:kern w:val="28"/>
          <w:szCs w:val="22"/>
          <w:lang w:val="ru-RU" w:eastAsia="en-US"/>
        </w:rPr>
        <w:t>заинтересованных сторон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), 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методы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анализ</w:t>
      </w:r>
      <w:r w:rsidR="00CE27F6">
        <w:rPr>
          <w:rFonts w:eastAsia="Times New Roman"/>
          <w:kern w:val="28"/>
          <w:szCs w:val="22"/>
          <w:lang w:val="ru-RU" w:eastAsia="en-US"/>
        </w:rPr>
        <w:t>а данных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список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ключев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ых </w:t>
      </w:r>
      <w:r w:rsidR="00CE27F6" w:rsidRPr="00CE27F6">
        <w:rPr>
          <w:rFonts w:eastAsia="Times New Roman"/>
          <w:kern w:val="28"/>
          <w:szCs w:val="22"/>
          <w:lang w:val="ru-RU" w:eastAsia="en-US"/>
        </w:rPr>
        <w:t>представител</w:t>
      </w:r>
      <w:r w:rsidR="00CE27F6">
        <w:rPr>
          <w:rFonts w:eastAsia="Times New Roman"/>
          <w:kern w:val="28"/>
          <w:szCs w:val="22"/>
          <w:lang w:val="ru-RU" w:eastAsia="en-US"/>
        </w:rPr>
        <w:t>ей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заинтересованных сторон, с </w:t>
      </w:r>
      <w:r w:rsidR="00CE27F6" w:rsidRPr="00CE27F6">
        <w:rPr>
          <w:rFonts w:eastAsia="Times New Roman"/>
          <w:kern w:val="28"/>
          <w:szCs w:val="22"/>
          <w:lang w:val="ru-RU" w:eastAsia="en-US"/>
        </w:rPr>
        <w:t>котор</w:t>
      </w:r>
      <w:r w:rsidR="00CE27F6">
        <w:rPr>
          <w:rFonts w:eastAsia="Times New Roman"/>
          <w:kern w:val="28"/>
          <w:szCs w:val="22"/>
          <w:lang w:val="ru-RU" w:eastAsia="en-US"/>
        </w:rPr>
        <w:t>ыми будут проведены собеседования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CE27F6">
        <w:rPr>
          <w:rFonts w:eastAsia="Times New Roman"/>
          <w:kern w:val="28"/>
          <w:szCs w:val="22"/>
          <w:lang w:val="ru-RU" w:eastAsia="en-US"/>
        </w:rPr>
        <w:t>дополнительные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>
        <w:rPr>
          <w:rFonts w:eastAsia="Times New Roman"/>
          <w:kern w:val="28"/>
          <w:szCs w:val="22"/>
          <w:lang w:val="ru-RU" w:eastAsia="en-US"/>
        </w:rPr>
        <w:t>оценочные</w:t>
      </w:r>
      <w:r w:rsidR="004C532B" w:rsidRPr="004C532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>
        <w:rPr>
          <w:rFonts w:eastAsia="Times New Roman"/>
          <w:kern w:val="28"/>
          <w:szCs w:val="22"/>
          <w:lang w:val="ru-RU" w:eastAsia="en-US"/>
        </w:rPr>
        <w:t>вопросы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CE27F6" w:rsidRPr="009A258E">
        <w:rPr>
          <w:rFonts w:eastAsia="Times New Roman"/>
          <w:kern w:val="28"/>
          <w:szCs w:val="22"/>
          <w:lang w:val="ru-RU" w:eastAsia="en-US"/>
        </w:rPr>
        <w:t>критерии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 оценки </w:t>
      </w:r>
      <w:r w:rsidR="00CE27F6" w:rsidRPr="00CE27F6">
        <w:rPr>
          <w:rFonts w:eastAsia="Times New Roman"/>
          <w:kern w:val="28"/>
          <w:szCs w:val="22"/>
          <w:lang w:val="ru-RU" w:eastAsia="en-US"/>
        </w:rPr>
        <w:t>эффективн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ости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27F6" w:rsidRPr="009A258E">
        <w:rPr>
          <w:rFonts w:eastAsia="Times New Roman"/>
          <w:kern w:val="28"/>
          <w:szCs w:val="22"/>
          <w:lang w:val="ru-RU" w:eastAsia="en-US"/>
        </w:rPr>
        <w:t>план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 оценочных </w:t>
      </w:r>
      <w:r w:rsidR="00CE27F6" w:rsidRPr="00CE27F6">
        <w:rPr>
          <w:rFonts w:eastAsia="Times New Roman"/>
          <w:kern w:val="28"/>
          <w:szCs w:val="22"/>
          <w:lang w:val="ru-RU" w:eastAsia="en-US"/>
        </w:rPr>
        <w:t>мероприяти</w:t>
      </w:r>
      <w:r w:rsidR="00CE27F6">
        <w:rPr>
          <w:rFonts w:eastAsia="Times New Roman"/>
          <w:kern w:val="28"/>
          <w:szCs w:val="22"/>
          <w:lang w:val="ru-RU" w:eastAsia="en-US"/>
        </w:rPr>
        <w:t xml:space="preserve">й; </w:t>
      </w:r>
    </w:p>
    <w:p w:rsidR="001755E3" w:rsidRPr="009A258E" w:rsidRDefault="001755E3" w:rsidP="001755E3">
      <w:pPr>
        <w:widowControl w:val="0"/>
        <w:tabs>
          <w:tab w:val="left" w:pos="567"/>
          <w:tab w:val="left" w:pos="851"/>
        </w:tabs>
        <w:overflowPunct w:val="0"/>
        <w:adjustRightInd w:val="0"/>
        <w:ind w:left="72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b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D564A1" w:rsidRPr="009A258E">
        <w:rPr>
          <w:rFonts w:eastAsia="Times New Roman"/>
          <w:kern w:val="28"/>
          <w:szCs w:val="22"/>
          <w:lang w:val="ru-RU" w:eastAsia="en-US"/>
        </w:rPr>
        <w:t>п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роект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отчет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а об оценке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>практическ</w:t>
      </w:r>
      <w:r w:rsidR="00D564A1">
        <w:rPr>
          <w:rFonts w:eastAsia="Times New Roman"/>
          <w:kern w:val="28"/>
          <w:szCs w:val="22"/>
          <w:lang w:val="ru-RU" w:eastAsia="en-US"/>
        </w:rPr>
        <w:t>ими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рекомендациями, сформулированными на основе </w:t>
      </w:r>
      <w:r w:rsidR="00D564A1" w:rsidRPr="009A258E">
        <w:rPr>
          <w:rFonts w:eastAsia="Times New Roman"/>
          <w:kern w:val="28"/>
          <w:szCs w:val="22"/>
          <w:lang w:val="ru-RU" w:eastAsia="en-US"/>
        </w:rPr>
        <w:t>у</w:t>
      </w:r>
      <w:r w:rsidR="00D564A1">
        <w:rPr>
          <w:rFonts w:eastAsia="Times New Roman"/>
          <w:kern w:val="28"/>
          <w:szCs w:val="22"/>
          <w:lang w:val="ru-RU" w:eastAsia="en-US"/>
        </w:rPr>
        <w:t>становленных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факт</w:t>
      </w:r>
      <w:r w:rsidR="00D564A1">
        <w:rPr>
          <w:rFonts w:eastAsia="Times New Roman"/>
          <w:kern w:val="28"/>
          <w:szCs w:val="22"/>
          <w:lang w:val="ru-RU" w:eastAsia="en-US"/>
        </w:rPr>
        <w:t>ов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>
        <w:rPr>
          <w:rFonts w:eastAsia="Times New Roman"/>
          <w:kern w:val="28"/>
          <w:szCs w:val="22"/>
          <w:lang w:val="ru-RU" w:eastAsia="en-US"/>
        </w:rPr>
        <w:t>выводов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;  </w:t>
      </w:r>
    </w:p>
    <w:p w:rsidR="001755E3" w:rsidRPr="009A258E" w:rsidRDefault="001755E3" w:rsidP="001755E3">
      <w:pPr>
        <w:widowControl w:val="0"/>
        <w:tabs>
          <w:tab w:val="left" w:pos="567"/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c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окончательн</w:t>
      </w:r>
      <w:r w:rsidR="00D564A1">
        <w:rPr>
          <w:rFonts w:eastAsia="Times New Roman"/>
          <w:kern w:val="28"/>
          <w:szCs w:val="22"/>
          <w:lang w:val="ru-RU" w:eastAsia="en-US"/>
        </w:rPr>
        <w:t>ый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>
        <w:rPr>
          <w:rFonts w:eastAsia="Times New Roman"/>
          <w:kern w:val="28"/>
          <w:szCs w:val="22"/>
          <w:lang w:val="ru-RU" w:eastAsia="en-US"/>
        </w:rPr>
        <w:t>отчет об оценке,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включающий резюме </w:t>
      </w:r>
      <w:r w:rsidR="008A7068" w:rsidRPr="008A7068">
        <w:rPr>
          <w:rFonts w:eastAsia="Times New Roman"/>
          <w:kern w:val="28"/>
          <w:szCs w:val="22"/>
          <w:lang w:val="ru-RU" w:eastAsia="en-US"/>
        </w:rPr>
        <w:t>отчет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а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следующие 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>раздел</w:t>
      </w:r>
      <w:r w:rsidR="00D564A1">
        <w:rPr>
          <w:rFonts w:eastAsia="Times New Roman"/>
          <w:kern w:val="28"/>
          <w:szCs w:val="22"/>
          <w:lang w:val="ru-RU" w:eastAsia="en-US"/>
        </w:rPr>
        <w:t>ы</w:t>
      </w:r>
      <w:r w:rsidRPr="009A258E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9A258E" w:rsidRDefault="001755E3" w:rsidP="001755E3">
      <w:pPr>
        <w:widowControl w:val="0"/>
        <w:overflowPunct w:val="0"/>
        <w:adjustRightInd w:val="0"/>
        <w:ind w:left="72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D564A1" w:rsidP="001755E3">
      <w:pPr>
        <w:widowControl w:val="0"/>
        <w:numPr>
          <w:ilvl w:val="0"/>
          <w:numId w:val="46"/>
        </w:numPr>
        <w:tabs>
          <w:tab w:val="left" w:pos="567"/>
        </w:tabs>
        <w:overflowPunct w:val="0"/>
        <w:adjustRightInd w:val="0"/>
        <w:ind w:left="1134" w:firstLine="14"/>
        <w:contextualSpacing/>
        <w:rPr>
          <w:rFonts w:eastAsia="Times New Roman"/>
          <w:kern w:val="28"/>
          <w:szCs w:val="22"/>
          <w:lang w:val="ru-RU" w:eastAsia="en-US"/>
        </w:rPr>
      </w:pPr>
      <w:r>
        <w:rPr>
          <w:rFonts w:eastAsia="Times New Roman"/>
          <w:kern w:val="28"/>
          <w:szCs w:val="22"/>
          <w:lang w:val="ru-RU" w:eastAsia="en-US"/>
        </w:rPr>
        <w:t xml:space="preserve">описание </w:t>
      </w:r>
      <w:r w:rsidRPr="00D564A1">
        <w:rPr>
          <w:rFonts w:eastAsia="Times New Roman"/>
          <w:kern w:val="28"/>
          <w:szCs w:val="22"/>
          <w:lang w:val="ru-RU" w:eastAsia="en-US"/>
        </w:rPr>
        <w:t>использова</w:t>
      </w:r>
      <w:r>
        <w:rPr>
          <w:rFonts w:eastAsia="Times New Roman"/>
          <w:kern w:val="28"/>
          <w:szCs w:val="22"/>
          <w:lang w:val="ru-RU" w:eastAsia="en-US"/>
        </w:rPr>
        <w:t xml:space="preserve">нной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методологи</w:t>
      </w:r>
      <w:r>
        <w:rPr>
          <w:rFonts w:eastAsia="Times New Roman"/>
          <w:kern w:val="28"/>
          <w:szCs w:val="22"/>
          <w:lang w:val="ru-RU" w:eastAsia="en-US"/>
        </w:rPr>
        <w:t xml:space="preserve">и </w:t>
      </w:r>
      <w:r w:rsidRPr="002A0829">
        <w:rPr>
          <w:rFonts w:eastAsia="Times New Roman"/>
          <w:kern w:val="28"/>
          <w:szCs w:val="22"/>
          <w:lang w:val="ru-RU" w:eastAsia="en-US"/>
        </w:rPr>
        <w:t>оценки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; </w:t>
      </w:r>
    </w:p>
    <w:p w:rsidR="001755E3" w:rsidRPr="009A258E" w:rsidRDefault="001755E3" w:rsidP="001755E3">
      <w:pPr>
        <w:widowControl w:val="0"/>
        <w:tabs>
          <w:tab w:val="left" w:pos="567"/>
        </w:tabs>
        <w:overflowPunct w:val="0"/>
        <w:adjustRightInd w:val="0"/>
        <w:ind w:left="1134" w:firstLine="14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72140D" w:rsidP="001755E3">
      <w:pPr>
        <w:widowControl w:val="0"/>
        <w:numPr>
          <w:ilvl w:val="0"/>
          <w:numId w:val="46"/>
        </w:numPr>
        <w:tabs>
          <w:tab w:val="left" w:pos="567"/>
        </w:tabs>
        <w:overflowPunct w:val="0"/>
        <w:adjustRightInd w:val="0"/>
        <w:ind w:left="1134" w:firstLine="14"/>
        <w:contextualSpacing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 xml:space="preserve">краткое изложение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ключев</w:t>
      </w:r>
      <w:r w:rsidR="00D564A1">
        <w:rPr>
          <w:rFonts w:eastAsia="Times New Roman"/>
          <w:kern w:val="28"/>
          <w:szCs w:val="22"/>
          <w:lang w:val="ru-RU" w:eastAsia="en-US"/>
        </w:rPr>
        <w:t>ых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>вывод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ов, 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>подтвержд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аемых имеющимися </w:t>
      </w:r>
      <w:r w:rsidR="00D564A1" w:rsidRPr="00D564A1">
        <w:rPr>
          <w:rFonts w:eastAsia="Times New Roman"/>
          <w:snapToGrid w:val="0"/>
          <w:kern w:val="28"/>
          <w:szCs w:val="22"/>
          <w:lang w:val="ru-RU" w:eastAsia="en-US"/>
        </w:rPr>
        <w:t>данн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ыми и отвечающих на 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>основн</w:t>
      </w:r>
      <w:r w:rsidR="00D564A1">
        <w:rPr>
          <w:rFonts w:eastAsia="Times New Roman"/>
          <w:kern w:val="28"/>
          <w:szCs w:val="22"/>
          <w:lang w:val="ru-RU" w:eastAsia="en-US"/>
        </w:rPr>
        <w:t>ые вопросы оценки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;</w:t>
      </w:r>
    </w:p>
    <w:p w:rsidR="001755E3" w:rsidRPr="009A258E" w:rsidRDefault="001755E3" w:rsidP="001755E3">
      <w:pPr>
        <w:widowControl w:val="0"/>
        <w:tabs>
          <w:tab w:val="left" w:pos="567"/>
        </w:tabs>
        <w:overflowPunct w:val="0"/>
        <w:adjustRightInd w:val="0"/>
        <w:ind w:left="1134" w:firstLine="14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D564A1" w:rsidP="001755E3">
      <w:pPr>
        <w:widowControl w:val="0"/>
        <w:numPr>
          <w:ilvl w:val="0"/>
          <w:numId w:val="46"/>
        </w:numPr>
        <w:tabs>
          <w:tab w:val="left" w:pos="567"/>
        </w:tabs>
        <w:overflowPunct w:val="0"/>
        <w:adjustRightInd w:val="0"/>
        <w:ind w:left="1134" w:firstLine="14"/>
        <w:contextualSpacing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в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ыводы</w:t>
      </w:r>
      <w:r>
        <w:rPr>
          <w:rFonts w:eastAsia="Times New Roman"/>
          <w:kern w:val="28"/>
          <w:szCs w:val="22"/>
          <w:lang w:val="ru-RU" w:eastAsia="en-US"/>
        </w:rPr>
        <w:t>, с</w:t>
      </w:r>
      <w:r w:rsidRPr="00D564A1">
        <w:rPr>
          <w:rFonts w:eastAsia="Times New Roman"/>
          <w:kern w:val="28"/>
          <w:szCs w:val="22"/>
          <w:lang w:val="ru-RU" w:eastAsia="en-US"/>
        </w:rPr>
        <w:t>формулиров</w:t>
      </w:r>
      <w:r>
        <w:rPr>
          <w:rFonts w:eastAsia="Times New Roman"/>
          <w:kern w:val="28"/>
          <w:szCs w:val="22"/>
          <w:lang w:val="ru-RU" w:eastAsia="en-US"/>
        </w:rPr>
        <w:t>анные на основе установленных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факт</w:t>
      </w:r>
      <w:r>
        <w:rPr>
          <w:rFonts w:eastAsia="Times New Roman"/>
          <w:kern w:val="28"/>
          <w:szCs w:val="22"/>
          <w:lang w:val="ru-RU" w:eastAsia="en-US"/>
        </w:rPr>
        <w:t>ов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; 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</w:p>
    <w:p w:rsidR="001755E3" w:rsidRPr="009A258E" w:rsidRDefault="001755E3" w:rsidP="001755E3">
      <w:pPr>
        <w:widowControl w:val="0"/>
        <w:tabs>
          <w:tab w:val="left" w:pos="567"/>
        </w:tabs>
        <w:overflowPunct w:val="0"/>
        <w:adjustRightInd w:val="0"/>
        <w:ind w:left="1134" w:firstLine="14"/>
        <w:rPr>
          <w:rFonts w:eastAsia="Times New Roman"/>
          <w:kern w:val="28"/>
          <w:szCs w:val="22"/>
          <w:lang w:val="ru-RU" w:eastAsia="en-US"/>
        </w:rPr>
      </w:pPr>
    </w:p>
    <w:p w:rsidR="001755E3" w:rsidRPr="00D564A1" w:rsidRDefault="00D564A1" w:rsidP="001755E3">
      <w:pPr>
        <w:widowControl w:val="0"/>
        <w:numPr>
          <w:ilvl w:val="0"/>
          <w:numId w:val="46"/>
        </w:numPr>
        <w:tabs>
          <w:tab w:val="left" w:pos="567"/>
        </w:tabs>
        <w:overflowPunct w:val="0"/>
        <w:adjustRightInd w:val="0"/>
        <w:ind w:left="1134" w:firstLine="14"/>
        <w:contextualSpacing/>
        <w:rPr>
          <w:rFonts w:eastAsia="Times New Roman"/>
          <w:kern w:val="28"/>
          <w:szCs w:val="22"/>
          <w:lang w:val="ru-RU" w:eastAsia="en-US"/>
        </w:rPr>
      </w:pPr>
      <w:r w:rsidRPr="00D564A1">
        <w:rPr>
          <w:rFonts w:eastAsia="Times New Roman"/>
          <w:kern w:val="28"/>
          <w:szCs w:val="22"/>
          <w:lang w:val="ru-RU" w:eastAsia="en-US"/>
        </w:rPr>
        <w:t>р</w:t>
      </w:r>
      <w:r w:rsidR="005E1F0E" w:rsidRPr="00D564A1">
        <w:rPr>
          <w:rFonts w:eastAsia="Times New Roman"/>
          <w:kern w:val="28"/>
          <w:szCs w:val="22"/>
          <w:lang w:val="ru-RU" w:eastAsia="en-US"/>
        </w:rPr>
        <w:t>екомендации</w:t>
      </w:r>
      <w:r>
        <w:rPr>
          <w:rFonts w:eastAsia="Times New Roman"/>
          <w:kern w:val="28"/>
          <w:szCs w:val="22"/>
          <w:lang w:val="ru-RU" w:eastAsia="en-US"/>
        </w:rPr>
        <w:t xml:space="preserve">, сформулированные на основе </w:t>
      </w:r>
      <w:r w:rsidRPr="00D564A1">
        <w:rPr>
          <w:rFonts w:eastAsia="Times New Roman"/>
          <w:kern w:val="28"/>
          <w:szCs w:val="22"/>
          <w:lang w:val="ru-RU" w:eastAsia="en-US"/>
        </w:rPr>
        <w:t>в</w:t>
      </w:r>
      <w:r>
        <w:rPr>
          <w:rFonts w:eastAsia="Times New Roman"/>
          <w:kern w:val="28"/>
          <w:szCs w:val="22"/>
          <w:lang w:val="ru-RU" w:eastAsia="en-US"/>
        </w:rPr>
        <w:t>ыводов</w:t>
      </w:r>
      <w:r w:rsidR="0072140D" w:rsidRPr="00D564A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D564A1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D564A1">
        <w:rPr>
          <w:rFonts w:eastAsia="Times New Roman"/>
          <w:kern w:val="28"/>
          <w:szCs w:val="22"/>
          <w:lang w:val="ru-RU" w:eastAsia="en-US"/>
        </w:rPr>
        <w:t xml:space="preserve">накопленного </w:t>
      </w:r>
      <w:r w:rsidRPr="00D564A1">
        <w:rPr>
          <w:rFonts w:eastAsia="Times New Roman"/>
          <w:kern w:val="28"/>
          <w:szCs w:val="22"/>
          <w:lang w:val="ru-RU" w:eastAsia="en-US"/>
        </w:rPr>
        <w:t>опыта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 xml:space="preserve">. </w:t>
      </w:r>
    </w:p>
    <w:p w:rsidR="001755E3" w:rsidRPr="00D564A1" w:rsidRDefault="001755E3" w:rsidP="001755E3">
      <w:pPr>
        <w:keepNext/>
        <w:widowControl w:val="0"/>
        <w:tabs>
          <w:tab w:val="left" w:pos="851"/>
        </w:tabs>
        <w:overflowPunct w:val="0"/>
        <w:adjustRightInd w:val="0"/>
        <w:ind w:left="1701"/>
        <w:rPr>
          <w:rFonts w:eastAsia="Times New Roman"/>
          <w:kern w:val="28"/>
          <w:szCs w:val="22"/>
          <w:lang w:val="ru-RU" w:eastAsia="en-US"/>
        </w:rPr>
      </w:pPr>
    </w:p>
    <w:p w:rsidR="001755E3" w:rsidRPr="00D564A1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D564A1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d</w:t>
      </w:r>
      <w:r w:rsidRPr="00D564A1">
        <w:rPr>
          <w:rFonts w:eastAsia="Times New Roman"/>
          <w:kern w:val="28"/>
          <w:szCs w:val="22"/>
          <w:lang w:val="ru-RU" w:eastAsia="en-US"/>
        </w:rPr>
        <w:t>)</w:t>
      </w:r>
      <w:r w:rsidRPr="00D564A1">
        <w:rPr>
          <w:rFonts w:eastAsia="Times New Roman"/>
          <w:kern w:val="28"/>
          <w:szCs w:val="22"/>
          <w:lang w:val="ru-RU" w:eastAsia="en-US"/>
        </w:rPr>
        <w:tab/>
      </w:r>
      <w:r w:rsidR="008A7068">
        <w:rPr>
          <w:rFonts w:eastAsia="Times New Roman"/>
          <w:kern w:val="28"/>
          <w:szCs w:val="22"/>
          <w:lang w:val="ru-RU" w:eastAsia="en-US"/>
        </w:rPr>
        <w:t xml:space="preserve">расширенное </w:t>
      </w:r>
      <w:r w:rsidR="0072140D" w:rsidRPr="00D564A1">
        <w:rPr>
          <w:rFonts w:eastAsia="Times New Roman"/>
          <w:kern w:val="28"/>
          <w:szCs w:val="22"/>
          <w:lang w:val="ru-RU" w:eastAsia="en-US"/>
        </w:rPr>
        <w:t xml:space="preserve">изложение </w:t>
      </w:r>
      <w:r w:rsidR="00F02A38" w:rsidRPr="00D564A1">
        <w:rPr>
          <w:rFonts w:eastAsia="Times New Roman"/>
          <w:kern w:val="28"/>
          <w:szCs w:val="22"/>
          <w:lang w:val="ru-RU" w:eastAsia="en-US"/>
        </w:rPr>
        <w:t>окончательн</w:t>
      </w:r>
      <w:r w:rsidR="00D564A1">
        <w:rPr>
          <w:rFonts w:eastAsia="Times New Roman"/>
          <w:kern w:val="28"/>
          <w:szCs w:val="22"/>
          <w:lang w:val="ru-RU" w:eastAsia="en-US"/>
        </w:rPr>
        <w:t>ого</w:t>
      </w:r>
      <w:r w:rsidRPr="00D564A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>отчет</w:t>
      </w:r>
      <w:r w:rsidR="00D564A1">
        <w:rPr>
          <w:rFonts w:eastAsia="Times New Roman"/>
          <w:kern w:val="28"/>
          <w:szCs w:val="22"/>
          <w:lang w:val="ru-RU" w:eastAsia="en-US"/>
        </w:rPr>
        <w:t>а</w:t>
      </w:r>
      <w:r w:rsidR="00D564A1" w:rsidRPr="00D564A1">
        <w:rPr>
          <w:rFonts w:eastAsia="Times New Roman"/>
          <w:kern w:val="28"/>
          <w:szCs w:val="22"/>
          <w:lang w:val="ru-RU" w:eastAsia="en-US"/>
        </w:rPr>
        <w:t xml:space="preserve"> об оценке</w:t>
      </w:r>
      <w:r w:rsidRPr="00D564A1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D564A1" w:rsidRDefault="001755E3" w:rsidP="001755E3">
      <w:pPr>
        <w:keepNext/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A545FA" w:rsidRDefault="00D564A1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D564A1">
        <w:rPr>
          <w:rFonts w:eastAsia="Times New Roman"/>
          <w:kern w:val="28"/>
          <w:szCs w:val="22"/>
          <w:lang w:val="ru-RU" w:eastAsia="en-US"/>
        </w:rPr>
        <w:t>О</w:t>
      </w:r>
      <w:r w:rsidR="00F02A38" w:rsidRPr="00D564A1">
        <w:rPr>
          <w:rFonts w:eastAsia="Times New Roman"/>
          <w:kern w:val="28"/>
          <w:szCs w:val="22"/>
          <w:lang w:val="ru-RU" w:eastAsia="en-US"/>
        </w:rPr>
        <w:t xml:space="preserve">жидается, что </w:t>
      </w:r>
      <w:r w:rsidRPr="00D564A1">
        <w:rPr>
          <w:rFonts w:eastAsia="Times New Roman"/>
          <w:snapToGrid w:val="0"/>
          <w:kern w:val="28"/>
          <w:szCs w:val="22"/>
          <w:lang w:val="ru-RU" w:eastAsia="en-US"/>
        </w:rPr>
        <w:t>данн</w:t>
      </w:r>
      <w:r>
        <w:rPr>
          <w:rFonts w:eastAsia="Times New Roman"/>
          <w:kern w:val="28"/>
          <w:szCs w:val="22"/>
          <w:lang w:val="ru-RU" w:eastAsia="en-US"/>
        </w:rPr>
        <w:t xml:space="preserve">ый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оценочный </w:t>
      </w:r>
      <w:r w:rsidRPr="00D564A1">
        <w:rPr>
          <w:rFonts w:eastAsia="Times New Roman"/>
          <w:kern w:val="28"/>
          <w:szCs w:val="22"/>
          <w:lang w:val="ru-RU" w:eastAsia="en-US"/>
        </w:rPr>
        <w:t xml:space="preserve">проект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начнется 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>1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 w:rsidRPr="00D564A1">
        <w:rPr>
          <w:rFonts w:eastAsia="Times New Roman"/>
          <w:kern w:val="28"/>
          <w:szCs w:val="22"/>
          <w:lang w:val="ru-RU" w:eastAsia="en-US"/>
        </w:rPr>
        <w:t xml:space="preserve">июня 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 xml:space="preserve">2015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г. </w:t>
      </w:r>
      <w:r w:rsidR="00F02A38" w:rsidRPr="00D564A1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завершится 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>15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 w:rsidRPr="00D564A1">
        <w:rPr>
          <w:rFonts w:eastAsia="Times New Roman"/>
          <w:kern w:val="28"/>
          <w:szCs w:val="22"/>
          <w:lang w:val="ru-RU" w:eastAsia="en-US"/>
        </w:rPr>
        <w:t xml:space="preserve">августа </w:t>
      </w:r>
      <w:r w:rsidR="001755E3" w:rsidRPr="00D564A1">
        <w:rPr>
          <w:rFonts w:eastAsia="Times New Roman"/>
          <w:kern w:val="28"/>
          <w:szCs w:val="22"/>
          <w:lang w:val="ru-RU" w:eastAsia="en-US"/>
        </w:rPr>
        <w:t>2015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 г.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Отчет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ная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документ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ация будет составлена на </w:t>
      </w:r>
      <w:r w:rsidR="0072140D" w:rsidRPr="00A545FA">
        <w:rPr>
          <w:rFonts w:eastAsia="Times New Roman"/>
          <w:kern w:val="28"/>
          <w:szCs w:val="22"/>
          <w:lang w:val="ru-RU" w:eastAsia="en-US"/>
        </w:rPr>
        <w:t>английск</w:t>
      </w:r>
      <w:r w:rsidR="00A545FA">
        <w:rPr>
          <w:rFonts w:eastAsia="Times New Roman"/>
          <w:kern w:val="28"/>
          <w:szCs w:val="22"/>
          <w:lang w:val="ru-RU" w:eastAsia="en-US"/>
        </w:rPr>
        <w:t>ом языке</w:t>
      </w:r>
      <w:r w:rsidR="001755E3" w:rsidRPr="00A545FA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A545FA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A545FA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E10DDB" w:rsidRDefault="00A108FD" w:rsidP="001755E3">
      <w:pPr>
        <w:keepNext/>
        <w:widowControl w:val="0"/>
        <w:numPr>
          <w:ilvl w:val="0"/>
          <w:numId w:val="45"/>
        </w:numPr>
        <w:tabs>
          <w:tab w:val="left" w:pos="851"/>
          <w:tab w:val="left" w:pos="4253"/>
        </w:tabs>
        <w:overflowPunct w:val="0"/>
        <w:adjustRightInd w:val="0"/>
        <w:spacing w:after="60" w:line="360" w:lineRule="auto"/>
        <w:ind w:left="450" w:hanging="450"/>
        <w:contextualSpacing/>
        <w:rPr>
          <w:rFonts w:eastAsia="Times New Roman"/>
          <w:b/>
          <w:kern w:val="28"/>
          <w:szCs w:val="22"/>
          <w:lang w:eastAsia="en-US"/>
        </w:rPr>
      </w:pPr>
      <w:r>
        <w:rPr>
          <w:rFonts w:cs="font304"/>
          <w:b/>
          <w:kern w:val="1"/>
          <w:szCs w:val="22"/>
          <w:lang w:val="ru-RU"/>
        </w:rPr>
        <w:t>Отчетность</w:t>
      </w:r>
    </w:p>
    <w:p w:rsidR="001755E3" w:rsidRPr="0072140D" w:rsidRDefault="00F02A38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Консультант</w:t>
      </w:r>
      <w:r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будет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работ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ать под общим руководством </w:t>
      </w:r>
      <w:r w:rsidR="00A545FA" w:rsidRPr="009A258E">
        <w:rPr>
          <w:rFonts w:eastAsia="Times New Roman"/>
          <w:kern w:val="28"/>
          <w:szCs w:val="22"/>
          <w:lang w:val="ru-RU" w:eastAsia="en-US"/>
        </w:rPr>
        <w:t>д</w:t>
      </w:r>
      <w:r w:rsidRPr="009A258E">
        <w:rPr>
          <w:rFonts w:eastAsia="Times New Roman"/>
          <w:kern w:val="28"/>
          <w:szCs w:val="22"/>
          <w:lang w:val="ru-RU" w:eastAsia="en-US"/>
        </w:rPr>
        <w:t>иректор</w:t>
      </w:r>
      <w:r w:rsidR="00A545FA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Отдел</w:t>
      </w:r>
      <w:r w:rsidR="00A545FA">
        <w:rPr>
          <w:rFonts w:eastAsia="Times New Roman"/>
          <w:kern w:val="28"/>
          <w:szCs w:val="22"/>
          <w:lang w:val="ru-RU" w:eastAsia="en-US"/>
        </w:rPr>
        <w:t>а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координации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деятельности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в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рамках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Повестки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дня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в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области</w:t>
      </w:r>
      <w:r w:rsidR="00D52397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развития</w:t>
      </w:r>
      <w:r w:rsidR="001755E3" w:rsidRPr="00E10DDB">
        <w:rPr>
          <w:rFonts w:eastAsia="Times New Roman"/>
          <w:kern w:val="28"/>
          <w:szCs w:val="22"/>
          <w:lang w:eastAsia="en-US"/>
        </w:rPr>
        <w:t> </w:t>
      </w:r>
      <w:r w:rsidR="001755E3" w:rsidRPr="00A545FA">
        <w:rPr>
          <w:rFonts w:eastAsia="Times New Roman"/>
          <w:kern w:val="28"/>
          <w:szCs w:val="22"/>
          <w:lang w:val="ru-RU" w:eastAsia="en-US"/>
        </w:rPr>
        <w:t>(</w:t>
      </w:r>
      <w:r w:rsidR="00467D43">
        <w:rPr>
          <w:rFonts w:eastAsia="Times New Roman"/>
          <w:kern w:val="28"/>
          <w:szCs w:val="22"/>
          <w:lang w:val="ru-RU" w:eastAsia="en-US"/>
        </w:rPr>
        <w:t>ОКД</w:t>
      </w:r>
      <w:r w:rsidR="00467D43" w:rsidRPr="00A545FA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67D43">
        <w:rPr>
          <w:rFonts w:eastAsia="Times New Roman"/>
          <w:kern w:val="28"/>
          <w:szCs w:val="22"/>
          <w:lang w:val="ru-RU" w:eastAsia="en-US"/>
        </w:rPr>
        <w:t>ПДР</w:t>
      </w:r>
      <w:r w:rsidR="001755E3" w:rsidRPr="00A545FA">
        <w:rPr>
          <w:rFonts w:eastAsia="Times New Roman"/>
          <w:kern w:val="28"/>
          <w:szCs w:val="22"/>
          <w:lang w:val="ru-RU" w:eastAsia="en-US"/>
        </w:rPr>
        <w:t xml:space="preserve">).  </w:t>
      </w:r>
      <w:r w:rsidRPr="009A258E">
        <w:rPr>
          <w:rFonts w:eastAsia="Times New Roman"/>
          <w:kern w:val="28"/>
          <w:szCs w:val="22"/>
          <w:lang w:val="ru-RU" w:eastAsia="en-US"/>
        </w:rPr>
        <w:t>Кроме того,</w:t>
      </w:r>
      <w:r w:rsidR="001755E3"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 w:rsidRPr="008A7068">
        <w:rPr>
          <w:rFonts w:eastAsia="Times New Roman"/>
          <w:kern w:val="28"/>
          <w:szCs w:val="22"/>
          <w:lang w:val="ru-RU" w:eastAsia="en-US"/>
        </w:rPr>
        <w:t>эксперт по оценке</w:t>
      </w:r>
      <w:r w:rsidR="001755E3" w:rsidRPr="0072140D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72140D" w:rsidRDefault="001755E3" w:rsidP="001755E3">
      <w:pPr>
        <w:widowControl w:val="0"/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72140D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a</w:t>
      </w:r>
      <w:r w:rsidRPr="0072140D">
        <w:rPr>
          <w:rFonts w:eastAsia="Times New Roman"/>
          <w:kern w:val="28"/>
          <w:szCs w:val="22"/>
          <w:lang w:val="ru-RU" w:eastAsia="en-US"/>
        </w:rPr>
        <w:t>)</w:t>
      </w:r>
      <w:r w:rsidRPr="0072140D">
        <w:rPr>
          <w:rFonts w:eastAsia="Times New Roman"/>
          <w:kern w:val="28"/>
          <w:szCs w:val="22"/>
          <w:lang w:val="ru-RU" w:eastAsia="en-US"/>
        </w:rPr>
        <w:tab/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будет </w:t>
      </w:r>
      <w:r w:rsidR="0072140D" w:rsidRPr="0072140D">
        <w:rPr>
          <w:rFonts w:eastAsia="Times New Roman"/>
          <w:kern w:val="28"/>
          <w:szCs w:val="22"/>
          <w:lang w:val="ru-RU" w:eastAsia="en-US"/>
        </w:rPr>
        <w:t xml:space="preserve">тесно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взаимодейств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овать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</w:t>
      </w:r>
      <w:r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>Отдел</w:t>
      </w:r>
      <w:r w:rsidR="00A545FA">
        <w:rPr>
          <w:rFonts w:eastAsia="Times New Roman"/>
          <w:kern w:val="28"/>
          <w:szCs w:val="22"/>
          <w:lang w:val="ru-RU" w:eastAsia="en-US"/>
        </w:rPr>
        <w:t>ом</w:t>
      </w:r>
      <w:r w:rsidR="00D52397" w:rsidRPr="0072140D">
        <w:rPr>
          <w:rFonts w:eastAsia="Times New Roman"/>
          <w:kern w:val="28"/>
          <w:szCs w:val="22"/>
          <w:lang w:val="ru-RU" w:eastAsia="en-US"/>
        </w:rPr>
        <w:t xml:space="preserve"> координации деятельности в рамках Повестки дня в области развития</w:t>
      </w:r>
      <w:r w:rsidRPr="0072140D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A545FA">
        <w:rPr>
          <w:rFonts w:eastAsia="Times New Roman"/>
          <w:kern w:val="28"/>
          <w:szCs w:val="22"/>
          <w:lang w:val="ru-RU" w:eastAsia="en-US"/>
        </w:rPr>
        <w:t>ОКД ПДР</w:t>
      </w:r>
      <w:r w:rsidRPr="0072140D">
        <w:rPr>
          <w:rFonts w:eastAsia="Times New Roman"/>
          <w:kern w:val="28"/>
          <w:szCs w:val="22"/>
          <w:lang w:val="ru-RU" w:eastAsia="en-US"/>
        </w:rPr>
        <w:t xml:space="preserve">), </w:t>
      </w:r>
      <w:r w:rsidR="00A545FA">
        <w:rPr>
          <w:rFonts w:eastAsia="Times New Roman"/>
          <w:kern w:val="28"/>
          <w:szCs w:val="22"/>
          <w:lang w:val="ru-RU" w:eastAsia="en-US"/>
        </w:rPr>
        <w:t>руководителем</w:t>
      </w:r>
      <w:r w:rsidR="0072140D" w:rsidRPr="0072140D">
        <w:rPr>
          <w:rFonts w:eastAsia="Times New Roman"/>
          <w:kern w:val="28"/>
          <w:szCs w:val="22"/>
          <w:lang w:val="ru-RU" w:eastAsia="en-US"/>
        </w:rPr>
        <w:t xml:space="preserve"> проекта</w:t>
      </w:r>
      <w:r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72140D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72140D">
        <w:rPr>
          <w:rFonts w:eastAsia="Times New Roman"/>
          <w:kern w:val="28"/>
          <w:szCs w:val="22"/>
          <w:lang w:val="ru-RU" w:eastAsia="en-US"/>
        </w:rPr>
        <w:t>Отдел</w:t>
      </w:r>
      <w:r w:rsidR="00A545FA">
        <w:rPr>
          <w:rFonts w:eastAsia="Times New Roman"/>
          <w:kern w:val="28"/>
          <w:szCs w:val="22"/>
          <w:lang w:val="ru-RU" w:eastAsia="en-US"/>
        </w:rPr>
        <w:t>ом</w:t>
      </w:r>
      <w:r w:rsidR="0072140D" w:rsidRPr="0072140D">
        <w:rPr>
          <w:rFonts w:eastAsia="Times New Roman"/>
          <w:kern w:val="28"/>
          <w:szCs w:val="22"/>
          <w:lang w:val="ru-RU" w:eastAsia="en-US"/>
        </w:rPr>
        <w:t xml:space="preserve"> международного сотрудничества РСТ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. В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необходим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ых случаях вам </w:t>
      </w:r>
      <w:r w:rsidR="00A545FA">
        <w:rPr>
          <w:rFonts w:eastAsia="Times New Roman"/>
          <w:kern w:val="28"/>
          <w:szCs w:val="22"/>
          <w:lang w:val="ru-RU" w:eastAsia="en-US"/>
        </w:rPr>
        <w:lastRenderedPageBreak/>
        <w:t xml:space="preserve">следует также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координировать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ваши действия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соответствующ</w:t>
      </w:r>
      <w:r w:rsidR="00A545FA">
        <w:rPr>
          <w:rFonts w:eastAsia="Times New Roman"/>
          <w:kern w:val="28"/>
          <w:szCs w:val="22"/>
          <w:lang w:val="ru-RU" w:eastAsia="en-US"/>
        </w:rPr>
        <w:t>ими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 w:rsidRPr="009A258E">
        <w:rPr>
          <w:rFonts w:eastAsia="Times New Roman"/>
          <w:kern w:val="28"/>
          <w:szCs w:val="22"/>
          <w:lang w:val="ru-RU" w:eastAsia="en-US"/>
        </w:rPr>
        <w:t>м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енеджер</w:t>
      </w:r>
      <w:r w:rsidR="00A545FA">
        <w:rPr>
          <w:rFonts w:eastAsia="Times New Roman"/>
          <w:kern w:val="28"/>
          <w:szCs w:val="22"/>
          <w:lang w:val="ru-RU" w:eastAsia="en-US"/>
        </w:rPr>
        <w:t>ами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 w:rsidRPr="009A258E">
        <w:rPr>
          <w:rFonts w:eastAsia="Times New Roman"/>
          <w:kern w:val="28"/>
          <w:szCs w:val="22"/>
          <w:lang w:val="ru-RU" w:eastAsia="en-US"/>
        </w:rPr>
        <w:t>п</w:t>
      </w:r>
      <w:r w:rsidR="00A545FA">
        <w:rPr>
          <w:rFonts w:eastAsia="Times New Roman"/>
          <w:kern w:val="28"/>
          <w:szCs w:val="22"/>
          <w:lang w:val="ru-RU" w:eastAsia="en-US"/>
        </w:rPr>
        <w:t>рограмм</w:t>
      </w:r>
      <w:r w:rsidR="00A545FA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72140D" w:rsidRPr="009A258E">
        <w:rPr>
          <w:rFonts w:eastAsia="Times New Roman"/>
          <w:kern w:val="28"/>
          <w:szCs w:val="22"/>
          <w:lang w:val="ru-RU" w:eastAsia="en-US"/>
        </w:rPr>
        <w:t>ВОИС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; 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Pr="00E10DDB">
        <w:rPr>
          <w:rFonts w:eastAsia="Times New Roman"/>
          <w:kern w:val="28"/>
          <w:szCs w:val="22"/>
          <w:lang w:eastAsia="en-US"/>
        </w:rPr>
        <w:t>b</w:t>
      </w:r>
      <w:r w:rsidRPr="009A258E">
        <w:rPr>
          <w:rFonts w:eastAsia="Times New Roman"/>
          <w:kern w:val="28"/>
          <w:szCs w:val="22"/>
          <w:lang w:val="ru-RU" w:eastAsia="en-US"/>
        </w:rPr>
        <w:t>)</w:t>
      </w:r>
      <w:r w:rsidRPr="009A258E">
        <w:rPr>
          <w:rFonts w:eastAsia="Times New Roman"/>
          <w:kern w:val="28"/>
          <w:szCs w:val="22"/>
          <w:lang w:val="ru-RU" w:eastAsia="en-US"/>
        </w:rPr>
        <w:tab/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обеспечивать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качество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A545FA">
        <w:rPr>
          <w:rFonts w:eastAsia="Times New Roman"/>
          <w:kern w:val="28"/>
          <w:szCs w:val="22"/>
          <w:lang w:val="ru-RU" w:eastAsia="en-US"/>
        </w:rPr>
        <w:t>данных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(</w:t>
      </w:r>
      <w:r w:rsidR="00A545FA">
        <w:rPr>
          <w:rFonts w:eastAsia="Times New Roman"/>
          <w:kern w:val="28"/>
          <w:szCs w:val="22"/>
          <w:lang w:val="ru-RU" w:eastAsia="en-US"/>
        </w:rPr>
        <w:t>их достоверность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согласованност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ь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точность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) 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на протяжении всех этапов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подготовк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и детальной </w:t>
      </w:r>
      <w:r w:rsidR="00A545FA" w:rsidRPr="00A545FA">
        <w:rPr>
          <w:rFonts w:eastAsia="Times New Roman"/>
          <w:kern w:val="28"/>
          <w:szCs w:val="22"/>
          <w:lang w:val="ru-RU" w:eastAsia="en-US"/>
        </w:rPr>
        <w:t>отчет</w:t>
      </w:r>
      <w:r w:rsidR="00A545FA">
        <w:rPr>
          <w:rFonts w:eastAsia="Times New Roman"/>
          <w:kern w:val="28"/>
          <w:szCs w:val="22"/>
          <w:lang w:val="ru-RU" w:eastAsia="en-US"/>
        </w:rPr>
        <w:t xml:space="preserve">ности </w:t>
      </w:r>
      <w:r w:rsidRPr="009A258E">
        <w:rPr>
          <w:rFonts w:eastAsia="Times New Roman"/>
          <w:kern w:val="28"/>
          <w:szCs w:val="22"/>
          <w:lang w:val="ru-RU" w:eastAsia="en-US"/>
        </w:rPr>
        <w:t>(</w:t>
      </w:r>
      <w:r w:rsidR="00A545FA">
        <w:rPr>
          <w:rFonts w:eastAsia="Times New Roman"/>
          <w:kern w:val="28"/>
          <w:szCs w:val="22"/>
          <w:lang w:val="ru-RU" w:eastAsia="en-US"/>
        </w:rPr>
        <w:t>исходного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отчет</w:t>
      </w:r>
      <w:r w:rsidR="00A545FA">
        <w:rPr>
          <w:rFonts w:eastAsia="Times New Roman"/>
          <w:kern w:val="28"/>
          <w:szCs w:val="22"/>
          <w:lang w:val="ru-RU" w:eastAsia="en-US"/>
        </w:rPr>
        <w:t>а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и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окончательн</w:t>
      </w:r>
      <w:r w:rsidR="00A545FA">
        <w:rPr>
          <w:rFonts w:eastAsia="Times New Roman"/>
          <w:kern w:val="28"/>
          <w:szCs w:val="22"/>
          <w:lang w:val="ru-RU" w:eastAsia="en-US"/>
        </w:rPr>
        <w:t>ого</w:t>
      </w:r>
      <w:r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>
        <w:rPr>
          <w:rFonts w:eastAsia="Times New Roman"/>
          <w:kern w:val="28"/>
          <w:szCs w:val="22"/>
          <w:lang w:val="ru-RU" w:eastAsia="en-US"/>
        </w:rPr>
        <w:t>отчет</w:t>
      </w:r>
      <w:r w:rsidR="00A545FA">
        <w:rPr>
          <w:rFonts w:eastAsia="Times New Roman"/>
          <w:kern w:val="28"/>
          <w:szCs w:val="22"/>
          <w:lang w:val="ru-RU" w:eastAsia="en-US"/>
        </w:rPr>
        <w:t>а</w:t>
      </w:r>
      <w:r w:rsidR="00D564A1">
        <w:rPr>
          <w:rFonts w:eastAsia="Times New Roman"/>
          <w:kern w:val="28"/>
          <w:szCs w:val="22"/>
          <w:lang w:val="ru-RU" w:eastAsia="en-US"/>
        </w:rPr>
        <w:t xml:space="preserve"> об оценке</w:t>
      </w:r>
      <w:r w:rsidRPr="009A258E">
        <w:rPr>
          <w:rFonts w:eastAsia="Times New Roman"/>
          <w:kern w:val="28"/>
          <w:szCs w:val="22"/>
          <w:lang w:val="ru-RU" w:eastAsia="en-US"/>
        </w:rPr>
        <w:t>).</w:t>
      </w: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9A258E" w:rsidRDefault="001755E3" w:rsidP="001755E3">
      <w:pPr>
        <w:widowControl w:val="0"/>
        <w:overflowPunct w:val="0"/>
        <w:adjustRightInd w:val="0"/>
        <w:ind w:left="567"/>
        <w:rPr>
          <w:rFonts w:eastAsia="Times New Roman"/>
          <w:kern w:val="28"/>
          <w:szCs w:val="22"/>
          <w:lang w:val="ru-RU" w:eastAsia="en-US"/>
        </w:rPr>
      </w:pPr>
    </w:p>
    <w:p w:rsidR="001755E3" w:rsidRPr="00E14ADB" w:rsidRDefault="00A108FD" w:rsidP="001755E3">
      <w:pPr>
        <w:widowControl w:val="0"/>
        <w:numPr>
          <w:ilvl w:val="0"/>
          <w:numId w:val="45"/>
        </w:numPr>
        <w:tabs>
          <w:tab w:val="left" w:pos="567"/>
          <w:tab w:val="left" w:pos="851"/>
        </w:tabs>
        <w:overflowPunct w:val="0"/>
        <w:adjustRightInd w:val="0"/>
        <w:spacing w:line="360" w:lineRule="auto"/>
        <w:ind w:left="450" w:hanging="450"/>
        <w:contextualSpacing/>
        <w:rPr>
          <w:rFonts w:eastAsia="Times New Roman"/>
          <w:b/>
          <w:kern w:val="28"/>
          <w:szCs w:val="22"/>
          <w:lang w:val="ru-RU" w:eastAsia="en-US"/>
        </w:rPr>
      </w:pPr>
      <w:r>
        <w:rPr>
          <w:rFonts w:cs="font304"/>
          <w:b/>
          <w:kern w:val="1"/>
          <w:szCs w:val="22"/>
          <w:lang w:val="ru-RU"/>
        </w:rPr>
        <w:t xml:space="preserve">Информация об </w:t>
      </w:r>
      <w:r w:rsidR="00E14ADB" w:rsidRPr="00E14ADB">
        <w:rPr>
          <w:rFonts w:cs="font304"/>
          <w:b/>
          <w:kern w:val="1"/>
          <w:szCs w:val="22"/>
          <w:lang w:val="ru-RU"/>
        </w:rPr>
        <w:t>эксперт</w:t>
      </w:r>
      <w:r w:rsidR="00E14ADB">
        <w:rPr>
          <w:rFonts w:cs="font304"/>
          <w:b/>
          <w:kern w:val="1"/>
          <w:szCs w:val="22"/>
          <w:lang w:val="ru-RU"/>
        </w:rPr>
        <w:t>ах</w:t>
      </w:r>
      <w:r w:rsidR="00E14ADB" w:rsidRPr="00E14ADB">
        <w:rPr>
          <w:rFonts w:cs="font304"/>
          <w:b/>
          <w:kern w:val="1"/>
          <w:szCs w:val="22"/>
          <w:lang w:val="ru-RU"/>
        </w:rPr>
        <w:t xml:space="preserve"> по оценке</w:t>
      </w:r>
    </w:p>
    <w:p w:rsidR="001755E3" w:rsidRPr="00D51DAB" w:rsidRDefault="0072140D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highlight w:val="yellow"/>
          <w:lang w:val="ru-RU" w:eastAsia="en-US"/>
        </w:rPr>
      </w:pPr>
      <w:r w:rsidRPr="00D51DAB">
        <w:rPr>
          <w:rFonts w:eastAsia="Times New Roman"/>
          <w:kern w:val="28"/>
          <w:szCs w:val="22"/>
          <w:lang w:val="ru-RU" w:eastAsia="en-US"/>
        </w:rPr>
        <w:t>Г-н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9A258E" w:rsidRPr="00D51DAB">
        <w:rPr>
          <w:rFonts w:eastAsia="Times New Roman"/>
          <w:kern w:val="28"/>
          <w:szCs w:val="22"/>
          <w:lang w:val="ru-RU" w:eastAsia="en-US"/>
        </w:rPr>
        <w:t>Дэниэл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 xml:space="preserve"> Келлер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>
        <w:rPr>
          <w:rFonts w:eastAsia="Times New Roman"/>
          <w:kern w:val="28"/>
          <w:szCs w:val="22"/>
          <w:lang w:val="ru-RU" w:eastAsia="en-US"/>
        </w:rPr>
        <w:t>имеет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обширн</w:t>
      </w:r>
      <w:r w:rsidR="00D51DAB">
        <w:rPr>
          <w:rFonts w:eastAsia="Times New Roman"/>
          <w:kern w:val="28"/>
          <w:szCs w:val="22"/>
          <w:lang w:val="ru-RU" w:eastAsia="en-US"/>
        </w:rPr>
        <w:t>ый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 xml:space="preserve"> опыт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подготовк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и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проект</w:t>
      </w:r>
      <w:r w:rsidR="00D51DAB">
        <w:rPr>
          <w:rFonts w:eastAsia="Times New Roman"/>
          <w:kern w:val="28"/>
          <w:szCs w:val="22"/>
          <w:lang w:val="ru-RU" w:eastAsia="en-US"/>
        </w:rPr>
        <w:t>ов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управлени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я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проект</w:t>
      </w:r>
      <w:r w:rsidR="00D51DAB">
        <w:rPr>
          <w:rFonts w:eastAsia="Times New Roman"/>
          <w:kern w:val="28"/>
          <w:szCs w:val="22"/>
          <w:lang w:val="ru-RU" w:eastAsia="en-US"/>
        </w:rPr>
        <w:t>ами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8A7068">
        <w:rPr>
          <w:rFonts w:eastAsia="Times New Roman"/>
          <w:kern w:val="28"/>
          <w:szCs w:val="22"/>
          <w:lang w:val="ru-RU" w:eastAsia="en-US"/>
        </w:rPr>
        <w:t xml:space="preserve">их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проект</w:t>
      </w:r>
      <w:r w:rsidR="00D51DAB">
        <w:rPr>
          <w:rFonts w:eastAsia="Times New Roman"/>
          <w:kern w:val="28"/>
          <w:szCs w:val="22"/>
          <w:lang w:val="ru-RU" w:eastAsia="en-US"/>
        </w:rPr>
        <w:t>ов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а также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 опыт оценки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деятельност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и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учреждени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й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государств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енного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частн</w:t>
      </w:r>
      <w:r w:rsidR="00D51DAB">
        <w:rPr>
          <w:rFonts w:eastAsia="Times New Roman"/>
          <w:kern w:val="28"/>
          <w:szCs w:val="22"/>
          <w:lang w:val="ru-RU" w:eastAsia="en-US"/>
        </w:rPr>
        <w:t>ого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сектора. </w:t>
      </w:r>
      <w:r w:rsidRPr="00D51DAB">
        <w:rPr>
          <w:rFonts w:eastAsia="Times New Roman"/>
          <w:kern w:val="28"/>
          <w:szCs w:val="22"/>
          <w:lang w:val="ru-RU" w:eastAsia="en-US"/>
        </w:rPr>
        <w:t>Г-н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 xml:space="preserve">Келлер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также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имеет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опыт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сотрудн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ичества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с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D51DAB">
        <w:rPr>
          <w:rFonts w:eastAsia="Times New Roman"/>
          <w:kern w:val="28"/>
          <w:szCs w:val="22"/>
          <w:lang w:val="ru-RU" w:eastAsia="en-US"/>
        </w:rPr>
        <w:t>ВОИС</w:t>
      </w:r>
      <w:r w:rsidR="00D51DAB">
        <w:rPr>
          <w:rFonts w:eastAsia="Times New Roman"/>
          <w:kern w:val="28"/>
          <w:szCs w:val="22"/>
          <w:lang w:val="ru-RU" w:eastAsia="en-US"/>
        </w:rPr>
        <w:t>: он выполнял оценку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D51DAB">
        <w:rPr>
          <w:rFonts w:eastAsia="Times New Roman"/>
          <w:kern w:val="28"/>
          <w:szCs w:val="22"/>
          <w:lang w:val="ru-RU" w:eastAsia="en-US"/>
        </w:rPr>
        <w:t>завершен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ных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</w:t>
      </w:r>
      <w:r w:rsidRPr="00D51DAB">
        <w:rPr>
          <w:rFonts w:eastAsia="Times New Roman"/>
          <w:kern w:val="28"/>
          <w:szCs w:val="22"/>
          <w:lang w:val="ru-RU" w:eastAsia="en-US"/>
        </w:rPr>
        <w:t>роект</w:t>
      </w:r>
      <w:r w:rsidR="00D51DAB">
        <w:rPr>
          <w:rFonts w:eastAsia="Times New Roman"/>
          <w:kern w:val="28"/>
          <w:szCs w:val="22"/>
          <w:lang w:val="ru-RU" w:eastAsia="en-US"/>
        </w:rPr>
        <w:t>ов</w:t>
      </w:r>
      <w:r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>
        <w:rPr>
          <w:rFonts w:eastAsia="Times New Roman"/>
          <w:kern w:val="28"/>
          <w:szCs w:val="22"/>
          <w:lang w:val="ru-RU" w:eastAsia="en-US"/>
        </w:rPr>
        <w:t>Повестки дня в области развития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а именно</w:t>
      </w:r>
      <w:r w:rsidR="00D51DAB">
        <w:rPr>
          <w:rFonts w:eastAsia="Times New Roman"/>
          <w:kern w:val="28"/>
          <w:szCs w:val="22"/>
          <w:lang w:val="ru-RU" w:eastAsia="en-US"/>
        </w:rPr>
        <w:t>,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роект</w:t>
      </w:r>
      <w:r w:rsidR="00D51DAB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lang w:val="ru-RU"/>
        </w:rPr>
        <w:t>«Расширение сотрудничества Юг-Юг по вопросам интеллектуальной собственности и развития между развивающимися и наименее развитыми странами»</w:t>
      </w:r>
      <w:r w:rsidR="00D51DAB">
        <w:rPr>
          <w:lang w:val="ru-RU"/>
        </w:rPr>
        <w:t xml:space="preserve"> 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>(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документ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eastAsia="en-US"/>
        </w:rPr>
        <w:t>CDIP</w:t>
      </w:r>
      <w:r w:rsidRPr="00D51DAB">
        <w:rPr>
          <w:rFonts w:eastAsia="Times New Roman"/>
          <w:kern w:val="28"/>
          <w:szCs w:val="22"/>
          <w:lang w:val="ru-RU" w:eastAsia="en-US"/>
        </w:rPr>
        <w:t>/7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/6),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роект</w:t>
      </w:r>
      <w:r w:rsidR="00D51DAB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lang w:val="ru-RU"/>
        </w:rPr>
        <w:t xml:space="preserve">«Интеллектуальная собственность и социально-экономическое развитие» 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>(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документ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67D43">
        <w:rPr>
          <w:rFonts w:eastAsia="Times New Roman"/>
          <w:kern w:val="28"/>
          <w:szCs w:val="22"/>
          <w:lang w:eastAsia="en-US"/>
        </w:rPr>
        <w:t>CDIP</w:t>
      </w:r>
      <w:r w:rsidR="00467D43" w:rsidRPr="00D51DAB">
        <w:rPr>
          <w:rFonts w:eastAsia="Times New Roman"/>
          <w:kern w:val="28"/>
          <w:szCs w:val="22"/>
          <w:lang w:val="ru-RU" w:eastAsia="en-US"/>
        </w:rPr>
        <w:t>/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5/7 </w:t>
      </w:r>
      <w:r w:rsidR="001755E3" w:rsidRPr="00E10DDB">
        <w:rPr>
          <w:rFonts w:eastAsia="Times New Roman"/>
          <w:kern w:val="28"/>
          <w:szCs w:val="22"/>
          <w:lang w:eastAsia="en-US"/>
        </w:rPr>
        <w:t>Rev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.) 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п</w:t>
      </w:r>
      <w:r w:rsidR="00F02A38" w:rsidRPr="00D51DAB">
        <w:rPr>
          <w:rFonts w:eastAsia="Times New Roman"/>
          <w:kern w:val="28"/>
          <w:szCs w:val="22"/>
          <w:lang w:val="ru-RU" w:eastAsia="en-US"/>
        </w:rPr>
        <w:t>роект</w:t>
      </w:r>
      <w:r w:rsidR="00D51DAB">
        <w:rPr>
          <w:rFonts w:eastAsia="Times New Roman"/>
          <w:kern w:val="28"/>
          <w:szCs w:val="22"/>
          <w:lang w:val="ru-RU" w:eastAsia="en-US"/>
        </w:rPr>
        <w:t>а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 xml:space="preserve">«Открытые совместные проекты и модели, основанные на использовании ИС» 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>(</w:t>
      </w:r>
      <w:r w:rsidR="00D51DAB" w:rsidRPr="00D51DAB">
        <w:rPr>
          <w:rFonts w:eastAsia="Times New Roman"/>
          <w:kern w:val="28"/>
          <w:szCs w:val="22"/>
          <w:lang w:val="ru-RU" w:eastAsia="en-US"/>
        </w:rPr>
        <w:t>документ</w:t>
      </w:r>
      <w:r w:rsidR="00D51DAB"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E10DDB">
        <w:rPr>
          <w:rFonts w:eastAsia="Times New Roman"/>
          <w:kern w:val="28"/>
          <w:szCs w:val="22"/>
          <w:lang w:eastAsia="en-US"/>
        </w:rPr>
        <w:t>CDIP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>6/6/</w:t>
      </w:r>
      <w:r w:rsidR="001755E3" w:rsidRPr="00E10DDB">
        <w:rPr>
          <w:rFonts w:eastAsia="Times New Roman"/>
          <w:kern w:val="28"/>
          <w:szCs w:val="22"/>
          <w:lang w:eastAsia="en-US"/>
        </w:rPr>
        <w:t>Rev</w:t>
      </w:r>
      <w:r w:rsidR="001755E3" w:rsidRPr="00D51DAB">
        <w:rPr>
          <w:rFonts w:eastAsia="Times New Roman"/>
          <w:kern w:val="28"/>
          <w:szCs w:val="22"/>
          <w:lang w:val="ru-RU" w:eastAsia="en-US"/>
        </w:rPr>
        <w:t>.).</w:t>
      </w:r>
    </w:p>
    <w:p w:rsidR="001755E3" w:rsidRPr="00D51DAB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highlight w:val="yellow"/>
          <w:lang w:val="ru-RU" w:eastAsia="en-US"/>
        </w:rPr>
      </w:pPr>
    </w:p>
    <w:p w:rsidR="00B36CB7" w:rsidRPr="009A258E" w:rsidRDefault="0072140D" w:rsidP="00B36CB7">
      <w:pPr>
        <w:tabs>
          <w:tab w:val="left" w:pos="851"/>
        </w:tabs>
        <w:rPr>
          <w:szCs w:val="22"/>
          <w:lang w:val="ru-RU"/>
        </w:rPr>
      </w:pPr>
      <w:r w:rsidRPr="00D51DAB">
        <w:rPr>
          <w:szCs w:val="22"/>
          <w:lang w:val="ru-RU"/>
        </w:rPr>
        <w:t>Г-н</w:t>
      </w:r>
      <w:r w:rsidR="00B36CB7" w:rsidRPr="00D51DAB">
        <w:rPr>
          <w:szCs w:val="22"/>
          <w:lang w:val="ru-RU"/>
        </w:rPr>
        <w:t xml:space="preserve"> </w:t>
      </w:r>
      <w:r w:rsidR="00D51DAB">
        <w:rPr>
          <w:szCs w:val="22"/>
          <w:lang w:val="ru-RU"/>
        </w:rPr>
        <w:t xml:space="preserve">Рашид Хан </w:t>
      </w:r>
      <w:r w:rsidR="00D51DAB" w:rsidRPr="00D51DAB">
        <w:rPr>
          <w:rFonts w:eastAsia="+mn-ea"/>
          <w:szCs w:val="22"/>
          <w:lang w:val="ru-RU" w:eastAsia="en-US"/>
        </w:rPr>
        <w:t>–</w:t>
      </w:r>
      <w:r w:rsidR="00D51DAB">
        <w:rPr>
          <w:szCs w:val="22"/>
          <w:lang w:val="ru-RU"/>
        </w:rPr>
        <w:t xml:space="preserve"> </w:t>
      </w:r>
      <w:r w:rsidR="00F02A38" w:rsidRPr="00D51DAB">
        <w:rPr>
          <w:szCs w:val="22"/>
          <w:lang w:val="ru-RU"/>
        </w:rPr>
        <w:t>специалист</w:t>
      </w:r>
      <w:r w:rsidR="00B36CB7" w:rsidRPr="00D51DAB">
        <w:rPr>
          <w:szCs w:val="22"/>
          <w:lang w:val="ru-RU"/>
        </w:rPr>
        <w:t xml:space="preserve"> </w:t>
      </w:r>
      <w:r w:rsidR="00D51DAB" w:rsidRPr="00D51DAB">
        <w:rPr>
          <w:szCs w:val="22"/>
          <w:lang w:val="ru-RU"/>
        </w:rPr>
        <w:t>по вопросам</w:t>
      </w:r>
      <w:r w:rsidR="00D51DAB">
        <w:rPr>
          <w:szCs w:val="22"/>
          <w:lang w:val="ru-RU"/>
        </w:rPr>
        <w:t xml:space="preserve"> </w:t>
      </w:r>
      <w:r w:rsidR="00D51DAB" w:rsidRPr="00D51DAB">
        <w:rPr>
          <w:iCs/>
          <w:szCs w:val="22"/>
          <w:lang w:val="ru-RU"/>
        </w:rPr>
        <w:t>интеллектуальной собственности</w:t>
      </w:r>
      <w:r w:rsidR="00D51DAB">
        <w:rPr>
          <w:szCs w:val="22"/>
          <w:lang w:val="ru-RU"/>
        </w:rPr>
        <w:t xml:space="preserve"> </w:t>
      </w:r>
      <w:r w:rsidR="00F02A38" w:rsidRPr="00D51DAB">
        <w:rPr>
          <w:szCs w:val="22"/>
          <w:lang w:val="ru-RU"/>
        </w:rPr>
        <w:t>и</w:t>
      </w:r>
      <w:r w:rsidR="00B36CB7" w:rsidRPr="00D51DAB">
        <w:rPr>
          <w:szCs w:val="22"/>
          <w:lang w:val="ru-RU"/>
        </w:rPr>
        <w:t xml:space="preserve"> </w:t>
      </w:r>
      <w:r w:rsidR="00D0669D">
        <w:rPr>
          <w:szCs w:val="22"/>
          <w:lang w:val="ru-RU"/>
        </w:rPr>
        <w:t xml:space="preserve">энергетическим </w:t>
      </w:r>
      <w:r w:rsidR="00D0669D" w:rsidRPr="00D0669D">
        <w:rPr>
          <w:szCs w:val="22"/>
          <w:lang w:val="ru-RU"/>
        </w:rPr>
        <w:t>технологи</w:t>
      </w:r>
      <w:r w:rsidR="00D0669D">
        <w:rPr>
          <w:szCs w:val="22"/>
          <w:lang w:val="ru-RU"/>
        </w:rPr>
        <w:t>ям</w:t>
      </w:r>
      <w:r w:rsidR="00B36CB7" w:rsidRPr="00D51DAB">
        <w:rPr>
          <w:szCs w:val="22"/>
          <w:lang w:val="ru-RU"/>
        </w:rPr>
        <w:t xml:space="preserve">, </w:t>
      </w:r>
      <w:r w:rsidR="00D0669D">
        <w:rPr>
          <w:szCs w:val="22"/>
          <w:lang w:val="ru-RU"/>
        </w:rPr>
        <w:t xml:space="preserve">имеющий опыт </w:t>
      </w:r>
      <w:r w:rsidR="00D0669D" w:rsidRPr="00D0669D">
        <w:rPr>
          <w:szCs w:val="22"/>
          <w:lang w:val="ru-RU"/>
        </w:rPr>
        <w:t>в области</w:t>
      </w:r>
      <w:r w:rsidR="00D0669D">
        <w:rPr>
          <w:szCs w:val="22"/>
          <w:lang w:val="ru-RU"/>
        </w:rPr>
        <w:t xml:space="preserve"> </w:t>
      </w:r>
      <w:r w:rsidR="00D0669D" w:rsidRPr="00D0669D">
        <w:rPr>
          <w:szCs w:val="22"/>
          <w:lang w:val="ru-RU"/>
        </w:rPr>
        <w:t>технологи</w:t>
      </w:r>
      <w:r w:rsidR="00D0669D">
        <w:rPr>
          <w:szCs w:val="22"/>
          <w:lang w:val="ru-RU"/>
        </w:rPr>
        <w:t xml:space="preserve">й как </w:t>
      </w:r>
      <w:r w:rsidR="00F02A38" w:rsidRPr="00D51DAB">
        <w:rPr>
          <w:szCs w:val="22"/>
          <w:lang w:val="ru-RU"/>
        </w:rPr>
        <w:t>добывающ</w:t>
      </w:r>
      <w:r w:rsidR="00D0669D">
        <w:rPr>
          <w:szCs w:val="22"/>
          <w:lang w:val="ru-RU"/>
        </w:rPr>
        <w:t xml:space="preserve">его, так и недобывающего сегментов </w:t>
      </w:r>
      <w:r w:rsidR="00D0669D" w:rsidRPr="00D0669D">
        <w:rPr>
          <w:szCs w:val="22"/>
          <w:lang w:val="ru-RU"/>
        </w:rPr>
        <w:t>нефтегазов</w:t>
      </w:r>
      <w:r w:rsidR="00D0669D">
        <w:rPr>
          <w:szCs w:val="22"/>
          <w:lang w:val="ru-RU"/>
        </w:rPr>
        <w:t xml:space="preserve">ой </w:t>
      </w:r>
      <w:r w:rsidR="00D0669D" w:rsidRPr="00D0669D">
        <w:rPr>
          <w:szCs w:val="22"/>
          <w:lang w:val="ru-RU"/>
        </w:rPr>
        <w:t>отрасл</w:t>
      </w:r>
      <w:r w:rsidR="00D0669D">
        <w:rPr>
          <w:szCs w:val="22"/>
          <w:lang w:val="ru-RU"/>
        </w:rPr>
        <w:t xml:space="preserve">и. </w:t>
      </w:r>
      <w:r w:rsidR="00F02A38" w:rsidRPr="00D0669D">
        <w:rPr>
          <w:szCs w:val="22"/>
          <w:lang w:val="ru-RU"/>
        </w:rPr>
        <w:t>Он</w:t>
      </w:r>
      <w:r w:rsidR="00B36CB7" w:rsidRPr="00D0669D">
        <w:rPr>
          <w:szCs w:val="22"/>
          <w:lang w:val="ru-RU"/>
        </w:rPr>
        <w:t xml:space="preserve"> </w:t>
      </w:r>
      <w:r w:rsidR="00D0669D">
        <w:rPr>
          <w:szCs w:val="22"/>
          <w:lang w:val="ru-RU"/>
        </w:rPr>
        <w:t xml:space="preserve">является признанным </w:t>
      </w:r>
      <w:r w:rsidRPr="00D0669D">
        <w:rPr>
          <w:szCs w:val="22"/>
          <w:lang w:val="ru-RU"/>
        </w:rPr>
        <w:t>международн</w:t>
      </w:r>
      <w:r w:rsidR="00D0669D">
        <w:rPr>
          <w:szCs w:val="22"/>
          <w:lang w:val="ru-RU"/>
        </w:rPr>
        <w:t xml:space="preserve">ым </w:t>
      </w:r>
      <w:r w:rsidR="00F02A38" w:rsidRPr="00D0669D">
        <w:rPr>
          <w:szCs w:val="22"/>
          <w:lang w:val="ru-RU"/>
        </w:rPr>
        <w:t>эксперт</w:t>
      </w:r>
      <w:r w:rsidR="00D0669D">
        <w:rPr>
          <w:szCs w:val="22"/>
          <w:lang w:val="ru-RU"/>
        </w:rPr>
        <w:t xml:space="preserve">ом </w:t>
      </w:r>
      <w:r w:rsidR="00D0669D" w:rsidRPr="00D0669D">
        <w:rPr>
          <w:szCs w:val="22"/>
          <w:lang w:val="ru-RU"/>
        </w:rPr>
        <w:t>в области</w:t>
      </w:r>
      <w:r w:rsidR="008A7068">
        <w:rPr>
          <w:szCs w:val="22"/>
          <w:lang w:val="ru-RU"/>
        </w:rPr>
        <w:t xml:space="preserve"> переработки</w:t>
      </w:r>
      <w:r w:rsidR="00D0669D">
        <w:rPr>
          <w:szCs w:val="22"/>
          <w:lang w:val="ru-RU"/>
        </w:rPr>
        <w:t xml:space="preserve"> </w:t>
      </w:r>
      <w:r w:rsidR="00D0669D" w:rsidRPr="00D0669D">
        <w:rPr>
          <w:szCs w:val="22"/>
          <w:lang w:val="ru-RU"/>
        </w:rPr>
        <w:t>углеводород</w:t>
      </w:r>
      <w:r w:rsidR="00D0669D">
        <w:rPr>
          <w:szCs w:val="22"/>
          <w:lang w:val="ru-RU"/>
        </w:rPr>
        <w:t>ного сырья</w:t>
      </w:r>
      <w:r w:rsidR="00B36CB7" w:rsidRPr="00D0669D">
        <w:rPr>
          <w:szCs w:val="22"/>
          <w:lang w:val="ru-RU"/>
        </w:rPr>
        <w:t xml:space="preserve">. </w:t>
      </w:r>
      <w:r w:rsidR="00D0669D" w:rsidRPr="008A7068">
        <w:rPr>
          <w:szCs w:val="22"/>
          <w:lang w:val="ru-RU"/>
        </w:rPr>
        <w:t xml:space="preserve">В своей </w:t>
      </w:r>
      <w:r w:rsidR="00F02A38" w:rsidRPr="008A7068">
        <w:rPr>
          <w:szCs w:val="22"/>
          <w:lang w:val="ru-RU"/>
        </w:rPr>
        <w:t>текущ</w:t>
      </w:r>
      <w:r w:rsidR="00D0669D" w:rsidRPr="008A7068">
        <w:rPr>
          <w:szCs w:val="22"/>
          <w:lang w:val="ru-RU"/>
        </w:rPr>
        <w:t>ей должности</w:t>
      </w:r>
      <w:r w:rsidR="00B36CB7" w:rsidRPr="00D0669D">
        <w:rPr>
          <w:szCs w:val="22"/>
          <w:lang w:val="ru-RU"/>
        </w:rPr>
        <w:t xml:space="preserve"> </w:t>
      </w:r>
      <w:r w:rsidR="00D0669D" w:rsidRPr="00D0669D">
        <w:rPr>
          <w:szCs w:val="22"/>
          <w:lang w:val="ru-RU"/>
        </w:rPr>
        <w:t>г</w:t>
      </w:r>
      <w:r w:rsidRPr="00D0669D">
        <w:rPr>
          <w:szCs w:val="22"/>
          <w:lang w:val="ru-RU"/>
        </w:rPr>
        <w:t>-н</w:t>
      </w:r>
      <w:r w:rsidR="00B36CB7" w:rsidRPr="00D0669D">
        <w:rPr>
          <w:szCs w:val="22"/>
          <w:lang w:val="ru-RU"/>
        </w:rPr>
        <w:t xml:space="preserve"> </w:t>
      </w:r>
      <w:r w:rsidR="00D51DAB" w:rsidRPr="00D0669D">
        <w:rPr>
          <w:szCs w:val="22"/>
          <w:lang w:val="ru-RU"/>
        </w:rPr>
        <w:t xml:space="preserve">Рашид Хан </w:t>
      </w:r>
      <w:r w:rsidR="00D0669D">
        <w:rPr>
          <w:szCs w:val="22"/>
          <w:lang w:val="ru-RU"/>
        </w:rPr>
        <w:t xml:space="preserve">играет лидирующую роль в </w:t>
      </w:r>
      <w:r w:rsidR="00D0669D" w:rsidRPr="00D0669D">
        <w:rPr>
          <w:szCs w:val="22"/>
          <w:lang w:val="ru-RU"/>
        </w:rPr>
        <w:t>проект</w:t>
      </w:r>
      <w:r w:rsidR="00D0669D">
        <w:rPr>
          <w:szCs w:val="22"/>
          <w:lang w:val="ru-RU"/>
        </w:rPr>
        <w:t xml:space="preserve">ах, связанных с </w:t>
      </w:r>
      <w:r w:rsidR="00D0669D" w:rsidRPr="00D0669D">
        <w:rPr>
          <w:szCs w:val="22"/>
          <w:lang w:val="ru-RU"/>
        </w:rPr>
        <w:t>выявлени</w:t>
      </w:r>
      <w:r w:rsidR="00D0669D">
        <w:rPr>
          <w:szCs w:val="22"/>
          <w:lang w:val="ru-RU"/>
        </w:rPr>
        <w:t>ем</w:t>
      </w:r>
      <w:r w:rsidR="00B36CB7" w:rsidRPr="00D0669D">
        <w:rPr>
          <w:szCs w:val="22"/>
          <w:lang w:val="ru-RU"/>
        </w:rPr>
        <w:t xml:space="preserve">, </w:t>
      </w:r>
      <w:r w:rsidR="00D0669D" w:rsidRPr="00D0669D">
        <w:rPr>
          <w:szCs w:val="22"/>
          <w:lang w:val="ru-RU"/>
        </w:rPr>
        <w:t>разработк</w:t>
      </w:r>
      <w:r w:rsidR="00D0669D">
        <w:rPr>
          <w:szCs w:val="22"/>
          <w:lang w:val="ru-RU"/>
        </w:rPr>
        <w:t xml:space="preserve">ой </w:t>
      </w:r>
      <w:r w:rsidR="00F02A38" w:rsidRPr="00D0669D">
        <w:rPr>
          <w:szCs w:val="22"/>
          <w:lang w:val="ru-RU"/>
        </w:rPr>
        <w:t>и</w:t>
      </w:r>
      <w:r w:rsidR="00B36CB7" w:rsidRPr="00D0669D">
        <w:rPr>
          <w:szCs w:val="22"/>
          <w:lang w:val="ru-RU"/>
        </w:rPr>
        <w:t xml:space="preserve"> </w:t>
      </w:r>
      <w:r w:rsidR="00D0669D">
        <w:rPr>
          <w:szCs w:val="22"/>
          <w:lang w:val="ru-RU"/>
        </w:rPr>
        <w:t xml:space="preserve">коммерциализацией </w:t>
      </w:r>
      <w:r w:rsidR="00D0669D" w:rsidRPr="00D0669D">
        <w:rPr>
          <w:iCs/>
          <w:szCs w:val="22"/>
          <w:lang w:val="ru-RU"/>
        </w:rPr>
        <w:t>интеллектуальной собственности</w:t>
      </w:r>
      <w:r w:rsidR="00B36CB7" w:rsidRPr="00D0669D">
        <w:rPr>
          <w:szCs w:val="22"/>
          <w:lang w:val="ru-RU"/>
        </w:rPr>
        <w:t xml:space="preserve">.  </w:t>
      </w:r>
      <w:r w:rsidR="00F02A38" w:rsidRPr="00D0669D">
        <w:rPr>
          <w:szCs w:val="22"/>
          <w:lang w:val="ru-RU"/>
        </w:rPr>
        <w:t>Он</w:t>
      </w:r>
      <w:r w:rsidR="00B36CB7" w:rsidRPr="00D0669D">
        <w:rPr>
          <w:szCs w:val="22"/>
          <w:lang w:val="ru-RU"/>
        </w:rPr>
        <w:t xml:space="preserve"> </w:t>
      </w:r>
      <w:r w:rsidR="00D0669D">
        <w:rPr>
          <w:szCs w:val="22"/>
          <w:lang w:val="ru-RU"/>
        </w:rPr>
        <w:t>получил</w:t>
      </w:r>
      <w:r w:rsidR="00D0669D" w:rsidRPr="00D0669D">
        <w:rPr>
          <w:szCs w:val="22"/>
          <w:lang w:val="ru-RU"/>
        </w:rPr>
        <w:t xml:space="preserve"> </w:t>
      </w:r>
      <w:r w:rsidR="00B36CB7" w:rsidRPr="00D0669D">
        <w:rPr>
          <w:szCs w:val="22"/>
          <w:lang w:val="ru-RU"/>
        </w:rPr>
        <w:t>27</w:t>
      </w:r>
      <w:r w:rsidR="00B36CB7">
        <w:rPr>
          <w:szCs w:val="22"/>
        </w:rPr>
        <w:t> </w:t>
      </w:r>
      <w:r w:rsidR="00D0669D" w:rsidRPr="00D0669D">
        <w:rPr>
          <w:szCs w:val="22"/>
          <w:lang w:val="ru-RU"/>
        </w:rPr>
        <w:t>патент</w:t>
      </w:r>
      <w:r w:rsidR="00D0669D">
        <w:rPr>
          <w:szCs w:val="22"/>
          <w:lang w:val="ru-RU"/>
        </w:rPr>
        <w:t>ов</w:t>
      </w:r>
      <w:r w:rsidR="00B36CB7" w:rsidRPr="00D0669D">
        <w:rPr>
          <w:szCs w:val="22"/>
          <w:lang w:val="ru-RU"/>
        </w:rPr>
        <w:t xml:space="preserve">, </w:t>
      </w:r>
      <w:r w:rsidR="00D0669D">
        <w:rPr>
          <w:szCs w:val="22"/>
          <w:lang w:val="ru-RU"/>
        </w:rPr>
        <w:t xml:space="preserve">опубликовал  свыше </w:t>
      </w:r>
      <w:r w:rsidR="00B36CB7" w:rsidRPr="00D0669D">
        <w:rPr>
          <w:szCs w:val="22"/>
          <w:lang w:val="ru-RU"/>
        </w:rPr>
        <w:t xml:space="preserve">150 </w:t>
      </w:r>
      <w:r w:rsidR="00D0669D">
        <w:rPr>
          <w:szCs w:val="22"/>
          <w:lang w:val="ru-RU"/>
        </w:rPr>
        <w:t xml:space="preserve">статей и </w:t>
      </w:r>
      <w:r w:rsidR="00D0669D" w:rsidRPr="00D0669D">
        <w:rPr>
          <w:szCs w:val="22"/>
          <w:lang w:val="ru-RU"/>
        </w:rPr>
        <w:t>материал</w:t>
      </w:r>
      <w:r w:rsidR="00D0669D">
        <w:rPr>
          <w:szCs w:val="22"/>
          <w:lang w:val="ru-RU"/>
        </w:rPr>
        <w:t xml:space="preserve">ов в журналах </w:t>
      </w:r>
      <w:r w:rsidR="00F02A38" w:rsidRPr="00D0669D">
        <w:rPr>
          <w:szCs w:val="22"/>
          <w:lang w:val="ru-RU"/>
        </w:rPr>
        <w:t>и</w:t>
      </w:r>
      <w:r w:rsidR="00B36CB7" w:rsidRPr="00D0669D">
        <w:rPr>
          <w:szCs w:val="22"/>
          <w:lang w:val="ru-RU"/>
        </w:rPr>
        <w:t xml:space="preserve"> </w:t>
      </w:r>
      <w:r w:rsidR="008A7068" w:rsidRPr="008A7068">
        <w:rPr>
          <w:szCs w:val="22"/>
          <w:lang w:val="ru-RU"/>
        </w:rPr>
        <w:t>является</w:t>
      </w:r>
      <w:r w:rsidR="00D0669D">
        <w:rPr>
          <w:szCs w:val="22"/>
          <w:lang w:val="ru-RU"/>
        </w:rPr>
        <w:t xml:space="preserve"> автором</w:t>
      </w:r>
      <w:r w:rsidR="00B36CB7" w:rsidRPr="00D0669D">
        <w:rPr>
          <w:szCs w:val="22"/>
          <w:lang w:val="ru-RU"/>
        </w:rPr>
        <w:t>/</w:t>
      </w:r>
      <w:r w:rsidR="00D0669D">
        <w:rPr>
          <w:szCs w:val="22"/>
          <w:lang w:val="ru-RU"/>
        </w:rPr>
        <w:t>редактором трех</w:t>
      </w:r>
      <w:r w:rsidR="00B36CB7" w:rsidRPr="00D0669D">
        <w:rPr>
          <w:szCs w:val="22"/>
          <w:lang w:val="ru-RU"/>
        </w:rPr>
        <w:t xml:space="preserve"> </w:t>
      </w:r>
      <w:r w:rsidR="00D0669D">
        <w:rPr>
          <w:szCs w:val="22"/>
          <w:lang w:val="ru-RU"/>
        </w:rPr>
        <w:t xml:space="preserve">книг. </w:t>
      </w:r>
      <w:r w:rsidR="00F02A38" w:rsidRPr="009A258E">
        <w:rPr>
          <w:szCs w:val="22"/>
          <w:lang w:val="ru-RU"/>
        </w:rPr>
        <w:t>Он</w:t>
      </w:r>
      <w:r w:rsidR="00B36CB7" w:rsidRPr="009A258E">
        <w:rPr>
          <w:szCs w:val="22"/>
          <w:lang w:val="ru-RU"/>
        </w:rPr>
        <w:t xml:space="preserve"> </w:t>
      </w:r>
      <w:r w:rsidR="00F02A38" w:rsidRPr="009A258E">
        <w:rPr>
          <w:szCs w:val="22"/>
          <w:lang w:val="ru-RU"/>
        </w:rPr>
        <w:t>также</w:t>
      </w:r>
      <w:r w:rsidR="00B36CB7" w:rsidRPr="009A258E">
        <w:rPr>
          <w:szCs w:val="22"/>
          <w:lang w:val="ru-RU"/>
        </w:rPr>
        <w:t xml:space="preserve"> </w:t>
      </w:r>
      <w:r w:rsidR="00D0669D" w:rsidRPr="00D0669D">
        <w:rPr>
          <w:szCs w:val="22"/>
          <w:lang w:val="ru-RU"/>
        </w:rPr>
        <w:t>является</w:t>
      </w:r>
      <w:r w:rsidR="00D0669D">
        <w:rPr>
          <w:szCs w:val="22"/>
          <w:lang w:val="ru-RU"/>
        </w:rPr>
        <w:t xml:space="preserve"> членом редакционной коллегии </w:t>
      </w:r>
      <w:r w:rsidR="008A7068">
        <w:rPr>
          <w:szCs w:val="22"/>
          <w:lang w:val="ru-RU"/>
        </w:rPr>
        <w:t xml:space="preserve">одного из издательств, специализируясь на </w:t>
      </w:r>
      <w:r w:rsidR="002759D1">
        <w:rPr>
          <w:szCs w:val="22"/>
          <w:lang w:val="ru-RU"/>
        </w:rPr>
        <w:t xml:space="preserve">тематике </w:t>
      </w:r>
      <w:r w:rsidR="00991CF9">
        <w:rPr>
          <w:szCs w:val="22"/>
          <w:lang w:val="ru-RU"/>
        </w:rPr>
        <w:t>«</w:t>
      </w:r>
      <w:r w:rsidR="002759D1">
        <w:rPr>
          <w:szCs w:val="22"/>
          <w:lang w:val="ru-RU"/>
        </w:rPr>
        <w:t>энергоносители</w:t>
      </w:r>
      <w:r w:rsidR="00991CF9">
        <w:rPr>
          <w:szCs w:val="22"/>
          <w:lang w:val="ru-RU"/>
        </w:rPr>
        <w:t>»</w:t>
      </w:r>
      <w:r w:rsidR="002759D1">
        <w:rPr>
          <w:szCs w:val="22"/>
          <w:lang w:val="ru-RU"/>
        </w:rPr>
        <w:t xml:space="preserve">. В </w:t>
      </w:r>
      <w:r w:rsidR="002759D1" w:rsidRPr="002759D1">
        <w:rPr>
          <w:szCs w:val="22"/>
          <w:lang w:val="ru-RU"/>
        </w:rPr>
        <w:t>период</w:t>
      </w:r>
      <w:r w:rsidR="002759D1">
        <w:rPr>
          <w:szCs w:val="22"/>
          <w:lang w:val="ru-RU"/>
        </w:rPr>
        <w:t xml:space="preserve"> </w:t>
      </w:r>
      <w:r w:rsidR="002759D1" w:rsidRPr="002759D1">
        <w:rPr>
          <w:szCs w:val="22"/>
          <w:lang w:val="ru-RU"/>
        </w:rPr>
        <w:t>работ</w:t>
      </w:r>
      <w:r w:rsidR="002759D1">
        <w:rPr>
          <w:szCs w:val="22"/>
          <w:lang w:val="ru-RU"/>
        </w:rPr>
        <w:t xml:space="preserve">ы в </w:t>
      </w:r>
      <w:r w:rsidR="008A7068" w:rsidRPr="002759D1">
        <w:rPr>
          <w:szCs w:val="22"/>
          <w:lang w:val="ru-RU"/>
        </w:rPr>
        <w:t>М</w:t>
      </w:r>
      <w:r w:rsidR="002759D1" w:rsidRPr="002759D1">
        <w:rPr>
          <w:szCs w:val="22"/>
          <w:lang w:val="ru-RU"/>
        </w:rPr>
        <w:t>инистерств</w:t>
      </w:r>
      <w:r w:rsidR="002759D1">
        <w:rPr>
          <w:szCs w:val="22"/>
          <w:lang w:val="ru-RU"/>
        </w:rPr>
        <w:t xml:space="preserve">е энергетики </w:t>
      </w:r>
      <w:r w:rsidR="002759D1" w:rsidRPr="002759D1">
        <w:rPr>
          <w:szCs w:val="22"/>
          <w:lang w:val="ru-RU"/>
        </w:rPr>
        <w:t>США</w:t>
      </w:r>
      <w:r w:rsidR="002759D1">
        <w:rPr>
          <w:szCs w:val="22"/>
          <w:lang w:val="ru-RU"/>
        </w:rPr>
        <w:t xml:space="preserve"> </w:t>
      </w:r>
      <w:r w:rsidR="00F02A38" w:rsidRPr="009A258E">
        <w:rPr>
          <w:szCs w:val="22"/>
          <w:lang w:val="ru-RU"/>
        </w:rPr>
        <w:t>он</w:t>
      </w:r>
      <w:r w:rsidR="00B36CB7" w:rsidRPr="009A258E">
        <w:rPr>
          <w:szCs w:val="22"/>
          <w:lang w:val="ru-RU"/>
        </w:rPr>
        <w:t xml:space="preserve"> </w:t>
      </w:r>
      <w:r w:rsidR="002759D1">
        <w:rPr>
          <w:szCs w:val="22"/>
          <w:lang w:val="ru-RU"/>
        </w:rPr>
        <w:t xml:space="preserve">был одним из активных </w:t>
      </w:r>
      <w:r w:rsidR="00B360A0">
        <w:rPr>
          <w:szCs w:val="22"/>
          <w:lang w:val="ru-RU"/>
        </w:rPr>
        <w:t xml:space="preserve">сторонников </w:t>
      </w:r>
      <w:r w:rsidR="002759D1" w:rsidRPr="002759D1">
        <w:rPr>
          <w:szCs w:val="22"/>
          <w:lang w:val="ru-RU"/>
        </w:rPr>
        <w:t>разработк</w:t>
      </w:r>
      <w:r w:rsidR="002759D1">
        <w:rPr>
          <w:szCs w:val="22"/>
          <w:lang w:val="ru-RU"/>
        </w:rPr>
        <w:t xml:space="preserve">и </w:t>
      </w:r>
      <w:r w:rsidR="00F02A38" w:rsidRPr="009A258E">
        <w:rPr>
          <w:szCs w:val="22"/>
          <w:lang w:val="ru-RU"/>
        </w:rPr>
        <w:t>и</w:t>
      </w:r>
      <w:r w:rsidR="00B36CB7" w:rsidRPr="009A258E">
        <w:rPr>
          <w:szCs w:val="22"/>
          <w:lang w:val="ru-RU"/>
        </w:rPr>
        <w:t xml:space="preserve"> </w:t>
      </w:r>
      <w:r w:rsidR="002759D1">
        <w:rPr>
          <w:szCs w:val="22"/>
          <w:lang w:val="ru-RU"/>
        </w:rPr>
        <w:t xml:space="preserve">коммерциализации </w:t>
      </w:r>
      <w:r w:rsidR="008A7068">
        <w:rPr>
          <w:szCs w:val="22"/>
          <w:lang w:val="ru-RU"/>
        </w:rPr>
        <w:t xml:space="preserve">процесса </w:t>
      </w:r>
      <w:r w:rsidR="00B360A0">
        <w:rPr>
          <w:szCs w:val="22"/>
          <w:lang w:val="ru-RU"/>
        </w:rPr>
        <w:t>углубленной переработки нефти</w:t>
      </w:r>
      <w:r w:rsidR="00B36CB7" w:rsidRPr="009A258E">
        <w:rPr>
          <w:szCs w:val="22"/>
          <w:lang w:val="ru-RU"/>
        </w:rPr>
        <w:t>.</w:t>
      </w:r>
    </w:p>
    <w:p w:rsidR="00B36CB7" w:rsidRPr="009A258E" w:rsidRDefault="00B36CB7" w:rsidP="00B36CB7">
      <w:pPr>
        <w:tabs>
          <w:tab w:val="left" w:pos="851"/>
        </w:tabs>
        <w:rPr>
          <w:szCs w:val="22"/>
          <w:highlight w:val="yellow"/>
          <w:lang w:val="ru-RU"/>
        </w:rPr>
      </w:pPr>
    </w:p>
    <w:p w:rsidR="001755E3" w:rsidRPr="009A258E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highlight w:val="yellow"/>
          <w:lang w:val="ru-RU" w:eastAsia="en-US"/>
        </w:rPr>
      </w:pPr>
    </w:p>
    <w:p w:rsidR="001755E3" w:rsidRPr="009A258E" w:rsidRDefault="002759D1" w:rsidP="001755E3">
      <w:pPr>
        <w:widowControl w:val="0"/>
        <w:numPr>
          <w:ilvl w:val="0"/>
          <w:numId w:val="45"/>
        </w:numPr>
        <w:tabs>
          <w:tab w:val="left" w:pos="567"/>
          <w:tab w:val="left" w:pos="851"/>
        </w:tabs>
        <w:overflowPunct w:val="0"/>
        <w:adjustRightInd w:val="0"/>
        <w:spacing w:line="360" w:lineRule="auto"/>
        <w:ind w:left="450" w:hanging="450"/>
        <w:contextualSpacing/>
        <w:rPr>
          <w:rFonts w:eastAsia="Times New Roman"/>
          <w:b/>
          <w:kern w:val="28"/>
          <w:szCs w:val="22"/>
          <w:lang w:val="ru-RU" w:eastAsia="en-US"/>
        </w:rPr>
      </w:pPr>
      <w:r>
        <w:rPr>
          <w:rFonts w:eastAsia="Times New Roman"/>
          <w:b/>
          <w:kern w:val="28"/>
          <w:szCs w:val="22"/>
          <w:lang w:val="ru-RU" w:eastAsia="en-US"/>
        </w:rPr>
        <w:t xml:space="preserve">Срок </w:t>
      </w:r>
      <w:r w:rsidR="00F02A38" w:rsidRPr="009A258E">
        <w:rPr>
          <w:rFonts w:eastAsia="Times New Roman"/>
          <w:b/>
          <w:kern w:val="28"/>
          <w:szCs w:val="22"/>
          <w:lang w:val="ru-RU" w:eastAsia="en-US"/>
        </w:rPr>
        <w:t>контракт</w:t>
      </w:r>
      <w:r w:rsidR="00B360A0">
        <w:rPr>
          <w:rFonts w:eastAsia="Times New Roman"/>
          <w:b/>
          <w:kern w:val="28"/>
          <w:szCs w:val="22"/>
          <w:lang w:val="ru-RU" w:eastAsia="en-US"/>
        </w:rPr>
        <w:t>а</w:t>
      </w:r>
      <w:r w:rsidR="001755E3" w:rsidRPr="009A258E">
        <w:rPr>
          <w:rFonts w:eastAsia="Times New Roman"/>
          <w:b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b/>
          <w:kern w:val="28"/>
          <w:szCs w:val="22"/>
          <w:lang w:val="ru-RU" w:eastAsia="en-US"/>
        </w:rPr>
        <w:t>и</w:t>
      </w:r>
      <w:r w:rsidR="001755E3" w:rsidRPr="009A258E">
        <w:rPr>
          <w:rFonts w:eastAsia="Times New Roman"/>
          <w:b/>
          <w:kern w:val="28"/>
          <w:szCs w:val="22"/>
          <w:lang w:val="ru-RU" w:eastAsia="en-US"/>
        </w:rPr>
        <w:t xml:space="preserve"> </w:t>
      </w:r>
      <w:r w:rsidR="00F02A38" w:rsidRPr="009A258E">
        <w:rPr>
          <w:rFonts w:eastAsia="Times New Roman"/>
          <w:b/>
          <w:kern w:val="28"/>
          <w:szCs w:val="22"/>
          <w:lang w:val="ru-RU" w:eastAsia="en-US"/>
        </w:rPr>
        <w:t>платеж</w:t>
      </w:r>
      <w:r>
        <w:rPr>
          <w:rFonts w:eastAsia="Times New Roman"/>
          <w:b/>
          <w:kern w:val="28"/>
          <w:szCs w:val="22"/>
          <w:lang w:val="ru-RU" w:eastAsia="en-US"/>
        </w:rPr>
        <w:t>и</w:t>
      </w:r>
    </w:p>
    <w:p w:rsidR="001755E3" w:rsidRPr="009A258E" w:rsidRDefault="002759D1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2759D1">
        <w:rPr>
          <w:rFonts w:eastAsia="Times New Roman"/>
          <w:kern w:val="28"/>
          <w:szCs w:val="22"/>
          <w:lang w:val="ru-RU" w:eastAsia="en-US"/>
        </w:rPr>
        <w:t>Выполнени</w:t>
      </w:r>
      <w:r>
        <w:rPr>
          <w:rFonts w:eastAsia="Times New Roman"/>
          <w:kern w:val="28"/>
          <w:szCs w:val="22"/>
          <w:lang w:val="ru-RU" w:eastAsia="en-US"/>
        </w:rPr>
        <w:t xml:space="preserve">е </w:t>
      </w:r>
      <w:r w:rsidRPr="00D0669D">
        <w:rPr>
          <w:rFonts w:eastAsia="Times New Roman"/>
          <w:kern w:val="28"/>
          <w:szCs w:val="22"/>
          <w:lang w:val="ru-RU" w:eastAsia="en-US"/>
        </w:rPr>
        <w:t>к</w:t>
      </w:r>
      <w:r w:rsidR="00F02A38" w:rsidRPr="00D0669D">
        <w:rPr>
          <w:rFonts w:eastAsia="Times New Roman"/>
          <w:kern w:val="28"/>
          <w:szCs w:val="22"/>
          <w:lang w:val="ru-RU" w:eastAsia="en-US"/>
        </w:rPr>
        <w:t>онтракт</w:t>
      </w:r>
      <w:r>
        <w:rPr>
          <w:rFonts w:eastAsia="Times New Roman"/>
          <w:kern w:val="28"/>
          <w:szCs w:val="22"/>
          <w:lang w:val="ru-RU" w:eastAsia="en-US"/>
        </w:rPr>
        <w:t>а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3F7789" w:rsidRPr="00D0669D">
        <w:rPr>
          <w:rFonts w:eastAsia="Times New Roman"/>
          <w:kern w:val="28"/>
          <w:szCs w:val="22"/>
          <w:lang w:val="ru-RU" w:eastAsia="en-US"/>
        </w:rPr>
        <w:t>начнется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1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D0669D">
        <w:rPr>
          <w:rFonts w:eastAsia="Times New Roman"/>
          <w:kern w:val="28"/>
          <w:szCs w:val="22"/>
          <w:lang w:val="ru-RU" w:eastAsia="en-US"/>
        </w:rPr>
        <w:t>июня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 xml:space="preserve">2015 </w:t>
      </w:r>
      <w:r>
        <w:rPr>
          <w:rFonts w:eastAsia="Times New Roman"/>
          <w:kern w:val="28"/>
          <w:szCs w:val="22"/>
          <w:lang w:val="ru-RU" w:eastAsia="en-US"/>
        </w:rPr>
        <w:t xml:space="preserve">г. </w:t>
      </w:r>
      <w:r w:rsidR="00F02A38" w:rsidRPr="00D0669D">
        <w:rPr>
          <w:rFonts w:eastAsia="Times New Roman"/>
          <w:kern w:val="28"/>
          <w:szCs w:val="22"/>
          <w:lang w:val="ru-RU" w:eastAsia="en-US"/>
        </w:rPr>
        <w:t>и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завершится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13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D0669D">
        <w:rPr>
          <w:rFonts w:eastAsia="Times New Roman"/>
          <w:kern w:val="28"/>
          <w:szCs w:val="22"/>
          <w:lang w:val="ru-RU" w:eastAsia="en-US"/>
        </w:rPr>
        <w:t>ноябр</w:t>
      </w:r>
      <w:r>
        <w:rPr>
          <w:rFonts w:eastAsia="Times New Roman"/>
          <w:kern w:val="28"/>
          <w:szCs w:val="22"/>
          <w:lang w:val="ru-RU" w:eastAsia="en-US"/>
        </w:rPr>
        <w:t>я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2015</w:t>
      </w:r>
      <w:r>
        <w:rPr>
          <w:rFonts w:eastAsia="Times New Roman"/>
          <w:kern w:val="28"/>
          <w:szCs w:val="22"/>
          <w:lang w:val="ru-RU" w:eastAsia="en-US"/>
        </w:rPr>
        <w:t xml:space="preserve"> г.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В течение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этого </w:t>
      </w:r>
      <w:r w:rsidRPr="002759D1">
        <w:rPr>
          <w:rFonts w:eastAsia="Times New Roman"/>
          <w:kern w:val="28"/>
          <w:szCs w:val="22"/>
          <w:lang w:val="ru-RU" w:eastAsia="en-US"/>
        </w:rPr>
        <w:t>период</w:t>
      </w:r>
      <w:r>
        <w:rPr>
          <w:rFonts w:eastAsia="Times New Roman"/>
          <w:kern w:val="28"/>
          <w:szCs w:val="22"/>
          <w:lang w:val="ru-RU" w:eastAsia="en-US"/>
        </w:rPr>
        <w:t xml:space="preserve">а будет применяться следующий </w:t>
      </w:r>
      <w:r w:rsidR="00F02A38" w:rsidRPr="009A258E">
        <w:rPr>
          <w:rFonts w:eastAsia="Times New Roman"/>
          <w:kern w:val="28"/>
          <w:szCs w:val="22"/>
          <w:lang w:val="ru-RU" w:eastAsia="en-US"/>
        </w:rPr>
        <w:t>график</w:t>
      </w:r>
      <w:r w:rsidR="001755E3" w:rsidRPr="009A258E">
        <w:rPr>
          <w:rFonts w:eastAsia="Times New Roman"/>
          <w:kern w:val="28"/>
          <w:szCs w:val="22"/>
          <w:lang w:val="ru-RU" w:eastAsia="en-US"/>
        </w:rPr>
        <w:t>:</w:t>
      </w:r>
    </w:p>
    <w:p w:rsidR="001755E3" w:rsidRPr="009A258E" w:rsidRDefault="001755E3" w:rsidP="001755E3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</w:p>
    <w:p w:rsidR="001755E3" w:rsidRPr="008D04C5" w:rsidRDefault="002759D1" w:rsidP="00B36CB7">
      <w:pPr>
        <w:widowControl w:val="0"/>
        <w:tabs>
          <w:tab w:val="left" w:pos="851"/>
        </w:tabs>
        <w:overflowPunct w:val="0"/>
        <w:adjustRightInd w:val="0"/>
        <w:rPr>
          <w:rFonts w:eastAsia="Times New Roman"/>
          <w:kern w:val="28"/>
          <w:szCs w:val="22"/>
          <w:lang w:val="ru-RU" w:eastAsia="en-US"/>
        </w:rPr>
      </w:pPr>
      <w:r w:rsidRPr="00B360A0">
        <w:rPr>
          <w:rFonts w:eastAsia="Times New Roman"/>
          <w:kern w:val="28"/>
          <w:szCs w:val="22"/>
          <w:lang w:val="ru-RU" w:eastAsia="en-US"/>
        </w:rPr>
        <w:t xml:space="preserve">Исходный </w:t>
      </w:r>
      <w:r w:rsidRPr="009A258E">
        <w:rPr>
          <w:rFonts w:eastAsia="Times New Roman"/>
          <w:kern w:val="28"/>
          <w:szCs w:val="22"/>
          <w:lang w:val="ru-RU" w:eastAsia="en-US"/>
        </w:rPr>
        <w:t>отчет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должен быть представлен </w:t>
      </w:r>
      <w:r w:rsidR="0072140D" w:rsidRPr="002759D1">
        <w:rPr>
          <w:rFonts w:eastAsia="Times New Roman"/>
          <w:kern w:val="28"/>
          <w:szCs w:val="22"/>
          <w:lang w:val="ru-RU" w:eastAsia="en-US"/>
        </w:rPr>
        <w:t>ВОИС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до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15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июня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2015</w:t>
      </w:r>
      <w:r>
        <w:rPr>
          <w:rFonts w:eastAsia="Times New Roman"/>
          <w:kern w:val="28"/>
          <w:szCs w:val="22"/>
          <w:lang w:val="ru-RU" w:eastAsia="en-US"/>
        </w:rPr>
        <w:t xml:space="preserve"> г. Отзыв </w:t>
      </w:r>
      <w:r w:rsidR="0072140D" w:rsidRPr="002759D1">
        <w:rPr>
          <w:rFonts w:eastAsia="Times New Roman"/>
          <w:kern w:val="28"/>
          <w:szCs w:val="22"/>
          <w:lang w:val="ru-RU" w:eastAsia="en-US"/>
        </w:rPr>
        <w:t>ВОИС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на этот </w:t>
      </w:r>
      <w:r w:rsidRPr="002759D1">
        <w:rPr>
          <w:rFonts w:eastAsia="Times New Roman"/>
          <w:kern w:val="28"/>
          <w:szCs w:val="22"/>
          <w:lang w:val="ru-RU" w:eastAsia="en-US"/>
        </w:rPr>
        <w:t>документ</w:t>
      </w:r>
      <w:r>
        <w:rPr>
          <w:rFonts w:eastAsia="Times New Roman"/>
          <w:kern w:val="28"/>
          <w:szCs w:val="22"/>
          <w:lang w:val="ru-RU" w:eastAsia="en-US"/>
        </w:rPr>
        <w:t xml:space="preserve"> будет направлен вам до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июня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2015</w:t>
      </w:r>
      <w:r>
        <w:rPr>
          <w:rFonts w:eastAsia="Times New Roman"/>
          <w:kern w:val="28"/>
          <w:szCs w:val="22"/>
          <w:lang w:val="ru-RU" w:eastAsia="en-US"/>
        </w:rPr>
        <w:t xml:space="preserve"> г. </w:t>
      </w:r>
      <w:r w:rsidRPr="002759D1">
        <w:rPr>
          <w:rFonts w:eastAsia="Times New Roman"/>
          <w:kern w:val="28"/>
          <w:szCs w:val="22"/>
          <w:lang w:val="ru-RU" w:eastAsia="en-US"/>
        </w:rPr>
        <w:t>Предварительн</w:t>
      </w:r>
      <w:r>
        <w:rPr>
          <w:rFonts w:eastAsia="Times New Roman"/>
          <w:kern w:val="28"/>
          <w:szCs w:val="22"/>
          <w:lang w:val="ru-RU" w:eastAsia="en-US"/>
        </w:rPr>
        <w:t xml:space="preserve">ый </w:t>
      </w:r>
      <w:r w:rsidR="00D564A1" w:rsidRPr="002759D1">
        <w:rPr>
          <w:rFonts w:eastAsia="Times New Roman"/>
          <w:kern w:val="28"/>
          <w:szCs w:val="22"/>
          <w:lang w:val="ru-RU" w:eastAsia="en-US"/>
        </w:rPr>
        <w:t>отчет об оценке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 xml:space="preserve"> </w:t>
      </w:r>
      <w:r>
        <w:rPr>
          <w:rFonts w:eastAsia="Times New Roman"/>
          <w:kern w:val="28"/>
          <w:szCs w:val="22"/>
          <w:lang w:val="ru-RU" w:eastAsia="en-US"/>
        </w:rPr>
        <w:t xml:space="preserve">будет представлен 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ВОИС </w:t>
      </w:r>
      <w:r>
        <w:rPr>
          <w:rFonts w:eastAsia="Times New Roman"/>
          <w:kern w:val="28"/>
          <w:szCs w:val="22"/>
          <w:lang w:val="ru-RU" w:eastAsia="en-US"/>
        </w:rPr>
        <w:t xml:space="preserve">до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</w:t>
      </w:r>
      <w:r>
        <w:rPr>
          <w:rFonts w:eastAsia="Times New Roman"/>
          <w:kern w:val="28"/>
          <w:szCs w:val="22"/>
          <w:lang w:val="ru-RU" w:eastAsia="en-US"/>
        </w:rPr>
        <w:t xml:space="preserve"> </w:t>
      </w:r>
      <w:r w:rsidRPr="002759D1">
        <w:rPr>
          <w:rFonts w:eastAsia="Times New Roman"/>
          <w:kern w:val="28"/>
          <w:szCs w:val="22"/>
          <w:lang w:val="ru-RU" w:eastAsia="en-US"/>
        </w:rPr>
        <w:t xml:space="preserve">июля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2015</w:t>
      </w:r>
      <w:r>
        <w:rPr>
          <w:rFonts w:eastAsia="Times New Roman"/>
          <w:kern w:val="28"/>
          <w:szCs w:val="22"/>
          <w:lang w:val="ru-RU" w:eastAsia="en-US"/>
        </w:rPr>
        <w:t xml:space="preserve"> г. 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Поправки </w:t>
      </w:r>
      <w:r w:rsidR="00CE43F0" w:rsidRPr="002759D1">
        <w:rPr>
          <w:rFonts w:eastAsia="Times New Roman"/>
          <w:kern w:val="28"/>
          <w:szCs w:val="22"/>
          <w:lang w:val="ru-RU" w:eastAsia="en-US"/>
        </w:rPr>
        <w:t>фактическ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ого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характер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а к </w:t>
      </w:r>
      <w:r w:rsidR="00CE43F0" w:rsidRPr="002759D1">
        <w:rPr>
          <w:rFonts w:eastAsia="Times New Roman"/>
          <w:kern w:val="28"/>
          <w:szCs w:val="22"/>
          <w:lang w:val="ru-RU" w:eastAsia="en-US"/>
        </w:rPr>
        <w:t>предварительн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ому </w:t>
      </w:r>
      <w:r w:rsidR="00CE43F0" w:rsidRPr="002759D1">
        <w:rPr>
          <w:rFonts w:eastAsia="Times New Roman"/>
          <w:kern w:val="28"/>
          <w:szCs w:val="22"/>
          <w:lang w:val="ru-RU" w:eastAsia="en-US"/>
        </w:rPr>
        <w:t>отчет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у будут направлены вам до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30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43F0" w:rsidRPr="002759D1">
        <w:rPr>
          <w:rFonts w:eastAsia="Times New Roman"/>
          <w:kern w:val="28"/>
          <w:szCs w:val="22"/>
          <w:lang w:val="ru-RU" w:eastAsia="en-US"/>
        </w:rPr>
        <w:t xml:space="preserve">июля </w:t>
      </w:r>
      <w:r w:rsidR="001755E3" w:rsidRPr="002759D1">
        <w:rPr>
          <w:rFonts w:eastAsia="Times New Roman"/>
          <w:kern w:val="28"/>
          <w:szCs w:val="22"/>
          <w:lang w:val="ru-RU" w:eastAsia="en-US"/>
        </w:rPr>
        <w:t>2015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г.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О</w:t>
      </w:r>
      <w:r w:rsidR="00F02A38" w:rsidRPr="00CE43F0">
        <w:rPr>
          <w:rFonts w:eastAsia="Times New Roman"/>
          <w:kern w:val="28"/>
          <w:szCs w:val="22"/>
          <w:lang w:val="ru-RU" w:eastAsia="en-US"/>
        </w:rPr>
        <w:t>кончательн</w:t>
      </w:r>
      <w:r w:rsidR="00CE43F0">
        <w:rPr>
          <w:rFonts w:eastAsia="Times New Roman"/>
          <w:kern w:val="28"/>
          <w:szCs w:val="22"/>
          <w:lang w:val="ru-RU" w:eastAsia="en-US"/>
        </w:rPr>
        <w:t>ый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 w:rsidRPr="00CE43F0">
        <w:rPr>
          <w:rFonts w:eastAsia="Times New Roman"/>
          <w:kern w:val="28"/>
          <w:szCs w:val="22"/>
          <w:lang w:val="ru-RU" w:eastAsia="en-US"/>
        </w:rPr>
        <w:t>отчет об оценке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будет представлен до 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>3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 xml:space="preserve">августа 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>2015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г.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О</w:t>
      </w:r>
      <w:r w:rsidR="00F02A38" w:rsidRPr="00CE43F0">
        <w:rPr>
          <w:rFonts w:eastAsia="Times New Roman"/>
          <w:kern w:val="28"/>
          <w:szCs w:val="22"/>
          <w:lang w:val="ru-RU" w:eastAsia="en-US"/>
        </w:rPr>
        <w:t>кончательн</w:t>
      </w:r>
      <w:r w:rsidR="00CE43F0">
        <w:rPr>
          <w:rFonts w:eastAsia="Times New Roman"/>
          <w:kern w:val="28"/>
          <w:szCs w:val="22"/>
          <w:lang w:val="ru-RU" w:eastAsia="en-US"/>
        </w:rPr>
        <w:t>ая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CE43F0">
        <w:rPr>
          <w:rFonts w:eastAsia="Times New Roman"/>
          <w:kern w:val="28"/>
          <w:szCs w:val="22"/>
          <w:lang w:val="ru-RU" w:eastAsia="en-US"/>
        </w:rPr>
        <w:t>верси</w:t>
      </w:r>
      <w:r w:rsidR="00CE43F0">
        <w:rPr>
          <w:rFonts w:eastAsia="Times New Roman"/>
          <w:kern w:val="28"/>
          <w:szCs w:val="22"/>
          <w:lang w:val="ru-RU" w:eastAsia="en-US"/>
        </w:rPr>
        <w:t>я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D564A1" w:rsidRPr="00CE43F0">
        <w:rPr>
          <w:rFonts w:eastAsia="Times New Roman"/>
          <w:kern w:val="28"/>
          <w:szCs w:val="22"/>
          <w:lang w:val="ru-RU" w:eastAsia="en-US"/>
        </w:rPr>
        <w:t>отчет</w:t>
      </w:r>
      <w:r w:rsidR="00CE43F0">
        <w:rPr>
          <w:rFonts w:eastAsia="Times New Roman"/>
          <w:kern w:val="28"/>
          <w:szCs w:val="22"/>
          <w:lang w:val="ru-RU" w:eastAsia="en-US"/>
        </w:rPr>
        <w:t>а</w:t>
      </w:r>
      <w:r w:rsidR="00D564A1" w:rsidRPr="00CE43F0">
        <w:rPr>
          <w:rFonts w:eastAsia="Times New Roman"/>
          <w:kern w:val="28"/>
          <w:szCs w:val="22"/>
          <w:lang w:val="ru-RU" w:eastAsia="en-US"/>
        </w:rPr>
        <w:t xml:space="preserve"> об оценке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с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ответ</w:t>
      </w:r>
      <w:r w:rsidR="00CE43F0">
        <w:rPr>
          <w:rFonts w:eastAsia="Times New Roman"/>
          <w:kern w:val="28"/>
          <w:szCs w:val="22"/>
          <w:lang w:val="ru-RU" w:eastAsia="en-US"/>
        </w:rPr>
        <w:t>ом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CE43F0">
        <w:rPr>
          <w:rFonts w:eastAsia="Times New Roman"/>
          <w:kern w:val="28"/>
          <w:szCs w:val="22"/>
          <w:lang w:val="ru-RU" w:eastAsia="en-US"/>
        </w:rPr>
        <w:t>руководств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а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в качестве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приложения к нему будет рассмотрена на шестнадцатой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43F0">
        <w:rPr>
          <w:rFonts w:eastAsia="Times New Roman"/>
          <w:kern w:val="28"/>
          <w:szCs w:val="22"/>
          <w:lang w:val="ru-RU" w:eastAsia="en-US"/>
        </w:rPr>
        <w:t>сессии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4B4466" w:rsidRPr="00CE43F0">
        <w:rPr>
          <w:rFonts w:eastAsia="Times New Roman"/>
          <w:kern w:val="28"/>
          <w:szCs w:val="22"/>
          <w:lang w:val="ru-RU" w:eastAsia="en-US"/>
        </w:rPr>
        <w:t>КРИС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,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котор</w:t>
      </w:r>
      <w:r w:rsidR="00CE43F0">
        <w:rPr>
          <w:rFonts w:eastAsia="Times New Roman"/>
          <w:kern w:val="28"/>
          <w:szCs w:val="22"/>
          <w:lang w:val="ru-RU" w:eastAsia="en-US"/>
        </w:rPr>
        <w:t>ая состо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ится</w:t>
      </w:r>
      <w:r w:rsidR="0072140D" w:rsidRP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9 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– 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>13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</w:t>
      </w:r>
      <w:r w:rsidR="00CE43F0" w:rsidRPr="00CE43F0">
        <w:rPr>
          <w:rFonts w:eastAsia="Times New Roman"/>
          <w:kern w:val="28"/>
          <w:szCs w:val="22"/>
          <w:lang w:val="ru-RU" w:eastAsia="en-US"/>
        </w:rPr>
        <w:t>ноябр</w:t>
      </w:r>
      <w:r w:rsidR="00CE43F0">
        <w:rPr>
          <w:rFonts w:eastAsia="Times New Roman"/>
          <w:kern w:val="28"/>
          <w:szCs w:val="22"/>
          <w:lang w:val="ru-RU" w:eastAsia="en-US"/>
        </w:rPr>
        <w:t>я</w:t>
      </w:r>
      <w:r w:rsidR="001755E3" w:rsidRPr="00CE43F0">
        <w:rPr>
          <w:rFonts w:eastAsia="Times New Roman"/>
          <w:kern w:val="28"/>
          <w:szCs w:val="22"/>
          <w:lang w:val="ru-RU" w:eastAsia="en-US"/>
        </w:rPr>
        <w:t xml:space="preserve"> 2015</w:t>
      </w:r>
      <w:r w:rsidR="00CE43F0">
        <w:rPr>
          <w:rFonts w:eastAsia="Times New Roman"/>
          <w:kern w:val="28"/>
          <w:szCs w:val="22"/>
          <w:lang w:val="ru-RU" w:eastAsia="en-US"/>
        </w:rPr>
        <w:t xml:space="preserve"> г. </w:t>
      </w:r>
      <w:r w:rsidR="008D04C5">
        <w:rPr>
          <w:rFonts w:eastAsia="Times New Roman"/>
          <w:kern w:val="28"/>
          <w:szCs w:val="22"/>
          <w:lang w:val="ru-RU" w:eastAsia="en-US"/>
        </w:rPr>
        <w:t xml:space="preserve">Вы </w:t>
      </w:r>
      <w:r w:rsidR="008D04C5" w:rsidRPr="008D04C5">
        <w:rPr>
          <w:rFonts w:eastAsia="Times New Roman"/>
          <w:kern w:val="28"/>
          <w:szCs w:val="22"/>
          <w:lang w:val="ru-RU" w:eastAsia="en-US"/>
        </w:rPr>
        <w:t>должн</w:t>
      </w:r>
      <w:r w:rsidR="008D04C5">
        <w:rPr>
          <w:rFonts w:eastAsia="Times New Roman"/>
          <w:kern w:val="28"/>
          <w:szCs w:val="22"/>
          <w:lang w:val="ru-RU" w:eastAsia="en-US"/>
        </w:rPr>
        <w:t xml:space="preserve">ы будете представить </w:t>
      </w:r>
      <w:r w:rsidR="00D564A1" w:rsidRPr="008D04C5">
        <w:rPr>
          <w:rFonts w:eastAsia="Times New Roman"/>
          <w:kern w:val="28"/>
          <w:szCs w:val="22"/>
          <w:lang w:val="ru-RU" w:eastAsia="en-US"/>
        </w:rPr>
        <w:t>отчет об оценке</w:t>
      </w:r>
      <w:r w:rsidR="001755E3" w:rsidRPr="008D04C5">
        <w:rPr>
          <w:rFonts w:eastAsia="Times New Roman"/>
          <w:kern w:val="28"/>
          <w:szCs w:val="22"/>
          <w:lang w:val="ru-RU" w:eastAsia="en-US"/>
        </w:rPr>
        <w:t xml:space="preserve"> </w:t>
      </w:r>
      <w:r w:rsidR="00F02A38" w:rsidRPr="008D04C5">
        <w:rPr>
          <w:rFonts w:eastAsia="Times New Roman"/>
          <w:kern w:val="28"/>
          <w:szCs w:val="22"/>
          <w:lang w:val="ru-RU" w:eastAsia="en-US"/>
        </w:rPr>
        <w:t xml:space="preserve">в </w:t>
      </w:r>
      <w:r w:rsidR="00B360A0" w:rsidRPr="00B360A0">
        <w:rPr>
          <w:rFonts w:eastAsia="Times New Roman"/>
          <w:kern w:val="28"/>
          <w:szCs w:val="22"/>
          <w:lang w:val="ru-RU" w:eastAsia="en-US"/>
        </w:rPr>
        <w:t>период</w:t>
      </w:r>
      <w:r w:rsidR="00B360A0">
        <w:rPr>
          <w:rFonts w:eastAsia="Times New Roman"/>
          <w:kern w:val="28"/>
          <w:szCs w:val="22"/>
          <w:lang w:val="ru-RU" w:eastAsia="en-US"/>
        </w:rPr>
        <w:t xml:space="preserve"> проведения </w:t>
      </w:r>
      <w:r w:rsidR="008D04C5">
        <w:rPr>
          <w:rFonts w:eastAsia="Times New Roman"/>
          <w:kern w:val="28"/>
          <w:szCs w:val="22"/>
          <w:lang w:val="ru-RU" w:eastAsia="en-US"/>
        </w:rPr>
        <w:t xml:space="preserve">указанной сессии </w:t>
      </w:r>
      <w:r w:rsidR="008D04C5" w:rsidRPr="008D04C5">
        <w:rPr>
          <w:rFonts w:eastAsia="Times New Roman"/>
          <w:kern w:val="28"/>
          <w:szCs w:val="22"/>
          <w:lang w:val="ru-RU" w:eastAsia="en-US"/>
        </w:rPr>
        <w:t>КРИС</w:t>
      </w:r>
      <w:r w:rsidR="001755E3" w:rsidRPr="008D04C5">
        <w:rPr>
          <w:rFonts w:eastAsia="Times New Roman"/>
          <w:kern w:val="28"/>
          <w:szCs w:val="22"/>
          <w:lang w:val="ru-RU" w:eastAsia="en-US"/>
        </w:rPr>
        <w:t>.</w:t>
      </w:r>
    </w:p>
    <w:p w:rsidR="001755E3" w:rsidRPr="008D04C5" w:rsidRDefault="001755E3" w:rsidP="00B36CB7">
      <w:pPr>
        <w:widowControl w:val="0"/>
        <w:tabs>
          <w:tab w:val="left" w:pos="851"/>
        </w:tabs>
        <w:overflowPunct w:val="0"/>
        <w:adjustRightInd w:val="0"/>
        <w:jc w:val="right"/>
        <w:rPr>
          <w:rFonts w:eastAsia="Times New Roman"/>
          <w:kern w:val="28"/>
          <w:szCs w:val="22"/>
          <w:lang w:val="ru-RU" w:eastAsia="en-US"/>
        </w:rPr>
      </w:pPr>
    </w:p>
    <w:p w:rsidR="001755E3" w:rsidRPr="008D04C5" w:rsidRDefault="001755E3" w:rsidP="001755E3">
      <w:pPr>
        <w:widowControl w:val="0"/>
        <w:tabs>
          <w:tab w:val="left" w:pos="5670"/>
        </w:tabs>
        <w:overflowPunct w:val="0"/>
        <w:adjustRightInd w:val="0"/>
        <w:rPr>
          <w:rFonts w:eastAsia="Times New Roman"/>
          <w:kern w:val="28"/>
          <w:sz w:val="24"/>
          <w:szCs w:val="22"/>
          <w:lang w:val="ru-RU" w:eastAsia="en-US"/>
        </w:rPr>
      </w:pPr>
    </w:p>
    <w:p w:rsidR="001755E3" w:rsidRPr="008D04C5" w:rsidRDefault="001755E3" w:rsidP="001755E3">
      <w:pPr>
        <w:widowControl w:val="0"/>
        <w:tabs>
          <w:tab w:val="left" w:pos="5670"/>
        </w:tabs>
        <w:overflowPunct w:val="0"/>
        <w:adjustRightInd w:val="0"/>
        <w:rPr>
          <w:rFonts w:eastAsia="Times New Roman"/>
          <w:kern w:val="28"/>
          <w:sz w:val="24"/>
          <w:szCs w:val="22"/>
          <w:lang w:val="ru-RU" w:eastAsia="en-US"/>
        </w:rPr>
      </w:pPr>
    </w:p>
    <w:p w:rsidR="001755E3" w:rsidRPr="009A258E" w:rsidRDefault="001755E3" w:rsidP="00B36CB7">
      <w:pPr>
        <w:widowControl w:val="0"/>
        <w:tabs>
          <w:tab w:val="left" w:pos="5670"/>
        </w:tabs>
        <w:overflowPunct w:val="0"/>
        <w:adjustRightInd w:val="0"/>
        <w:rPr>
          <w:rFonts w:eastAsia="Times New Roman"/>
          <w:kern w:val="28"/>
          <w:sz w:val="24"/>
          <w:szCs w:val="22"/>
          <w:lang w:val="ru-RU" w:eastAsia="en-US"/>
        </w:rPr>
      </w:pPr>
      <w:r w:rsidRPr="008D04C5">
        <w:rPr>
          <w:rFonts w:eastAsia="Times New Roman"/>
          <w:kern w:val="28"/>
          <w:sz w:val="24"/>
          <w:szCs w:val="22"/>
          <w:lang w:val="ru-RU" w:eastAsia="en-US"/>
        </w:rPr>
        <w:tab/>
      </w:r>
      <w:r w:rsidRPr="008D04C5">
        <w:rPr>
          <w:rFonts w:eastAsia="Times New Roman"/>
          <w:kern w:val="28"/>
          <w:sz w:val="24"/>
          <w:szCs w:val="22"/>
          <w:lang w:val="ru-RU" w:eastAsia="en-US"/>
        </w:rPr>
        <w:tab/>
      </w:r>
      <w:r w:rsidR="0072140D" w:rsidRPr="009A258E">
        <w:rPr>
          <w:rFonts w:eastAsia="Times New Roman"/>
          <w:kern w:val="28"/>
          <w:sz w:val="24"/>
          <w:szCs w:val="22"/>
          <w:lang w:val="ru-RU" w:eastAsia="en-US"/>
        </w:rPr>
        <w:t xml:space="preserve">[Дополнение </w:t>
      </w:r>
      <w:r w:rsidR="0072140D">
        <w:rPr>
          <w:rFonts w:eastAsia="Times New Roman"/>
          <w:kern w:val="28"/>
          <w:sz w:val="24"/>
          <w:szCs w:val="22"/>
          <w:lang w:eastAsia="en-US"/>
        </w:rPr>
        <w:t>II</w:t>
      </w:r>
      <w:r w:rsidR="0072140D" w:rsidRPr="009A258E">
        <w:rPr>
          <w:rFonts w:eastAsia="Times New Roman"/>
          <w:kern w:val="28"/>
          <w:sz w:val="24"/>
          <w:szCs w:val="22"/>
          <w:lang w:val="ru-RU" w:eastAsia="en-US"/>
        </w:rPr>
        <w:t xml:space="preserve"> следует]</w:t>
      </w:r>
      <w:r w:rsidRPr="009A258E">
        <w:rPr>
          <w:rFonts w:eastAsia="Times New Roman"/>
          <w:kern w:val="28"/>
          <w:sz w:val="24"/>
          <w:szCs w:val="22"/>
          <w:lang w:val="ru-RU" w:eastAsia="en-US"/>
        </w:rPr>
        <w:t>]</w:t>
      </w:r>
    </w:p>
    <w:p w:rsidR="00B36CB7" w:rsidRPr="009A258E" w:rsidRDefault="00B36CB7" w:rsidP="003D67A2">
      <w:pPr>
        <w:pStyle w:val="ONUME"/>
        <w:numPr>
          <w:ilvl w:val="0"/>
          <w:numId w:val="0"/>
        </w:numPr>
        <w:jc w:val="both"/>
        <w:rPr>
          <w:caps/>
          <w:lang w:val="ru-RU"/>
        </w:rPr>
        <w:sectPr w:rsidR="00B36CB7" w:rsidRPr="009A258E" w:rsidSect="00790748">
          <w:headerReference w:type="default" r:id="rId13"/>
          <w:headerReference w:type="first" r:id="rId14"/>
          <w:footerReference w:type="first" r:id="rId15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3D67A2" w:rsidRPr="009A258E" w:rsidRDefault="008024B2" w:rsidP="003A4933">
      <w:pPr>
        <w:pStyle w:val="ONUME"/>
        <w:numPr>
          <w:ilvl w:val="0"/>
          <w:numId w:val="0"/>
        </w:numPr>
        <w:rPr>
          <w:caps/>
          <w:lang w:val="ru-RU"/>
        </w:rPr>
      </w:pPr>
      <w:r w:rsidRPr="009A258E">
        <w:rPr>
          <w:caps/>
          <w:lang w:val="ru-RU"/>
        </w:rPr>
        <w:lastRenderedPageBreak/>
        <w:t>дополн</w:t>
      </w:r>
      <w:r>
        <w:rPr>
          <w:caps/>
          <w:lang w:val="ru-RU"/>
        </w:rPr>
        <w:t>ение</w:t>
      </w:r>
      <w:r w:rsidRPr="009A258E">
        <w:rPr>
          <w:caps/>
          <w:lang w:val="ru-RU"/>
        </w:rPr>
        <w:t xml:space="preserve"> </w:t>
      </w:r>
      <w:r w:rsidR="00B36CB7">
        <w:rPr>
          <w:caps/>
        </w:rPr>
        <w:t>II</w:t>
      </w:r>
      <w:r w:rsidR="003D67A2" w:rsidRPr="009A258E">
        <w:rPr>
          <w:caps/>
          <w:lang w:val="ru-RU"/>
        </w:rPr>
        <w:t xml:space="preserve">: </w:t>
      </w:r>
      <w:r w:rsidR="00B36CB7" w:rsidRPr="009A258E">
        <w:rPr>
          <w:caps/>
          <w:lang w:val="ru-RU"/>
        </w:rPr>
        <w:t xml:space="preserve"> </w:t>
      </w:r>
      <w:r w:rsidR="00F02A38" w:rsidRPr="009A258E">
        <w:rPr>
          <w:caps/>
          <w:lang w:val="ru-RU"/>
        </w:rPr>
        <w:t>Перечень</w:t>
      </w:r>
      <w:r w:rsidR="003D67A2" w:rsidRPr="009A258E">
        <w:rPr>
          <w:caps/>
          <w:lang w:val="ru-RU"/>
        </w:rPr>
        <w:t xml:space="preserve"> </w:t>
      </w:r>
      <w:r w:rsidR="003A4933">
        <w:rPr>
          <w:caps/>
          <w:lang w:val="ru-RU"/>
        </w:rPr>
        <w:t xml:space="preserve">лиц, с </w:t>
      </w:r>
      <w:r w:rsidR="003A4933" w:rsidRPr="003A4933">
        <w:rPr>
          <w:caps/>
          <w:lang w:val="ru-RU"/>
        </w:rPr>
        <w:t>котор</w:t>
      </w:r>
      <w:r w:rsidR="003A4933">
        <w:rPr>
          <w:caps/>
          <w:lang w:val="ru-RU"/>
        </w:rPr>
        <w:t>ыми были проведены Собеседования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404"/>
      </w:tblGrid>
      <w:tr w:rsidR="003D67A2" w:rsidRPr="002C01B2" w:rsidTr="00D83368">
        <w:trPr>
          <w:tblHeader/>
        </w:trPr>
        <w:tc>
          <w:tcPr>
            <w:tcW w:w="918" w:type="dxa"/>
            <w:shd w:val="clear" w:color="auto" w:fill="auto"/>
            <w:vAlign w:val="center"/>
          </w:tcPr>
          <w:p w:rsidR="003D67A2" w:rsidRPr="00B36CB7" w:rsidRDefault="00F02A38" w:rsidP="00D83368">
            <w:pPr>
              <w:spacing w:before="40" w:after="40" w:line="264" w:lineRule="auto"/>
              <w:contextualSpacing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№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2C01B2" w:rsidRDefault="002C01B2" w:rsidP="00D83368">
            <w:pPr>
              <w:spacing w:before="40" w:after="40" w:line="264" w:lineRule="auto"/>
              <w:contextualSpacing/>
              <w:rPr>
                <w:i/>
                <w:iCs/>
                <w:szCs w:val="22"/>
                <w:lang w:val="ru-RU"/>
              </w:rPr>
            </w:pPr>
            <w:r>
              <w:rPr>
                <w:i/>
                <w:iCs/>
                <w:szCs w:val="22"/>
                <w:lang w:val="ru-RU"/>
              </w:rPr>
              <w:t xml:space="preserve">Имя, фимилия </w:t>
            </w:r>
            <w:r w:rsidR="00F02A38" w:rsidRPr="002C01B2">
              <w:rPr>
                <w:i/>
                <w:iCs/>
                <w:szCs w:val="22"/>
                <w:lang w:val="ru-RU"/>
              </w:rPr>
              <w:t>и</w:t>
            </w:r>
            <w:r w:rsidR="003D67A2" w:rsidRPr="002C01B2">
              <w:rPr>
                <w:i/>
                <w:iCs/>
                <w:szCs w:val="22"/>
                <w:lang w:val="ru-RU"/>
              </w:rPr>
              <w:t xml:space="preserve"> </w:t>
            </w:r>
            <w:r w:rsidR="003A4933" w:rsidRPr="003A4933">
              <w:rPr>
                <w:i/>
                <w:iCs/>
                <w:szCs w:val="22"/>
                <w:lang w:val="ru-RU"/>
              </w:rPr>
              <w:t>должност</w:t>
            </w:r>
            <w:r w:rsidR="003A4933">
              <w:rPr>
                <w:i/>
                <w:iCs/>
                <w:szCs w:val="22"/>
                <w:lang w:val="ru-RU"/>
              </w:rPr>
              <w:t>ь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72140D" w:rsidP="00B36CB7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Г-н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Валид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Абдельнасер</w:t>
            </w:r>
            <w:r w:rsidR="003D67A2" w:rsidRPr="009A258E">
              <w:rPr>
                <w:bCs/>
                <w:szCs w:val="22"/>
                <w:lang w:val="ru-RU"/>
              </w:rPr>
              <w:t xml:space="preserve">, </w:t>
            </w:r>
            <w:r w:rsidR="003A4933">
              <w:rPr>
                <w:bCs/>
                <w:szCs w:val="22"/>
                <w:lang w:val="ru-RU"/>
              </w:rPr>
              <w:t>директор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F02A38" w:rsidRPr="009A258E">
              <w:rPr>
                <w:bCs/>
                <w:szCs w:val="22"/>
                <w:lang w:val="ru-RU"/>
              </w:rPr>
              <w:t>Региональн</w:t>
            </w:r>
            <w:r w:rsidR="003A4933">
              <w:rPr>
                <w:bCs/>
                <w:szCs w:val="22"/>
                <w:lang w:val="ru-RU"/>
              </w:rPr>
              <w:t>о</w:t>
            </w:r>
            <w:r w:rsidR="00A24E46">
              <w:rPr>
                <w:bCs/>
                <w:szCs w:val="22"/>
                <w:lang w:val="ru-RU"/>
              </w:rPr>
              <w:t>го</w:t>
            </w:r>
            <w:r w:rsidR="003A4933">
              <w:rPr>
                <w:bCs/>
                <w:szCs w:val="22"/>
                <w:lang w:val="ru-RU"/>
              </w:rPr>
              <w:t xml:space="preserve"> бюро для </w:t>
            </w:r>
            <w:r w:rsidR="003A4933" w:rsidRPr="009A258E">
              <w:rPr>
                <w:bCs/>
                <w:szCs w:val="22"/>
                <w:lang w:val="ru-RU"/>
              </w:rPr>
              <w:t>а</w:t>
            </w:r>
            <w:r w:rsidRPr="009A258E">
              <w:rPr>
                <w:bCs/>
                <w:szCs w:val="22"/>
                <w:lang w:val="ru-RU"/>
              </w:rPr>
              <w:t>рабских стран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3A4933" w:rsidRDefault="003A4933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Сара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Ахлам Чарихи</w:t>
            </w:r>
            <w:r w:rsidR="003D67A2" w:rsidRPr="003A4933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атташе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A24E46">
              <w:rPr>
                <w:bCs/>
                <w:szCs w:val="22"/>
                <w:lang w:val="ru-RU"/>
              </w:rPr>
              <w:t>Постоянного</w:t>
            </w:r>
            <w:r>
              <w:rPr>
                <w:bCs/>
                <w:szCs w:val="22"/>
                <w:lang w:val="ru-RU"/>
              </w:rPr>
              <w:t xml:space="preserve"> </w:t>
            </w:r>
            <w:r w:rsidRPr="003A4933">
              <w:rPr>
                <w:bCs/>
                <w:szCs w:val="22"/>
                <w:lang w:val="ru-RU"/>
              </w:rPr>
              <w:t>представител</w:t>
            </w:r>
            <w:r w:rsidR="00A24E46">
              <w:rPr>
                <w:bCs/>
                <w:szCs w:val="22"/>
                <w:lang w:val="ru-RU"/>
              </w:rPr>
              <w:t>ьства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72140D" w:rsidRPr="003A4933">
              <w:rPr>
                <w:bCs/>
                <w:szCs w:val="22"/>
                <w:lang w:val="ru-RU"/>
              </w:rPr>
              <w:t>Алжир</w:t>
            </w:r>
            <w:r>
              <w:rPr>
                <w:bCs/>
                <w:szCs w:val="22"/>
                <w:lang w:val="ru-RU"/>
              </w:rPr>
              <w:t>а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3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3A4933" w:rsidRDefault="0072140D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</w:t>
            </w:r>
            <w:r w:rsidRPr="003A4933">
              <w:rPr>
                <w:szCs w:val="22"/>
                <w:lang w:val="ru-RU"/>
              </w:rPr>
              <w:t>-</w:t>
            </w:r>
            <w:r w:rsidRPr="009A258E">
              <w:rPr>
                <w:szCs w:val="22"/>
                <w:lang w:val="ru-RU"/>
              </w:rPr>
              <w:t>н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Марко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Алеман</w:t>
            </w:r>
            <w:r w:rsidR="003D67A2" w:rsidRPr="003A4933">
              <w:rPr>
                <w:bCs/>
                <w:szCs w:val="22"/>
                <w:lang w:val="ru-RU"/>
              </w:rPr>
              <w:t xml:space="preserve">, </w:t>
            </w:r>
            <w:r w:rsidR="003A4933">
              <w:rPr>
                <w:bCs/>
                <w:szCs w:val="22"/>
                <w:lang w:val="ru-RU"/>
              </w:rPr>
              <w:t xml:space="preserve">временный </w:t>
            </w:r>
            <w:r w:rsidR="003A4933" w:rsidRPr="009A258E">
              <w:rPr>
                <w:bCs/>
                <w:szCs w:val="22"/>
                <w:lang w:val="ru-RU"/>
              </w:rPr>
              <w:t>д</w:t>
            </w:r>
            <w:r w:rsidR="00F02A38" w:rsidRPr="009A258E">
              <w:rPr>
                <w:bCs/>
                <w:szCs w:val="22"/>
                <w:lang w:val="ru-RU"/>
              </w:rPr>
              <w:t>иректор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Отдел</w:t>
            </w:r>
            <w:r w:rsidR="00A24E46">
              <w:rPr>
                <w:bCs/>
                <w:szCs w:val="22"/>
                <w:lang w:val="ru-RU"/>
              </w:rPr>
              <w:t>а</w:t>
            </w:r>
            <w:r w:rsidRPr="003A4933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патентного</w:t>
            </w:r>
            <w:r w:rsidRPr="003A4933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права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4.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3A4933" w:rsidRDefault="003A4933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F02A38" w:rsidRPr="003A4933">
              <w:rPr>
                <w:szCs w:val="22"/>
                <w:lang w:val="ru-RU"/>
              </w:rPr>
              <w:t>Ольга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А</w:t>
            </w:r>
            <w:r>
              <w:rPr>
                <w:szCs w:val="22"/>
                <w:lang w:val="ru-RU"/>
              </w:rPr>
              <w:t>ллеман</w:t>
            </w:r>
            <w:r w:rsidR="003D67A2" w:rsidRPr="003A4933">
              <w:rPr>
                <w:bCs/>
                <w:szCs w:val="22"/>
                <w:lang w:val="ru-RU"/>
              </w:rPr>
              <w:t xml:space="preserve">, </w:t>
            </w:r>
            <w:r w:rsidRPr="003A4933">
              <w:rPr>
                <w:bCs/>
                <w:szCs w:val="22"/>
                <w:lang w:val="ru-RU"/>
              </w:rPr>
              <w:t>координатор п</w:t>
            </w:r>
            <w:r w:rsidR="00F02A38" w:rsidRPr="003A4933">
              <w:rPr>
                <w:bCs/>
                <w:szCs w:val="22"/>
                <w:lang w:val="ru-RU"/>
              </w:rPr>
              <w:t>роект</w:t>
            </w:r>
            <w:r>
              <w:rPr>
                <w:bCs/>
                <w:szCs w:val="22"/>
                <w:lang w:val="ru-RU"/>
              </w:rPr>
              <w:t>ов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 xml:space="preserve">в сфере </w:t>
            </w:r>
            <w:r w:rsidRPr="003A4933">
              <w:rPr>
                <w:bCs/>
                <w:szCs w:val="22"/>
                <w:lang w:val="ru-RU"/>
              </w:rPr>
              <w:t>м</w:t>
            </w:r>
            <w:r w:rsidR="0072140D" w:rsidRPr="003A4933">
              <w:rPr>
                <w:bCs/>
                <w:szCs w:val="22"/>
                <w:lang w:val="ru-RU"/>
              </w:rPr>
              <w:t>еждународн</w:t>
            </w:r>
            <w:r>
              <w:rPr>
                <w:bCs/>
                <w:szCs w:val="22"/>
                <w:lang w:val="ru-RU"/>
              </w:rPr>
              <w:t>ого</w:t>
            </w:r>
            <w:r w:rsidR="0072140D" w:rsidRPr="003A4933">
              <w:rPr>
                <w:bCs/>
                <w:szCs w:val="22"/>
                <w:lang w:val="ru-RU"/>
              </w:rPr>
              <w:t xml:space="preserve"> </w:t>
            </w:r>
            <w:r w:rsidRPr="003A4933">
              <w:rPr>
                <w:bCs/>
                <w:szCs w:val="22"/>
                <w:lang w:val="ru-RU"/>
              </w:rPr>
              <w:t>с</w:t>
            </w:r>
            <w:r w:rsidR="00F02A38" w:rsidRPr="003A4933">
              <w:rPr>
                <w:bCs/>
                <w:szCs w:val="22"/>
                <w:lang w:val="ru-RU"/>
              </w:rPr>
              <w:t>отрудничеств</w:t>
            </w:r>
            <w:r>
              <w:rPr>
                <w:bCs/>
                <w:szCs w:val="22"/>
                <w:lang w:val="ru-RU"/>
              </w:rPr>
              <w:t>а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Отдел</w:t>
            </w:r>
            <w:r w:rsidR="00A24E46">
              <w:rPr>
                <w:bCs/>
                <w:szCs w:val="22"/>
                <w:lang w:val="ru-RU"/>
              </w:rPr>
              <w:t>а</w:t>
            </w:r>
            <w:r>
              <w:rPr>
                <w:bCs/>
                <w:szCs w:val="22"/>
                <w:lang w:val="ru-RU"/>
              </w:rPr>
              <w:t xml:space="preserve"> правовых и </w:t>
            </w:r>
            <w:r w:rsidRPr="003A4933">
              <w:rPr>
                <w:bCs/>
                <w:szCs w:val="22"/>
                <w:lang w:val="ru-RU"/>
              </w:rPr>
              <w:t>м</w:t>
            </w:r>
            <w:r w:rsidR="0072140D" w:rsidRPr="003A4933">
              <w:rPr>
                <w:bCs/>
                <w:szCs w:val="22"/>
                <w:lang w:val="ru-RU"/>
              </w:rPr>
              <w:t>еждународн</w:t>
            </w:r>
            <w:r>
              <w:rPr>
                <w:bCs/>
                <w:szCs w:val="22"/>
                <w:lang w:val="ru-RU"/>
              </w:rPr>
              <w:t>ых</w:t>
            </w:r>
            <w:r w:rsidR="0072140D" w:rsidRPr="003A4933">
              <w:rPr>
                <w:bCs/>
                <w:szCs w:val="22"/>
                <w:lang w:val="ru-RU"/>
              </w:rPr>
              <w:t xml:space="preserve"> </w:t>
            </w:r>
            <w:r w:rsidRPr="003A4933">
              <w:rPr>
                <w:bCs/>
                <w:szCs w:val="22"/>
                <w:lang w:val="ru-RU"/>
              </w:rPr>
              <w:t>вопрос</w:t>
            </w:r>
            <w:r>
              <w:rPr>
                <w:bCs/>
                <w:szCs w:val="22"/>
                <w:lang w:val="ru-RU"/>
              </w:rPr>
              <w:t>ов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72140D" w:rsidRPr="003A4933">
              <w:rPr>
                <w:bCs/>
                <w:szCs w:val="22"/>
                <w:lang w:val="ru-RU"/>
              </w:rPr>
              <w:t>Швейцарск</w:t>
            </w:r>
            <w:r w:rsidR="00A24E46">
              <w:rPr>
                <w:bCs/>
                <w:szCs w:val="22"/>
                <w:lang w:val="ru-RU"/>
              </w:rPr>
              <w:t>ого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Pr="003A4933">
              <w:rPr>
                <w:bCs/>
                <w:szCs w:val="22"/>
                <w:lang w:val="ru-RU"/>
              </w:rPr>
              <w:t>ф</w:t>
            </w:r>
            <w:r w:rsidR="00F02A38" w:rsidRPr="003A4933">
              <w:rPr>
                <w:bCs/>
                <w:szCs w:val="22"/>
                <w:lang w:val="ru-RU"/>
              </w:rPr>
              <w:t>едеральн</w:t>
            </w:r>
            <w:r w:rsidR="00A24E46">
              <w:rPr>
                <w:bCs/>
                <w:szCs w:val="22"/>
                <w:lang w:val="ru-RU"/>
              </w:rPr>
              <w:t>ого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Pr="003A4933">
              <w:rPr>
                <w:bCs/>
                <w:szCs w:val="22"/>
                <w:lang w:val="ru-RU"/>
              </w:rPr>
              <w:t>и</w:t>
            </w:r>
            <w:r w:rsidR="00F02A38" w:rsidRPr="003A4933">
              <w:rPr>
                <w:bCs/>
                <w:szCs w:val="22"/>
                <w:lang w:val="ru-RU"/>
              </w:rPr>
              <w:t>нститут</w:t>
            </w:r>
            <w:r w:rsidR="00A24E46">
              <w:rPr>
                <w:bCs/>
                <w:szCs w:val="22"/>
                <w:lang w:val="ru-RU"/>
              </w:rPr>
              <w:t>а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интеллектуальной собственности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5.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3A4933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Майя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Катарина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3A4933">
              <w:rPr>
                <w:szCs w:val="22"/>
                <w:lang w:val="ru-RU"/>
              </w:rPr>
              <w:t>Бахнер</w:t>
            </w:r>
            <w:r w:rsidR="003D67A2" w:rsidRPr="003A4933">
              <w:rPr>
                <w:bCs/>
                <w:szCs w:val="22"/>
                <w:lang w:val="ru-RU"/>
              </w:rPr>
              <w:t xml:space="preserve">, </w:t>
            </w:r>
            <w:r w:rsidR="003A4933">
              <w:rPr>
                <w:bCs/>
                <w:szCs w:val="22"/>
                <w:lang w:val="ru-RU"/>
              </w:rPr>
              <w:t>и</w:t>
            </w:r>
            <w:r w:rsidR="003A4933" w:rsidRPr="003A4933">
              <w:rPr>
                <w:bCs/>
                <w:szCs w:val="22"/>
                <w:lang w:val="ru-RU"/>
              </w:rPr>
              <w:t>.</w:t>
            </w:r>
            <w:r w:rsidR="003A4933">
              <w:rPr>
                <w:bCs/>
                <w:szCs w:val="22"/>
                <w:lang w:val="ru-RU"/>
              </w:rPr>
              <w:t>о</w:t>
            </w:r>
            <w:r w:rsidR="003A4933" w:rsidRPr="003A4933">
              <w:rPr>
                <w:bCs/>
                <w:szCs w:val="22"/>
                <w:lang w:val="ru-RU"/>
              </w:rPr>
              <w:t>. д</w:t>
            </w:r>
            <w:r w:rsidR="00F02A38" w:rsidRPr="003A4933">
              <w:rPr>
                <w:bCs/>
                <w:szCs w:val="22"/>
                <w:lang w:val="ru-RU"/>
              </w:rPr>
              <w:t>иректор</w:t>
            </w:r>
            <w:r w:rsidR="003A4933">
              <w:rPr>
                <w:bCs/>
                <w:szCs w:val="22"/>
                <w:lang w:val="ru-RU"/>
              </w:rPr>
              <w:t>а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F02A38" w:rsidRPr="003A4933">
              <w:rPr>
                <w:bCs/>
                <w:szCs w:val="22"/>
                <w:lang w:val="ru-RU"/>
              </w:rPr>
              <w:t>и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3A4933">
              <w:rPr>
                <w:bCs/>
                <w:szCs w:val="22"/>
                <w:lang w:val="ru-RU"/>
              </w:rPr>
              <w:t>руководителя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3A4933">
              <w:rPr>
                <w:bCs/>
                <w:szCs w:val="22"/>
                <w:lang w:val="ru-RU"/>
              </w:rPr>
              <w:t xml:space="preserve">секции </w:t>
            </w:r>
            <w:r w:rsidR="003A4933" w:rsidRPr="003A4933">
              <w:rPr>
                <w:bCs/>
                <w:szCs w:val="22"/>
                <w:lang w:val="ru-RU"/>
              </w:rPr>
              <w:t>управлени</w:t>
            </w:r>
            <w:r w:rsidR="003A4933">
              <w:rPr>
                <w:bCs/>
                <w:szCs w:val="22"/>
                <w:lang w:val="ru-RU"/>
              </w:rPr>
              <w:t xml:space="preserve">я </w:t>
            </w:r>
            <w:r w:rsidR="003A4933" w:rsidRPr="003A4933">
              <w:rPr>
                <w:bCs/>
                <w:szCs w:val="22"/>
                <w:lang w:val="ru-RU"/>
              </w:rPr>
              <w:t>программ</w:t>
            </w:r>
            <w:r w:rsidR="003A4933">
              <w:rPr>
                <w:bCs/>
                <w:szCs w:val="22"/>
                <w:lang w:val="ru-RU"/>
              </w:rPr>
              <w:t xml:space="preserve">ами </w:t>
            </w:r>
            <w:r w:rsidR="00F02A38" w:rsidRPr="003A4933">
              <w:rPr>
                <w:bCs/>
                <w:szCs w:val="22"/>
                <w:lang w:val="ru-RU"/>
              </w:rPr>
              <w:t>и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3A4933" w:rsidRPr="003A4933">
              <w:rPr>
                <w:bCs/>
                <w:szCs w:val="22"/>
                <w:lang w:val="ru-RU"/>
              </w:rPr>
              <w:t>ресурс</w:t>
            </w:r>
            <w:r w:rsidR="003A4933">
              <w:rPr>
                <w:bCs/>
                <w:szCs w:val="22"/>
                <w:lang w:val="ru-RU"/>
              </w:rPr>
              <w:t xml:space="preserve">ного </w:t>
            </w:r>
            <w:r w:rsidR="003A4933" w:rsidRPr="003A4933">
              <w:rPr>
                <w:bCs/>
                <w:szCs w:val="22"/>
                <w:lang w:val="ru-RU"/>
              </w:rPr>
              <w:t>п</w:t>
            </w:r>
            <w:r w:rsidR="00F02A38" w:rsidRPr="003A4933">
              <w:rPr>
                <w:bCs/>
                <w:szCs w:val="22"/>
                <w:lang w:val="ru-RU"/>
              </w:rPr>
              <w:t>ланировани</w:t>
            </w:r>
            <w:r w:rsidR="003A4933">
              <w:rPr>
                <w:bCs/>
                <w:szCs w:val="22"/>
                <w:lang w:val="ru-RU"/>
              </w:rPr>
              <w:t>я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3A4933">
              <w:rPr>
                <w:bCs/>
                <w:szCs w:val="22"/>
                <w:lang w:val="ru-RU"/>
              </w:rPr>
              <w:t>Отдел</w:t>
            </w:r>
            <w:r w:rsidR="00B34764">
              <w:rPr>
                <w:bCs/>
                <w:szCs w:val="22"/>
                <w:lang w:val="ru-RU"/>
              </w:rPr>
              <w:t>а</w:t>
            </w:r>
            <w:r w:rsidR="003A4933">
              <w:rPr>
                <w:bCs/>
                <w:szCs w:val="22"/>
                <w:lang w:val="ru-RU"/>
              </w:rPr>
              <w:t xml:space="preserve"> </w:t>
            </w:r>
            <w:r w:rsidR="003A4933" w:rsidRPr="003A4933">
              <w:rPr>
                <w:bCs/>
                <w:szCs w:val="22"/>
                <w:lang w:val="ru-RU"/>
              </w:rPr>
              <w:t>управлени</w:t>
            </w:r>
            <w:r w:rsidR="003A4933">
              <w:rPr>
                <w:bCs/>
                <w:szCs w:val="22"/>
                <w:lang w:val="ru-RU"/>
              </w:rPr>
              <w:t xml:space="preserve">я </w:t>
            </w:r>
            <w:r w:rsidR="003A4933" w:rsidRPr="003A4933">
              <w:rPr>
                <w:bCs/>
                <w:szCs w:val="22"/>
                <w:lang w:val="ru-RU"/>
              </w:rPr>
              <w:t>п</w:t>
            </w:r>
            <w:r w:rsidR="00F02A38" w:rsidRPr="003A4933">
              <w:rPr>
                <w:bCs/>
                <w:szCs w:val="22"/>
                <w:lang w:val="ru-RU"/>
              </w:rPr>
              <w:t>рограмма</w:t>
            </w:r>
            <w:r w:rsidR="003A4933">
              <w:rPr>
                <w:bCs/>
                <w:szCs w:val="22"/>
                <w:lang w:val="ru-RU"/>
              </w:rPr>
              <w:t>ми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F02A38" w:rsidRPr="003A4933">
              <w:rPr>
                <w:bCs/>
                <w:szCs w:val="22"/>
                <w:lang w:val="ru-RU"/>
              </w:rPr>
              <w:t>и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3A4933" w:rsidRPr="003A4933">
              <w:rPr>
                <w:bCs/>
                <w:szCs w:val="22"/>
                <w:lang w:val="ru-RU"/>
              </w:rPr>
              <w:t>обеспечени</w:t>
            </w:r>
            <w:r w:rsidR="003A4933">
              <w:rPr>
                <w:bCs/>
                <w:szCs w:val="22"/>
                <w:lang w:val="ru-RU"/>
              </w:rPr>
              <w:t xml:space="preserve">я </w:t>
            </w:r>
            <w:r w:rsidR="003A4933" w:rsidRPr="003A4933">
              <w:rPr>
                <w:bCs/>
                <w:szCs w:val="22"/>
                <w:lang w:val="ru-RU"/>
              </w:rPr>
              <w:t>эффективн</w:t>
            </w:r>
            <w:r w:rsidR="003A4933">
              <w:rPr>
                <w:bCs/>
                <w:szCs w:val="22"/>
                <w:lang w:val="ru-RU"/>
              </w:rPr>
              <w:t>ости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Pr="003A4933">
              <w:rPr>
                <w:bCs/>
                <w:szCs w:val="22"/>
                <w:lang w:val="ru-RU"/>
              </w:rPr>
              <w:t>Сектор</w:t>
            </w:r>
            <w:r w:rsidR="00B34764">
              <w:rPr>
                <w:bCs/>
                <w:szCs w:val="22"/>
                <w:lang w:val="ru-RU"/>
              </w:rPr>
              <w:t>а</w:t>
            </w:r>
            <w:r w:rsidRPr="003A4933">
              <w:rPr>
                <w:bCs/>
                <w:szCs w:val="22"/>
                <w:lang w:val="ru-RU"/>
              </w:rPr>
              <w:t xml:space="preserve"> администрации и управления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6.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B34764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</w:t>
            </w:r>
            <w:r w:rsidRPr="00B34764">
              <w:rPr>
                <w:szCs w:val="22"/>
                <w:lang w:val="ru-RU"/>
              </w:rPr>
              <w:t>-</w:t>
            </w:r>
            <w:r w:rsidRPr="009A258E">
              <w:rPr>
                <w:szCs w:val="22"/>
                <w:lang w:val="ru-RU"/>
              </w:rPr>
              <w:t>н</w:t>
            </w:r>
            <w:r w:rsidR="003D67A2" w:rsidRPr="00B34764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Филипп Бехтолд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="00B34764">
              <w:rPr>
                <w:bCs/>
                <w:szCs w:val="22"/>
                <w:lang w:val="ru-RU"/>
              </w:rPr>
              <w:t>и</w:t>
            </w:r>
            <w:r w:rsidR="00B34764" w:rsidRPr="003A4933">
              <w:rPr>
                <w:bCs/>
                <w:szCs w:val="22"/>
                <w:lang w:val="ru-RU"/>
              </w:rPr>
              <w:t>.</w:t>
            </w:r>
            <w:r w:rsidR="00B34764">
              <w:rPr>
                <w:bCs/>
                <w:szCs w:val="22"/>
                <w:lang w:val="ru-RU"/>
              </w:rPr>
              <w:t>о</w:t>
            </w:r>
            <w:r w:rsidR="00B34764" w:rsidRPr="003A4933">
              <w:rPr>
                <w:bCs/>
                <w:szCs w:val="22"/>
                <w:lang w:val="ru-RU"/>
              </w:rPr>
              <w:t>. директор</w:t>
            </w:r>
            <w:r w:rsidR="00B34764">
              <w:rPr>
                <w:bCs/>
                <w:szCs w:val="22"/>
                <w:lang w:val="ru-RU"/>
              </w:rPr>
              <w:t>а</w:t>
            </w:r>
            <w:r w:rsidR="00B34764" w:rsidRPr="003A4933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lang w:val="ru-RU"/>
              </w:rPr>
              <w:t>Оперативного</w:t>
            </w:r>
            <w:r w:rsidR="00B34764" w:rsidRPr="00B34764">
              <w:rPr>
                <w:lang w:val="ru-RU"/>
              </w:rPr>
              <w:t xml:space="preserve"> отдел</w:t>
            </w:r>
            <w:r w:rsidR="00B34764">
              <w:rPr>
                <w:lang w:val="ru-RU"/>
              </w:rPr>
              <w:t>а</w:t>
            </w:r>
            <w:r w:rsidR="00B34764" w:rsidRPr="00B34764">
              <w:rPr>
                <w:lang w:val="ru-RU"/>
              </w:rPr>
              <w:t xml:space="preserve"> РСТ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7.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B34764" w:rsidRDefault="0072140D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72140D">
              <w:rPr>
                <w:szCs w:val="22"/>
                <w:lang w:val="ru-RU"/>
              </w:rPr>
              <w:t>Г</w:t>
            </w:r>
            <w:r w:rsidRPr="00B34764">
              <w:rPr>
                <w:szCs w:val="22"/>
                <w:lang w:val="ru-RU"/>
              </w:rPr>
              <w:t>-</w:t>
            </w:r>
            <w:r w:rsidRPr="0072140D">
              <w:rPr>
                <w:szCs w:val="22"/>
                <w:lang w:val="ru-RU"/>
              </w:rPr>
              <w:t>н</w:t>
            </w:r>
            <w:r w:rsidR="003D67A2" w:rsidRPr="00B34764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Ирфан</w:t>
            </w:r>
            <w:r w:rsidR="00B34764" w:rsidRPr="00B34764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Балох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="00B34764" w:rsidRPr="009A258E">
              <w:rPr>
                <w:bCs/>
                <w:szCs w:val="22"/>
                <w:lang w:val="ru-RU"/>
              </w:rPr>
              <w:t>д</w:t>
            </w:r>
            <w:r w:rsidR="00F02A38" w:rsidRPr="009A258E">
              <w:rPr>
                <w:bCs/>
                <w:szCs w:val="22"/>
                <w:lang w:val="ru-RU"/>
              </w:rPr>
              <w:t>иректор</w:t>
            </w:r>
            <w:r w:rsidR="00F02A38" w:rsidRPr="00B34764">
              <w:rPr>
                <w:bCs/>
                <w:szCs w:val="22"/>
                <w:lang w:val="ru-RU"/>
              </w:rPr>
              <w:t xml:space="preserve"> </w:t>
            </w:r>
            <w:r w:rsidR="00467D43">
              <w:rPr>
                <w:bCs/>
                <w:szCs w:val="22"/>
                <w:lang w:val="ru-RU"/>
              </w:rPr>
              <w:t>ОКД</w:t>
            </w:r>
            <w:r w:rsidR="00467D43" w:rsidRPr="00B34764">
              <w:rPr>
                <w:bCs/>
                <w:szCs w:val="22"/>
                <w:lang w:val="ru-RU"/>
              </w:rPr>
              <w:t xml:space="preserve"> </w:t>
            </w:r>
            <w:r w:rsidR="00467D43">
              <w:rPr>
                <w:bCs/>
                <w:szCs w:val="22"/>
                <w:lang w:val="ru-RU"/>
              </w:rPr>
              <w:t>ПДР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Pr="0072140D">
              <w:rPr>
                <w:bCs/>
                <w:szCs w:val="22"/>
                <w:lang w:val="ru-RU"/>
              </w:rPr>
              <w:t>Сектор</w:t>
            </w:r>
            <w:r w:rsidRPr="00B34764">
              <w:rPr>
                <w:bCs/>
                <w:szCs w:val="22"/>
                <w:lang w:val="ru-RU"/>
              </w:rPr>
              <w:t xml:space="preserve"> </w:t>
            </w:r>
            <w:r w:rsidRPr="0072140D">
              <w:rPr>
                <w:bCs/>
                <w:szCs w:val="22"/>
                <w:lang w:val="ru-RU"/>
              </w:rPr>
              <w:t>развития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8.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3A4933" w:rsidP="00D83368">
            <w:pPr>
              <w:spacing w:before="40" w:after="40" w:line="264" w:lineRule="auto"/>
              <w:contextualSpacing/>
              <w:rPr>
                <w:b/>
                <w:szCs w:val="22"/>
                <w:lang w:val="ru-RU"/>
              </w:rPr>
            </w:pPr>
            <w:r w:rsidRPr="003A4933">
              <w:rPr>
                <w:bCs/>
                <w:szCs w:val="22"/>
                <w:lang w:val="ru-RU"/>
              </w:rPr>
              <w:t>Г-жа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Фареа Бугти</w:t>
            </w:r>
            <w:r w:rsidR="003D67A2" w:rsidRPr="009A258E">
              <w:rPr>
                <w:szCs w:val="22"/>
                <w:lang w:val="ru-RU"/>
              </w:rPr>
              <w:t>,</w:t>
            </w:r>
            <w:r w:rsidR="003D67A2" w:rsidRPr="00B34764">
              <w:rPr>
                <w:szCs w:val="22"/>
                <w:lang w:val="ru-RU"/>
              </w:rPr>
              <w:t xml:space="preserve"> </w:t>
            </w:r>
            <w:r w:rsidR="00B34764" w:rsidRPr="009A258E">
              <w:rPr>
                <w:szCs w:val="22"/>
                <w:lang w:val="ru-RU"/>
              </w:rPr>
              <w:t>п</w:t>
            </w:r>
            <w:r w:rsidR="00B34764">
              <w:rPr>
                <w:szCs w:val="22"/>
                <w:lang w:val="ru-RU"/>
              </w:rPr>
              <w:t>ервый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 w:rsidRPr="009A258E">
              <w:rPr>
                <w:szCs w:val="22"/>
                <w:lang w:val="ru-RU"/>
              </w:rPr>
              <w:t>с</w:t>
            </w:r>
            <w:r w:rsidR="00F02A38" w:rsidRPr="009A258E">
              <w:rPr>
                <w:szCs w:val="22"/>
                <w:lang w:val="ru-RU"/>
              </w:rPr>
              <w:t>екретарь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Постоянного представительства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72140D" w:rsidRPr="009A258E">
              <w:rPr>
                <w:szCs w:val="22"/>
                <w:lang w:val="ru-RU"/>
              </w:rPr>
              <w:t>Пакистан</w:t>
            </w:r>
            <w:r w:rsidR="00B34764">
              <w:rPr>
                <w:szCs w:val="22"/>
                <w:lang w:val="ru-RU"/>
              </w:rPr>
              <w:t>а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9.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B34764" w:rsidRDefault="0072140D" w:rsidP="00D83368">
            <w:pPr>
              <w:spacing w:before="40" w:after="40" w:line="264" w:lineRule="auto"/>
              <w:contextualSpacing/>
              <w:rPr>
                <w:b/>
                <w:szCs w:val="22"/>
                <w:lang w:val="ru-RU"/>
              </w:rPr>
            </w:pPr>
            <w:r w:rsidRPr="00B34764">
              <w:rPr>
                <w:bCs/>
                <w:szCs w:val="22"/>
                <w:lang w:val="ru-RU"/>
              </w:rPr>
              <w:t>Г-н</w:t>
            </w:r>
            <w:r w:rsidR="003D67A2" w:rsidRPr="00B34764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Марсело</w:t>
            </w:r>
            <w:r w:rsidR="003D67A2" w:rsidRPr="00B34764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ди</w:t>
            </w:r>
            <w:r w:rsidR="00B34764" w:rsidRPr="00B34764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Пьетро</w:t>
            </w:r>
            <w:r w:rsidR="00B34764" w:rsidRPr="00B34764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Перальта</w:t>
            </w:r>
            <w:r w:rsidR="003D67A2" w:rsidRPr="00B34764">
              <w:rPr>
                <w:szCs w:val="22"/>
                <w:lang w:val="ru-RU"/>
              </w:rPr>
              <w:t xml:space="preserve">, </w:t>
            </w:r>
            <w:r w:rsidR="00B34764" w:rsidRPr="00B34764">
              <w:rPr>
                <w:szCs w:val="22"/>
                <w:lang w:val="ru-RU"/>
              </w:rPr>
              <w:t>операци</w:t>
            </w:r>
            <w:r w:rsidR="00B34764">
              <w:rPr>
                <w:szCs w:val="22"/>
                <w:lang w:val="ru-RU"/>
              </w:rPr>
              <w:t xml:space="preserve">онный </w:t>
            </w:r>
            <w:r w:rsidR="00B34764" w:rsidRPr="00B34764">
              <w:rPr>
                <w:szCs w:val="22"/>
                <w:lang w:val="ru-RU"/>
              </w:rPr>
              <w:t>д</w:t>
            </w:r>
            <w:r w:rsidR="00B34764">
              <w:rPr>
                <w:szCs w:val="22"/>
                <w:lang w:val="ru-RU"/>
              </w:rPr>
              <w:t>иректор</w:t>
            </w:r>
            <w:r w:rsidR="003D67A2" w:rsidRPr="00B34764">
              <w:rPr>
                <w:szCs w:val="22"/>
                <w:lang w:val="ru-RU"/>
              </w:rPr>
              <w:t xml:space="preserve"> </w:t>
            </w:r>
            <w:r w:rsidR="00A24E46">
              <w:rPr>
                <w:szCs w:val="22"/>
                <w:lang w:val="ru-RU"/>
              </w:rPr>
              <w:t>Академии</w:t>
            </w:r>
            <w:r w:rsidRPr="00B34764">
              <w:rPr>
                <w:szCs w:val="22"/>
                <w:lang w:val="ru-RU"/>
              </w:rPr>
              <w:t xml:space="preserve"> ВОИС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10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72140D" w:rsidRDefault="0072140D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72140D">
              <w:rPr>
                <w:szCs w:val="22"/>
                <w:lang w:val="ru-RU"/>
              </w:rPr>
              <w:t>Г-н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Карстен Финк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Pr="0072140D">
              <w:rPr>
                <w:bCs/>
                <w:szCs w:val="22"/>
                <w:lang w:val="ru-RU"/>
              </w:rPr>
              <w:t>Главный экономист</w:t>
            </w:r>
            <w:r w:rsidR="00A24E46">
              <w:rPr>
                <w:bCs/>
                <w:szCs w:val="22"/>
                <w:lang w:val="ru-RU"/>
              </w:rPr>
              <w:t xml:space="preserve"> </w:t>
            </w:r>
            <w:r w:rsidR="00A24E46" w:rsidRPr="00A24E46">
              <w:rPr>
                <w:bCs/>
                <w:szCs w:val="22"/>
                <w:lang w:val="ru-RU"/>
              </w:rPr>
              <w:t>ВОИС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11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B34764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</w:t>
            </w:r>
            <w:r w:rsidRPr="00B34764">
              <w:rPr>
                <w:szCs w:val="22"/>
                <w:lang w:val="ru-RU"/>
              </w:rPr>
              <w:t>-</w:t>
            </w:r>
            <w:r w:rsidRPr="009A258E">
              <w:rPr>
                <w:szCs w:val="22"/>
                <w:lang w:val="ru-RU"/>
              </w:rPr>
              <w:t>н</w:t>
            </w:r>
            <w:r w:rsidR="003D67A2" w:rsidRPr="00B34764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Джордж Гландур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="00B34764" w:rsidRPr="009A258E">
              <w:rPr>
                <w:bCs/>
                <w:szCs w:val="22"/>
                <w:lang w:val="ru-RU"/>
              </w:rPr>
              <w:t>с</w:t>
            </w:r>
            <w:r w:rsidR="00F02A38" w:rsidRPr="009A258E">
              <w:rPr>
                <w:bCs/>
                <w:szCs w:val="22"/>
                <w:lang w:val="ru-RU"/>
              </w:rPr>
              <w:t>тарш</w:t>
            </w:r>
            <w:r w:rsidR="00B34764">
              <w:rPr>
                <w:bCs/>
                <w:szCs w:val="22"/>
                <w:lang w:val="ru-RU"/>
              </w:rPr>
              <w:t>ий</w:t>
            </w:r>
            <w:r w:rsidR="00B34764" w:rsidRPr="00B34764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менеджер</w:t>
            </w:r>
            <w:r w:rsidR="00B34764" w:rsidRPr="00B34764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 xml:space="preserve">по </w:t>
            </w:r>
            <w:r w:rsidR="00B34764" w:rsidRPr="00B34764">
              <w:rPr>
                <w:bCs/>
                <w:szCs w:val="22"/>
                <w:lang w:val="ru-RU"/>
              </w:rPr>
              <w:t>реализаци</w:t>
            </w:r>
            <w:r w:rsidR="00B34764">
              <w:rPr>
                <w:bCs/>
                <w:szCs w:val="22"/>
                <w:lang w:val="ru-RU"/>
              </w:rPr>
              <w:t xml:space="preserve">и </w:t>
            </w:r>
            <w:r w:rsidR="00B34764" w:rsidRPr="009A258E">
              <w:rPr>
                <w:bCs/>
                <w:szCs w:val="22"/>
                <w:lang w:val="ru-RU"/>
              </w:rPr>
              <w:t>п</w:t>
            </w:r>
            <w:r w:rsidR="00B34764">
              <w:rPr>
                <w:bCs/>
                <w:szCs w:val="22"/>
                <w:lang w:val="ru-RU"/>
              </w:rPr>
              <w:t>рограмм</w:t>
            </w:r>
            <w:r w:rsidR="003D67A2" w:rsidRPr="00B34764">
              <w:rPr>
                <w:bCs/>
                <w:szCs w:val="22"/>
                <w:lang w:val="ru-RU"/>
              </w:rPr>
              <w:t xml:space="preserve"> </w:t>
            </w:r>
            <w:r w:rsidR="00467D43">
              <w:rPr>
                <w:bCs/>
                <w:szCs w:val="22"/>
                <w:lang w:val="ru-RU"/>
              </w:rPr>
              <w:t>ОКД</w:t>
            </w:r>
            <w:r w:rsidR="00467D43" w:rsidRPr="00B34764">
              <w:rPr>
                <w:bCs/>
                <w:szCs w:val="22"/>
                <w:lang w:val="ru-RU"/>
              </w:rPr>
              <w:t xml:space="preserve"> </w:t>
            </w:r>
            <w:r w:rsidR="00467D43">
              <w:rPr>
                <w:bCs/>
                <w:szCs w:val="22"/>
                <w:lang w:val="ru-RU"/>
              </w:rPr>
              <w:t>ПДР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Pr="009A258E">
              <w:rPr>
                <w:bCs/>
                <w:szCs w:val="22"/>
                <w:lang w:val="ru-RU"/>
              </w:rPr>
              <w:t>Сектор</w:t>
            </w:r>
            <w:r w:rsidRPr="00B34764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развития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12.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72140D" w:rsidRDefault="0072140D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72140D">
              <w:rPr>
                <w:szCs w:val="22"/>
                <w:lang w:val="ru-RU"/>
              </w:rPr>
              <w:t>Г-н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Али Джазаири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="00F02A38" w:rsidRPr="009A258E">
              <w:rPr>
                <w:bCs/>
                <w:szCs w:val="22"/>
                <w:lang w:val="ru-RU"/>
              </w:rPr>
              <w:t>Старш</w:t>
            </w:r>
            <w:r w:rsidR="00B34764">
              <w:rPr>
                <w:bCs/>
                <w:szCs w:val="22"/>
                <w:lang w:val="ru-RU"/>
              </w:rPr>
              <w:t xml:space="preserve">ий </w:t>
            </w:r>
            <w:r w:rsidR="00A24E46">
              <w:rPr>
                <w:bCs/>
                <w:szCs w:val="22"/>
                <w:lang w:val="ru-RU"/>
              </w:rPr>
              <w:t>с</w:t>
            </w:r>
            <w:r w:rsidR="00B34764">
              <w:rPr>
                <w:bCs/>
                <w:szCs w:val="22"/>
                <w:lang w:val="ru-RU"/>
              </w:rPr>
              <w:t>оветник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Pr="0072140D">
              <w:rPr>
                <w:bCs/>
                <w:szCs w:val="22"/>
                <w:lang w:val="ru-RU"/>
              </w:rPr>
              <w:t>Отдел</w:t>
            </w:r>
            <w:r w:rsidR="00A24E46">
              <w:rPr>
                <w:bCs/>
                <w:szCs w:val="22"/>
                <w:lang w:val="ru-RU"/>
              </w:rPr>
              <w:t>а</w:t>
            </w:r>
            <w:r w:rsidRPr="0072140D">
              <w:rPr>
                <w:bCs/>
                <w:szCs w:val="22"/>
                <w:lang w:val="ru-RU"/>
              </w:rPr>
              <w:t xml:space="preserve"> международного сотрудничества РСТ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="00B34764" w:rsidRPr="009A258E">
              <w:rPr>
                <w:bCs/>
                <w:szCs w:val="22"/>
                <w:lang w:val="ru-RU"/>
              </w:rPr>
              <w:t>Сектор</w:t>
            </w:r>
            <w:r w:rsidR="00B34764" w:rsidRPr="0072140D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патентов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="00F02A38" w:rsidRPr="009A258E">
              <w:rPr>
                <w:bCs/>
                <w:szCs w:val="22"/>
                <w:lang w:val="ru-RU"/>
              </w:rPr>
              <w:t>и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технологии</w:t>
            </w:r>
            <w:r w:rsidR="003D67A2" w:rsidRPr="0072140D">
              <w:rPr>
                <w:bCs/>
                <w:szCs w:val="22"/>
                <w:lang w:val="ru-RU"/>
              </w:rPr>
              <w:t xml:space="preserve"> (</w:t>
            </w:r>
            <w:r w:rsidR="00B34764" w:rsidRPr="0072140D">
              <w:rPr>
                <w:bCs/>
                <w:szCs w:val="22"/>
                <w:lang w:val="ru-RU"/>
              </w:rPr>
              <w:t>р</w:t>
            </w:r>
            <w:r w:rsidRPr="0072140D">
              <w:rPr>
                <w:bCs/>
                <w:szCs w:val="22"/>
                <w:lang w:val="ru-RU"/>
              </w:rPr>
              <w:t>уководитель проекта</w:t>
            </w:r>
            <w:r w:rsidR="003D67A2" w:rsidRPr="0072140D">
              <w:rPr>
                <w:bCs/>
                <w:szCs w:val="22"/>
                <w:lang w:val="ru-RU"/>
              </w:rPr>
              <w:t>)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13.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72140D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72140D">
              <w:rPr>
                <w:szCs w:val="22"/>
                <w:lang w:val="ru-RU"/>
              </w:rPr>
              <w:t>Г-н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Анатоль Краттигер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="00B34764">
              <w:rPr>
                <w:bCs/>
                <w:szCs w:val="22"/>
                <w:lang w:val="ru-RU"/>
              </w:rPr>
              <w:t>директор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Pr="0072140D">
              <w:rPr>
                <w:bCs/>
                <w:szCs w:val="22"/>
                <w:lang w:val="ru-RU"/>
              </w:rPr>
              <w:t>Отдел</w:t>
            </w:r>
            <w:r w:rsidR="00A24E46">
              <w:rPr>
                <w:bCs/>
                <w:szCs w:val="22"/>
                <w:lang w:val="ru-RU"/>
              </w:rPr>
              <w:t>а</w:t>
            </w:r>
            <w:r w:rsidRPr="0072140D">
              <w:rPr>
                <w:bCs/>
                <w:szCs w:val="22"/>
                <w:lang w:val="ru-RU"/>
              </w:rPr>
              <w:t xml:space="preserve"> глобальных задач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14.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Г-н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Грега Кумер</w:t>
            </w:r>
            <w:r w:rsidR="003D67A2" w:rsidRPr="009A258E">
              <w:rPr>
                <w:szCs w:val="22"/>
                <w:lang w:val="ru-RU"/>
              </w:rPr>
              <w:t>,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F02A38" w:rsidRPr="009A258E">
              <w:rPr>
                <w:bCs/>
                <w:szCs w:val="22"/>
                <w:lang w:val="ru-RU"/>
              </w:rPr>
              <w:t>Старш</w:t>
            </w:r>
            <w:r w:rsidR="00B34764">
              <w:rPr>
                <w:bCs/>
                <w:szCs w:val="22"/>
                <w:lang w:val="ru-RU"/>
              </w:rPr>
              <w:t xml:space="preserve">ий </w:t>
            </w:r>
            <w:r w:rsidR="00B34764" w:rsidRPr="009A258E">
              <w:rPr>
                <w:bCs/>
                <w:szCs w:val="22"/>
                <w:lang w:val="ru-RU"/>
              </w:rPr>
              <w:t xml:space="preserve">консультант </w:t>
            </w:r>
            <w:r w:rsidR="00B34764" w:rsidRPr="00B34764">
              <w:rPr>
                <w:bCs/>
                <w:szCs w:val="22"/>
                <w:lang w:val="ru-RU"/>
              </w:rPr>
              <w:t>по вопросам</w:t>
            </w:r>
            <w:r w:rsidR="00B34764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ИС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A24E46">
              <w:rPr>
                <w:bCs/>
                <w:szCs w:val="22"/>
                <w:lang w:val="ru-RU"/>
              </w:rPr>
              <w:t>Постоянного представительства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Соединенного Королевства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15.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3A4933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F02A38" w:rsidRPr="009A258E">
              <w:rPr>
                <w:szCs w:val="22"/>
                <w:lang w:val="ru-RU"/>
              </w:rPr>
              <w:t>Марина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Ламм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>
              <w:rPr>
                <w:bCs/>
                <w:szCs w:val="22"/>
                <w:lang w:val="ru-RU"/>
              </w:rPr>
              <w:t>Постоянное представительство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72140D" w:rsidRPr="009A258E">
              <w:rPr>
                <w:bCs/>
                <w:szCs w:val="22"/>
                <w:lang w:val="ru-RU"/>
              </w:rPr>
              <w:t>Соединенных Штатов Америки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16.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3A4933" w:rsidRDefault="003A4933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Сара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Манзано</w:t>
            </w:r>
            <w:r w:rsidR="003D67A2" w:rsidRPr="003A4933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Мерино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="00B34764">
              <w:rPr>
                <w:bCs/>
                <w:szCs w:val="22"/>
                <w:lang w:val="ru-RU"/>
              </w:rPr>
              <w:t>консультант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A24E46">
              <w:rPr>
                <w:bCs/>
                <w:szCs w:val="22"/>
                <w:lang w:val="ru-RU"/>
              </w:rPr>
              <w:t>Постоянного представительства</w:t>
            </w:r>
            <w:r w:rsidR="003D67A2" w:rsidRPr="003A4933">
              <w:rPr>
                <w:bCs/>
                <w:szCs w:val="22"/>
                <w:lang w:val="ru-RU"/>
              </w:rPr>
              <w:t xml:space="preserve"> </w:t>
            </w:r>
            <w:r w:rsidR="0072140D" w:rsidRPr="003A4933">
              <w:rPr>
                <w:bCs/>
                <w:szCs w:val="22"/>
                <w:lang w:val="ru-RU"/>
              </w:rPr>
              <w:t>Мексик</w:t>
            </w:r>
            <w:r w:rsidR="00B34764">
              <w:rPr>
                <w:bCs/>
                <w:szCs w:val="22"/>
                <w:lang w:val="ru-RU"/>
              </w:rPr>
              <w:t>и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17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72140D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72140D">
              <w:rPr>
                <w:szCs w:val="22"/>
                <w:lang w:val="ru-RU"/>
              </w:rPr>
              <w:t>Г-н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Клаус Маттс</w:t>
            </w:r>
            <w:r w:rsidR="003D67A2" w:rsidRPr="0072140D">
              <w:rPr>
                <w:szCs w:val="22"/>
                <w:lang w:val="ru-RU"/>
              </w:rPr>
              <w:t xml:space="preserve">, </w:t>
            </w:r>
            <w:r w:rsidR="00B34764" w:rsidRPr="009A258E">
              <w:rPr>
                <w:bCs/>
                <w:szCs w:val="22"/>
                <w:lang w:val="ru-RU"/>
              </w:rPr>
              <w:t>д</w:t>
            </w:r>
            <w:r w:rsidR="00B34764">
              <w:rPr>
                <w:bCs/>
                <w:szCs w:val="22"/>
                <w:lang w:val="ru-RU"/>
              </w:rPr>
              <w:t>иректор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Pr="0072140D">
              <w:rPr>
                <w:bCs/>
                <w:szCs w:val="22"/>
                <w:lang w:val="ru-RU"/>
              </w:rPr>
              <w:t>Отдел</w:t>
            </w:r>
            <w:r w:rsidR="00A24E46">
              <w:rPr>
                <w:bCs/>
                <w:szCs w:val="22"/>
                <w:lang w:val="ru-RU"/>
              </w:rPr>
              <w:t>а</w:t>
            </w:r>
            <w:r w:rsidRPr="0072140D">
              <w:rPr>
                <w:bCs/>
                <w:szCs w:val="22"/>
                <w:lang w:val="ru-RU"/>
              </w:rPr>
              <w:t xml:space="preserve"> деловой практики РСТ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="00B34764" w:rsidRPr="009A258E">
              <w:rPr>
                <w:bCs/>
                <w:szCs w:val="22"/>
                <w:lang w:val="ru-RU"/>
              </w:rPr>
              <w:t>Сектор</w:t>
            </w:r>
            <w:r w:rsidR="00B34764" w:rsidRPr="0072140D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патентов</w:t>
            </w:r>
            <w:r w:rsidR="00B34764" w:rsidRPr="0072140D">
              <w:rPr>
                <w:bCs/>
                <w:szCs w:val="22"/>
                <w:lang w:val="ru-RU"/>
              </w:rPr>
              <w:t xml:space="preserve"> </w:t>
            </w:r>
            <w:r w:rsidR="00B34764" w:rsidRPr="009A258E">
              <w:rPr>
                <w:bCs/>
                <w:szCs w:val="22"/>
                <w:lang w:val="ru-RU"/>
              </w:rPr>
              <w:t>и</w:t>
            </w:r>
            <w:r w:rsidR="00B34764" w:rsidRPr="0072140D">
              <w:rPr>
                <w:bCs/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технологии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18.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72140D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Г-н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 xml:space="preserve">Марио </w:t>
            </w:r>
            <w:r w:rsidR="00B34764" w:rsidRPr="00B34764">
              <w:rPr>
                <w:szCs w:val="22"/>
                <w:lang w:val="ru-RU"/>
              </w:rPr>
              <w:t>Матус</w:t>
            </w:r>
            <w:r w:rsidR="003D67A2" w:rsidRPr="00B34764">
              <w:rPr>
                <w:bCs/>
                <w:szCs w:val="22"/>
                <w:lang w:val="ru-RU"/>
              </w:rPr>
              <w:t xml:space="preserve">, </w:t>
            </w:r>
            <w:r w:rsidRPr="009A258E">
              <w:rPr>
                <w:bCs/>
                <w:szCs w:val="22"/>
                <w:lang w:val="ru-RU"/>
              </w:rPr>
              <w:t>Зам</w:t>
            </w:r>
            <w:r w:rsidR="00B34764">
              <w:rPr>
                <w:bCs/>
                <w:szCs w:val="22"/>
                <w:lang w:val="ru-RU"/>
              </w:rPr>
              <w:t>еститель Генерального директора</w:t>
            </w:r>
            <w:r w:rsidR="003D67A2" w:rsidRPr="009A258E">
              <w:rPr>
                <w:bCs/>
                <w:szCs w:val="22"/>
                <w:lang w:val="ru-RU"/>
              </w:rPr>
              <w:t xml:space="preserve">, </w:t>
            </w:r>
            <w:r w:rsidRPr="009A258E">
              <w:rPr>
                <w:bCs/>
                <w:szCs w:val="22"/>
                <w:lang w:val="ru-RU"/>
              </w:rPr>
              <w:t>Сектор развития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19.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Г-н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Родриго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Мендес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Арауйо</w:t>
            </w:r>
            <w:r w:rsidR="003D67A2" w:rsidRPr="009A258E">
              <w:rPr>
                <w:szCs w:val="22"/>
                <w:lang w:val="ru-RU"/>
              </w:rPr>
              <w:t>,</w:t>
            </w:r>
            <w:r w:rsidR="00D83368" w:rsidRPr="009A258E">
              <w:rPr>
                <w:szCs w:val="22"/>
                <w:lang w:val="ru-RU"/>
              </w:rPr>
              <w:t xml:space="preserve"> </w:t>
            </w:r>
            <w:r w:rsidRPr="009A258E">
              <w:rPr>
                <w:szCs w:val="22"/>
                <w:lang w:val="ru-RU"/>
              </w:rPr>
              <w:t>Второй</w:t>
            </w:r>
            <w:r w:rsidR="00D83368" w:rsidRPr="009A258E">
              <w:rPr>
                <w:szCs w:val="22"/>
                <w:lang w:val="ru-RU"/>
              </w:rPr>
              <w:t xml:space="preserve"> </w:t>
            </w:r>
            <w:r w:rsidR="00B34764" w:rsidRPr="009A258E">
              <w:rPr>
                <w:szCs w:val="22"/>
                <w:lang w:val="ru-RU"/>
              </w:rPr>
              <w:t>с</w:t>
            </w:r>
            <w:r w:rsidR="00F02A38" w:rsidRPr="009A258E">
              <w:rPr>
                <w:szCs w:val="22"/>
                <w:lang w:val="ru-RU"/>
              </w:rPr>
              <w:t>екретарь</w:t>
            </w:r>
            <w:r w:rsidR="00D83368" w:rsidRPr="009A258E">
              <w:rPr>
                <w:szCs w:val="22"/>
                <w:lang w:val="ru-RU"/>
              </w:rPr>
              <w:t xml:space="preserve"> </w:t>
            </w:r>
            <w:r w:rsidR="00B34764">
              <w:rPr>
                <w:bCs/>
                <w:szCs w:val="22"/>
                <w:lang w:val="ru-RU"/>
              </w:rPr>
              <w:t>Постоянного представительства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Бразили</w:t>
            </w:r>
            <w:r w:rsidR="00B34764">
              <w:rPr>
                <w:bCs/>
                <w:szCs w:val="22"/>
                <w:lang w:val="ru-RU"/>
              </w:rPr>
              <w:t>и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20.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72140D" w:rsidRDefault="003A4933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B34764">
              <w:rPr>
                <w:szCs w:val="22"/>
                <w:lang w:val="ru-RU"/>
              </w:rPr>
              <w:t>Тамара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293ECE" w:rsidRPr="00293ECE">
              <w:rPr>
                <w:lang w:val="ru-RU"/>
              </w:rPr>
              <w:t xml:space="preserve">Нанаяккара, </w:t>
            </w:r>
            <w:r w:rsidR="00293ECE">
              <w:rPr>
                <w:lang w:val="ru-RU"/>
              </w:rPr>
              <w:t>руководитель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="00293ECE">
              <w:rPr>
                <w:bCs/>
                <w:szCs w:val="22"/>
                <w:lang w:val="ru-RU"/>
              </w:rPr>
              <w:t>Секции</w:t>
            </w:r>
            <w:r w:rsidR="0072140D" w:rsidRPr="0072140D">
              <w:rPr>
                <w:bCs/>
                <w:szCs w:val="22"/>
                <w:lang w:val="ru-RU"/>
              </w:rPr>
              <w:t xml:space="preserve"> инновационной политики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="00293ECE" w:rsidRPr="00293ECE">
              <w:rPr>
                <w:lang w:val="ru-RU"/>
              </w:rPr>
              <w:t>Отдел поддержки МСП и предпринимательства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21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3A4933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Ливия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Пускарайю</w:t>
            </w:r>
            <w:r w:rsidR="003D67A2" w:rsidRPr="009A258E">
              <w:rPr>
                <w:szCs w:val="22"/>
                <w:lang w:val="ru-RU"/>
              </w:rPr>
              <w:t xml:space="preserve">, </w:t>
            </w:r>
            <w:r w:rsidR="00293ECE">
              <w:rPr>
                <w:bCs/>
                <w:szCs w:val="22"/>
                <w:lang w:val="ru-RU"/>
              </w:rPr>
              <w:t>первый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293ECE" w:rsidRPr="009A258E">
              <w:rPr>
                <w:bCs/>
                <w:szCs w:val="22"/>
                <w:lang w:val="ru-RU"/>
              </w:rPr>
              <w:t>с</w:t>
            </w:r>
            <w:r w:rsidR="00F02A38" w:rsidRPr="009A258E">
              <w:rPr>
                <w:bCs/>
                <w:szCs w:val="22"/>
                <w:lang w:val="ru-RU"/>
              </w:rPr>
              <w:t>екретарь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>
              <w:rPr>
                <w:bCs/>
                <w:szCs w:val="22"/>
                <w:lang w:val="ru-RU"/>
              </w:rPr>
              <w:t>По</w:t>
            </w:r>
            <w:r w:rsidR="00293ECE">
              <w:rPr>
                <w:bCs/>
                <w:szCs w:val="22"/>
                <w:lang w:val="ru-RU"/>
              </w:rPr>
              <w:t>стоянного</w:t>
            </w:r>
            <w:r>
              <w:rPr>
                <w:bCs/>
                <w:szCs w:val="22"/>
                <w:lang w:val="ru-RU"/>
              </w:rPr>
              <w:t xml:space="preserve"> представител</w:t>
            </w:r>
            <w:r w:rsidR="00293ECE">
              <w:rPr>
                <w:bCs/>
                <w:szCs w:val="22"/>
                <w:lang w:val="ru-RU"/>
              </w:rPr>
              <w:t xml:space="preserve">ьства </w:t>
            </w:r>
            <w:r w:rsidR="0072140D" w:rsidRPr="009A258E">
              <w:rPr>
                <w:bCs/>
                <w:szCs w:val="22"/>
                <w:lang w:val="ru-RU"/>
              </w:rPr>
              <w:t>Румыни</w:t>
            </w:r>
            <w:r w:rsidR="00293ECE">
              <w:rPr>
                <w:bCs/>
                <w:szCs w:val="22"/>
                <w:lang w:val="ru-RU"/>
              </w:rPr>
              <w:t>и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22.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9A258E">
              <w:rPr>
                <w:szCs w:val="22"/>
                <w:lang w:val="ru-RU"/>
              </w:rPr>
              <w:t>Г-н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Роберто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рекалде</w:t>
            </w:r>
            <w:r w:rsidR="003D67A2" w:rsidRPr="009A258E">
              <w:rPr>
                <w:szCs w:val="22"/>
                <w:lang w:val="ru-RU"/>
              </w:rPr>
              <w:t xml:space="preserve">, </w:t>
            </w:r>
            <w:r w:rsidR="00293ECE" w:rsidRPr="009A258E">
              <w:rPr>
                <w:bCs/>
                <w:szCs w:val="22"/>
                <w:lang w:val="ru-RU"/>
              </w:rPr>
              <w:t>в</w:t>
            </w:r>
            <w:r w:rsidRPr="009A258E">
              <w:rPr>
                <w:bCs/>
                <w:szCs w:val="22"/>
                <w:lang w:val="ru-RU"/>
              </w:rPr>
              <w:t>торой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293ECE" w:rsidRPr="009A258E">
              <w:rPr>
                <w:bCs/>
                <w:szCs w:val="22"/>
                <w:lang w:val="ru-RU"/>
              </w:rPr>
              <w:t>с</w:t>
            </w:r>
            <w:r w:rsidR="00F02A38" w:rsidRPr="009A258E">
              <w:rPr>
                <w:bCs/>
                <w:szCs w:val="22"/>
                <w:lang w:val="ru-RU"/>
              </w:rPr>
              <w:t>екретарь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293ECE">
              <w:rPr>
                <w:bCs/>
                <w:szCs w:val="22"/>
                <w:lang w:val="ru-RU"/>
              </w:rPr>
              <w:t>Постоянного представительства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Pr="009A258E">
              <w:rPr>
                <w:bCs/>
                <w:szCs w:val="22"/>
                <w:lang w:val="ru-RU"/>
              </w:rPr>
              <w:t>Парагва</w:t>
            </w:r>
            <w:r w:rsidR="00293ECE">
              <w:rPr>
                <w:bCs/>
                <w:szCs w:val="22"/>
                <w:lang w:val="ru-RU"/>
              </w:rPr>
              <w:t>я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23.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293ECE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293ECE">
              <w:rPr>
                <w:szCs w:val="22"/>
                <w:lang w:val="ru-RU"/>
              </w:rPr>
              <w:t>Г-н</w:t>
            </w:r>
            <w:r w:rsidR="00D83368" w:rsidRPr="00293ECE">
              <w:rPr>
                <w:szCs w:val="22"/>
                <w:lang w:val="ru-RU"/>
              </w:rPr>
              <w:t xml:space="preserve"> </w:t>
            </w:r>
            <w:r w:rsidR="00293ECE" w:rsidRPr="00293ECE">
              <w:rPr>
                <w:lang w:val="ru-RU"/>
              </w:rPr>
              <w:t xml:space="preserve">Кифле Шенкору, </w:t>
            </w:r>
            <w:r w:rsidR="00293ECE" w:rsidRPr="00293ECE">
              <w:rPr>
                <w:bCs/>
                <w:szCs w:val="22"/>
                <w:lang w:val="ru-RU"/>
              </w:rPr>
              <w:t>д</w:t>
            </w:r>
            <w:r w:rsidR="00F02A38" w:rsidRPr="00293ECE">
              <w:rPr>
                <w:bCs/>
                <w:szCs w:val="22"/>
                <w:lang w:val="ru-RU"/>
              </w:rPr>
              <w:t xml:space="preserve">иректор </w:t>
            </w:r>
            <w:r w:rsidR="00293ECE" w:rsidRPr="00293ECE">
              <w:rPr>
                <w:lang w:val="ru-RU"/>
              </w:rPr>
              <w:t>Отдела наименее развитых стран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24.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293ECE" w:rsidRDefault="0072140D" w:rsidP="00D83368">
            <w:pPr>
              <w:spacing w:before="40" w:after="40" w:line="264" w:lineRule="auto"/>
              <w:contextualSpacing/>
              <w:rPr>
                <w:b/>
                <w:bCs/>
                <w:szCs w:val="22"/>
                <w:lang w:val="ru-RU"/>
              </w:rPr>
            </w:pPr>
            <w:r w:rsidRPr="00293ECE">
              <w:rPr>
                <w:szCs w:val="22"/>
                <w:lang w:val="ru-RU"/>
              </w:rPr>
              <w:t>Г-н</w:t>
            </w:r>
            <w:r w:rsidR="003D67A2" w:rsidRPr="00293EC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Хуан</w:t>
            </w:r>
            <w:r w:rsidR="003D67A2" w:rsidRPr="00293EC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Антонио</w:t>
            </w:r>
            <w:r w:rsidR="003D67A2" w:rsidRPr="00293EC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Толедо Баразза</w:t>
            </w:r>
            <w:r w:rsidR="003D67A2" w:rsidRPr="00293ECE">
              <w:rPr>
                <w:bCs/>
                <w:szCs w:val="22"/>
                <w:lang w:val="ru-RU"/>
              </w:rPr>
              <w:t xml:space="preserve">, </w:t>
            </w:r>
            <w:r w:rsidR="00293ECE" w:rsidRPr="00293ECE">
              <w:rPr>
                <w:bCs/>
                <w:szCs w:val="22"/>
                <w:lang w:val="ru-RU"/>
              </w:rPr>
              <w:t>с</w:t>
            </w:r>
            <w:r w:rsidR="00F02A38" w:rsidRPr="00293ECE">
              <w:rPr>
                <w:bCs/>
                <w:szCs w:val="22"/>
                <w:lang w:val="ru-RU"/>
              </w:rPr>
              <w:t>тарш</w:t>
            </w:r>
            <w:r w:rsidR="00293ECE">
              <w:rPr>
                <w:bCs/>
                <w:szCs w:val="22"/>
                <w:lang w:val="ru-RU"/>
              </w:rPr>
              <w:t xml:space="preserve">ий </w:t>
            </w:r>
            <w:r w:rsidR="00293ECE" w:rsidRPr="00293ECE">
              <w:rPr>
                <w:bCs/>
                <w:szCs w:val="22"/>
                <w:lang w:val="ru-RU"/>
              </w:rPr>
              <w:t>д</w:t>
            </w:r>
            <w:r w:rsidR="00293ECE">
              <w:rPr>
                <w:bCs/>
                <w:szCs w:val="22"/>
                <w:lang w:val="ru-RU"/>
              </w:rPr>
              <w:t>иректор</w:t>
            </w:r>
            <w:r w:rsidR="003D67A2" w:rsidRPr="00293ECE">
              <w:rPr>
                <w:bCs/>
                <w:szCs w:val="22"/>
                <w:lang w:val="ru-RU"/>
              </w:rPr>
              <w:t xml:space="preserve"> </w:t>
            </w:r>
            <w:r w:rsidR="00293ECE" w:rsidRPr="00293ECE">
              <w:rPr>
                <w:lang w:val="ru-RU"/>
              </w:rPr>
              <w:t>Регионально</w:t>
            </w:r>
            <w:r w:rsidR="00A24E46">
              <w:rPr>
                <w:lang w:val="ru-RU"/>
              </w:rPr>
              <w:t>го</w:t>
            </w:r>
            <w:r w:rsidR="00293ECE" w:rsidRPr="00293ECE">
              <w:rPr>
                <w:lang w:val="ru-RU"/>
              </w:rPr>
              <w:t xml:space="preserve"> бюро для Латинской Америки и Карибского бассейна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Pr="00CA5979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25</w:t>
            </w:r>
            <w:r w:rsidRPr="00CA5979">
              <w:rPr>
                <w:bCs/>
                <w:szCs w:val="22"/>
              </w:rPr>
              <w:t>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72140D" w:rsidRDefault="003A4933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72140D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Сильвия Тпрковска</w:t>
            </w:r>
            <w:r w:rsidR="003D67A2" w:rsidRPr="0072140D">
              <w:rPr>
                <w:szCs w:val="22"/>
                <w:lang w:val="ru-RU"/>
              </w:rPr>
              <w:t xml:space="preserve">, </w:t>
            </w:r>
            <w:r w:rsidR="00293ECE" w:rsidRPr="009A258E">
              <w:rPr>
                <w:bCs/>
                <w:szCs w:val="22"/>
                <w:lang w:val="ru-RU"/>
              </w:rPr>
              <w:t>старш</w:t>
            </w:r>
            <w:r w:rsidR="00293ECE">
              <w:rPr>
                <w:bCs/>
                <w:szCs w:val="22"/>
                <w:lang w:val="ru-RU"/>
              </w:rPr>
              <w:t>ий</w:t>
            </w:r>
            <w:r w:rsidR="00293ECE" w:rsidRPr="00B34764">
              <w:rPr>
                <w:bCs/>
                <w:szCs w:val="22"/>
                <w:lang w:val="ru-RU"/>
              </w:rPr>
              <w:t xml:space="preserve"> </w:t>
            </w:r>
            <w:r w:rsidR="00293ECE">
              <w:rPr>
                <w:bCs/>
                <w:szCs w:val="22"/>
                <w:lang w:val="ru-RU"/>
              </w:rPr>
              <w:t>менеджер</w:t>
            </w:r>
            <w:r w:rsidR="00293ECE" w:rsidRPr="00B34764">
              <w:rPr>
                <w:bCs/>
                <w:szCs w:val="22"/>
                <w:lang w:val="ru-RU"/>
              </w:rPr>
              <w:t xml:space="preserve"> </w:t>
            </w:r>
            <w:r w:rsidR="00293ECE">
              <w:rPr>
                <w:bCs/>
                <w:szCs w:val="22"/>
                <w:lang w:val="ru-RU"/>
              </w:rPr>
              <w:t xml:space="preserve">по </w:t>
            </w:r>
            <w:r w:rsidR="00293ECE" w:rsidRPr="00B34764">
              <w:rPr>
                <w:bCs/>
                <w:szCs w:val="22"/>
                <w:lang w:val="ru-RU"/>
              </w:rPr>
              <w:t>реализаци</w:t>
            </w:r>
            <w:r w:rsidR="00293ECE">
              <w:rPr>
                <w:bCs/>
                <w:szCs w:val="22"/>
                <w:lang w:val="ru-RU"/>
              </w:rPr>
              <w:t xml:space="preserve">и </w:t>
            </w:r>
            <w:r w:rsidR="00293ECE" w:rsidRPr="009A258E">
              <w:rPr>
                <w:bCs/>
                <w:szCs w:val="22"/>
                <w:lang w:val="ru-RU"/>
              </w:rPr>
              <w:t>п</w:t>
            </w:r>
            <w:r w:rsidR="00293ECE">
              <w:rPr>
                <w:bCs/>
                <w:szCs w:val="22"/>
                <w:lang w:val="ru-RU"/>
              </w:rPr>
              <w:t>рограмм</w:t>
            </w:r>
            <w:r w:rsidR="003D67A2" w:rsidRPr="0072140D">
              <w:rPr>
                <w:bCs/>
                <w:szCs w:val="22"/>
                <w:lang w:val="ru-RU"/>
              </w:rPr>
              <w:t xml:space="preserve"> </w:t>
            </w:r>
            <w:r w:rsidR="00A24E46">
              <w:rPr>
                <w:lang w:val="ru-RU"/>
              </w:rPr>
              <w:t>Секции</w:t>
            </w:r>
            <w:r w:rsidR="00293ECE" w:rsidRPr="00293ECE">
              <w:rPr>
                <w:lang w:val="ru-RU"/>
              </w:rPr>
              <w:t xml:space="preserve"> государств Центральной Европы и Балтии и стран Средиземноморья</w:t>
            </w:r>
            <w:r w:rsidR="003D67A2" w:rsidRPr="0072140D">
              <w:rPr>
                <w:bCs/>
                <w:szCs w:val="22"/>
                <w:lang w:val="ru-RU"/>
              </w:rPr>
              <w:t xml:space="preserve">, </w:t>
            </w:r>
            <w:r w:rsidR="00293ECE" w:rsidRPr="00293ECE">
              <w:rPr>
                <w:bCs/>
                <w:szCs w:val="22"/>
                <w:lang w:val="ru-RU"/>
              </w:rPr>
              <w:t>Департамент стран с переходной и развитой экономикой</w:t>
            </w:r>
          </w:p>
        </w:tc>
      </w:tr>
      <w:tr w:rsidR="003D67A2" w:rsidRPr="003C3E84" w:rsidTr="00D83368">
        <w:tc>
          <w:tcPr>
            <w:tcW w:w="918" w:type="dxa"/>
            <w:shd w:val="clear" w:color="auto" w:fill="auto"/>
            <w:vAlign w:val="center"/>
          </w:tcPr>
          <w:p w:rsidR="003D67A2" w:rsidRDefault="003D67A2" w:rsidP="00D83368">
            <w:pPr>
              <w:spacing w:before="40" w:after="40" w:line="264" w:lineRule="auto"/>
              <w:contextualSpacing/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26.</w:t>
            </w:r>
          </w:p>
        </w:tc>
        <w:tc>
          <w:tcPr>
            <w:tcW w:w="8404" w:type="dxa"/>
            <w:shd w:val="clear" w:color="auto" w:fill="auto"/>
            <w:vAlign w:val="center"/>
          </w:tcPr>
          <w:p w:rsidR="003D67A2" w:rsidRPr="009A258E" w:rsidRDefault="003A4933" w:rsidP="00D83368">
            <w:pPr>
              <w:spacing w:before="40" w:after="40" w:line="264" w:lineRule="auto"/>
              <w:contextualSpacing/>
              <w:rPr>
                <w:bCs/>
                <w:szCs w:val="22"/>
                <w:lang w:val="ru-RU"/>
              </w:rPr>
            </w:pPr>
            <w:r w:rsidRPr="003A4933">
              <w:rPr>
                <w:szCs w:val="22"/>
                <w:lang w:val="ru-RU"/>
              </w:rPr>
              <w:t>Г-жа</w:t>
            </w:r>
            <w:r w:rsidR="003D67A2" w:rsidRPr="009A258E">
              <w:rPr>
                <w:szCs w:val="22"/>
                <w:lang w:val="ru-RU"/>
              </w:rPr>
              <w:t xml:space="preserve"> </w:t>
            </w:r>
            <w:r w:rsidR="00293ECE">
              <w:rPr>
                <w:szCs w:val="22"/>
                <w:lang w:val="ru-RU"/>
              </w:rPr>
              <w:t>Чичи Умеси</w:t>
            </w:r>
            <w:r w:rsidR="003D67A2" w:rsidRPr="009A258E">
              <w:rPr>
                <w:szCs w:val="22"/>
                <w:lang w:val="ru-RU"/>
              </w:rPr>
              <w:t xml:space="preserve">, </w:t>
            </w:r>
            <w:r w:rsidR="00293ECE">
              <w:rPr>
                <w:bCs/>
                <w:szCs w:val="22"/>
                <w:lang w:val="ru-RU"/>
              </w:rPr>
              <w:t>первый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293ECE" w:rsidRPr="009A258E">
              <w:rPr>
                <w:bCs/>
                <w:szCs w:val="22"/>
                <w:lang w:val="ru-RU"/>
              </w:rPr>
              <w:t>с</w:t>
            </w:r>
            <w:r w:rsidR="00F02A38" w:rsidRPr="009A258E">
              <w:rPr>
                <w:bCs/>
                <w:szCs w:val="22"/>
                <w:lang w:val="ru-RU"/>
              </w:rPr>
              <w:t>екретарь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293ECE">
              <w:rPr>
                <w:bCs/>
                <w:szCs w:val="22"/>
                <w:lang w:val="ru-RU"/>
              </w:rPr>
              <w:t>Постоянного представительства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F02A38" w:rsidRPr="009A258E">
              <w:rPr>
                <w:bCs/>
                <w:szCs w:val="22"/>
                <w:lang w:val="ru-RU"/>
              </w:rPr>
              <w:lastRenderedPageBreak/>
              <w:t>Федера</w:t>
            </w:r>
            <w:r w:rsidR="00293ECE">
              <w:rPr>
                <w:bCs/>
                <w:szCs w:val="22"/>
                <w:lang w:val="ru-RU"/>
              </w:rPr>
              <w:t>тивной Республики</w:t>
            </w:r>
            <w:r w:rsidR="003D67A2" w:rsidRPr="009A258E">
              <w:rPr>
                <w:bCs/>
                <w:szCs w:val="22"/>
                <w:lang w:val="ru-RU"/>
              </w:rPr>
              <w:t xml:space="preserve"> </w:t>
            </w:r>
            <w:r w:rsidR="0072140D" w:rsidRPr="009A258E">
              <w:rPr>
                <w:bCs/>
                <w:szCs w:val="22"/>
                <w:lang w:val="ru-RU"/>
              </w:rPr>
              <w:t>Нигери</w:t>
            </w:r>
            <w:r w:rsidR="00293ECE">
              <w:rPr>
                <w:bCs/>
                <w:szCs w:val="22"/>
                <w:lang w:val="ru-RU"/>
              </w:rPr>
              <w:t>и</w:t>
            </w:r>
          </w:p>
        </w:tc>
      </w:tr>
    </w:tbl>
    <w:p w:rsidR="003D67A2" w:rsidRPr="009A258E" w:rsidRDefault="003D67A2" w:rsidP="003D67A2">
      <w:pPr>
        <w:jc w:val="both"/>
        <w:rPr>
          <w:rFonts w:ascii="Garamond" w:hAnsi="Garamond"/>
          <w:sz w:val="26"/>
          <w:szCs w:val="26"/>
          <w:lang w:val="ru-RU"/>
        </w:rPr>
      </w:pPr>
    </w:p>
    <w:p w:rsidR="003D67A2" w:rsidRPr="009A258E" w:rsidRDefault="003D67A2" w:rsidP="00D83368">
      <w:pPr>
        <w:pStyle w:val="ONUME"/>
        <w:numPr>
          <w:ilvl w:val="0"/>
          <w:numId w:val="0"/>
        </w:numPr>
        <w:spacing w:after="0"/>
        <w:jc w:val="both"/>
        <w:rPr>
          <w:caps/>
          <w:lang w:val="ru-RU"/>
        </w:rPr>
      </w:pPr>
    </w:p>
    <w:p w:rsidR="00D83368" w:rsidRPr="009A258E" w:rsidRDefault="00D83368" w:rsidP="00D83368">
      <w:pPr>
        <w:pStyle w:val="ONUME"/>
        <w:numPr>
          <w:ilvl w:val="0"/>
          <w:numId w:val="0"/>
        </w:numPr>
        <w:spacing w:after="0"/>
        <w:jc w:val="both"/>
        <w:rPr>
          <w:caps/>
          <w:lang w:val="ru-RU"/>
        </w:rPr>
      </w:pPr>
    </w:p>
    <w:p w:rsidR="00D83368" w:rsidRPr="0072140D" w:rsidRDefault="0072140D" w:rsidP="00D83368">
      <w:pPr>
        <w:pStyle w:val="Endofdocument-Annex"/>
        <w:rPr>
          <w:lang w:val="ru-RU"/>
        </w:rPr>
      </w:pPr>
      <w:r w:rsidRPr="0072140D">
        <w:rPr>
          <w:caps/>
          <w:lang w:val="ru-RU"/>
        </w:rPr>
        <w:t xml:space="preserve">[Дополнение </w:t>
      </w:r>
      <w:r>
        <w:rPr>
          <w:caps/>
        </w:rPr>
        <w:t>III</w:t>
      </w:r>
      <w:r w:rsidRPr="0072140D">
        <w:rPr>
          <w:caps/>
          <w:lang w:val="ru-RU"/>
        </w:rPr>
        <w:t xml:space="preserve"> следует]</w:t>
      </w:r>
    </w:p>
    <w:p w:rsidR="00282572" w:rsidRPr="0072140D" w:rsidRDefault="00282572" w:rsidP="00D83368">
      <w:pPr>
        <w:pStyle w:val="Endofdocument-Annex"/>
        <w:rPr>
          <w:lang w:val="ru-RU"/>
        </w:rPr>
      </w:pPr>
    </w:p>
    <w:p w:rsidR="00282572" w:rsidRPr="0072140D" w:rsidRDefault="00282572" w:rsidP="00D83368">
      <w:pPr>
        <w:pStyle w:val="Endofdocument-Annex"/>
        <w:rPr>
          <w:lang w:val="ru-RU"/>
        </w:rPr>
        <w:sectPr w:rsidR="00282572" w:rsidRPr="0072140D" w:rsidSect="00790748">
          <w:headerReference w:type="default" r:id="rId16"/>
          <w:headerReference w:type="first" r:id="rId17"/>
          <w:footerReference w:type="first" r:id="rId18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</w:sectPr>
      </w:pPr>
    </w:p>
    <w:p w:rsidR="00282572" w:rsidRPr="0072140D" w:rsidRDefault="00282572" w:rsidP="00D83368">
      <w:pPr>
        <w:pStyle w:val="Endofdocument-Annex"/>
        <w:rPr>
          <w:lang w:val="ru-RU"/>
        </w:rPr>
      </w:pPr>
    </w:p>
    <w:p w:rsidR="003D67A2" w:rsidRPr="003A4933" w:rsidRDefault="0072140D" w:rsidP="003D67A2">
      <w:pPr>
        <w:pStyle w:val="ONUME"/>
        <w:numPr>
          <w:ilvl w:val="0"/>
          <w:numId w:val="0"/>
        </w:numPr>
        <w:spacing w:line="260" w:lineRule="atLeast"/>
        <w:jc w:val="both"/>
        <w:rPr>
          <w:caps/>
          <w:lang w:val="ru-RU"/>
        </w:rPr>
      </w:pPr>
      <w:r w:rsidRPr="0072140D">
        <w:rPr>
          <w:caps/>
          <w:lang w:val="ru-RU"/>
        </w:rPr>
        <w:t xml:space="preserve">ДОПОЛНЕНИЕ </w:t>
      </w:r>
      <w:r w:rsidR="00282572">
        <w:rPr>
          <w:caps/>
        </w:rPr>
        <w:t>III</w:t>
      </w:r>
      <w:r w:rsidR="003D67A2" w:rsidRPr="0072140D">
        <w:rPr>
          <w:caps/>
          <w:lang w:val="ru-RU"/>
        </w:rPr>
        <w:t xml:space="preserve">: </w:t>
      </w:r>
      <w:r w:rsidR="00282572" w:rsidRPr="0072140D">
        <w:rPr>
          <w:caps/>
          <w:lang w:val="ru-RU"/>
        </w:rPr>
        <w:t xml:space="preserve"> </w:t>
      </w:r>
      <w:r w:rsidR="00F02A38" w:rsidRPr="009A258E">
        <w:rPr>
          <w:caps/>
          <w:lang w:val="ru-RU"/>
        </w:rPr>
        <w:t>Перечень</w:t>
      </w:r>
      <w:r w:rsidR="003D67A2" w:rsidRPr="0072140D">
        <w:rPr>
          <w:caps/>
          <w:lang w:val="ru-RU"/>
        </w:rPr>
        <w:t xml:space="preserve"> </w:t>
      </w:r>
      <w:r w:rsidR="003A4933">
        <w:rPr>
          <w:caps/>
          <w:lang w:val="ru-RU"/>
        </w:rPr>
        <w:t>документов</w:t>
      </w:r>
    </w:p>
    <w:p w:rsidR="003D67A2" w:rsidRPr="009A258E" w:rsidRDefault="00F02A38" w:rsidP="003D67A2">
      <w:pPr>
        <w:pStyle w:val="BodyText3"/>
        <w:spacing w:after="220"/>
        <w:ind w:left="0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Документы</w:t>
      </w:r>
      <w:r w:rsidR="003D67A2" w:rsidRPr="00453613">
        <w:rPr>
          <w:b/>
          <w:sz w:val="22"/>
          <w:szCs w:val="22"/>
        </w:rPr>
        <w:t xml:space="preserve"> </w:t>
      </w:r>
      <w:r w:rsidR="00C26593" w:rsidRPr="00C26593">
        <w:rPr>
          <w:b/>
          <w:sz w:val="22"/>
          <w:szCs w:val="22"/>
          <w:lang w:val="ru-RU"/>
        </w:rPr>
        <w:t>по вопросам</w:t>
      </w:r>
      <w:r w:rsidR="00C26593">
        <w:rPr>
          <w:b/>
          <w:sz w:val="22"/>
          <w:szCs w:val="22"/>
          <w:lang w:val="ru-RU"/>
        </w:rPr>
        <w:t xml:space="preserve"> </w:t>
      </w:r>
      <w:r w:rsidR="00C26593">
        <w:rPr>
          <w:b/>
          <w:sz w:val="22"/>
          <w:szCs w:val="22"/>
        </w:rPr>
        <w:t xml:space="preserve">контроля реализации </w:t>
      </w:r>
      <w:r w:rsidRPr="009A258E">
        <w:rPr>
          <w:b/>
          <w:sz w:val="22"/>
          <w:szCs w:val="22"/>
          <w:lang w:val="ru-RU"/>
        </w:rPr>
        <w:t>и</w:t>
      </w:r>
      <w:r w:rsidR="003D67A2" w:rsidRPr="00453613">
        <w:rPr>
          <w:b/>
          <w:sz w:val="22"/>
          <w:szCs w:val="22"/>
        </w:rPr>
        <w:t xml:space="preserve"> </w:t>
      </w:r>
      <w:r w:rsidR="004C532B">
        <w:rPr>
          <w:b/>
          <w:sz w:val="22"/>
          <w:szCs w:val="22"/>
        </w:rPr>
        <w:t xml:space="preserve">оценки </w:t>
      </w:r>
      <w:r w:rsidR="00C26593" w:rsidRPr="00C26593">
        <w:rPr>
          <w:b/>
          <w:sz w:val="22"/>
          <w:szCs w:val="22"/>
          <w:lang w:val="ru-RU"/>
        </w:rPr>
        <w:t>проект</w:t>
      </w:r>
      <w:r w:rsidR="00C26593">
        <w:rPr>
          <w:b/>
          <w:sz w:val="22"/>
          <w:szCs w:val="22"/>
          <w:lang w:val="ru-RU"/>
        </w:rPr>
        <w:t>ов</w:t>
      </w:r>
    </w:p>
    <w:p w:rsidR="003D67A2" w:rsidRPr="00453613" w:rsidRDefault="00C26593" w:rsidP="003D67A2">
      <w:pPr>
        <w:pStyle w:val="BodyText3"/>
        <w:numPr>
          <w:ilvl w:val="0"/>
          <w:numId w:val="10"/>
        </w:numPr>
        <w:spacing w:after="220"/>
        <w:rPr>
          <w:sz w:val="22"/>
          <w:szCs w:val="22"/>
        </w:rPr>
      </w:pPr>
      <w:r w:rsidRPr="00C26593">
        <w:rPr>
          <w:sz w:val="22"/>
          <w:szCs w:val="22"/>
        </w:rPr>
        <w:t>Отдел внутреннего аудита и надзора</w:t>
      </w:r>
      <w:r w:rsidR="002C01B2">
        <w:rPr>
          <w:sz w:val="22"/>
          <w:szCs w:val="22"/>
          <w:lang w:val="ru-RU"/>
        </w:rPr>
        <w:t>:</w:t>
      </w:r>
      <w:r w:rsidR="003D67A2" w:rsidRPr="00453613">
        <w:rPr>
          <w:sz w:val="22"/>
          <w:szCs w:val="22"/>
        </w:rPr>
        <w:t xml:space="preserve"> </w:t>
      </w:r>
      <w:r w:rsidR="002C01B2" w:rsidRPr="002C01B2">
        <w:rPr>
          <w:sz w:val="22"/>
          <w:szCs w:val="22"/>
        </w:rPr>
        <w:t>«</w:t>
      </w:r>
      <w:r w:rsidRPr="00C26593">
        <w:rPr>
          <w:sz w:val="22"/>
          <w:szCs w:val="22"/>
        </w:rPr>
        <w:t>Пересмотренная политика ВОИС в области оценки</w:t>
      </w:r>
      <w:r w:rsidR="002C01B2" w:rsidRPr="002C01B2">
        <w:rPr>
          <w:sz w:val="22"/>
          <w:szCs w:val="22"/>
        </w:rPr>
        <w:t>»</w:t>
      </w:r>
      <w:r w:rsidR="003D67A2" w:rsidRPr="00453613">
        <w:rPr>
          <w:sz w:val="22"/>
          <w:szCs w:val="22"/>
        </w:rPr>
        <w:t xml:space="preserve">, </w:t>
      </w:r>
      <w:r>
        <w:rPr>
          <w:sz w:val="22"/>
          <w:szCs w:val="22"/>
        </w:rPr>
        <w:t>ма</w:t>
      </w:r>
      <w:r>
        <w:rPr>
          <w:sz w:val="22"/>
          <w:szCs w:val="22"/>
          <w:lang w:val="ru-RU"/>
        </w:rPr>
        <w:t>й</w:t>
      </w:r>
      <w:r w:rsidR="003D67A2" w:rsidRPr="00453613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2010 </w:t>
      </w:r>
      <w:r w:rsidR="003A7CB0">
        <w:rPr>
          <w:sz w:val="22"/>
          <w:szCs w:val="22"/>
        </w:rPr>
        <w:t>г.</w:t>
      </w:r>
    </w:p>
    <w:p w:rsidR="003D67A2" w:rsidRDefault="00C26593" w:rsidP="003D67A2">
      <w:pPr>
        <w:pStyle w:val="BodyText3"/>
        <w:numPr>
          <w:ilvl w:val="0"/>
          <w:numId w:val="10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Отдел внутреннего аудита и надзора</w:t>
      </w:r>
      <w:r w:rsidR="003D67A2" w:rsidRPr="00453613">
        <w:rPr>
          <w:sz w:val="22"/>
          <w:szCs w:val="22"/>
        </w:rPr>
        <w:t xml:space="preserve">, </w:t>
      </w:r>
      <w:r w:rsidR="0072140D">
        <w:rPr>
          <w:sz w:val="22"/>
          <w:szCs w:val="22"/>
        </w:rPr>
        <w:t>Секция ревизии и оценки</w:t>
      </w:r>
      <w:r w:rsidR="002C01B2">
        <w:rPr>
          <w:sz w:val="22"/>
          <w:szCs w:val="22"/>
          <w:lang w:val="ru-RU"/>
        </w:rPr>
        <w:t>:</w:t>
      </w:r>
      <w:r w:rsidR="003D67A2" w:rsidRPr="00453613">
        <w:rPr>
          <w:sz w:val="22"/>
          <w:szCs w:val="22"/>
        </w:rPr>
        <w:t xml:space="preserve"> </w:t>
      </w:r>
      <w:r w:rsidR="002C01B2" w:rsidRPr="002C01B2">
        <w:rPr>
          <w:sz w:val="22"/>
          <w:szCs w:val="22"/>
        </w:rPr>
        <w:t>«</w:t>
      </w:r>
      <w:r>
        <w:rPr>
          <w:sz w:val="22"/>
          <w:szCs w:val="22"/>
        </w:rPr>
        <w:t>Методические рекомендации</w:t>
      </w:r>
      <w:r>
        <w:rPr>
          <w:sz w:val="22"/>
          <w:szCs w:val="22"/>
          <w:lang w:val="ru-RU"/>
        </w:rPr>
        <w:t xml:space="preserve"> </w:t>
      </w:r>
      <w:r w:rsidRPr="00C26593">
        <w:rPr>
          <w:sz w:val="22"/>
          <w:szCs w:val="22"/>
          <w:lang w:val="ru-RU"/>
        </w:rPr>
        <w:t>по вопросам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самооценки</w:t>
      </w:r>
      <w:r w:rsidR="002C01B2" w:rsidRPr="002C01B2">
        <w:rPr>
          <w:sz w:val="22"/>
          <w:szCs w:val="22"/>
        </w:rPr>
        <w:t>»</w:t>
      </w:r>
      <w:r w:rsidR="003D67A2" w:rsidRPr="00453613">
        <w:rPr>
          <w:sz w:val="22"/>
          <w:szCs w:val="22"/>
        </w:rPr>
        <w:t xml:space="preserve">, </w:t>
      </w:r>
      <w:r>
        <w:rPr>
          <w:sz w:val="22"/>
          <w:szCs w:val="22"/>
        </w:rPr>
        <w:t>в</w:t>
      </w:r>
      <w:r w:rsidR="00F02A38">
        <w:rPr>
          <w:sz w:val="22"/>
          <w:szCs w:val="22"/>
        </w:rPr>
        <w:t>ерси</w:t>
      </w:r>
      <w:r>
        <w:rPr>
          <w:sz w:val="22"/>
          <w:szCs w:val="22"/>
          <w:lang w:val="ru-RU"/>
        </w:rPr>
        <w:t>я</w:t>
      </w:r>
      <w:r w:rsidR="003D67A2" w:rsidRPr="00453613">
        <w:rPr>
          <w:sz w:val="22"/>
          <w:szCs w:val="22"/>
        </w:rPr>
        <w:t xml:space="preserve"> 1.1, </w:t>
      </w:r>
      <w:r>
        <w:rPr>
          <w:sz w:val="22"/>
          <w:szCs w:val="22"/>
        </w:rPr>
        <w:t>апрел</w:t>
      </w:r>
      <w:r>
        <w:rPr>
          <w:sz w:val="22"/>
          <w:szCs w:val="22"/>
          <w:lang w:val="ru-RU"/>
        </w:rPr>
        <w:t>ь</w:t>
      </w:r>
      <w:r w:rsidR="003D67A2" w:rsidRPr="00453613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2009 </w:t>
      </w:r>
      <w:r w:rsidR="003A7CB0">
        <w:rPr>
          <w:sz w:val="22"/>
          <w:szCs w:val="22"/>
        </w:rPr>
        <w:t>г.</w:t>
      </w:r>
    </w:p>
    <w:p w:rsidR="003D67A2" w:rsidRDefault="00C26593" w:rsidP="003D67A2">
      <w:pPr>
        <w:pStyle w:val="BodyText3"/>
        <w:numPr>
          <w:ilvl w:val="0"/>
          <w:numId w:val="10"/>
        </w:numPr>
        <w:spacing w:after="2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Серия </w:t>
      </w:r>
      <w:r w:rsidR="00374978" w:rsidRPr="00374978">
        <w:rPr>
          <w:sz w:val="22"/>
          <w:szCs w:val="22"/>
        </w:rPr>
        <w:t>«</w:t>
      </w:r>
      <w:r>
        <w:rPr>
          <w:sz w:val="22"/>
          <w:szCs w:val="22"/>
        </w:rPr>
        <w:t xml:space="preserve">Методические </w:t>
      </w:r>
      <w:r>
        <w:rPr>
          <w:sz w:val="22"/>
          <w:szCs w:val="22"/>
          <w:lang w:val="ru-RU"/>
        </w:rPr>
        <w:t xml:space="preserve">и справочные </w:t>
      </w:r>
      <w:r w:rsidRPr="00C26593">
        <w:rPr>
          <w:sz w:val="22"/>
          <w:szCs w:val="22"/>
          <w:lang w:val="ru-RU"/>
        </w:rPr>
        <w:t>материал</w:t>
      </w:r>
      <w:r>
        <w:rPr>
          <w:sz w:val="22"/>
          <w:szCs w:val="22"/>
          <w:lang w:val="ru-RU"/>
        </w:rPr>
        <w:t xml:space="preserve">ы </w:t>
      </w:r>
      <w:r w:rsidR="009101BC">
        <w:rPr>
          <w:sz w:val="22"/>
          <w:szCs w:val="22"/>
        </w:rPr>
        <w:t>КСР</w:t>
      </w:r>
      <w:r w:rsidR="00374978" w:rsidRPr="00374978">
        <w:rPr>
          <w:sz w:val="22"/>
          <w:szCs w:val="22"/>
        </w:rPr>
        <w:t>»</w:t>
      </w:r>
      <w:r w:rsidR="002C01B2">
        <w:rPr>
          <w:sz w:val="22"/>
          <w:szCs w:val="22"/>
          <w:lang w:val="ru-RU"/>
        </w:rPr>
        <w:t xml:space="preserve">: </w:t>
      </w:r>
      <w:r w:rsidR="002C01B2" w:rsidRPr="002C01B2">
        <w:rPr>
          <w:sz w:val="22"/>
          <w:szCs w:val="22"/>
        </w:rPr>
        <w:t>«</w:t>
      </w:r>
      <w:r w:rsidR="0072140D">
        <w:rPr>
          <w:sz w:val="22"/>
          <w:szCs w:val="22"/>
        </w:rPr>
        <w:t>Стандарты</w:t>
      </w:r>
      <w:r w:rsidR="003D67A2" w:rsidRPr="006F7931">
        <w:rPr>
          <w:sz w:val="22"/>
          <w:szCs w:val="22"/>
        </w:rPr>
        <w:t xml:space="preserve"> </w:t>
      </w:r>
      <w:r>
        <w:rPr>
          <w:sz w:val="22"/>
          <w:szCs w:val="22"/>
        </w:rPr>
        <w:t>качеств</w:t>
      </w:r>
      <w:r>
        <w:rPr>
          <w:sz w:val="22"/>
          <w:szCs w:val="22"/>
          <w:lang w:val="ru-RU"/>
        </w:rPr>
        <w:t>а</w:t>
      </w:r>
      <w:r w:rsidR="00374978">
        <w:rPr>
          <w:sz w:val="22"/>
          <w:szCs w:val="22"/>
          <w:lang w:val="ru-RU"/>
        </w:rPr>
        <w:t xml:space="preserve">, применяемые при </w:t>
      </w:r>
      <w:r w:rsidR="00374978">
        <w:rPr>
          <w:sz w:val="22"/>
          <w:szCs w:val="22"/>
        </w:rPr>
        <w:t>оценк</w:t>
      </w:r>
      <w:r w:rsidR="00374978">
        <w:rPr>
          <w:sz w:val="22"/>
          <w:szCs w:val="22"/>
          <w:lang w:val="ru-RU"/>
        </w:rPr>
        <w:t xml:space="preserve">е </w:t>
      </w:r>
      <w:r w:rsidR="00374978">
        <w:rPr>
          <w:sz w:val="22"/>
          <w:szCs w:val="22"/>
        </w:rPr>
        <w:t>развития</w:t>
      </w:r>
      <w:r w:rsidR="002C01B2" w:rsidRPr="002C01B2">
        <w:rPr>
          <w:sz w:val="22"/>
          <w:szCs w:val="22"/>
        </w:rPr>
        <w:t>»</w:t>
      </w:r>
      <w:r w:rsidR="002C01B2">
        <w:rPr>
          <w:sz w:val="22"/>
          <w:szCs w:val="22"/>
          <w:lang w:val="ru-RU"/>
        </w:rPr>
        <w:t>.</w:t>
      </w:r>
      <w:r w:rsidR="003D67A2" w:rsidRPr="006F7931">
        <w:rPr>
          <w:sz w:val="22"/>
          <w:szCs w:val="22"/>
        </w:rPr>
        <w:t xml:space="preserve"> </w:t>
      </w:r>
      <w:r w:rsidR="00374978" w:rsidRPr="00374978">
        <w:rPr>
          <w:sz w:val="22"/>
          <w:szCs w:val="22"/>
        </w:rPr>
        <w:t xml:space="preserve">Комитет содействия развитию ОЭСР </w:t>
      </w:r>
      <w:r w:rsidR="003D67A2" w:rsidRPr="006F7931">
        <w:rPr>
          <w:sz w:val="22"/>
          <w:szCs w:val="22"/>
        </w:rPr>
        <w:t>(</w:t>
      </w:r>
      <w:r w:rsidR="009101BC">
        <w:rPr>
          <w:sz w:val="22"/>
          <w:szCs w:val="22"/>
        </w:rPr>
        <w:t>КСР</w:t>
      </w:r>
      <w:r w:rsidR="003D67A2" w:rsidRPr="006F7931">
        <w:rPr>
          <w:sz w:val="22"/>
          <w:szCs w:val="22"/>
        </w:rPr>
        <w:t xml:space="preserve">), </w:t>
      </w:r>
      <w:r w:rsidR="00F02A38">
        <w:rPr>
          <w:sz w:val="22"/>
          <w:szCs w:val="22"/>
        </w:rPr>
        <w:t>ОЭСР</w:t>
      </w:r>
      <w:r w:rsidR="00374978">
        <w:rPr>
          <w:sz w:val="22"/>
          <w:szCs w:val="22"/>
          <w:lang w:val="ru-RU"/>
        </w:rPr>
        <w:t>,</w:t>
      </w:r>
      <w:r w:rsidR="003D67A2" w:rsidRPr="006F7931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2010 </w:t>
      </w:r>
      <w:r w:rsidR="003A7CB0">
        <w:rPr>
          <w:sz w:val="22"/>
          <w:szCs w:val="22"/>
        </w:rPr>
        <w:t>г.</w:t>
      </w:r>
    </w:p>
    <w:p w:rsidR="003D67A2" w:rsidRPr="00453613" w:rsidRDefault="00374978" w:rsidP="002C263F">
      <w:pPr>
        <w:pStyle w:val="BodyText3"/>
        <w:numPr>
          <w:ilvl w:val="0"/>
          <w:numId w:val="10"/>
        </w:numPr>
        <w:spacing w:after="220"/>
        <w:rPr>
          <w:sz w:val="22"/>
          <w:szCs w:val="22"/>
        </w:rPr>
      </w:pPr>
      <w:r w:rsidRPr="00374978">
        <w:rPr>
          <w:sz w:val="22"/>
          <w:szCs w:val="22"/>
        </w:rPr>
        <w:t xml:space="preserve">Группа ООН по </w:t>
      </w:r>
      <w:r>
        <w:rPr>
          <w:sz w:val="22"/>
          <w:szCs w:val="22"/>
        </w:rPr>
        <w:t>оценке</w:t>
      </w:r>
      <w:r w:rsidR="002C01B2">
        <w:rPr>
          <w:sz w:val="22"/>
          <w:szCs w:val="22"/>
          <w:lang w:val="ru-RU"/>
        </w:rPr>
        <w:t>:</w:t>
      </w:r>
      <w:r w:rsidR="003D67A2" w:rsidRPr="006F7931">
        <w:rPr>
          <w:sz w:val="22"/>
          <w:szCs w:val="22"/>
        </w:rPr>
        <w:t xml:space="preserve"> </w:t>
      </w:r>
      <w:r w:rsidR="002C01B2" w:rsidRPr="002C01B2">
        <w:rPr>
          <w:sz w:val="22"/>
          <w:szCs w:val="22"/>
        </w:rPr>
        <w:t>«</w:t>
      </w:r>
      <w:r w:rsidR="0072140D">
        <w:rPr>
          <w:sz w:val="22"/>
          <w:szCs w:val="22"/>
        </w:rPr>
        <w:t>Стандарты</w:t>
      </w:r>
      <w:r w:rsidR="003D67A2" w:rsidRPr="006F7931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4C532B">
        <w:rPr>
          <w:sz w:val="22"/>
          <w:szCs w:val="22"/>
        </w:rPr>
        <w:t xml:space="preserve">ценки </w:t>
      </w:r>
      <w:r>
        <w:rPr>
          <w:sz w:val="22"/>
          <w:szCs w:val="22"/>
          <w:lang w:val="ru-RU"/>
        </w:rPr>
        <w:t xml:space="preserve">в </w:t>
      </w:r>
      <w:r>
        <w:rPr>
          <w:sz w:val="22"/>
          <w:szCs w:val="22"/>
        </w:rPr>
        <w:t>систем</w:t>
      </w:r>
      <w:r>
        <w:rPr>
          <w:sz w:val="22"/>
          <w:szCs w:val="22"/>
          <w:lang w:val="ru-RU"/>
        </w:rPr>
        <w:t>е</w:t>
      </w:r>
      <w:r w:rsidR="0072140D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ООН</w:t>
      </w:r>
      <w:r w:rsidR="002C01B2" w:rsidRPr="002C01B2">
        <w:rPr>
          <w:sz w:val="22"/>
          <w:szCs w:val="22"/>
          <w:lang w:val="ru-RU"/>
        </w:rPr>
        <w:t>»</w:t>
      </w:r>
      <w:r w:rsidR="003D67A2" w:rsidRPr="006F7931">
        <w:rPr>
          <w:sz w:val="22"/>
          <w:szCs w:val="22"/>
        </w:rPr>
        <w:t xml:space="preserve">, </w:t>
      </w:r>
      <w:r>
        <w:rPr>
          <w:sz w:val="22"/>
          <w:szCs w:val="22"/>
        </w:rPr>
        <w:t>апрел</w:t>
      </w:r>
      <w:r>
        <w:rPr>
          <w:sz w:val="22"/>
          <w:szCs w:val="22"/>
          <w:lang w:val="ru-RU"/>
        </w:rPr>
        <w:t>ь</w:t>
      </w:r>
      <w:r w:rsidR="003D67A2" w:rsidRPr="006F7931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2005 </w:t>
      </w:r>
      <w:r w:rsidR="003A7CB0">
        <w:rPr>
          <w:sz w:val="22"/>
          <w:szCs w:val="22"/>
        </w:rPr>
        <w:t>г.</w:t>
      </w:r>
      <w:r w:rsidR="003D67A2" w:rsidRPr="006F7931">
        <w:rPr>
          <w:sz w:val="22"/>
          <w:szCs w:val="22"/>
        </w:rPr>
        <w:t xml:space="preserve"> (</w:t>
      </w:r>
      <w:r w:rsidR="00F02A38">
        <w:rPr>
          <w:sz w:val="22"/>
          <w:szCs w:val="22"/>
        </w:rPr>
        <w:t>последн</w:t>
      </w:r>
      <w:r>
        <w:rPr>
          <w:sz w:val="22"/>
          <w:szCs w:val="22"/>
          <w:lang w:val="ru-RU"/>
        </w:rPr>
        <w:t xml:space="preserve">яя версия </w:t>
      </w:r>
      <w:r w:rsidRPr="00374978">
        <w:rPr>
          <w:rFonts w:eastAsia="+mn-ea"/>
          <w:sz w:val="22"/>
          <w:szCs w:val="22"/>
          <w:lang w:val="ru-RU" w:eastAsia="en-US"/>
        </w:rPr>
        <w:t>–</w:t>
      </w:r>
      <w:r>
        <w:rPr>
          <w:sz w:val="22"/>
          <w:szCs w:val="22"/>
          <w:lang w:val="ru-RU"/>
        </w:rPr>
        <w:t xml:space="preserve"> </w:t>
      </w:r>
      <w:r w:rsidR="003D67A2" w:rsidRPr="006F7931">
        <w:rPr>
          <w:sz w:val="22"/>
          <w:szCs w:val="22"/>
        </w:rPr>
        <w:t>18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июня</w:t>
      </w:r>
      <w:r w:rsidRPr="006F7931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2014 г.</w:t>
      </w:r>
      <w:r w:rsidR="003D67A2" w:rsidRPr="006F7931">
        <w:rPr>
          <w:sz w:val="22"/>
          <w:szCs w:val="22"/>
        </w:rPr>
        <w:t>)</w:t>
      </w:r>
    </w:p>
    <w:p w:rsidR="003D67A2" w:rsidRPr="003A4933" w:rsidRDefault="003A4933" w:rsidP="003D67A2">
      <w:pPr>
        <w:pStyle w:val="BodyText3"/>
        <w:spacing w:after="220"/>
        <w:ind w:left="0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П</w:t>
      </w:r>
      <w:r w:rsidR="00102971">
        <w:rPr>
          <w:b/>
          <w:sz w:val="22"/>
          <w:szCs w:val="22"/>
        </w:rPr>
        <w:t>рограммн</w:t>
      </w:r>
      <w:r>
        <w:rPr>
          <w:b/>
          <w:sz w:val="22"/>
          <w:szCs w:val="22"/>
          <w:lang w:val="ru-RU"/>
        </w:rPr>
        <w:t>ые</w:t>
      </w:r>
      <w:r w:rsidR="00102971">
        <w:rPr>
          <w:b/>
          <w:sz w:val="22"/>
          <w:szCs w:val="22"/>
        </w:rPr>
        <w:t xml:space="preserve"> </w:t>
      </w:r>
      <w:r w:rsidR="00F02A38">
        <w:rPr>
          <w:b/>
          <w:sz w:val="22"/>
          <w:szCs w:val="22"/>
        </w:rPr>
        <w:t>документы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ВОИС</w:t>
      </w:r>
    </w:p>
    <w:p w:rsidR="003D67A2" w:rsidRPr="00EA1747" w:rsidRDefault="003D67A2" w:rsidP="003D67A2">
      <w:pPr>
        <w:pStyle w:val="BodyText3"/>
        <w:numPr>
          <w:ilvl w:val="0"/>
          <w:numId w:val="11"/>
        </w:numPr>
        <w:spacing w:after="220"/>
        <w:rPr>
          <w:sz w:val="22"/>
          <w:szCs w:val="22"/>
        </w:rPr>
      </w:pPr>
      <w:r w:rsidRPr="00EA1747">
        <w:rPr>
          <w:sz w:val="22"/>
          <w:szCs w:val="22"/>
        </w:rPr>
        <w:t xml:space="preserve">45 </w:t>
      </w:r>
      <w:r w:rsidR="00374978">
        <w:rPr>
          <w:sz w:val="22"/>
          <w:szCs w:val="22"/>
        </w:rPr>
        <w:t>рекомендаци</w:t>
      </w:r>
      <w:r w:rsidR="00374978">
        <w:rPr>
          <w:sz w:val="22"/>
          <w:szCs w:val="22"/>
          <w:lang w:val="ru-RU"/>
        </w:rPr>
        <w:t>й</w:t>
      </w:r>
      <w:r w:rsidRPr="00EA1747">
        <w:rPr>
          <w:sz w:val="22"/>
          <w:szCs w:val="22"/>
        </w:rPr>
        <w:t xml:space="preserve"> </w:t>
      </w:r>
      <w:r w:rsidR="00374978">
        <w:rPr>
          <w:sz w:val="22"/>
          <w:szCs w:val="22"/>
        </w:rPr>
        <w:t>Повестк</w:t>
      </w:r>
      <w:r w:rsidR="00374978">
        <w:rPr>
          <w:sz w:val="22"/>
          <w:szCs w:val="22"/>
          <w:lang w:val="ru-RU"/>
        </w:rPr>
        <w:t>и</w:t>
      </w:r>
      <w:r w:rsidR="0072140D">
        <w:rPr>
          <w:sz w:val="22"/>
          <w:szCs w:val="22"/>
        </w:rPr>
        <w:t xml:space="preserve"> дня </w:t>
      </w:r>
      <w:r w:rsidR="00374978">
        <w:rPr>
          <w:sz w:val="22"/>
          <w:szCs w:val="22"/>
        </w:rPr>
        <w:t>ВОИС</w:t>
      </w:r>
      <w:r w:rsidR="00374978" w:rsidRPr="00EA1747">
        <w:rPr>
          <w:sz w:val="22"/>
          <w:szCs w:val="22"/>
        </w:rPr>
        <w:t xml:space="preserve"> </w:t>
      </w:r>
      <w:r w:rsidR="0072140D">
        <w:rPr>
          <w:sz w:val="22"/>
          <w:szCs w:val="22"/>
        </w:rPr>
        <w:t>в области развития</w:t>
      </w:r>
      <w:r w:rsidR="00374978">
        <w:rPr>
          <w:sz w:val="22"/>
          <w:szCs w:val="22"/>
          <w:lang w:val="ru-RU"/>
        </w:rPr>
        <w:t>,</w:t>
      </w:r>
      <w:r w:rsidRPr="00EA1747">
        <w:rPr>
          <w:sz w:val="22"/>
          <w:szCs w:val="22"/>
        </w:rPr>
        <w:t xml:space="preserve"> </w:t>
      </w:r>
      <w:r w:rsidR="00374978">
        <w:rPr>
          <w:sz w:val="22"/>
          <w:szCs w:val="22"/>
        </w:rPr>
        <w:t>приняты</w:t>
      </w:r>
      <w:r w:rsidR="00374978">
        <w:rPr>
          <w:sz w:val="22"/>
          <w:szCs w:val="22"/>
          <w:lang w:val="ru-RU"/>
        </w:rPr>
        <w:t>е</w:t>
      </w:r>
      <w:r w:rsidR="00374978">
        <w:rPr>
          <w:sz w:val="22"/>
          <w:szCs w:val="22"/>
        </w:rPr>
        <w:t xml:space="preserve"> </w:t>
      </w:r>
      <w:r w:rsidR="0072140D">
        <w:rPr>
          <w:sz w:val="22"/>
          <w:szCs w:val="22"/>
        </w:rPr>
        <w:t>Генеральной Ассамблеей</w:t>
      </w:r>
      <w:r w:rsidRPr="00EA1747">
        <w:rPr>
          <w:sz w:val="22"/>
          <w:szCs w:val="22"/>
        </w:rPr>
        <w:t xml:space="preserve"> </w:t>
      </w:r>
      <w:r w:rsidR="00374978" w:rsidRPr="00374978">
        <w:rPr>
          <w:sz w:val="22"/>
          <w:szCs w:val="22"/>
          <w:lang w:val="ru-RU"/>
        </w:rPr>
        <w:t>государств-членов</w:t>
      </w:r>
      <w:r w:rsidR="00374978">
        <w:rPr>
          <w:sz w:val="22"/>
          <w:szCs w:val="22"/>
          <w:lang w:val="ru-RU"/>
        </w:rPr>
        <w:t xml:space="preserve"> </w:t>
      </w:r>
      <w:r w:rsidR="0072140D">
        <w:rPr>
          <w:sz w:val="22"/>
          <w:szCs w:val="22"/>
        </w:rPr>
        <w:t>ВОИС</w:t>
      </w:r>
      <w:r w:rsidRPr="00EA1747">
        <w:rPr>
          <w:sz w:val="22"/>
          <w:szCs w:val="22"/>
        </w:rPr>
        <w:t xml:space="preserve">, </w:t>
      </w:r>
      <w:r w:rsidR="00F02A38">
        <w:rPr>
          <w:sz w:val="22"/>
          <w:szCs w:val="22"/>
        </w:rPr>
        <w:t>2007 </w:t>
      </w:r>
      <w:r w:rsidR="003A7CB0">
        <w:rPr>
          <w:sz w:val="22"/>
          <w:szCs w:val="22"/>
        </w:rPr>
        <w:t>г.</w:t>
      </w:r>
    </w:p>
    <w:p w:rsidR="003D67A2" w:rsidRPr="00EA1747" w:rsidRDefault="00374978" w:rsidP="003D67A2">
      <w:pPr>
        <w:pStyle w:val="BodyText3"/>
        <w:numPr>
          <w:ilvl w:val="0"/>
          <w:numId w:val="11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Программ</w:t>
      </w:r>
      <w:r>
        <w:rPr>
          <w:sz w:val="22"/>
          <w:szCs w:val="22"/>
          <w:lang w:val="ru-RU"/>
        </w:rPr>
        <w:t>а</w:t>
      </w:r>
      <w:r w:rsidR="0072140D">
        <w:rPr>
          <w:sz w:val="22"/>
          <w:szCs w:val="22"/>
        </w:rPr>
        <w:t xml:space="preserve"> и </w:t>
      </w:r>
      <w:r>
        <w:rPr>
          <w:sz w:val="22"/>
          <w:szCs w:val="22"/>
        </w:rPr>
        <w:t>б</w:t>
      </w:r>
      <w:r w:rsidR="0072140D">
        <w:rPr>
          <w:sz w:val="22"/>
          <w:szCs w:val="22"/>
        </w:rPr>
        <w:t xml:space="preserve">юджет на </w:t>
      </w:r>
      <w:r>
        <w:rPr>
          <w:sz w:val="22"/>
          <w:szCs w:val="22"/>
        </w:rPr>
        <w:t>двухлетний период</w:t>
      </w:r>
      <w:r>
        <w:rPr>
          <w:sz w:val="22"/>
          <w:szCs w:val="22"/>
          <w:lang w:val="ru-RU"/>
        </w:rPr>
        <w:t xml:space="preserve"> </w:t>
      </w:r>
      <w:r w:rsidR="00F02A38">
        <w:rPr>
          <w:sz w:val="22"/>
          <w:szCs w:val="22"/>
        </w:rPr>
        <w:t>2010</w:t>
      </w:r>
      <w:r>
        <w:rPr>
          <w:sz w:val="22"/>
          <w:szCs w:val="22"/>
          <w:lang w:val="ru-RU"/>
        </w:rPr>
        <w:t>-</w:t>
      </w:r>
      <w:r w:rsidR="00F02A38">
        <w:rPr>
          <w:sz w:val="22"/>
          <w:szCs w:val="22"/>
        </w:rPr>
        <w:t>2011 </w:t>
      </w:r>
      <w:r w:rsidR="003A7CB0">
        <w:rPr>
          <w:sz w:val="22"/>
          <w:szCs w:val="22"/>
        </w:rPr>
        <w:t>г</w:t>
      </w:r>
      <w:r>
        <w:rPr>
          <w:sz w:val="22"/>
          <w:szCs w:val="22"/>
          <w:lang w:val="ru-RU"/>
        </w:rPr>
        <w:t>г</w:t>
      </w:r>
      <w:r w:rsidR="003A7CB0">
        <w:rPr>
          <w:sz w:val="22"/>
          <w:szCs w:val="22"/>
        </w:rPr>
        <w:t>.</w:t>
      </w:r>
      <w:r w:rsidR="003D67A2" w:rsidRPr="00EA1747">
        <w:rPr>
          <w:sz w:val="22"/>
          <w:szCs w:val="22"/>
        </w:rPr>
        <w:t xml:space="preserve">, </w:t>
      </w:r>
      <w:r w:rsidR="00F02A38">
        <w:rPr>
          <w:sz w:val="22"/>
          <w:szCs w:val="22"/>
        </w:rPr>
        <w:t>утвержден</w:t>
      </w:r>
      <w:r>
        <w:rPr>
          <w:sz w:val="22"/>
          <w:szCs w:val="22"/>
          <w:lang w:val="ru-RU"/>
        </w:rPr>
        <w:t>ы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Ассамбле</w:t>
      </w:r>
      <w:r>
        <w:rPr>
          <w:sz w:val="22"/>
          <w:szCs w:val="22"/>
          <w:lang w:val="ru-RU"/>
        </w:rPr>
        <w:t>ей</w:t>
      </w:r>
      <w:r>
        <w:rPr>
          <w:sz w:val="22"/>
          <w:szCs w:val="22"/>
        </w:rPr>
        <w:t xml:space="preserve"> государств</w:t>
      </w:r>
      <w:r w:rsidR="0072140D">
        <w:rPr>
          <w:sz w:val="22"/>
          <w:szCs w:val="22"/>
        </w:rPr>
        <w:t xml:space="preserve">-членов ВОИС </w:t>
      </w:r>
      <w:r w:rsidR="003D67A2" w:rsidRPr="00EA1747">
        <w:rPr>
          <w:sz w:val="22"/>
          <w:szCs w:val="22"/>
        </w:rPr>
        <w:t>1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октября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2009 </w:t>
      </w:r>
      <w:r w:rsidR="003A7CB0">
        <w:rPr>
          <w:sz w:val="22"/>
          <w:szCs w:val="22"/>
        </w:rPr>
        <w:t>г.</w:t>
      </w:r>
    </w:p>
    <w:p w:rsidR="003D67A2" w:rsidRPr="00EA1747" w:rsidRDefault="00374978" w:rsidP="003D67A2">
      <w:pPr>
        <w:pStyle w:val="BodyText3"/>
        <w:numPr>
          <w:ilvl w:val="0"/>
          <w:numId w:val="11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Программ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и бюджет на двухлетний период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2012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2013 г</w:t>
      </w:r>
      <w:r>
        <w:rPr>
          <w:sz w:val="22"/>
          <w:szCs w:val="22"/>
          <w:lang w:val="ru-RU"/>
        </w:rPr>
        <w:t>г</w:t>
      </w:r>
      <w:r>
        <w:rPr>
          <w:sz w:val="22"/>
          <w:szCs w:val="22"/>
        </w:rPr>
        <w:t>.</w:t>
      </w:r>
      <w:r w:rsidRPr="00EA1747">
        <w:rPr>
          <w:sz w:val="22"/>
          <w:szCs w:val="22"/>
        </w:rPr>
        <w:t xml:space="preserve">, </w:t>
      </w:r>
      <w:r>
        <w:rPr>
          <w:sz w:val="22"/>
          <w:szCs w:val="22"/>
        </w:rPr>
        <w:t>утвержден</w:t>
      </w:r>
      <w:r>
        <w:rPr>
          <w:sz w:val="22"/>
          <w:szCs w:val="22"/>
          <w:lang w:val="ru-RU"/>
        </w:rPr>
        <w:t>ы</w:t>
      </w:r>
      <w:r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Ассамбле</w:t>
      </w:r>
      <w:r>
        <w:rPr>
          <w:sz w:val="22"/>
          <w:szCs w:val="22"/>
          <w:lang w:val="ru-RU"/>
        </w:rPr>
        <w:t>ей</w:t>
      </w:r>
      <w:r>
        <w:rPr>
          <w:sz w:val="22"/>
          <w:szCs w:val="22"/>
        </w:rPr>
        <w:t xml:space="preserve"> государств-членов ВОИС </w:t>
      </w:r>
      <w:r w:rsidR="003D67A2" w:rsidRPr="00EA1747">
        <w:rPr>
          <w:sz w:val="22"/>
          <w:szCs w:val="22"/>
        </w:rPr>
        <w:t>29</w:t>
      </w:r>
      <w:r>
        <w:rPr>
          <w:sz w:val="22"/>
          <w:szCs w:val="22"/>
        </w:rPr>
        <w:t xml:space="preserve"> сентября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2011 </w:t>
      </w:r>
      <w:r w:rsidR="003A7CB0">
        <w:rPr>
          <w:sz w:val="22"/>
          <w:szCs w:val="22"/>
        </w:rPr>
        <w:t>г.</w:t>
      </w:r>
    </w:p>
    <w:p w:rsidR="003D67A2" w:rsidRPr="00EA1747" w:rsidRDefault="00374978" w:rsidP="003D67A2">
      <w:pPr>
        <w:pStyle w:val="BodyText3"/>
        <w:numPr>
          <w:ilvl w:val="0"/>
          <w:numId w:val="11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Программ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 xml:space="preserve"> и бюджет на двухлетний период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2014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2015 г</w:t>
      </w:r>
      <w:r>
        <w:rPr>
          <w:sz w:val="22"/>
          <w:szCs w:val="22"/>
          <w:lang w:val="ru-RU"/>
        </w:rPr>
        <w:t>г</w:t>
      </w:r>
      <w:r>
        <w:rPr>
          <w:sz w:val="22"/>
          <w:szCs w:val="22"/>
        </w:rPr>
        <w:t>.</w:t>
      </w:r>
      <w:r w:rsidRPr="00EA1747">
        <w:rPr>
          <w:sz w:val="22"/>
          <w:szCs w:val="22"/>
        </w:rPr>
        <w:t xml:space="preserve">, </w:t>
      </w:r>
      <w:r>
        <w:rPr>
          <w:sz w:val="22"/>
          <w:szCs w:val="22"/>
        </w:rPr>
        <w:t>утвержден</w:t>
      </w:r>
      <w:r>
        <w:rPr>
          <w:sz w:val="22"/>
          <w:szCs w:val="22"/>
          <w:lang w:val="ru-RU"/>
        </w:rPr>
        <w:t>ы</w:t>
      </w:r>
      <w:r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Ассамбле</w:t>
      </w:r>
      <w:r>
        <w:rPr>
          <w:sz w:val="22"/>
          <w:szCs w:val="22"/>
          <w:lang w:val="ru-RU"/>
        </w:rPr>
        <w:t>ей</w:t>
      </w:r>
      <w:r>
        <w:rPr>
          <w:sz w:val="22"/>
          <w:szCs w:val="22"/>
        </w:rPr>
        <w:t xml:space="preserve"> государств-членов ВОИС </w:t>
      </w:r>
      <w:r w:rsidR="003D67A2" w:rsidRPr="00EA1747">
        <w:rPr>
          <w:sz w:val="22"/>
          <w:szCs w:val="22"/>
        </w:rPr>
        <w:t>12</w:t>
      </w:r>
      <w:r>
        <w:rPr>
          <w:sz w:val="22"/>
          <w:szCs w:val="22"/>
        </w:rPr>
        <w:t xml:space="preserve"> декабря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2013 г.</w:t>
      </w:r>
    </w:p>
    <w:p w:rsidR="003D67A2" w:rsidRPr="00EA1747" w:rsidRDefault="00374978" w:rsidP="003D67A2">
      <w:pPr>
        <w:pStyle w:val="BodyText3"/>
        <w:numPr>
          <w:ilvl w:val="0"/>
          <w:numId w:val="11"/>
        </w:numPr>
        <w:spacing w:after="220"/>
        <w:rPr>
          <w:i/>
          <w:sz w:val="22"/>
          <w:szCs w:val="22"/>
        </w:rPr>
      </w:pPr>
      <w:r>
        <w:rPr>
          <w:sz w:val="22"/>
          <w:szCs w:val="22"/>
        </w:rPr>
        <w:t>Среднесрочн</w:t>
      </w:r>
      <w:r>
        <w:rPr>
          <w:sz w:val="22"/>
          <w:szCs w:val="22"/>
          <w:lang w:val="ru-RU"/>
        </w:rPr>
        <w:t>ый</w:t>
      </w:r>
      <w:r>
        <w:rPr>
          <w:sz w:val="22"/>
          <w:szCs w:val="22"/>
        </w:rPr>
        <w:t xml:space="preserve"> стратегическ</w:t>
      </w:r>
      <w:r>
        <w:rPr>
          <w:sz w:val="22"/>
          <w:szCs w:val="22"/>
          <w:lang w:val="ru-RU"/>
        </w:rPr>
        <w:t>ий</w:t>
      </w:r>
      <w:r>
        <w:rPr>
          <w:sz w:val="22"/>
          <w:szCs w:val="22"/>
        </w:rPr>
        <w:t xml:space="preserve"> план</w:t>
      </w:r>
      <w:r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</w:rPr>
        <w:t>2010</w:t>
      </w:r>
      <w:r w:rsidR="003D67A2" w:rsidRPr="00EA1747"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20</w:t>
      </w:r>
      <w:r w:rsidR="003D67A2" w:rsidRPr="00EA1747">
        <w:rPr>
          <w:sz w:val="22"/>
          <w:szCs w:val="22"/>
        </w:rPr>
        <w:t>15</w:t>
      </w:r>
      <w:r>
        <w:rPr>
          <w:sz w:val="22"/>
          <w:szCs w:val="22"/>
          <w:lang w:val="ru-RU"/>
        </w:rPr>
        <w:t xml:space="preserve"> гг.</w:t>
      </w:r>
      <w:r w:rsidR="003D67A2" w:rsidRPr="00EA1747">
        <w:rPr>
          <w:sz w:val="22"/>
          <w:szCs w:val="22"/>
        </w:rPr>
        <w:t xml:space="preserve">: </w:t>
      </w:r>
      <w:r w:rsidR="00543C2F" w:rsidRPr="0072140D">
        <w:rPr>
          <w:sz w:val="22"/>
          <w:szCs w:val="22"/>
          <w:lang w:val="ru-RU"/>
        </w:rPr>
        <w:t xml:space="preserve"> </w:t>
      </w:r>
      <w:r w:rsidR="003D67A2" w:rsidRPr="00EA1747">
        <w:rPr>
          <w:sz w:val="22"/>
          <w:szCs w:val="22"/>
        </w:rPr>
        <w:t>(</w:t>
      </w:r>
      <w:r>
        <w:rPr>
          <w:sz w:val="22"/>
          <w:szCs w:val="22"/>
        </w:rPr>
        <w:t>д</w:t>
      </w:r>
      <w:r w:rsidR="00F02A38">
        <w:rPr>
          <w:sz w:val="22"/>
          <w:szCs w:val="22"/>
        </w:rPr>
        <w:t>окумент</w:t>
      </w:r>
      <w:r w:rsidR="003D67A2" w:rsidRPr="00EA1747">
        <w:rPr>
          <w:sz w:val="22"/>
          <w:szCs w:val="22"/>
        </w:rPr>
        <w:t xml:space="preserve"> A/48/3, 16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сентября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2010 </w:t>
      </w:r>
      <w:r w:rsidR="003A7CB0">
        <w:rPr>
          <w:sz w:val="22"/>
          <w:szCs w:val="22"/>
        </w:rPr>
        <w:t>г.</w:t>
      </w:r>
      <w:r w:rsidR="003D67A2" w:rsidRPr="0072140D">
        <w:rPr>
          <w:sz w:val="22"/>
          <w:szCs w:val="22"/>
          <w:lang w:val="ru-RU"/>
        </w:rPr>
        <w:t>)</w:t>
      </w:r>
    </w:p>
    <w:p w:rsidR="003D67A2" w:rsidRPr="00792E66" w:rsidRDefault="00F02A38" w:rsidP="003D67A2">
      <w:pPr>
        <w:pStyle w:val="BodyText3"/>
        <w:spacing w:after="2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  <w:r w:rsidR="005E1F0E">
        <w:rPr>
          <w:b/>
          <w:sz w:val="22"/>
          <w:szCs w:val="22"/>
          <w:lang w:val="ru-RU"/>
        </w:rPr>
        <w:t>ные</w:t>
      </w:r>
      <w:r w:rsidR="003D67A2" w:rsidRPr="00792E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документы</w:t>
      </w:r>
      <w:r w:rsidR="003D67A2" w:rsidRPr="00792E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3D67A2" w:rsidRPr="00792E66">
        <w:rPr>
          <w:b/>
          <w:sz w:val="22"/>
          <w:szCs w:val="22"/>
        </w:rPr>
        <w:t xml:space="preserve"> </w:t>
      </w:r>
      <w:r w:rsidR="005E1F0E" w:rsidRPr="005E1F0E">
        <w:rPr>
          <w:b/>
          <w:sz w:val="22"/>
          <w:szCs w:val="22"/>
          <w:lang w:val="ru-RU"/>
        </w:rPr>
        <w:t>отчет</w:t>
      </w:r>
      <w:r w:rsidR="005E1F0E">
        <w:rPr>
          <w:b/>
          <w:sz w:val="22"/>
          <w:szCs w:val="22"/>
          <w:lang w:val="ru-RU"/>
        </w:rPr>
        <w:t>ы</w:t>
      </w:r>
    </w:p>
    <w:p w:rsidR="003D67A2" w:rsidRPr="00EA1747" w:rsidRDefault="00F02A38" w:rsidP="00543C2F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 w:rsidRPr="009A258E">
        <w:rPr>
          <w:sz w:val="22"/>
          <w:szCs w:val="22"/>
          <w:lang w:val="ru-RU"/>
        </w:rPr>
        <w:t>Проект</w:t>
      </w:r>
      <w:r w:rsidR="00271434">
        <w:rPr>
          <w:sz w:val="22"/>
          <w:szCs w:val="22"/>
          <w:lang w:val="ru-RU"/>
        </w:rPr>
        <w:t>ный</w:t>
      </w:r>
      <w:r w:rsidR="003D67A2" w:rsidRPr="009A258E">
        <w:rPr>
          <w:sz w:val="22"/>
          <w:szCs w:val="22"/>
          <w:lang w:val="ru-RU"/>
        </w:rPr>
        <w:t xml:space="preserve"> </w:t>
      </w:r>
      <w:r w:rsidR="00271434" w:rsidRPr="009A258E">
        <w:rPr>
          <w:sz w:val="22"/>
          <w:szCs w:val="22"/>
          <w:lang w:val="ru-RU"/>
        </w:rPr>
        <w:t>д</w:t>
      </w:r>
      <w:r w:rsidRPr="009A258E">
        <w:rPr>
          <w:sz w:val="22"/>
          <w:szCs w:val="22"/>
          <w:lang w:val="ru-RU"/>
        </w:rPr>
        <w:t>окумент</w:t>
      </w:r>
      <w:r w:rsidR="003D67A2" w:rsidRPr="009A258E">
        <w:rPr>
          <w:sz w:val="22"/>
          <w:szCs w:val="22"/>
          <w:lang w:val="ru-RU"/>
        </w:rPr>
        <w:t xml:space="preserve"> </w:t>
      </w:r>
      <w:r w:rsidR="00271434">
        <w:rPr>
          <w:sz w:val="22"/>
          <w:szCs w:val="22"/>
          <w:lang w:val="ru-RU"/>
        </w:rPr>
        <w:t xml:space="preserve">и </w:t>
      </w:r>
      <w:r w:rsidR="00271434">
        <w:rPr>
          <w:sz w:val="22"/>
          <w:szCs w:val="22"/>
        </w:rPr>
        <w:t>п</w:t>
      </w:r>
      <w:r>
        <w:rPr>
          <w:sz w:val="22"/>
          <w:szCs w:val="22"/>
        </w:rPr>
        <w:t>роект</w:t>
      </w:r>
      <w:r w:rsidR="00271434">
        <w:rPr>
          <w:sz w:val="22"/>
          <w:szCs w:val="22"/>
          <w:lang w:val="ru-RU"/>
        </w:rPr>
        <w:t>ное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предложение</w:t>
      </w:r>
      <w:r w:rsidR="003D67A2" w:rsidRPr="00EA1747">
        <w:rPr>
          <w:sz w:val="22"/>
          <w:szCs w:val="22"/>
        </w:rPr>
        <w:t xml:space="preserve">: </w:t>
      </w:r>
      <w:r w:rsidR="00543C2F" w:rsidRPr="009A25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Проект</w:t>
      </w:r>
      <w:r w:rsidR="003D67A2" w:rsidRPr="00EA1747">
        <w:rPr>
          <w:sz w:val="22"/>
          <w:szCs w:val="22"/>
        </w:rPr>
        <w:t xml:space="preserve"> </w:t>
      </w:r>
      <w:r w:rsidR="005E1F0E" w:rsidRPr="005E1F0E">
        <w:rPr>
          <w:sz w:val="22"/>
          <w:szCs w:val="22"/>
        </w:rPr>
        <w:t>«</w:t>
      </w:r>
      <w:r w:rsidR="000179A8">
        <w:rPr>
          <w:sz w:val="22"/>
          <w:szCs w:val="22"/>
        </w:rPr>
        <w:t>Интеллектуальная собственность и передача технологии: общие проблемы – построение решений</w:t>
      </w:r>
      <w:r w:rsidR="005E1F0E" w:rsidRPr="005E1F0E">
        <w:rPr>
          <w:sz w:val="22"/>
          <w:szCs w:val="22"/>
        </w:rPr>
        <w:t>»</w:t>
      </w:r>
      <w:r w:rsidR="003D67A2" w:rsidRPr="00EA1747">
        <w:rPr>
          <w:sz w:val="22"/>
          <w:szCs w:val="22"/>
        </w:rPr>
        <w:t xml:space="preserve"> (</w:t>
      </w:r>
      <w:r w:rsidR="005E1F0E">
        <w:rPr>
          <w:sz w:val="22"/>
          <w:szCs w:val="22"/>
        </w:rPr>
        <w:t xml:space="preserve">рекомендации </w:t>
      </w:r>
      <w:r w:rsidR="00331BEE">
        <w:rPr>
          <w:sz w:val="22"/>
          <w:szCs w:val="22"/>
        </w:rPr>
        <w:t xml:space="preserve">19, 25, 26 </w:t>
      </w:r>
      <w:r>
        <w:rPr>
          <w:sz w:val="22"/>
          <w:szCs w:val="22"/>
        </w:rPr>
        <w:t>и</w:t>
      </w:r>
      <w:r w:rsidR="00331BEE">
        <w:rPr>
          <w:sz w:val="22"/>
          <w:szCs w:val="22"/>
        </w:rPr>
        <w:t xml:space="preserve"> 28), </w:t>
      </w:r>
      <w:r w:rsidR="005E1F0E" w:rsidRPr="005E1F0E">
        <w:rPr>
          <w:sz w:val="22"/>
          <w:szCs w:val="22"/>
          <w:lang w:val="ru-RU"/>
        </w:rPr>
        <w:t>документ</w:t>
      </w:r>
      <w:r w:rsidR="005E1F0E">
        <w:rPr>
          <w:sz w:val="22"/>
          <w:szCs w:val="22"/>
          <w:lang w:val="ru-RU"/>
        </w:rPr>
        <w:t xml:space="preserve"> </w:t>
      </w:r>
      <w:r w:rsidR="00467D43">
        <w:rPr>
          <w:sz w:val="22"/>
          <w:szCs w:val="22"/>
        </w:rPr>
        <w:t>CDIP/</w:t>
      </w:r>
      <w:r w:rsidR="00D47363">
        <w:rPr>
          <w:sz w:val="22"/>
          <w:szCs w:val="22"/>
        </w:rPr>
        <w:t xml:space="preserve">6/4 </w:t>
      </w:r>
      <w:r w:rsidR="00D47363" w:rsidRPr="00D47363">
        <w:rPr>
          <w:sz w:val="22"/>
          <w:szCs w:val="22"/>
          <w:lang w:val="en-US"/>
        </w:rPr>
        <w:t>R</w:t>
      </w:r>
      <w:r w:rsidR="003D67A2" w:rsidRPr="00EA1747">
        <w:rPr>
          <w:sz w:val="22"/>
          <w:szCs w:val="22"/>
        </w:rPr>
        <w:t>ev</w:t>
      </w:r>
      <w:r w:rsidR="00D47363" w:rsidRPr="009A258E">
        <w:rPr>
          <w:sz w:val="22"/>
          <w:szCs w:val="22"/>
          <w:lang w:val="ru-RU"/>
        </w:rPr>
        <w:t>.</w:t>
      </w:r>
      <w:r w:rsidR="003D67A2" w:rsidRPr="00EA1747">
        <w:rPr>
          <w:sz w:val="22"/>
          <w:szCs w:val="22"/>
        </w:rPr>
        <w:t xml:space="preserve"> </w:t>
      </w:r>
      <w:r w:rsidR="005E1F0E">
        <w:rPr>
          <w:sz w:val="22"/>
          <w:szCs w:val="22"/>
          <w:lang w:val="ru-RU"/>
        </w:rPr>
        <w:t xml:space="preserve">от </w:t>
      </w:r>
      <w:r w:rsidR="003D67A2" w:rsidRPr="00EA1747">
        <w:rPr>
          <w:sz w:val="22"/>
          <w:szCs w:val="22"/>
        </w:rPr>
        <w:t>26</w:t>
      </w:r>
      <w:r w:rsidR="005E1F0E">
        <w:rPr>
          <w:sz w:val="22"/>
          <w:szCs w:val="22"/>
          <w:lang w:val="ru-RU"/>
        </w:rPr>
        <w:t xml:space="preserve"> </w:t>
      </w:r>
      <w:r w:rsidR="005E1F0E">
        <w:rPr>
          <w:sz w:val="22"/>
          <w:szCs w:val="22"/>
        </w:rPr>
        <w:t>ноябр</w:t>
      </w:r>
      <w:r w:rsidR="005E1F0E">
        <w:rPr>
          <w:sz w:val="22"/>
          <w:szCs w:val="22"/>
          <w:lang w:val="ru-RU"/>
        </w:rPr>
        <w:t>я</w:t>
      </w:r>
      <w:r w:rsidR="005E1F0E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2010 </w:t>
      </w:r>
      <w:r w:rsidR="003A7CB0">
        <w:rPr>
          <w:sz w:val="22"/>
          <w:szCs w:val="22"/>
        </w:rPr>
        <w:t>г.</w:t>
      </w:r>
    </w:p>
    <w:p w:rsidR="003D67A2" w:rsidRPr="00EA1747" w:rsidRDefault="005E1F0E" w:rsidP="00543C2F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Проектный документ</w:t>
      </w:r>
      <w:r w:rsidR="003D67A2" w:rsidRPr="00EA1747">
        <w:rPr>
          <w:sz w:val="22"/>
          <w:szCs w:val="22"/>
        </w:rPr>
        <w:t xml:space="preserve">: </w:t>
      </w:r>
      <w:r w:rsidR="00D47363" w:rsidRPr="000179A8">
        <w:rPr>
          <w:sz w:val="22"/>
          <w:szCs w:val="22"/>
          <w:lang w:val="ru-RU"/>
        </w:rPr>
        <w:t xml:space="preserve"> </w:t>
      </w:r>
      <w:r w:rsidR="00F02A38">
        <w:rPr>
          <w:sz w:val="22"/>
          <w:szCs w:val="22"/>
        </w:rPr>
        <w:t>Проект</w:t>
      </w:r>
      <w:r w:rsidR="003D67A2" w:rsidRPr="00EA1747">
        <w:rPr>
          <w:sz w:val="22"/>
          <w:szCs w:val="22"/>
        </w:rPr>
        <w:t xml:space="preserve"> </w:t>
      </w:r>
      <w:r w:rsidRPr="005E1F0E">
        <w:rPr>
          <w:sz w:val="22"/>
          <w:szCs w:val="22"/>
        </w:rPr>
        <w:t>«</w:t>
      </w:r>
      <w:r w:rsidR="000179A8">
        <w:rPr>
          <w:sz w:val="22"/>
          <w:szCs w:val="22"/>
        </w:rPr>
        <w:t>Интеллектуальная собственность и передача технологии: общие проблемы – построение решений</w:t>
      </w:r>
      <w:r w:rsidRPr="005E1F0E">
        <w:rPr>
          <w:sz w:val="22"/>
          <w:szCs w:val="22"/>
        </w:rPr>
        <w:t>»</w:t>
      </w:r>
      <w:r w:rsidR="003D67A2" w:rsidRPr="00EA174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рекомендации </w:t>
      </w:r>
      <w:r w:rsidR="00543C2F">
        <w:rPr>
          <w:sz w:val="22"/>
          <w:szCs w:val="22"/>
        </w:rPr>
        <w:t xml:space="preserve">19, 25, 26 </w:t>
      </w:r>
      <w:r w:rsidR="00F02A38">
        <w:rPr>
          <w:sz w:val="22"/>
          <w:szCs w:val="22"/>
        </w:rPr>
        <w:t>и</w:t>
      </w:r>
      <w:r w:rsidR="00543C2F">
        <w:rPr>
          <w:sz w:val="22"/>
          <w:szCs w:val="22"/>
        </w:rPr>
        <w:t xml:space="preserve"> 28), </w:t>
      </w:r>
      <w:r w:rsidRPr="005E1F0E">
        <w:rPr>
          <w:sz w:val="22"/>
          <w:szCs w:val="22"/>
          <w:lang w:val="ru-RU"/>
        </w:rPr>
        <w:t>документ</w:t>
      </w:r>
      <w:r>
        <w:rPr>
          <w:sz w:val="22"/>
          <w:szCs w:val="22"/>
          <w:lang w:val="ru-RU"/>
        </w:rPr>
        <w:t xml:space="preserve"> </w:t>
      </w:r>
      <w:r w:rsidR="00467D43">
        <w:rPr>
          <w:sz w:val="22"/>
          <w:szCs w:val="22"/>
        </w:rPr>
        <w:t>CDIP/</w:t>
      </w:r>
      <w:r w:rsidR="003D67A2" w:rsidRPr="00EA1747">
        <w:rPr>
          <w:sz w:val="22"/>
          <w:szCs w:val="22"/>
        </w:rPr>
        <w:t xml:space="preserve">8/7 </w:t>
      </w:r>
      <w:r>
        <w:rPr>
          <w:sz w:val="22"/>
          <w:szCs w:val="22"/>
          <w:lang w:val="ru-RU"/>
        </w:rPr>
        <w:t xml:space="preserve">от </w:t>
      </w:r>
      <w:r w:rsidR="003D67A2" w:rsidRPr="00EA1747">
        <w:rPr>
          <w:sz w:val="22"/>
          <w:szCs w:val="22"/>
        </w:rPr>
        <w:t>21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октября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2011 </w:t>
      </w:r>
      <w:r w:rsidR="003A7CB0">
        <w:rPr>
          <w:sz w:val="22"/>
          <w:szCs w:val="22"/>
        </w:rPr>
        <w:t>г.</w:t>
      </w:r>
    </w:p>
    <w:p w:rsidR="003D67A2" w:rsidRPr="00EA1747" w:rsidRDefault="005E1F0E" w:rsidP="003D67A2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Проект</w:t>
      </w:r>
      <w:r w:rsidRPr="005E1F0E">
        <w:rPr>
          <w:sz w:val="22"/>
          <w:szCs w:val="22"/>
        </w:rPr>
        <w:t>ный</w:t>
      </w:r>
      <w:r>
        <w:rPr>
          <w:sz w:val="22"/>
          <w:szCs w:val="22"/>
        </w:rPr>
        <w:t xml:space="preserve"> документ</w:t>
      </w:r>
      <w:r w:rsidR="0072140D">
        <w:rPr>
          <w:sz w:val="22"/>
          <w:szCs w:val="22"/>
        </w:rPr>
        <w:t xml:space="preserve"> </w:t>
      </w:r>
      <w:r w:rsidR="003D67A2" w:rsidRPr="00EA1747">
        <w:rPr>
          <w:sz w:val="22"/>
          <w:szCs w:val="22"/>
        </w:rPr>
        <w:t>(</w:t>
      </w:r>
      <w:r>
        <w:rPr>
          <w:sz w:val="22"/>
          <w:szCs w:val="22"/>
        </w:rPr>
        <w:t>пересмотренн</w:t>
      </w:r>
      <w:r>
        <w:rPr>
          <w:sz w:val="22"/>
          <w:szCs w:val="22"/>
          <w:lang w:val="ru-RU"/>
        </w:rPr>
        <w:t>ая версия</w:t>
      </w:r>
      <w:r w:rsidR="003D67A2" w:rsidRPr="00EA1747">
        <w:rPr>
          <w:sz w:val="22"/>
          <w:szCs w:val="22"/>
        </w:rPr>
        <w:t xml:space="preserve">): </w:t>
      </w:r>
      <w:r w:rsidR="00F02A38">
        <w:rPr>
          <w:sz w:val="22"/>
          <w:szCs w:val="22"/>
        </w:rPr>
        <w:t>Проект</w:t>
      </w:r>
      <w:r w:rsidR="003D67A2" w:rsidRPr="00EA1747">
        <w:rPr>
          <w:sz w:val="22"/>
          <w:szCs w:val="22"/>
        </w:rPr>
        <w:t xml:space="preserve"> </w:t>
      </w:r>
      <w:r w:rsidRPr="005E1F0E">
        <w:rPr>
          <w:sz w:val="22"/>
          <w:szCs w:val="22"/>
        </w:rPr>
        <w:t>«</w:t>
      </w:r>
      <w:r w:rsidR="000179A8">
        <w:rPr>
          <w:sz w:val="22"/>
          <w:szCs w:val="22"/>
        </w:rPr>
        <w:t>Интеллектуальная собственность и передача технологии: общие проблемы – построение решений</w:t>
      </w:r>
      <w:r w:rsidRPr="005E1F0E">
        <w:rPr>
          <w:sz w:val="22"/>
          <w:szCs w:val="22"/>
        </w:rPr>
        <w:t>»</w:t>
      </w:r>
      <w:r w:rsidR="003D67A2" w:rsidRPr="00EA1747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рекомендации </w:t>
      </w:r>
      <w:r w:rsidR="00331BEE">
        <w:rPr>
          <w:sz w:val="22"/>
          <w:szCs w:val="22"/>
        </w:rPr>
        <w:t xml:space="preserve">19, 25, 26 </w:t>
      </w:r>
      <w:r w:rsidR="00F02A38">
        <w:rPr>
          <w:sz w:val="22"/>
          <w:szCs w:val="22"/>
        </w:rPr>
        <w:t>и</w:t>
      </w:r>
      <w:r w:rsidR="00331BEE">
        <w:rPr>
          <w:sz w:val="22"/>
          <w:szCs w:val="22"/>
        </w:rPr>
        <w:t xml:space="preserve"> 28), </w:t>
      </w:r>
      <w:r w:rsidRPr="005E1F0E">
        <w:rPr>
          <w:sz w:val="22"/>
          <w:szCs w:val="22"/>
          <w:lang w:val="ru-RU"/>
        </w:rPr>
        <w:t>документ</w:t>
      </w:r>
      <w:r>
        <w:rPr>
          <w:sz w:val="22"/>
          <w:szCs w:val="22"/>
          <w:lang w:val="ru-RU"/>
        </w:rPr>
        <w:t xml:space="preserve"> </w:t>
      </w:r>
      <w:r w:rsidR="00467D43">
        <w:rPr>
          <w:sz w:val="22"/>
          <w:szCs w:val="22"/>
        </w:rPr>
        <w:t>CDIP/</w:t>
      </w:r>
      <w:r w:rsidR="00543C2F">
        <w:rPr>
          <w:sz w:val="22"/>
          <w:szCs w:val="22"/>
        </w:rPr>
        <w:t>9/INF</w:t>
      </w:r>
      <w:r w:rsidR="00D47363">
        <w:rPr>
          <w:sz w:val="22"/>
          <w:szCs w:val="22"/>
        </w:rPr>
        <w:t xml:space="preserve">/4 </w:t>
      </w:r>
      <w:r>
        <w:rPr>
          <w:sz w:val="22"/>
          <w:szCs w:val="22"/>
          <w:lang w:val="ru-RU"/>
        </w:rPr>
        <w:t xml:space="preserve">от </w:t>
      </w:r>
      <w:r w:rsidR="00D47363" w:rsidRPr="009A258E">
        <w:rPr>
          <w:sz w:val="22"/>
          <w:szCs w:val="22"/>
          <w:lang w:val="ru-RU"/>
        </w:rPr>
        <w:t>13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марта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2012 г.</w:t>
      </w:r>
    </w:p>
    <w:p w:rsidR="003D67A2" w:rsidRPr="00EA1747" w:rsidRDefault="0072140D" w:rsidP="003D67A2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  <w:r w:rsidR="005E1F0E">
        <w:rPr>
          <w:sz w:val="22"/>
          <w:szCs w:val="22"/>
        </w:rPr>
        <w:t>о ходе осуществления проекта, документ CDIP/</w:t>
      </w:r>
      <w:r w:rsidR="00D47363">
        <w:rPr>
          <w:sz w:val="22"/>
          <w:szCs w:val="22"/>
        </w:rPr>
        <w:t>8/2</w:t>
      </w:r>
      <w:r w:rsidR="002C01B2">
        <w:rPr>
          <w:sz w:val="22"/>
          <w:szCs w:val="22"/>
          <w:lang w:val="ru-RU"/>
        </w:rPr>
        <w:t>,</w:t>
      </w:r>
      <w:r w:rsidR="00D47363">
        <w:rPr>
          <w:sz w:val="22"/>
          <w:szCs w:val="22"/>
        </w:rPr>
        <w:t xml:space="preserve"> </w:t>
      </w:r>
      <w:r w:rsidR="005E1F0E">
        <w:rPr>
          <w:sz w:val="22"/>
          <w:szCs w:val="22"/>
        </w:rPr>
        <w:t>Приложение</w:t>
      </w:r>
      <w:r w:rsidR="00D47363">
        <w:rPr>
          <w:sz w:val="22"/>
          <w:szCs w:val="22"/>
        </w:rPr>
        <w:t xml:space="preserve"> XV (</w:t>
      </w:r>
      <w:r w:rsidR="005E1F0E">
        <w:rPr>
          <w:sz w:val="22"/>
          <w:szCs w:val="22"/>
        </w:rPr>
        <w:t>стр.</w:t>
      </w:r>
      <w:r w:rsidR="00D47363">
        <w:rPr>
          <w:sz w:val="22"/>
          <w:szCs w:val="22"/>
        </w:rPr>
        <w:t xml:space="preserve"> 131</w:t>
      </w:r>
      <w:r w:rsidR="00D47363" w:rsidRPr="003C3E84">
        <w:rPr>
          <w:sz w:val="22"/>
          <w:szCs w:val="22"/>
          <w:lang w:val="ru-RU"/>
        </w:rPr>
        <w:t>-</w:t>
      </w:r>
      <w:r w:rsidR="003D67A2" w:rsidRPr="00EA1747">
        <w:rPr>
          <w:sz w:val="22"/>
          <w:szCs w:val="22"/>
        </w:rPr>
        <w:t>136), 4</w:t>
      </w:r>
      <w:r w:rsidR="005E1F0E">
        <w:rPr>
          <w:sz w:val="22"/>
          <w:szCs w:val="22"/>
          <w:lang w:val="ru-RU"/>
        </w:rPr>
        <w:t xml:space="preserve"> </w:t>
      </w:r>
      <w:r w:rsidR="005E1F0E">
        <w:rPr>
          <w:sz w:val="22"/>
          <w:szCs w:val="22"/>
        </w:rPr>
        <w:t>октября</w:t>
      </w:r>
      <w:r w:rsidR="005E1F0E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2011 </w:t>
      </w:r>
      <w:r w:rsidR="003A7CB0">
        <w:rPr>
          <w:sz w:val="22"/>
          <w:szCs w:val="22"/>
        </w:rPr>
        <w:t>г.</w:t>
      </w:r>
    </w:p>
    <w:p w:rsidR="003D67A2" w:rsidRPr="00EA1747" w:rsidRDefault="0072140D" w:rsidP="003D67A2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 xml:space="preserve">Отчет </w:t>
      </w:r>
      <w:r w:rsidR="005E1F0E">
        <w:rPr>
          <w:sz w:val="22"/>
          <w:szCs w:val="22"/>
        </w:rPr>
        <w:t>о ходе осуществления проекта, документ CDIP/</w:t>
      </w:r>
      <w:r w:rsidR="00D47363">
        <w:rPr>
          <w:sz w:val="22"/>
          <w:szCs w:val="22"/>
        </w:rPr>
        <w:t>10/2</w:t>
      </w:r>
      <w:r w:rsidR="002C01B2">
        <w:rPr>
          <w:sz w:val="22"/>
          <w:szCs w:val="22"/>
          <w:lang w:val="ru-RU"/>
        </w:rPr>
        <w:t>,</w:t>
      </w:r>
      <w:r w:rsidR="00D47363">
        <w:rPr>
          <w:sz w:val="22"/>
          <w:szCs w:val="22"/>
        </w:rPr>
        <w:t xml:space="preserve"> </w:t>
      </w:r>
      <w:r w:rsidR="005E1F0E">
        <w:rPr>
          <w:sz w:val="22"/>
          <w:szCs w:val="22"/>
        </w:rPr>
        <w:t>Приложение</w:t>
      </w:r>
      <w:r w:rsidR="00D47363">
        <w:rPr>
          <w:sz w:val="22"/>
          <w:szCs w:val="22"/>
        </w:rPr>
        <w:t xml:space="preserve"> VIII (</w:t>
      </w:r>
      <w:r w:rsidR="005E1F0E">
        <w:rPr>
          <w:sz w:val="22"/>
          <w:szCs w:val="22"/>
        </w:rPr>
        <w:t>стр.</w:t>
      </w:r>
      <w:r w:rsidR="00D47363">
        <w:rPr>
          <w:sz w:val="22"/>
          <w:szCs w:val="22"/>
        </w:rPr>
        <w:t xml:space="preserve"> 72</w:t>
      </w:r>
      <w:r w:rsidR="00D47363" w:rsidRPr="003C3E84">
        <w:rPr>
          <w:sz w:val="22"/>
          <w:szCs w:val="22"/>
          <w:lang w:val="ru-RU"/>
        </w:rPr>
        <w:t>-</w:t>
      </w:r>
      <w:r w:rsidR="003D67A2" w:rsidRPr="00EA1747">
        <w:rPr>
          <w:sz w:val="22"/>
          <w:szCs w:val="22"/>
        </w:rPr>
        <w:t>79), 27</w:t>
      </w:r>
      <w:r w:rsidR="005E1F0E">
        <w:rPr>
          <w:sz w:val="22"/>
          <w:szCs w:val="22"/>
          <w:lang w:val="ru-RU"/>
        </w:rPr>
        <w:t xml:space="preserve"> </w:t>
      </w:r>
      <w:r w:rsidR="005E1F0E">
        <w:rPr>
          <w:sz w:val="22"/>
          <w:szCs w:val="22"/>
        </w:rPr>
        <w:t>сентября</w:t>
      </w:r>
      <w:r w:rsidR="005E1F0E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2012 г.</w:t>
      </w:r>
    </w:p>
    <w:p w:rsidR="003D67A2" w:rsidRPr="00EA1747" w:rsidRDefault="0072140D" w:rsidP="003D67A2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Отчет </w:t>
      </w:r>
      <w:r w:rsidR="005E1F0E">
        <w:rPr>
          <w:sz w:val="22"/>
          <w:szCs w:val="22"/>
        </w:rPr>
        <w:t xml:space="preserve">о ходе осуществления </w:t>
      </w:r>
      <w:r w:rsidR="005E1F0E" w:rsidRPr="005E1F0E">
        <w:rPr>
          <w:sz w:val="22"/>
          <w:szCs w:val="22"/>
          <w:lang w:val="ru-RU"/>
        </w:rPr>
        <w:t>проект</w:t>
      </w:r>
      <w:r w:rsidR="005E1F0E">
        <w:rPr>
          <w:sz w:val="22"/>
          <w:szCs w:val="22"/>
          <w:lang w:val="ru-RU"/>
        </w:rPr>
        <w:t>а</w:t>
      </w:r>
      <w:r w:rsidR="005E1F0E">
        <w:rPr>
          <w:sz w:val="22"/>
          <w:szCs w:val="22"/>
        </w:rPr>
        <w:t xml:space="preserve">, </w:t>
      </w:r>
      <w:r w:rsidR="005E1F0E" w:rsidRPr="005E1F0E">
        <w:rPr>
          <w:sz w:val="22"/>
          <w:szCs w:val="22"/>
          <w:lang w:val="ru-RU"/>
        </w:rPr>
        <w:t>документ</w:t>
      </w:r>
      <w:r w:rsidR="005E1F0E">
        <w:rPr>
          <w:sz w:val="22"/>
          <w:szCs w:val="22"/>
          <w:lang w:val="ru-RU"/>
        </w:rPr>
        <w:t xml:space="preserve"> </w:t>
      </w:r>
      <w:r w:rsidR="005E1F0E">
        <w:rPr>
          <w:sz w:val="22"/>
          <w:szCs w:val="22"/>
        </w:rPr>
        <w:t>CDIP/</w:t>
      </w:r>
      <w:r w:rsidR="00D47363">
        <w:rPr>
          <w:sz w:val="22"/>
          <w:szCs w:val="22"/>
        </w:rPr>
        <w:t>12/2</w:t>
      </w:r>
      <w:r w:rsidR="002C01B2">
        <w:rPr>
          <w:sz w:val="22"/>
          <w:szCs w:val="22"/>
          <w:lang w:val="ru-RU"/>
        </w:rPr>
        <w:t>,</w:t>
      </w:r>
      <w:r w:rsidR="00D47363">
        <w:rPr>
          <w:sz w:val="22"/>
          <w:szCs w:val="22"/>
        </w:rPr>
        <w:t xml:space="preserve"> </w:t>
      </w:r>
      <w:r w:rsidR="005E1F0E">
        <w:rPr>
          <w:sz w:val="22"/>
          <w:szCs w:val="22"/>
        </w:rPr>
        <w:t>Приложение</w:t>
      </w:r>
      <w:r w:rsidR="00D47363">
        <w:rPr>
          <w:sz w:val="22"/>
          <w:szCs w:val="22"/>
        </w:rPr>
        <w:t xml:space="preserve"> VI (</w:t>
      </w:r>
      <w:r w:rsidR="005E1F0E">
        <w:rPr>
          <w:sz w:val="22"/>
          <w:szCs w:val="22"/>
        </w:rPr>
        <w:t>стр</w:t>
      </w:r>
      <w:r w:rsidR="005E1F0E" w:rsidRPr="005E1F0E">
        <w:rPr>
          <w:sz w:val="22"/>
          <w:szCs w:val="22"/>
        </w:rPr>
        <w:t>.</w:t>
      </w:r>
      <w:r w:rsidR="00D47363">
        <w:rPr>
          <w:sz w:val="22"/>
          <w:szCs w:val="22"/>
        </w:rPr>
        <w:t xml:space="preserve"> 49</w:t>
      </w:r>
      <w:r w:rsidR="00D47363" w:rsidRPr="003C3E84">
        <w:rPr>
          <w:sz w:val="22"/>
          <w:szCs w:val="22"/>
          <w:lang w:val="ru-RU"/>
        </w:rPr>
        <w:t>-</w:t>
      </w:r>
      <w:r w:rsidR="003D67A2" w:rsidRPr="00EA1747">
        <w:rPr>
          <w:sz w:val="22"/>
          <w:szCs w:val="22"/>
        </w:rPr>
        <w:t>58), 12</w:t>
      </w:r>
      <w:r w:rsidR="005E1F0E">
        <w:rPr>
          <w:sz w:val="22"/>
          <w:szCs w:val="22"/>
          <w:lang w:val="ru-RU"/>
        </w:rPr>
        <w:t xml:space="preserve"> </w:t>
      </w:r>
      <w:r w:rsidR="005E1F0E">
        <w:rPr>
          <w:sz w:val="22"/>
          <w:szCs w:val="22"/>
        </w:rPr>
        <w:t>сентября</w:t>
      </w:r>
      <w:r w:rsidR="005E1F0E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2013 г.</w:t>
      </w:r>
    </w:p>
    <w:p w:rsidR="003D67A2" w:rsidRPr="00EA1747" w:rsidRDefault="005E1F0E" w:rsidP="003D67A2">
      <w:pPr>
        <w:pStyle w:val="BodyText3"/>
        <w:numPr>
          <w:ilvl w:val="0"/>
          <w:numId w:val="9"/>
        </w:numPr>
        <w:spacing w:after="22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Последний </w:t>
      </w:r>
      <w:r>
        <w:rPr>
          <w:sz w:val="22"/>
          <w:szCs w:val="22"/>
        </w:rPr>
        <w:t>о</w:t>
      </w:r>
      <w:r w:rsidR="0072140D">
        <w:rPr>
          <w:sz w:val="22"/>
          <w:szCs w:val="22"/>
        </w:rPr>
        <w:t xml:space="preserve">тчет о ходе осуществления </w:t>
      </w:r>
      <w:r w:rsidRPr="005E1F0E">
        <w:rPr>
          <w:sz w:val="22"/>
          <w:szCs w:val="22"/>
          <w:lang w:val="ru-RU"/>
        </w:rPr>
        <w:t>проект</w:t>
      </w:r>
      <w:r>
        <w:rPr>
          <w:sz w:val="22"/>
          <w:szCs w:val="22"/>
          <w:lang w:val="ru-RU"/>
        </w:rPr>
        <w:t>а</w:t>
      </w:r>
      <w:r w:rsidR="00543C2F">
        <w:rPr>
          <w:sz w:val="22"/>
          <w:szCs w:val="22"/>
        </w:rPr>
        <w:t xml:space="preserve">, </w:t>
      </w:r>
      <w:r w:rsidRPr="005E1F0E">
        <w:rPr>
          <w:sz w:val="22"/>
          <w:szCs w:val="22"/>
          <w:lang w:val="ru-RU"/>
        </w:rPr>
        <w:t>документ</w:t>
      </w:r>
      <w:r>
        <w:rPr>
          <w:sz w:val="22"/>
          <w:szCs w:val="22"/>
          <w:lang w:val="ru-RU"/>
        </w:rPr>
        <w:t xml:space="preserve"> </w:t>
      </w:r>
      <w:r w:rsidR="00467D43">
        <w:rPr>
          <w:sz w:val="22"/>
          <w:szCs w:val="22"/>
        </w:rPr>
        <w:t>CDIP/</w:t>
      </w:r>
      <w:r w:rsidR="00D47363">
        <w:rPr>
          <w:sz w:val="22"/>
          <w:szCs w:val="22"/>
        </w:rPr>
        <w:t>14/2</w:t>
      </w:r>
      <w:r w:rsidR="002C01B2">
        <w:rPr>
          <w:sz w:val="22"/>
          <w:szCs w:val="22"/>
          <w:lang w:val="ru-RU"/>
        </w:rPr>
        <w:t>,</w:t>
      </w:r>
      <w:r w:rsidR="00D47363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</w:t>
      </w:r>
      <w:r w:rsidR="00D47363">
        <w:rPr>
          <w:sz w:val="22"/>
          <w:szCs w:val="22"/>
        </w:rPr>
        <w:t xml:space="preserve"> (a) II (</w:t>
      </w:r>
      <w:r>
        <w:rPr>
          <w:sz w:val="22"/>
          <w:szCs w:val="22"/>
        </w:rPr>
        <w:t>стр.</w:t>
      </w:r>
      <w:r w:rsidR="00D47363">
        <w:rPr>
          <w:sz w:val="22"/>
          <w:szCs w:val="22"/>
        </w:rPr>
        <w:t xml:space="preserve"> 9</w:t>
      </w:r>
      <w:r w:rsidR="00D47363" w:rsidRPr="003C3E84">
        <w:rPr>
          <w:sz w:val="22"/>
          <w:szCs w:val="22"/>
          <w:lang w:val="ru-RU"/>
        </w:rPr>
        <w:t>-</w:t>
      </w:r>
      <w:r w:rsidR="003D67A2" w:rsidRPr="00EA1747">
        <w:rPr>
          <w:sz w:val="22"/>
          <w:szCs w:val="22"/>
        </w:rPr>
        <w:t>17), 28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августа</w:t>
      </w:r>
      <w:r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2014 г.</w:t>
      </w:r>
    </w:p>
    <w:p w:rsidR="003D67A2" w:rsidRPr="005E1F0E" w:rsidRDefault="005E1F0E" w:rsidP="003D67A2">
      <w:pPr>
        <w:pStyle w:val="BodyText3"/>
        <w:spacing w:after="220"/>
        <w:ind w:left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Плановые </w:t>
      </w:r>
      <w:r>
        <w:rPr>
          <w:b/>
          <w:sz w:val="22"/>
          <w:szCs w:val="22"/>
        </w:rPr>
        <w:t>результаты проекта</w:t>
      </w:r>
    </w:p>
    <w:p w:rsidR="003D67A2" w:rsidRPr="009A258E" w:rsidRDefault="005E1F0E" w:rsidP="003D67A2">
      <w:pPr>
        <w:pStyle w:val="ListNumber"/>
        <w:numPr>
          <w:ilvl w:val="0"/>
          <w:numId w:val="0"/>
        </w:numPr>
        <w:spacing w:after="220" w:line="260" w:lineRule="atLeast"/>
        <w:rPr>
          <w:b/>
          <w:lang w:val="ru-RU"/>
        </w:rPr>
      </w:pPr>
      <w:r>
        <w:rPr>
          <w:b/>
          <w:lang w:val="ru-RU"/>
        </w:rPr>
        <w:t>Плановый результат</w:t>
      </w:r>
      <w:r w:rsidR="003D67A2" w:rsidRPr="009A258E">
        <w:rPr>
          <w:b/>
          <w:lang w:val="ru-RU"/>
        </w:rPr>
        <w:t xml:space="preserve"> 1: </w:t>
      </w:r>
      <w:r w:rsidR="00F02A38" w:rsidRPr="009A258E">
        <w:rPr>
          <w:b/>
          <w:lang w:val="ru-RU"/>
        </w:rPr>
        <w:t>Пять</w:t>
      </w:r>
      <w:r w:rsidR="003D67A2" w:rsidRPr="009A258E">
        <w:rPr>
          <w:b/>
          <w:lang w:val="ru-RU"/>
        </w:rPr>
        <w:t xml:space="preserve"> </w:t>
      </w:r>
      <w:r w:rsidR="00271434" w:rsidRPr="009A258E">
        <w:rPr>
          <w:b/>
          <w:lang w:val="ru-RU"/>
        </w:rPr>
        <w:t>р</w:t>
      </w:r>
      <w:r w:rsidR="00F02A38" w:rsidRPr="009A258E">
        <w:rPr>
          <w:b/>
          <w:lang w:val="ru-RU"/>
        </w:rPr>
        <w:t>егиональн</w:t>
      </w:r>
      <w:r w:rsidR="00271434">
        <w:rPr>
          <w:b/>
          <w:lang w:val="ru-RU"/>
        </w:rPr>
        <w:t>ых</w:t>
      </w:r>
      <w:r w:rsidR="003D67A2" w:rsidRPr="009A258E">
        <w:rPr>
          <w:b/>
          <w:lang w:val="ru-RU"/>
        </w:rPr>
        <w:t xml:space="preserve"> </w:t>
      </w:r>
      <w:r w:rsidR="00271434">
        <w:rPr>
          <w:b/>
          <w:lang w:val="ru-RU"/>
        </w:rPr>
        <w:t xml:space="preserve">консультативных совещаний </w:t>
      </w:r>
      <w:r w:rsidR="00271434" w:rsidRPr="00271434">
        <w:rPr>
          <w:b/>
          <w:lang w:val="ru-RU"/>
        </w:rPr>
        <w:t>по вопросам</w:t>
      </w:r>
      <w:r w:rsidR="00271434">
        <w:rPr>
          <w:b/>
          <w:lang w:val="ru-RU"/>
        </w:rPr>
        <w:t xml:space="preserve"> передачи</w:t>
      </w:r>
      <w:r w:rsidR="00271434" w:rsidRPr="009A258E">
        <w:rPr>
          <w:b/>
          <w:lang w:val="ru-RU"/>
        </w:rPr>
        <w:t xml:space="preserve"> технологии</w:t>
      </w:r>
      <w:r w:rsidR="00271434">
        <w:rPr>
          <w:b/>
          <w:lang w:val="ru-RU"/>
        </w:rPr>
        <w:t>, проведенны</w:t>
      </w:r>
      <w:r w:rsidR="002C01B2">
        <w:rPr>
          <w:b/>
          <w:lang w:val="ru-RU"/>
        </w:rPr>
        <w:t>е</w:t>
      </w:r>
      <w:r w:rsidR="00271434">
        <w:rPr>
          <w:b/>
          <w:lang w:val="ru-RU"/>
        </w:rPr>
        <w:t xml:space="preserve"> в </w:t>
      </w:r>
      <w:r w:rsidR="00F02A38" w:rsidRPr="009A258E">
        <w:rPr>
          <w:b/>
          <w:lang w:val="ru-RU"/>
        </w:rPr>
        <w:t>различн</w:t>
      </w:r>
      <w:r w:rsidR="00271434">
        <w:rPr>
          <w:b/>
          <w:lang w:val="ru-RU"/>
        </w:rPr>
        <w:t>ых</w:t>
      </w:r>
      <w:r w:rsidR="003D67A2" w:rsidRPr="009A258E">
        <w:rPr>
          <w:b/>
          <w:lang w:val="ru-RU"/>
        </w:rPr>
        <w:t xml:space="preserve"> </w:t>
      </w:r>
      <w:r w:rsidR="00271434">
        <w:rPr>
          <w:b/>
          <w:lang w:val="ru-RU"/>
        </w:rPr>
        <w:t>регионах</w:t>
      </w:r>
      <w:r w:rsidR="003D67A2" w:rsidRPr="009A258E">
        <w:rPr>
          <w:b/>
          <w:lang w:val="ru-RU"/>
        </w:rPr>
        <w:t xml:space="preserve"> </w:t>
      </w:r>
      <w:r w:rsidR="00F02A38" w:rsidRPr="009A258E">
        <w:rPr>
          <w:b/>
          <w:lang w:val="ru-RU"/>
        </w:rPr>
        <w:t>мир</w:t>
      </w:r>
      <w:r w:rsidR="00271434">
        <w:rPr>
          <w:b/>
          <w:lang w:val="ru-RU"/>
        </w:rPr>
        <w:t>а</w:t>
      </w:r>
      <w:r w:rsidR="003D67A2" w:rsidRPr="009A258E">
        <w:rPr>
          <w:b/>
          <w:lang w:val="ru-RU"/>
        </w:rPr>
        <w:t xml:space="preserve"> (</w:t>
      </w:r>
      <w:r w:rsidR="00F02A38" w:rsidRPr="009A258E">
        <w:rPr>
          <w:b/>
          <w:lang w:val="ru-RU"/>
        </w:rPr>
        <w:t>документы</w:t>
      </w:r>
      <w:r w:rsidR="00271434">
        <w:rPr>
          <w:b/>
          <w:lang w:val="ru-RU"/>
        </w:rPr>
        <w:t xml:space="preserve"> </w:t>
      </w:r>
      <w:r w:rsidR="00271434" w:rsidRPr="00271434">
        <w:rPr>
          <w:b/>
          <w:lang w:val="ru-RU"/>
        </w:rPr>
        <w:t>совещани</w:t>
      </w:r>
      <w:r w:rsidR="00271434">
        <w:rPr>
          <w:b/>
          <w:lang w:val="ru-RU"/>
        </w:rPr>
        <w:t>й</w:t>
      </w:r>
      <w:r w:rsidR="003D67A2" w:rsidRPr="009A258E">
        <w:rPr>
          <w:b/>
          <w:lang w:val="ru-RU"/>
        </w:rPr>
        <w:t>)</w:t>
      </w:r>
    </w:p>
    <w:p w:rsidR="003D67A2" w:rsidRPr="00EA1747" w:rsidRDefault="00271434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Региональн</w:t>
      </w:r>
      <w:r>
        <w:rPr>
          <w:sz w:val="22"/>
          <w:szCs w:val="22"/>
          <w:lang w:val="ru-RU"/>
        </w:rPr>
        <w:t xml:space="preserve">ое </w:t>
      </w:r>
      <w:r w:rsidRPr="00271434">
        <w:rPr>
          <w:sz w:val="22"/>
          <w:szCs w:val="22"/>
          <w:lang w:val="ru-RU"/>
        </w:rPr>
        <w:t>консульта</w:t>
      </w:r>
      <w:r>
        <w:rPr>
          <w:sz w:val="22"/>
          <w:szCs w:val="22"/>
          <w:lang w:val="ru-RU"/>
        </w:rPr>
        <w:t xml:space="preserve">тивное </w:t>
      </w:r>
      <w:r w:rsidRPr="00271434">
        <w:rPr>
          <w:sz w:val="22"/>
          <w:szCs w:val="22"/>
          <w:lang w:val="ru-RU"/>
        </w:rPr>
        <w:t>совещани</w:t>
      </w:r>
      <w:r>
        <w:rPr>
          <w:sz w:val="22"/>
          <w:szCs w:val="22"/>
          <w:lang w:val="ru-RU"/>
        </w:rPr>
        <w:t xml:space="preserve">е в </w:t>
      </w:r>
      <w:r w:rsidR="0072140D">
        <w:rPr>
          <w:sz w:val="22"/>
          <w:szCs w:val="22"/>
        </w:rPr>
        <w:t>Сингапур</w:t>
      </w:r>
      <w:r>
        <w:rPr>
          <w:sz w:val="22"/>
          <w:szCs w:val="22"/>
          <w:lang w:val="ru-RU"/>
        </w:rPr>
        <w:t xml:space="preserve">е для </w:t>
      </w:r>
      <w:r w:rsidR="00F02A38">
        <w:rPr>
          <w:sz w:val="22"/>
          <w:szCs w:val="22"/>
        </w:rPr>
        <w:t>азиатск</w:t>
      </w:r>
      <w:r>
        <w:rPr>
          <w:sz w:val="22"/>
          <w:szCs w:val="22"/>
          <w:lang w:val="ru-RU"/>
        </w:rPr>
        <w:t>ого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F02A38">
        <w:rPr>
          <w:sz w:val="22"/>
          <w:szCs w:val="22"/>
        </w:rPr>
        <w:t>егион</w:t>
      </w:r>
      <w:r>
        <w:rPr>
          <w:sz w:val="22"/>
          <w:szCs w:val="22"/>
          <w:lang w:val="ru-RU"/>
        </w:rPr>
        <w:t>а</w:t>
      </w:r>
      <w:r w:rsidR="003D67A2" w:rsidRPr="00EA1747">
        <w:rPr>
          <w:sz w:val="22"/>
          <w:szCs w:val="22"/>
        </w:rPr>
        <w:t xml:space="preserve">: </w:t>
      </w:r>
      <w:r w:rsidRPr="00EA1747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en/details.jsp?meeting_id=28643</w:t>
      </w:r>
    </w:p>
    <w:p w:rsidR="003D67A2" w:rsidRPr="00EA1747" w:rsidRDefault="00271434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Региональн</w:t>
      </w:r>
      <w:r>
        <w:rPr>
          <w:sz w:val="22"/>
          <w:szCs w:val="22"/>
          <w:lang w:val="ru-RU"/>
        </w:rPr>
        <w:t xml:space="preserve">ое </w:t>
      </w:r>
      <w:r w:rsidRPr="00271434">
        <w:rPr>
          <w:sz w:val="22"/>
          <w:szCs w:val="22"/>
          <w:lang w:val="ru-RU"/>
        </w:rPr>
        <w:t>консульта</w:t>
      </w:r>
      <w:r>
        <w:rPr>
          <w:sz w:val="22"/>
          <w:szCs w:val="22"/>
          <w:lang w:val="ru-RU"/>
        </w:rPr>
        <w:t xml:space="preserve">тивное </w:t>
      </w:r>
      <w:r w:rsidRPr="00271434">
        <w:rPr>
          <w:sz w:val="22"/>
          <w:szCs w:val="22"/>
          <w:lang w:val="ru-RU"/>
        </w:rPr>
        <w:t>совещани</w:t>
      </w:r>
      <w:r>
        <w:rPr>
          <w:sz w:val="22"/>
          <w:szCs w:val="22"/>
          <w:lang w:val="ru-RU"/>
        </w:rPr>
        <w:t xml:space="preserve">е в Алжире для </w:t>
      </w:r>
      <w:r>
        <w:rPr>
          <w:sz w:val="22"/>
          <w:szCs w:val="22"/>
        </w:rPr>
        <w:t>Африк</w:t>
      </w:r>
      <w:r>
        <w:rPr>
          <w:sz w:val="22"/>
          <w:szCs w:val="22"/>
          <w:lang w:val="ru-RU"/>
        </w:rPr>
        <w:t xml:space="preserve">и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="00F02A38">
        <w:rPr>
          <w:sz w:val="22"/>
          <w:szCs w:val="22"/>
        </w:rPr>
        <w:t>егион</w:t>
      </w:r>
      <w:r>
        <w:rPr>
          <w:sz w:val="22"/>
          <w:szCs w:val="22"/>
          <w:lang w:val="ru-RU"/>
        </w:rPr>
        <w:t>а</w:t>
      </w:r>
      <w:r w:rsidR="003D67A2" w:rsidRPr="00EA1747">
        <w:rPr>
          <w:sz w:val="22"/>
          <w:szCs w:val="22"/>
        </w:rPr>
        <w:t xml:space="preserve">: </w:t>
      </w:r>
      <w:r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en/details.jsp?meeting_id=31263</w:t>
      </w:r>
    </w:p>
    <w:p w:rsidR="003D67A2" w:rsidRPr="00EA1747" w:rsidRDefault="00271434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Региональн</w:t>
      </w:r>
      <w:r>
        <w:rPr>
          <w:sz w:val="22"/>
          <w:szCs w:val="22"/>
          <w:lang w:val="ru-RU"/>
        </w:rPr>
        <w:t xml:space="preserve">ое </w:t>
      </w:r>
      <w:r w:rsidRPr="00271434">
        <w:rPr>
          <w:sz w:val="22"/>
          <w:szCs w:val="22"/>
          <w:lang w:val="ru-RU"/>
        </w:rPr>
        <w:t>консульта</w:t>
      </w:r>
      <w:r>
        <w:rPr>
          <w:sz w:val="22"/>
          <w:szCs w:val="22"/>
          <w:lang w:val="ru-RU"/>
        </w:rPr>
        <w:t xml:space="preserve">тивное </w:t>
      </w:r>
      <w:r w:rsidRPr="00271434">
        <w:rPr>
          <w:sz w:val="22"/>
          <w:szCs w:val="22"/>
          <w:lang w:val="ru-RU"/>
        </w:rPr>
        <w:t>совещани</w:t>
      </w:r>
      <w:r>
        <w:rPr>
          <w:sz w:val="22"/>
          <w:szCs w:val="22"/>
          <w:lang w:val="ru-RU"/>
        </w:rPr>
        <w:t>е в Стамбуле для стран с переходной экономикой</w:t>
      </w:r>
      <w:r w:rsidR="003D67A2" w:rsidRPr="00EA1747">
        <w:rPr>
          <w:sz w:val="22"/>
          <w:szCs w:val="22"/>
        </w:rPr>
        <w:t xml:space="preserve">: </w:t>
      </w:r>
      <w:r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en/details.jsp?meeting_id=30703</w:t>
      </w:r>
    </w:p>
    <w:p w:rsidR="003D67A2" w:rsidRPr="00EA1747" w:rsidRDefault="00271434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Региональн</w:t>
      </w:r>
      <w:r>
        <w:rPr>
          <w:sz w:val="22"/>
          <w:szCs w:val="22"/>
          <w:lang w:val="ru-RU"/>
        </w:rPr>
        <w:t xml:space="preserve">ое </w:t>
      </w:r>
      <w:r w:rsidRPr="00271434">
        <w:rPr>
          <w:sz w:val="22"/>
          <w:szCs w:val="22"/>
          <w:lang w:val="ru-RU"/>
        </w:rPr>
        <w:t>консульта</w:t>
      </w:r>
      <w:r>
        <w:rPr>
          <w:sz w:val="22"/>
          <w:szCs w:val="22"/>
          <w:lang w:val="ru-RU"/>
        </w:rPr>
        <w:t xml:space="preserve">тивное </w:t>
      </w:r>
      <w:r w:rsidRPr="00271434">
        <w:rPr>
          <w:sz w:val="22"/>
          <w:szCs w:val="22"/>
          <w:lang w:val="ru-RU"/>
        </w:rPr>
        <w:t>совещани</w:t>
      </w:r>
      <w:r>
        <w:rPr>
          <w:sz w:val="22"/>
          <w:szCs w:val="22"/>
          <w:lang w:val="ru-RU"/>
        </w:rPr>
        <w:t xml:space="preserve">е в </w:t>
      </w:r>
      <w:r>
        <w:rPr>
          <w:sz w:val="22"/>
          <w:szCs w:val="22"/>
        </w:rPr>
        <w:t>Женев</w:t>
      </w:r>
      <w:r>
        <w:rPr>
          <w:sz w:val="22"/>
          <w:szCs w:val="22"/>
          <w:lang w:val="ru-RU"/>
        </w:rPr>
        <w:t xml:space="preserve">е для </w:t>
      </w:r>
      <w:r>
        <w:rPr>
          <w:sz w:val="22"/>
          <w:szCs w:val="22"/>
        </w:rPr>
        <w:t>развиты</w:t>
      </w:r>
      <w:r>
        <w:rPr>
          <w:sz w:val="22"/>
          <w:szCs w:val="22"/>
          <w:lang w:val="ru-RU"/>
        </w:rPr>
        <w:t>х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стран</w:t>
      </w:r>
      <w:r w:rsidR="003D67A2" w:rsidRPr="00EA1747">
        <w:rPr>
          <w:sz w:val="22"/>
          <w:szCs w:val="22"/>
        </w:rPr>
        <w:t xml:space="preserve">: </w:t>
      </w:r>
      <w:r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en/details.jsp?meeting_id=31242 (</w:t>
      </w:r>
      <w:r w:rsidR="00F02A38">
        <w:rPr>
          <w:sz w:val="22"/>
          <w:szCs w:val="22"/>
        </w:rPr>
        <w:t>включая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аудиозапись выступления </w:t>
      </w:r>
      <w:r>
        <w:rPr>
          <w:sz w:val="22"/>
          <w:szCs w:val="22"/>
        </w:rPr>
        <w:t>г-ж</w:t>
      </w:r>
      <w:r>
        <w:rPr>
          <w:sz w:val="22"/>
          <w:szCs w:val="22"/>
          <w:lang w:val="ru-RU"/>
        </w:rPr>
        <w:t>и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Патриции О'Брайен</w:t>
      </w:r>
      <w:r w:rsidR="003D67A2" w:rsidRPr="00EA1747">
        <w:rPr>
          <w:sz w:val="22"/>
          <w:szCs w:val="22"/>
        </w:rPr>
        <w:t xml:space="preserve">, </w:t>
      </w:r>
      <w:r>
        <w:rPr>
          <w:sz w:val="22"/>
          <w:szCs w:val="22"/>
        </w:rPr>
        <w:t>пос</w:t>
      </w:r>
      <w:r>
        <w:rPr>
          <w:sz w:val="22"/>
          <w:szCs w:val="22"/>
          <w:lang w:val="ru-RU"/>
        </w:rPr>
        <w:t>ла</w:t>
      </w:r>
      <w:r w:rsidR="003D67A2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постоянн</w:t>
      </w:r>
      <w:r>
        <w:rPr>
          <w:sz w:val="22"/>
          <w:szCs w:val="22"/>
          <w:lang w:val="ru-RU"/>
        </w:rPr>
        <w:t>ого</w:t>
      </w:r>
      <w:r w:rsidR="0072140D">
        <w:rPr>
          <w:sz w:val="22"/>
          <w:szCs w:val="22"/>
        </w:rPr>
        <w:t xml:space="preserve"> представител</w:t>
      </w:r>
      <w:r>
        <w:rPr>
          <w:sz w:val="22"/>
          <w:szCs w:val="22"/>
          <w:lang w:val="ru-RU"/>
        </w:rPr>
        <w:t xml:space="preserve">я </w:t>
      </w:r>
      <w:r>
        <w:rPr>
          <w:sz w:val="22"/>
          <w:szCs w:val="22"/>
        </w:rPr>
        <w:t>Ирланди</w:t>
      </w:r>
      <w:r>
        <w:rPr>
          <w:sz w:val="22"/>
          <w:szCs w:val="22"/>
          <w:lang w:val="ru-RU"/>
        </w:rPr>
        <w:t>и</w:t>
      </w:r>
      <w:r w:rsidR="003D67A2" w:rsidRPr="00EA1747">
        <w:rPr>
          <w:sz w:val="22"/>
          <w:szCs w:val="22"/>
        </w:rPr>
        <w:t xml:space="preserve">, </w:t>
      </w:r>
      <w:r w:rsidR="00615D1A" w:rsidRPr="00615D1A">
        <w:rPr>
          <w:sz w:val="22"/>
          <w:szCs w:val="22"/>
          <w:lang w:val="ru-RU"/>
        </w:rPr>
        <w:t>в качестве</w:t>
      </w:r>
      <w:r w:rsidR="00615D1A">
        <w:rPr>
          <w:sz w:val="22"/>
          <w:szCs w:val="22"/>
          <w:lang w:val="ru-RU"/>
        </w:rPr>
        <w:t xml:space="preserve"> </w:t>
      </w:r>
      <w:r w:rsidR="002C01B2">
        <w:rPr>
          <w:sz w:val="22"/>
          <w:szCs w:val="22"/>
          <w:lang w:val="ru-RU"/>
        </w:rPr>
        <w:t xml:space="preserve">вводного </w:t>
      </w:r>
      <w:r w:rsidR="00615D1A" w:rsidRPr="00615D1A">
        <w:rPr>
          <w:sz w:val="22"/>
          <w:szCs w:val="22"/>
          <w:lang w:val="ru-RU"/>
        </w:rPr>
        <w:t>материал</w:t>
      </w:r>
      <w:r w:rsidR="00615D1A">
        <w:rPr>
          <w:sz w:val="22"/>
          <w:szCs w:val="22"/>
          <w:lang w:val="ru-RU"/>
        </w:rPr>
        <w:t>а</w:t>
      </w:r>
      <w:r w:rsidR="003D67A2" w:rsidRPr="00EA1747">
        <w:rPr>
          <w:sz w:val="22"/>
          <w:szCs w:val="22"/>
        </w:rPr>
        <w:t>)</w:t>
      </w:r>
    </w:p>
    <w:p w:rsidR="003D67A2" w:rsidRPr="00EA1747" w:rsidRDefault="00615D1A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Региональн</w:t>
      </w:r>
      <w:r>
        <w:rPr>
          <w:sz w:val="22"/>
          <w:szCs w:val="22"/>
          <w:lang w:val="ru-RU"/>
        </w:rPr>
        <w:t xml:space="preserve">ое </w:t>
      </w:r>
      <w:r w:rsidRPr="00271434">
        <w:rPr>
          <w:sz w:val="22"/>
          <w:szCs w:val="22"/>
          <w:lang w:val="ru-RU"/>
        </w:rPr>
        <w:t>консульта</w:t>
      </w:r>
      <w:r>
        <w:rPr>
          <w:sz w:val="22"/>
          <w:szCs w:val="22"/>
          <w:lang w:val="ru-RU"/>
        </w:rPr>
        <w:t xml:space="preserve">тивное </w:t>
      </w:r>
      <w:r w:rsidRPr="00271434">
        <w:rPr>
          <w:sz w:val="22"/>
          <w:szCs w:val="22"/>
          <w:lang w:val="ru-RU"/>
        </w:rPr>
        <w:t>совещани</w:t>
      </w:r>
      <w:r>
        <w:rPr>
          <w:sz w:val="22"/>
          <w:szCs w:val="22"/>
          <w:lang w:val="ru-RU"/>
        </w:rPr>
        <w:t xml:space="preserve">е в Монтеррее для стран </w:t>
      </w:r>
      <w:r w:rsidR="0072140D">
        <w:rPr>
          <w:sz w:val="22"/>
          <w:szCs w:val="22"/>
        </w:rPr>
        <w:t>Латинск</w:t>
      </w:r>
      <w:r>
        <w:rPr>
          <w:sz w:val="22"/>
          <w:szCs w:val="22"/>
          <w:lang w:val="ru-RU"/>
        </w:rPr>
        <w:t>ой</w:t>
      </w:r>
      <w:r w:rsidR="0072140D">
        <w:rPr>
          <w:sz w:val="22"/>
          <w:szCs w:val="22"/>
        </w:rPr>
        <w:t xml:space="preserve"> Америк</w:t>
      </w:r>
      <w:r>
        <w:rPr>
          <w:sz w:val="22"/>
          <w:szCs w:val="22"/>
          <w:lang w:val="ru-RU"/>
        </w:rPr>
        <w:t>и</w:t>
      </w:r>
      <w:r w:rsidR="003D67A2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 w:rsidR="0072140D">
        <w:rPr>
          <w:sz w:val="22"/>
          <w:szCs w:val="22"/>
        </w:rPr>
        <w:t>Карибск</w:t>
      </w:r>
      <w:r>
        <w:rPr>
          <w:sz w:val="22"/>
          <w:szCs w:val="22"/>
          <w:lang w:val="ru-RU"/>
        </w:rPr>
        <w:t>ого бассейна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en/details.jsp?meeting_id=31243</w:t>
      </w:r>
    </w:p>
    <w:p w:rsidR="003D67A2" w:rsidRPr="00034041" w:rsidRDefault="00615D1A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 w:rsidRPr="00271434">
        <w:rPr>
          <w:sz w:val="22"/>
          <w:szCs w:val="22"/>
          <w:lang w:val="ru-RU"/>
        </w:rPr>
        <w:t>Совещани</w:t>
      </w:r>
      <w:r>
        <w:rPr>
          <w:sz w:val="22"/>
          <w:szCs w:val="22"/>
          <w:lang w:val="ru-RU"/>
        </w:rPr>
        <w:t xml:space="preserve">е для </w:t>
      </w:r>
      <w:r w:rsidR="0072140D">
        <w:rPr>
          <w:sz w:val="22"/>
          <w:szCs w:val="22"/>
        </w:rPr>
        <w:t xml:space="preserve">НПО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>
        <w:rPr>
          <w:sz w:val="22"/>
          <w:szCs w:val="22"/>
        </w:rPr>
        <w:t>МПО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en/details.jsp?meeting_id=34205 (</w:t>
      </w:r>
      <w:r>
        <w:rPr>
          <w:sz w:val="22"/>
          <w:szCs w:val="22"/>
          <w:lang w:val="ru-RU"/>
        </w:rPr>
        <w:t xml:space="preserve">аудиозапись вступительной речи </w:t>
      </w:r>
      <w:r>
        <w:rPr>
          <w:sz w:val="22"/>
          <w:szCs w:val="22"/>
        </w:rPr>
        <w:t>г</w:t>
      </w:r>
      <w:r w:rsidR="0072140D">
        <w:rPr>
          <w:sz w:val="22"/>
          <w:szCs w:val="22"/>
        </w:rPr>
        <w:t>-н</w:t>
      </w:r>
      <w:r>
        <w:rPr>
          <w:sz w:val="22"/>
          <w:szCs w:val="22"/>
          <w:lang w:val="ru-RU"/>
        </w:rPr>
        <w:t xml:space="preserve">а Пули </w:t>
      </w:r>
      <w:r w:rsidRPr="00615D1A">
        <w:rPr>
          <w:sz w:val="22"/>
          <w:szCs w:val="22"/>
          <w:lang w:val="ru-RU"/>
        </w:rPr>
        <w:t>в качестве</w:t>
      </w:r>
      <w:r>
        <w:rPr>
          <w:sz w:val="22"/>
          <w:szCs w:val="22"/>
          <w:lang w:val="ru-RU"/>
        </w:rPr>
        <w:t xml:space="preserve"> введения в основную </w:t>
      </w:r>
      <w:r w:rsidR="002C01B2" w:rsidRPr="002C01B2">
        <w:rPr>
          <w:sz w:val="22"/>
          <w:szCs w:val="22"/>
          <w:lang w:val="ru-RU"/>
        </w:rPr>
        <w:t>проблем</w:t>
      </w:r>
      <w:r w:rsidR="002C01B2">
        <w:rPr>
          <w:sz w:val="22"/>
          <w:szCs w:val="22"/>
          <w:lang w:val="ru-RU"/>
        </w:rPr>
        <w:t xml:space="preserve">атику </w:t>
      </w:r>
      <w:r>
        <w:rPr>
          <w:sz w:val="22"/>
          <w:szCs w:val="22"/>
          <w:lang w:val="ru-RU"/>
        </w:rPr>
        <w:t xml:space="preserve">передачи </w:t>
      </w:r>
      <w:r w:rsidRPr="00615D1A">
        <w:rPr>
          <w:rFonts w:cs="Arial"/>
          <w:sz w:val="22"/>
          <w:szCs w:val="22"/>
          <w:lang w:val="ru-RU"/>
        </w:rPr>
        <w:t>технологи</w:t>
      </w:r>
      <w:r>
        <w:rPr>
          <w:sz w:val="22"/>
          <w:szCs w:val="22"/>
          <w:lang w:val="ru-RU"/>
        </w:rPr>
        <w:t>и</w:t>
      </w:r>
      <w:r w:rsidR="003D67A2" w:rsidRPr="00EA1747">
        <w:rPr>
          <w:sz w:val="22"/>
          <w:szCs w:val="22"/>
        </w:rPr>
        <w:t>)</w:t>
      </w:r>
    </w:p>
    <w:p w:rsidR="003D67A2" w:rsidRPr="0072140D" w:rsidRDefault="005E1F0E" w:rsidP="003D67A2">
      <w:pPr>
        <w:pStyle w:val="ListNumber"/>
        <w:numPr>
          <w:ilvl w:val="0"/>
          <w:numId w:val="0"/>
        </w:numPr>
        <w:spacing w:after="220" w:line="260" w:lineRule="atLeast"/>
        <w:rPr>
          <w:b/>
          <w:szCs w:val="22"/>
          <w:lang w:val="ru-RU"/>
        </w:rPr>
      </w:pPr>
      <w:r>
        <w:rPr>
          <w:b/>
          <w:lang w:val="ru-RU"/>
        </w:rPr>
        <w:t>Плановый результат</w:t>
      </w:r>
      <w:r w:rsidR="003D67A2" w:rsidRPr="0072140D">
        <w:rPr>
          <w:b/>
          <w:lang w:val="ru-RU"/>
        </w:rPr>
        <w:t xml:space="preserve"> 2: </w:t>
      </w:r>
      <w:r w:rsidR="002C263F" w:rsidRPr="0072140D">
        <w:rPr>
          <w:b/>
          <w:lang w:val="ru-RU"/>
        </w:rPr>
        <w:t xml:space="preserve"> </w:t>
      </w:r>
      <w:r>
        <w:rPr>
          <w:rFonts w:eastAsia="Times New Roman" w:cs="Times New Roman"/>
          <w:b/>
          <w:szCs w:val="22"/>
          <w:lang w:val="ru-RU" w:eastAsia="x-none"/>
        </w:rPr>
        <w:t>Исследования</w:t>
      </w:r>
    </w:p>
    <w:p w:rsidR="003D67A2" w:rsidRPr="00EA1747" w:rsidRDefault="005E1F0E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3D67A2" w:rsidRPr="00EA1747">
        <w:rPr>
          <w:sz w:val="22"/>
          <w:szCs w:val="22"/>
        </w:rPr>
        <w:t xml:space="preserve"> 1: </w:t>
      </w:r>
      <w:r w:rsidR="0072140D">
        <w:rPr>
          <w:sz w:val="22"/>
          <w:szCs w:val="22"/>
        </w:rPr>
        <w:t>Экономи</w:t>
      </w:r>
      <w:r w:rsidR="00367479">
        <w:rPr>
          <w:sz w:val="22"/>
          <w:szCs w:val="22"/>
          <w:lang w:val="ru-RU"/>
        </w:rPr>
        <w:t xml:space="preserve">ка </w:t>
      </w:r>
      <w:r w:rsidR="0072140D">
        <w:rPr>
          <w:sz w:val="22"/>
          <w:szCs w:val="22"/>
        </w:rPr>
        <w:t>ИС</w:t>
      </w:r>
      <w:r w:rsidR="003D67A2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м</w:t>
      </w:r>
      <w:r w:rsidR="0072140D">
        <w:rPr>
          <w:sz w:val="22"/>
          <w:szCs w:val="22"/>
        </w:rPr>
        <w:t>еждународн</w:t>
      </w:r>
      <w:r w:rsidR="00367479">
        <w:rPr>
          <w:sz w:val="22"/>
          <w:szCs w:val="22"/>
          <w:lang w:val="ru-RU"/>
        </w:rPr>
        <w:t>ой</w:t>
      </w:r>
      <w:r w:rsidR="0072140D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передач</w:t>
      </w:r>
      <w:r w:rsidR="00367479">
        <w:rPr>
          <w:sz w:val="22"/>
          <w:szCs w:val="22"/>
          <w:lang w:val="ru-RU"/>
        </w:rPr>
        <w:t>и</w:t>
      </w:r>
      <w:r w:rsidR="0072140D">
        <w:rPr>
          <w:sz w:val="22"/>
          <w:szCs w:val="22"/>
        </w:rPr>
        <w:t xml:space="preserve"> технологии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en/doc_details.jsp?doc_id=287167</w:t>
      </w:r>
    </w:p>
    <w:p w:rsidR="003D67A2" w:rsidRPr="00EA1747" w:rsidRDefault="005E1F0E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3D67A2" w:rsidRPr="00EA1747">
        <w:rPr>
          <w:sz w:val="22"/>
          <w:szCs w:val="22"/>
        </w:rPr>
        <w:t xml:space="preserve"> 2:</w:t>
      </w:r>
      <w:r w:rsidR="002C263F" w:rsidRPr="009A258E">
        <w:rPr>
          <w:sz w:val="22"/>
          <w:szCs w:val="22"/>
          <w:lang w:val="ru-RU"/>
        </w:rPr>
        <w:t xml:space="preserve"> 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Политика</w:t>
      </w:r>
      <w:r w:rsidR="00367479" w:rsidRPr="00EA1747">
        <w:rPr>
          <w:sz w:val="22"/>
          <w:szCs w:val="22"/>
        </w:rPr>
        <w:t xml:space="preserve"> </w:t>
      </w:r>
      <w:r w:rsidR="00367479" w:rsidRPr="00367479">
        <w:rPr>
          <w:sz w:val="22"/>
          <w:szCs w:val="22"/>
          <w:lang w:val="ru-RU"/>
        </w:rPr>
        <w:t>в области</w:t>
      </w:r>
      <w:r w:rsidR="00367479">
        <w:rPr>
          <w:sz w:val="22"/>
          <w:szCs w:val="22"/>
          <w:lang w:val="ru-RU"/>
        </w:rPr>
        <w:t xml:space="preserve"> </w:t>
      </w:r>
      <w:r w:rsidR="00367479" w:rsidRPr="00367479">
        <w:rPr>
          <w:iCs/>
          <w:sz w:val="22"/>
          <w:szCs w:val="22"/>
          <w:lang w:val="ru-RU"/>
        </w:rPr>
        <w:t>интеллектуальной собственности</w:t>
      </w:r>
      <w:r w:rsidR="00367479">
        <w:rPr>
          <w:iCs/>
          <w:sz w:val="22"/>
          <w:szCs w:val="22"/>
          <w:lang w:val="ru-RU"/>
        </w:rPr>
        <w:t xml:space="preserve">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и</w:t>
      </w:r>
      <w:r w:rsidR="00F02A38">
        <w:rPr>
          <w:sz w:val="22"/>
          <w:szCs w:val="22"/>
        </w:rPr>
        <w:t>нициатив</w:t>
      </w:r>
      <w:r w:rsidR="00367479">
        <w:rPr>
          <w:sz w:val="22"/>
          <w:szCs w:val="22"/>
          <w:lang w:val="ru-RU"/>
        </w:rPr>
        <w:t>ы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  <w:lang w:val="ru-RU"/>
        </w:rPr>
        <w:t xml:space="preserve">по </w:t>
      </w:r>
      <w:r w:rsidR="00367479" w:rsidRPr="00367479">
        <w:rPr>
          <w:sz w:val="22"/>
          <w:szCs w:val="22"/>
          <w:lang w:val="ru-RU"/>
        </w:rPr>
        <w:t>содействи</w:t>
      </w:r>
      <w:r w:rsidR="00367479">
        <w:rPr>
          <w:sz w:val="22"/>
          <w:szCs w:val="22"/>
          <w:lang w:val="ru-RU"/>
        </w:rPr>
        <w:t xml:space="preserve">ю </w:t>
      </w:r>
      <w:r w:rsidR="00367479">
        <w:rPr>
          <w:sz w:val="22"/>
          <w:szCs w:val="22"/>
        </w:rPr>
        <w:t>п</w:t>
      </w:r>
      <w:r w:rsidR="0072140D">
        <w:rPr>
          <w:sz w:val="22"/>
          <w:szCs w:val="22"/>
        </w:rPr>
        <w:t>ередаче технологии</w:t>
      </w:r>
      <w:r w:rsidR="00367479">
        <w:rPr>
          <w:sz w:val="22"/>
          <w:szCs w:val="22"/>
          <w:lang w:val="ru-RU"/>
        </w:rPr>
        <w:t xml:space="preserve"> в развитых </w:t>
      </w:r>
      <w:r w:rsidR="00367479">
        <w:rPr>
          <w:sz w:val="22"/>
          <w:szCs w:val="22"/>
        </w:rPr>
        <w:t>стран</w:t>
      </w:r>
      <w:r w:rsidR="00367479">
        <w:rPr>
          <w:sz w:val="22"/>
          <w:szCs w:val="22"/>
          <w:lang w:val="ru-RU"/>
        </w:rPr>
        <w:t>ах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en/doc_details.jsp?doc_id=287217</w:t>
      </w:r>
    </w:p>
    <w:p w:rsidR="003D67A2" w:rsidRPr="00EA1747" w:rsidRDefault="005E1F0E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3D67A2" w:rsidRPr="00EA1747">
        <w:rPr>
          <w:sz w:val="22"/>
          <w:szCs w:val="22"/>
        </w:rPr>
        <w:t xml:space="preserve"> 3:</w:t>
      </w:r>
      <w:r w:rsidR="002C263F" w:rsidRPr="00367479">
        <w:rPr>
          <w:sz w:val="22"/>
          <w:szCs w:val="22"/>
          <w:lang w:val="ru-RU"/>
        </w:rPr>
        <w:t xml:space="preserve"> </w:t>
      </w:r>
      <w:r w:rsidR="003D67A2" w:rsidRPr="00EA1747">
        <w:rPr>
          <w:sz w:val="22"/>
          <w:szCs w:val="22"/>
        </w:rPr>
        <w:t xml:space="preserve"> </w:t>
      </w:r>
      <w:r w:rsidR="00367479" w:rsidRPr="00367479">
        <w:rPr>
          <w:sz w:val="22"/>
          <w:szCs w:val="22"/>
          <w:lang w:val="ru-RU"/>
        </w:rPr>
        <w:t>Ситуаци</w:t>
      </w:r>
      <w:r w:rsidR="00367479">
        <w:rPr>
          <w:sz w:val="22"/>
          <w:szCs w:val="22"/>
          <w:lang w:val="ru-RU"/>
        </w:rPr>
        <w:t xml:space="preserve">онные </w:t>
      </w:r>
      <w:r w:rsidR="00367479">
        <w:rPr>
          <w:sz w:val="22"/>
          <w:szCs w:val="22"/>
        </w:rPr>
        <w:t>исследовани</w:t>
      </w:r>
      <w:r w:rsidR="00367479">
        <w:rPr>
          <w:sz w:val="22"/>
          <w:szCs w:val="22"/>
          <w:lang w:val="ru-RU"/>
        </w:rPr>
        <w:t>я</w:t>
      </w:r>
      <w:r w:rsidR="0072140D">
        <w:rPr>
          <w:sz w:val="22"/>
          <w:szCs w:val="22"/>
        </w:rPr>
        <w:t xml:space="preserve"> </w:t>
      </w:r>
      <w:r w:rsidR="00367479" w:rsidRPr="00367479">
        <w:rPr>
          <w:sz w:val="22"/>
          <w:szCs w:val="22"/>
          <w:lang w:val="ru-RU"/>
        </w:rPr>
        <w:t>по вопросам</w:t>
      </w:r>
      <w:r w:rsidR="00367479">
        <w:rPr>
          <w:sz w:val="22"/>
          <w:szCs w:val="22"/>
          <w:lang w:val="ru-RU"/>
        </w:rPr>
        <w:t xml:space="preserve"> </w:t>
      </w:r>
      <w:r w:rsidR="00367479">
        <w:rPr>
          <w:sz w:val="22"/>
          <w:szCs w:val="22"/>
        </w:rPr>
        <w:t>с</w:t>
      </w:r>
      <w:r w:rsidR="00F02A38">
        <w:rPr>
          <w:sz w:val="22"/>
          <w:szCs w:val="22"/>
        </w:rPr>
        <w:t>отрудничеств</w:t>
      </w:r>
      <w:r w:rsidR="00367479">
        <w:rPr>
          <w:sz w:val="22"/>
          <w:szCs w:val="22"/>
          <w:lang w:val="ru-RU"/>
        </w:rPr>
        <w:t>а</w:t>
      </w:r>
      <w:r w:rsidR="003D67A2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и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о</w:t>
      </w:r>
      <w:r w:rsidR="00F02A38">
        <w:rPr>
          <w:sz w:val="22"/>
          <w:szCs w:val="22"/>
        </w:rPr>
        <w:t>бмен</w:t>
      </w:r>
      <w:r w:rsidR="00367479">
        <w:rPr>
          <w:sz w:val="22"/>
          <w:szCs w:val="22"/>
          <w:lang w:val="ru-RU"/>
        </w:rPr>
        <w:t>а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м</w:t>
      </w:r>
      <w:r w:rsidR="00F02A38">
        <w:rPr>
          <w:sz w:val="22"/>
          <w:szCs w:val="22"/>
        </w:rPr>
        <w:t>ежду</w:t>
      </w:r>
      <w:r w:rsidR="00367479">
        <w:rPr>
          <w:sz w:val="22"/>
          <w:szCs w:val="22"/>
          <w:lang w:val="ru-RU"/>
        </w:rPr>
        <w:t xml:space="preserve"> </w:t>
      </w:r>
      <w:r w:rsidR="00367479">
        <w:rPr>
          <w:rFonts w:cs="Arial"/>
          <w:sz w:val="22"/>
          <w:szCs w:val="22"/>
          <w:lang w:val="ru-RU"/>
        </w:rPr>
        <w:t xml:space="preserve">научно-исследовательскими </w:t>
      </w:r>
      <w:r w:rsidR="00367479" w:rsidRPr="00367479">
        <w:rPr>
          <w:rFonts w:cs="Arial"/>
          <w:sz w:val="22"/>
          <w:szCs w:val="22"/>
          <w:lang w:val="ru-RU"/>
        </w:rPr>
        <w:t>учреждени</w:t>
      </w:r>
      <w:r w:rsidR="00367479">
        <w:rPr>
          <w:rFonts w:cs="Arial"/>
          <w:sz w:val="22"/>
          <w:szCs w:val="22"/>
          <w:lang w:val="ru-RU"/>
        </w:rPr>
        <w:t xml:space="preserve">ями </w:t>
      </w:r>
      <w:r w:rsidR="00367479">
        <w:rPr>
          <w:sz w:val="22"/>
          <w:szCs w:val="22"/>
        </w:rPr>
        <w:t>развиты</w:t>
      </w:r>
      <w:r w:rsidR="00367479">
        <w:rPr>
          <w:sz w:val="22"/>
          <w:szCs w:val="22"/>
          <w:lang w:val="ru-RU"/>
        </w:rPr>
        <w:t>х</w:t>
      </w:r>
      <w:r w:rsidR="00367479">
        <w:rPr>
          <w:sz w:val="22"/>
          <w:szCs w:val="22"/>
        </w:rPr>
        <w:t xml:space="preserve"> и развивающи</w:t>
      </w:r>
      <w:r w:rsidR="00367479">
        <w:rPr>
          <w:sz w:val="22"/>
          <w:szCs w:val="22"/>
          <w:lang w:val="ru-RU"/>
        </w:rPr>
        <w:t>хся</w:t>
      </w:r>
      <w:r w:rsidR="00367479">
        <w:rPr>
          <w:sz w:val="22"/>
          <w:szCs w:val="22"/>
        </w:rPr>
        <w:t xml:space="preserve"> стран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en/doc_details.jsp?doc_id=287221</w:t>
      </w:r>
    </w:p>
    <w:p w:rsidR="003D67A2" w:rsidRPr="00EA1747" w:rsidRDefault="005E1F0E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3D67A2" w:rsidRPr="00EA1747">
        <w:rPr>
          <w:sz w:val="22"/>
          <w:szCs w:val="22"/>
        </w:rPr>
        <w:t xml:space="preserve"> 4: </w:t>
      </w:r>
      <w:r w:rsidR="002C263F" w:rsidRPr="00271434">
        <w:rPr>
          <w:sz w:val="22"/>
          <w:szCs w:val="22"/>
          <w:lang w:val="ru-RU"/>
        </w:rPr>
        <w:t xml:space="preserve"> </w:t>
      </w:r>
      <w:r w:rsidR="00F02A38">
        <w:rPr>
          <w:sz w:val="22"/>
          <w:szCs w:val="22"/>
        </w:rPr>
        <w:t>Политика</w:t>
      </w:r>
      <w:r w:rsidR="003D67A2" w:rsidRPr="00EA1747">
        <w:rPr>
          <w:sz w:val="22"/>
          <w:szCs w:val="22"/>
        </w:rPr>
        <w:t xml:space="preserve"> </w:t>
      </w:r>
      <w:r w:rsidR="00367479" w:rsidRPr="00367479">
        <w:rPr>
          <w:sz w:val="22"/>
          <w:szCs w:val="22"/>
          <w:lang w:val="ru-RU"/>
        </w:rPr>
        <w:t>содействи</w:t>
      </w:r>
      <w:r w:rsidR="00367479">
        <w:rPr>
          <w:sz w:val="22"/>
          <w:szCs w:val="22"/>
          <w:lang w:val="ru-RU"/>
        </w:rPr>
        <w:t xml:space="preserve">я </w:t>
      </w:r>
      <w:r w:rsidR="00367479">
        <w:rPr>
          <w:sz w:val="22"/>
          <w:szCs w:val="22"/>
        </w:rPr>
        <w:t>участи</w:t>
      </w:r>
      <w:r w:rsidR="00367479">
        <w:rPr>
          <w:sz w:val="22"/>
          <w:szCs w:val="22"/>
          <w:lang w:val="ru-RU"/>
        </w:rPr>
        <w:t>ю</w:t>
      </w:r>
      <w:r w:rsidR="003D67A2" w:rsidRPr="00EA1747">
        <w:rPr>
          <w:sz w:val="22"/>
          <w:szCs w:val="22"/>
        </w:rPr>
        <w:t xml:space="preserve"> </w:t>
      </w:r>
      <w:r w:rsidR="00367479" w:rsidRPr="00367479">
        <w:rPr>
          <w:sz w:val="22"/>
          <w:szCs w:val="22"/>
          <w:lang w:val="ru-RU"/>
        </w:rPr>
        <w:t>бизнес</w:t>
      </w:r>
      <w:r w:rsidR="00367479">
        <w:rPr>
          <w:sz w:val="22"/>
          <w:szCs w:val="22"/>
          <w:lang w:val="ru-RU"/>
        </w:rPr>
        <w:t xml:space="preserve">а в </w:t>
      </w:r>
      <w:r w:rsidR="00367479">
        <w:rPr>
          <w:sz w:val="22"/>
          <w:szCs w:val="22"/>
        </w:rPr>
        <w:t>п</w:t>
      </w:r>
      <w:r w:rsidR="0072140D">
        <w:rPr>
          <w:sz w:val="22"/>
          <w:szCs w:val="22"/>
        </w:rPr>
        <w:t>ередаче технологии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en/doc_details.jsp?doc_id=287164</w:t>
      </w:r>
    </w:p>
    <w:p w:rsidR="003D67A2" w:rsidRPr="00EA1747" w:rsidRDefault="005E1F0E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3D67A2" w:rsidRPr="00EA1747">
        <w:rPr>
          <w:sz w:val="22"/>
          <w:szCs w:val="22"/>
        </w:rPr>
        <w:t xml:space="preserve"> 5:</w:t>
      </w:r>
      <w:r w:rsidR="002C263F" w:rsidRPr="005E1F0E">
        <w:rPr>
          <w:sz w:val="22"/>
          <w:szCs w:val="22"/>
          <w:lang w:val="ru-RU"/>
        </w:rPr>
        <w:t xml:space="preserve"> </w:t>
      </w:r>
      <w:r w:rsidR="003D67A2" w:rsidRPr="00EA1747">
        <w:rPr>
          <w:sz w:val="22"/>
          <w:szCs w:val="22"/>
        </w:rPr>
        <w:t xml:space="preserve"> </w:t>
      </w:r>
      <w:r w:rsidR="0072140D">
        <w:rPr>
          <w:sz w:val="22"/>
          <w:szCs w:val="22"/>
        </w:rPr>
        <w:t>Международн</w:t>
      </w:r>
      <w:r w:rsidR="00367479">
        <w:rPr>
          <w:sz w:val="22"/>
          <w:szCs w:val="22"/>
          <w:lang w:val="ru-RU"/>
        </w:rPr>
        <w:t>ая</w:t>
      </w:r>
      <w:r w:rsidR="0072140D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передач</w:t>
      </w:r>
      <w:r w:rsidR="00367479">
        <w:rPr>
          <w:sz w:val="22"/>
          <w:szCs w:val="22"/>
          <w:lang w:val="ru-RU"/>
        </w:rPr>
        <w:t>а</w:t>
      </w:r>
      <w:r w:rsidR="0072140D">
        <w:rPr>
          <w:sz w:val="22"/>
          <w:szCs w:val="22"/>
        </w:rPr>
        <w:t xml:space="preserve"> технологии</w:t>
      </w:r>
      <w:r w:rsidR="003D67A2" w:rsidRPr="00EA1747">
        <w:rPr>
          <w:sz w:val="22"/>
          <w:szCs w:val="22"/>
        </w:rPr>
        <w:t xml:space="preserve">: </w:t>
      </w:r>
      <w:r w:rsidR="00367479">
        <w:rPr>
          <w:sz w:val="22"/>
          <w:szCs w:val="22"/>
        </w:rPr>
        <w:t>а</w:t>
      </w:r>
      <w:r w:rsidR="00F02A38">
        <w:rPr>
          <w:sz w:val="22"/>
          <w:szCs w:val="22"/>
        </w:rPr>
        <w:t>нализ</w:t>
      </w:r>
      <w:r w:rsidR="003D67A2" w:rsidRPr="00EA1747">
        <w:rPr>
          <w:sz w:val="22"/>
          <w:szCs w:val="22"/>
        </w:rPr>
        <w:t xml:space="preserve"> </w:t>
      </w:r>
      <w:r w:rsidR="00F02A38">
        <w:rPr>
          <w:sz w:val="22"/>
          <w:szCs w:val="22"/>
        </w:rPr>
        <w:t>с точки зрения</w:t>
      </w:r>
      <w:r w:rsidR="003D67A2" w:rsidRPr="00EA1747">
        <w:rPr>
          <w:sz w:val="22"/>
          <w:szCs w:val="22"/>
        </w:rPr>
        <w:t xml:space="preserve"> </w:t>
      </w:r>
      <w:r w:rsidR="00367479">
        <w:rPr>
          <w:sz w:val="22"/>
          <w:szCs w:val="22"/>
        </w:rPr>
        <w:t>развивающи</w:t>
      </w:r>
      <w:r w:rsidR="00367479">
        <w:rPr>
          <w:sz w:val="22"/>
          <w:szCs w:val="22"/>
          <w:lang w:val="ru-RU"/>
        </w:rPr>
        <w:t>хся</w:t>
      </w:r>
      <w:r w:rsidR="00367479">
        <w:rPr>
          <w:sz w:val="22"/>
          <w:szCs w:val="22"/>
        </w:rPr>
        <w:t xml:space="preserve"> стран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en/doc_details.jsp?doc_id=287165</w:t>
      </w:r>
    </w:p>
    <w:p w:rsidR="003D67A2" w:rsidRPr="00EA1747" w:rsidRDefault="005E1F0E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</w:rPr>
        <w:t>Исследование</w:t>
      </w:r>
      <w:r w:rsidR="003D67A2" w:rsidRPr="00EA1747">
        <w:rPr>
          <w:sz w:val="22"/>
          <w:szCs w:val="22"/>
        </w:rPr>
        <w:t xml:space="preserve"> 6:</w:t>
      </w:r>
      <w:r w:rsidR="002C263F" w:rsidRPr="00367479">
        <w:rPr>
          <w:sz w:val="22"/>
          <w:szCs w:val="22"/>
          <w:lang w:val="ru-RU"/>
        </w:rPr>
        <w:t xml:space="preserve"> </w:t>
      </w:r>
      <w:r w:rsidR="003D67A2" w:rsidRPr="00EA1747">
        <w:rPr>
          <w:sz w:val="22"/>
          <w:szCs w:val="22"/>
        </w:rPr>
        <w:t xml:space="preserve"> </w:t>
      </w:r>
      <w:r w:rsidR="00544368">
        <w:rPr>
          <w:sz w:val="22"/>
          <w:szCs w:val="22"/>
        </w:rPr>
        <w:t>Альтернативы патентной системе</w:t>
      </w:r>
      <w:r w:rsidR="00367479" w:rsidRPr="00367479">
        <w:rPr>
          <w:sz w:val="22"/>
          <w:szCs w:val="22"/>
        </w:rPr>
        <w:t xml:space="preserve">, </w:t>
      </w:r>
      <w:r w:rsidR="00544368">
        <w:rPr>
          <w:sz w:val="22"/>
          <w:szCs w:val="22"/>
        </w:rPr>
        <w:t>используемые для поддержки НИОКР</w:t>
      </w:r>
      <w:r w:rsidR="00367479" w:rsidRPr="00367479">
        <w:rPr>
          <w:sz w:val="22"/>
          <w:szCs w:val="22"/>
        </w:rPr>
        <w:t xml:space="preserve">, включая как механизмы стимулирования посредников (push-механизмы), так </w:t>
      </w:r>
      <w:r w:rsidR="00367479" w:rsidRPr="00367479">
        <w:rPr>
          <w:sz w:val="22"/>
          <w:szCs w:val="22"/>
        </w:rPr>
        <w:lastRenderedPageBreak/>
        <w:t xml:space="preserve">и механизмы привлечения конечных потребителей (pull-механизмы), </w:t>
      </w:r>
      <w:r w:rsidR="00544368">
        <w:rPr>
          <w:sz w:val="22"/>
          <w:szCs w:val="22"/>
        </w:rPr>
        <w:t>особенно призовые схемы</w:t>
      </w:r>
      <w:r w:rsidR="00367479" w:rsidRPr="00367479">
        <w:rPr>
          <w:sz w:val="22"/>
          <w:szCs w:val="22"/>
        </w:rPr>
        <w:t xml:space="preserve"> стимулирования инноваций и модели разработки программного обеспечения с открытым</w:t>
      </w:r>
      <w:r w:rsidR="00367479" w:rsidRPr="00574E51">
        <w:rPr>
          <w:lang w:val="ru-RU"/>
        </w:rPr>
        <w:t xml:space="preserve"> </w:t>
      </w:r>
      <w:r w:rsidR="00367479" w:rsidRPr="00367479">
        <w:rPr>
          <w:sz w:val="22"/>
          <w:szCs w:val="22"/>
        </w:rPr>
        <w:t>исходным кодом</w:t>
      </w:r>
      <w:r w:rsidR="003D67A2" w:rsidRPr="00EA1747">
        <w:rPr>
          <w:sz w:val="22"/>
          <w:szCs w:val="22"/>
        </w:rPr>
        <w:t xml:space="preserve">: </w:t>
      </w:r>
      <w:r w:rsidR="00271434">
        <w:rPr>
          <w:sz w:val="22"/>
          <w:szCs w:val="22"/>
        </w:rPr>
        <w:t>http://www.wipo.int/meetings/</w:t>
      </w:r>
      <w:r w:rsidR="003D67A2" w:rsidRPr="00EA1747">
        <w:rPr>
          <w:sz w:val="22"/>
          <w:szCs w:val="22"/>
        </w:rPr>
        <w:t>en/doc_details.jsp?doc_id=287218</w:t>
      </w:r>
    </w:p>
    <w:p w:rsidR="003D67A2" w:rsidRPr="0072140D" w:rsidRDefault="005E1F0E" w:rsidP="003D67A2">
      <w:pPr>
        <w:pStyle w:val="BodyText3"/>
        <w:spacing w:after="220"/>
        <w:ind w:left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Плановый результат</w:t>
      </w:r>
      <w:r w:rsidR="003D67A2" w:rsidRPr="0072140D">
        <w:rPr>
          <w:b/>
          <w:sz w:val="22"/>
          <w:szCs w:val="22"/>
          <w:lang w:val="ru-RU"/>
        </w:rPr>
        <w:t xml:space="preserve"> </w:t>
      </w:r>
      <w:r w:rsidR="003D67A2" w:rsidRPr="00FB1E31">
        <w:rPr>
          <w:b/>
          <w:sz w:val="22"/>
          <w:szCs w:val="22"/>
        </w:rPr>
        <w:t xml:space="preserve">3: </w:t>
      </w:r>
      <w:r w:rsidR="002C263F" w:rsidRPr="0072140D">
        <w:rPr>
          <w:b/>
          <w:sz w:val="22"/>
          <w:szCs w:val="22"/>
          <w:lang w:val="ru-RU"/>
        </w:rPr>
        <w:t xml:space="preserve"> </w:t>
      </w:r>
      <w:r w:rsidR="00B1798A">
        <w:rPr>
          <w:b/>
          <w:sz w:val="22"/>
          <w:szCs w:val="22"/>
          <w:lang w:val="ru-RU"/>
        </w:rPr>
        <w:t>Концептуальный документ</w:t>
      </w:r>
      <w:r w:rsidR="003D67A2" w:rsidRPr="0072140D">
        <w:rPr>
          <w:b/>
          <w:sz w:val="22"/>
          <w:szCs w:val="22"/>
          <w:lang w:val="ru-RU"/>
        </w:rPr>
        <w:t xml:space="preserve"> </w:t>
      </w:r>
      <w:r w:rsidR="00367479" w:rsidRPr="00367479">
        <w:rPr>
          <w:b/>
          <w:sz w:val="22"/>
          <w:szCs w:val="22"/>
          <w:lang w:val="ru-RU"/>
        </w:rPr>
        <w:t>по вопросам</w:t>
      </w:r>
      <w:r w:rsidR="00367479">
        <w:rPr>
          <w:b/>
          <w:sz w:val="22"/>
          <w:szCs w:val="22"/>
          <w:lang w:val="ru-RU"/>
        </w:rPr>
        <w:t xml:space="preserve"> построения</w:t>
      </w:r>
      <w:r w:rsidR="0072140D" w:rsidRPr="0072140D">
        <w:rPr>
          <w:b/>
          <w:sz w:val="22"/>
          <w:szCs w:val="22"/>
          <w:lang w:val="ru-RU"/>
        </w:rPr>
        <w:t xml:space="preserve"> решений</w:t>
      </w:r>
    </w:p>
    <w:p w:rsidR="003D67A2" w:rsidRPr="00485F2E" w:rsidRDefault="005E1F0E" w:rsidP="003D67A2">
      <w:pPr>
        <w:pStyle w:val="ListNumber"/>
        <w:numPr>
          <w:ilvl w:val="0"/>
          <w:numId w:val="32"/>
        </w:numPr>
        <w:spacing w:after="220"/>
        <w:rPr>
          <w:rFonts w:eastAsia="Times New Roman" w:cs="Times New Roman"/>
          <w:szCs w:val="22"/>
          <w:lang w:val="x-none" w:eastAsia="x-none"/>
        </w:rPr>
      </w:pPr>
      <w:r>
        <w:rPr>
          <w:rFonts w:eastAsia="Times New Roman" w:cs="Times New Roman"/>
          <w:szCs w:val="22"/>
          <w:lang w:val="x-none" w:eastAsia="x-none"/>
        </w:rPr>
        <w:t>Рекомендации</w:t>
      </w:r>
      <w:r w:rsidR="00367479" w:rsidRPr="00367479">
        <w:rPr>
          <w:rFonts w:eastAsia="Times New Roman" w:cs="Times New Roman"/>
          <w:szCs w:val="22"/>
          <w:lang w:val="ru-RU" w:eastAsia="x-none"/>
        </w:rPr>
        <w:t>,</w:t>
      </w:r>
      <w:r>
        <w:rPr>
          <w:rFonts w:eastAsia="Times New Roman" w:cs="Times New Roman"/>
          <w:szCs w:val="22"/>
          <w:lang w:val="x-none" w:eastAsia="x-none"/>
        </w:rPr>
        <w:t xml:space="preserve"> </w:t>
      </w:r>
      <w:r w:rsidR="0072140D">
        <w:rPr>
          <w:rFonts w:eastAsia="Times New Roman" w:cs="Times New Roman"/>
          <w:szCs w:val="22"/>
          <w:lang w:val="x-none" w:eastAsia="x-none"/>
        </w:rPr>
        <w:t>внесенн</w:t>
      </w:r>
      <w:r w:rsidR="00367479">
        <w:rPr>
          <w:rFonts w:eastAsia="Times New Roman" w:cs="Times New Roman"/>
          <w:szCs w:val="22"/>
          <w:lang w:val="ru-RU" w:eastAsia="x-none"/>
        </w:rPr>
        <w:t xml:space="preserve">ые на </w:t>
      </w:r>
      <w:r w:rsidR="00367479" w:rsidRPr="00367479">
        <w:rPr>
          <w:rFonts w:eastAsia="Times New Roman" w:cs="Times New Roman"/>
          <w:szCs w:val="22"/>
          <w:lang w:val="ru-RU" w:eastAsia="x-none"/>
        </w:rPr>
        <w:t>рассмотрени</w:t>
      </w:r>
      <w:r w:rsidR="00367479">
        <w:rPr>
          <w:rFonts w:eastAsia="Times New Roman" w:cs="Times New Roman"/>
          <w:szCs w:val="22"/>
          <w:lang w:val="ru-RU" w:eastAsia="x-none"/>
        </w:rPr>
        <w:t xml:space="preserve">е </w:t>
      </w:r>
      <w:r w:rsidR="00F02A38">
        <w:rPr>
          <w:rFonts w:eastAsia="Times New Roman" w:cs="Times New Roman"/>
          <w:szCs w:val="22"/>
          <w:lang w:val="x-none" w:eastAsia="x-none"/>
        </w:rPr>
        <w:t>и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 </w:t>
      </w:r>
      <w:r w:rsidR="00F02A38">
        <w:rPr>
          <w:rFonts w:eastAsia="Times New Roman" w:cs="Times New Roman"/>
          <w:szCs w:val="22"/>
          <w:lang w:val="x-none" w:eastAsia="x-none"/>
        </w:rPr>
        <w:t>утверждени</w:t>
      </w:r>
      <w:r w:rsidR="00367479">
        <w:rPr>
          <w:rFonts w:eastAsia="Times New Roman" w:cs="Times New Roman"/>
          <w:szCs w:val="22"/>
          <w:lang w:val="ru-RU" w:eastAsia="x-none"/>
        </w:rPr>
        <w:t xml:space="preserve">е </w:t>
      </w:r>
      <w:r w:rsidR="00367479">
        <w:rPr>
          <w:rFonts w:eastAsia="Times New Roman" w:cs="Times New Roman"/>
          <w:szCs w:val="22"/>
          <w:lang w:val="x-none" w:eastAsia="x-none"/>
        </w:rPr>
        <w:t>КРИС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: </w:t>
      </w:r>
      <w:r w:rsidR="003D67A2" w:rsidRPr="001241E5">
        <w:t>http</w:t>
      </w:r>
      <w:r w:rsidR="003D67A2" w:rsidRPr="00367479">
        <w:rPr>
          <w:lang w:val="ru-RU"/>
        </w:rPr>
        <w:t>://</w:t>
      </w:r>
      <w:r w:rsidR="003D67A2" w:rsidRPr="001241E5">
        <w:t>www</w:t>
      </w:r>
      <w:r w:rsidR="003D67A2" w:rsidRPr="00367479">
        <w:rPr>
          <w:lang w:val="ru-RU"/>
        </w:rPr>
        <w:t>.</w:t>
      </w:r>
      <w:r w:rsidR="003D67A2" w:rsidRPr="001241E5">
        <w:t>wipo</w:t>
      </w:r>
      <w:r w:rsidR="003D67A2" w:rsidRPr="00367479">
        <w:rPr>
          <w:lang w:val="ru-RU"/>
        </w:rPr>
        <w:t>.</w:t>
      </w:r>
      <w:r w:rsidR="003D67A2" w:rsidRPr="001241E5">
        <w:t>int</w:t>
      </w:r>
      <w:r w:rsidR="003D67A2" w:rsidRPr="00367479">
        <w:rPr>
          <w:lang w:val="ru-RU"/>
        </w:rPr>
        <w:t>/</w:t>
      </w:r>
      <w:r w:rsidR="003D67A2" w:rsidRPr="001241E5">
        <w:t>edocs</w:t>
      </w:r>
      <w:r w:rsidR="003D67A2" w:rsidRPr="00367479">
        <w:rPr>
          <w:lang w:val="ru-RU"/>
        </w:rPr>
        <w:t>/</w:t>
      </w:r>
      <w:r w:rsidR="003D67A2" w:rsidRPr="001241E5">
        <w:t>mdocs</w:t>
      </w:r>
      <w:r w:rsidR="003D67A2" w:rsidRPr="00367479">
        <w:rPr>
          <w:lang w:val="ru-RU"/>
        </w:rPr>
        <w:t>/</w:t>
      </w:r>
      <w:r w:rsidR="003D67A2" w:rsidRPr="001241E5">
        <w:t>mdocs</w:t>
      </w:r>
      <w:r w:rsidR="003D67A2" w:rsidRPr="00367479">
        <w:rPr>
          <w:lang w:val="ru-RU"/>
        </w:rPr>
        <w:t>/</w:t>
      </w:r>
      <w:r w:rsidR="003D67A2" w:rsidRPr="001241E5">
        <w:t>en</w:t>
      </w:r>
      <w:r w:rsidR="003D67A2" w:rsidRPr="00367479">
        <w:rPr>
          <w:lang w:val="ru-RU"/>
        </w:rPr>
        <w:t>/</w:t>
      </w:r>
      <w:r w:rsidR="003D67A2" w:rsidRPr="001241E5">
        <w:t>cdip</w:t>
      </w:r>
      <w:r w:rsidR="003D67A2" w:rsidRPr="00367479">
        <w:rPr>
          <w:lang w:val="ru-RU"/>
        </w:rPr>
        <w:t>_15/</w:t>
      </w:r>
      <w:r w:rsidR="003D67A2" w:rsidRPr="001241E5">
        <w:t>cdip</w:t>
      </w:r>
      <w:r w:rsidR="003D67A2" w:rsidRPr="00367479">
        <w:rPr>
          <w:lang w:val="ru-RU"/>
        </w:rPr>
        <w:t>_15_5.</w:t>
      </w:r>
      <w:r w:rsidR="003D67A2" w:rsidRPr="001241E5">
        <w:t>pdf</w:t>
      </w:r>
    </w:p>
    <w:p w:rsidR="003D67A2" w:rsidRPr="00485F2E" w:rsidRDefault="00F02A38" w:rsidP="003D67A2">
      <w:pPr>
        <w:pStyle w:val="ListNumber"/>
        <w:numPr>
          <w:ilvl w:val="0"/>
          <w:numId w:val="32"/>
        </w:numPr>
        <w:spacing w:after="220"/>
        <w:rPr>
          <w:rFonts w:eastAsia="Times New Roman" w:cs="Times New Roman"/>
          <w:szCs w:val="22"/>
          <w:lang w:val="x-none" w:eastAsia="x-none"/>
        </w:rPr>
      </w:pPr>
      <w:r w:rsidRPr="009A258E">
        <w:rPr>
          <w:rFonts w:eastAsia="Times New Roman" w:cs="Times New Roman"/>
          <w:szCs w:val="22"/>
          <w:lang w:val="ru-RU" w:eastAsia="x-none"/>
        </w:rPr>
        <w:t xml:space="preserve">Презентация </w:t>
      </w:r>
      <w:r w:rsidR="00367479">
        <w:rPr>
          <w:rFonts w:eastAsia="Times New Roman" w:cs="Times New Roman"/>
          <w:szCs w:val="22"/>
          <w:lang w:val="ru-RU" w:eastAsia="x-none"/>
        </w:rPr>
        <w:t>руководителя</w:t>
      </w:r>
      <w:r w:rsidR="0072140D" w:rsidRPr="009A258E">
        <w:rPr>
          <w:rFonts w:eastAsia="Times New Roman" w:cs="Times New Roman"/>
          <w:szCs w:val="22"/>
          <w:lang w:val="ru-RU" w:eastAsia="x-none"/>
        </w:rPr>
        <w:t xml:space="preserve"> проекта</w:t>
      </w:r>
      <w:r w:rsidR="003D67A2" w:rsidRPr="009A258E">
        <w:rPr>
          <w:rFonts w:eastAsia="Times New Roman" w:cs="Times New Roman"/>
          <w:szCs w:val="22"/>
          <w:lang w:val="ru-RU" w:eastAsia="x-none"/>
        </w:rPr>
        <w:t xml:space="preserve"> (</w:t>
      </w:r>
      <w:r w:rsidR="00367479">
        <w:rPr>
          <w:rFonts w:eastAsia="Times New Roman" w:cs="Times New Roman"/>
          <w:szCs w:val="22"/>
          <w:lang w:val="ru-RU" w:eastAsia="x-none"/>
        </w:rPr>
        <w:t>слайды</w:t>
      </w:r>
      <w:r w:rsidR="003D67A2" w:rsidRPr="009A258E">
        <w:rPr>
          <w:rFonts w:eastAsia="Times New Roman" w:cs="Times New Roman"/>
          <w:szCs w:val="22"/>
          <w:lang w:val="ru-RU" w:eastAsia="x-none"/>
        </w:rPr>
        <w:t>)</w:t>
      </w:r>
    </w:p>
    <w:p w:rsidR="003D67A2" w:rsidRPr="009A258E" w:rsidRDefault="003D67A2" w:rsidP="003D67A2">
      <w:pPr>
        <w:pStyle w:val="ListNumber"/>
        <w:numPr>
          <w:ilvl w:val="0"/>
          <w:numId w:val="0"/>
        </w:numPr>
        <w:spacing w:after="220"/>
        <w:rPr>
          <w:b/>
          <w:szCs w:val="22"/>
          <w:lang w:val="ru-RU"/>
        </w:rPr>
      </w:pPr>
    </w:p>
    <w:p w:rsidR="003D67A2" w:rsidRPr="00485F2E" w:rsidRDefault="005E1F0E" w:rsidP="003D67A2">
      <w:pPr>
        <w:pStyle w:val="ListNumber"/>
        <w:numPr>
          <w:ilvl w:val="0"/>
          <w:numId w:val="0"/>
        </w:numPr>
        <w:spacing w:after="220"/>
        <w:rPr>
          <w:rFonts w:eastAsia="Times New Roman" w:cs="Times New Roman"/>
          <w:szCs w:val="22"/>
          <w:lang w:val="x-none" w:eastAsia="x-none"/>
        </w:rPr>
      </w:pPr>
      <w:r>
        <w:rPr>
          <w:b/>
          <w:szCs w:val="22"/>
          <w:lang w:val="ru-RU"/>
        </w:rPr>
        <w:t>Плановый результат</w:t>
      </w:r>
      <w:r w:rsidR="003D67A2" w:rsidRPr="0072140D">
        <w:rPr>
          <w:b/>
          <w:szCs w:val="22"/>
          <w:lang w:val="ru-RU"/>
        </w:rPr>
        <w:t xml:space="preserve"> 5: </w:t>
      </w:r>
      <w:r w:rsidR="00282572" w:rsidRPr="0072140D">
        <w:rPr>
          <w:b/>
          <w:szCs w:val="22"/>
          <w:lang w:val="ru-RU"/>
        </w:rPr>
        <w:t xml:space="preserve"> </w:t>
      </w:r>
      <w:r w:rsidR="00E21099">
        <w:rPr>
          <w:rFonts w:eastAsia="Times New Roman" w:cs="Times New Roman"/>
          <w:b/>
          <w:szCs w:val="22"/>
          <w:lang w:val="x-none" w:eastAsia="x-none"/>
        </w:rPr>
        <w:t>Международный форум экспертов</w:t>
      </w:r>
      <w:r w:rsidR="003D67A2" w:rsidRPr="00485F2E">
        <w:rPr>
          <w:rFonts w:eastAsia="Times New Roman" w:cs="Times New Roman"/>
          <w:b/>
          <w:szCs w:val="22"/>
          <w:lang w:val="x-none" w:eastAsia="x-none"/>
        </w:rPr>
        <w:t xml:space="preserve"> </w:t>
      </w:r>
      <w:r w:rsidR="00367479" w:rsidRPr="00367479">
        <w:rPr>
          <w:rFonts w:eastAsia="Times New Roman" w:cs="Times New Roman"/>
          <w:b/>
          <w:szCs w:val="22"/>
          <w:lang w:val="ru-RU" w:eastAsia="x-none"/>
        </w:rPr>
        <w:t>по вопросам</w:t>
      </w:r>
      <w:r w:rsidR="00367479">
        <w:rPr>
          <w:rFonts w:eastAsia="Times New Roman" w:cs="Times New Roman"/>
          <w:b/>
          <w:szCs w:val="22"/>
          <w:lang w:val="ru-RU" w:eastAsia="x-none"/>
        </w:rPr>
        <w:t xml:space="preserve"> </w:t>
      </w:r>
      <w:r w:rsidR="00367479">
        <w:rPr>
          <w:rFonts w:eastAsia="Times New Roman" w:cs="Times New Roman"/>
          <w:b/>
          <w:szCs w:val="22"/>
          <w:lang w:val="x-none" w:eastAsia="x-none"/>
        </w:rPr>
        <w:t>передач</w:t>
      </w:r>
      <w:r w:rsidR="00367479">
        <w:rPr>
          <w:rFonts w:eastAsia="Times New Roman" w:cs="Times New Roman"/>
          <w:b/>
          <w:szCs w:val="22"/>
          <w:lang w:val="ru-RU" w:eastAsia="x-none"/>
        </w:rPr>
        <w:t>и</w:t>
      </w:r>
      <w:r w:rsidR="0072140D">
        <w:rPr>
          <w:rFonts w:eastAsia="Times New Roman" w:cs="Times New Roman"/>
          <w:b/>
          <w:szCs w:val="22"/>
          <w:lang w:val="x-none" w:eastAsia="x-none"/>
        </w:rPr>
        <w:t xml:space="preserve"> технологии</w:t>
      </w:r>
    </w:p>
    <w:p w:rsidR="003D67A2" w:rsidRPr="00BF5E9B" w:rsidRDefault="00367479" w:rsidP="003D67A2">
      <w:pPr>
        <w:pStyle w:val="ListNumber"/>
        <w:numPr>
          <w:ilvl w:val="0"/>
          <w:numId w:val="17"/>
        </w:numPr>
        <w:spacing w:after="220"/>
        <w:rPr>
          <w:rFonts w:eastAsia="Times New Roman" w:cs="Times New Roman"/>
          <w:szCs w:val="22"/>
          <w:lang w:val="x-none" w:eastAsia="x-none"/>
        </w:rPr>
      </w:pPr>
      <w:r>
        <w:rPr>
          <w:rFonts w:eastAsia="Times New Roman" w:cs="Times New Roman"/>
          <w:szCs w:val="22"/>
          <w:lang w:val="x-none" w:eastAsia="x-none"/>
        </w:rPr>
        <w:t>М</w:t>
      </w:r>
      <w:r w:rsidR="00F02A38">
        <w:rPr>
          <w:rFonts w:eastAsia="Times New Roman" w:cs="Times New Roman"/>
          <w:szCs w:val="22"/>
          <w:lang w:val="x-none" w:eastAsia="x-none"/>
        </w:rPr>
        <w:t>атериал</w:t>
      </w:r>
      <w:r>
        <w:rPr>
          <w:rFonts w:eastAsia="Times New Roman" w:cs="Times New Roman"/>
          <w:szCs w:val="22"/>
          <w:lang w:val="ru-RU" w:eastAsia="x-none"/>
        </w:rPr>
        <w:t>ы</w:t>
      </w:r>
      <w:r>
        <w:rPr>
          <w:rFonts w:eastAsia="Times New Roman" w:cs="Times New Roman"/>
          <w:szCs w:val="22"/>
          <w:lang w:val="x-none" w:eastAsia="x-none"/>
        </w:rPr>
        <w:t xml:space="preserve"> конференци</w:t>
      </w:r>
      <w:r>
        <w:rPr>
          <w:rFonts w:eastAsia="Times New Roman" w:cs="Times New Roman"/>
          <w:szCs w:val="22"/>
          <w:lang w:val="ru-RU" w:eastAsia="x-none"/>
        </w:rPr>
        <w:t>и</w:t>
      </w:r>
      <w:r w:rsidR="00F02A38">
        <w:rPr>
          <w:rFonts w:eastAsia="Times New Roman" w:cs="Times New Roman"/>
          <w:szCs w:val="22"/>
          <w:lang w:val="x-none" w:eastAsia="x-none"/>
        </w:rPr>
        <w:t xml:space="preserve"> </w:t>
      </w:r>
      <w:r w:rsidR="003D67A2" w:rsidRPr="00EA1747">
        <w:rPr>
          <w:rFonts w:eastAsia="Times New Roman" w:cs="Times New Roman"/>
          <w:szCs w:val="22"/>
          <w:lang w:val="x-none" w:eastAsia="x-none"/>
        </w:rPr>
        <w:t>(</w:t>
      </w:r>
      <w:r w:rsidR="00F02A38">
        <w:rPr>
          <w:rFonts w:eastAsia="Times New Roman" w:cs="Times New Roman"/>
          <w:szCs w:val="22"/>
          <w:lang w:val="x-none" w:eastAsia="x-none"/>
        </w:rPr>
        <w:t>включая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 </w:t>
      </w:r>
      <w:r w:rsidR="00F02A38">
        <w:rPr>
          <w:rFonts w:eastAsia="Times New Roman" w:cs="Times New Roman"/>
          <w:szCs w:val="22"/>
          <w:lang w:val="x-none" w:eastAsia="x-none"/>
        </w:rPr>
        <w:t>вебсайт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, </w:t>
      </w:r>
      <w:r>
        <w:rPr>
          <w:rFonts w:eastAsia="Times New Roman" w:cs="Times New Roman"/>
          <w:szCs w:val="22"/>
          <w:lang w:val="x-none" w:eastAsia="x-none"/>
        </w:rPr>
        <w:t>программ</w:t>
      </w:r>
      <w:r>
        <w:rPr>
          <w:rFonts w:eastAsia="Times New Roman" w:cs="Times New Roman"/>
          <w:szCs w:val="22"/>
          <w:lang w:val="ru-RU" w:eastAsia="x-none"/>
        </w:rPr>
        <w:t>у</w:t>
      </w:r>
      <w:r w:rsidR="003D67A2" w:rsidRPr="00EA1747">
        <w:rPr>
          <w:rFonts w:eastAsia="Times New Roman" w:cs="Times New Roman"/>
          <w:szCs w:val="22"/>
          <w:lang w:val="x-none" w:eastAsia="x-none"/>
        </w:rPr>
        <w:t>,</w:t>
      </w:r>
      <w:r w:rsidR="00867441">
        <w:rPr>
          <w:rFonts w:eastAsia="Times New Roman" w:cs="Times New Roman"/>
          <w:szCs w:val="22"/>
          <w:lang w:val="ru-RU" w:eastAsia="x-none"/>
        </w:rPr>
        <w:t xml:space="preserve"> биографические </w:t>
      </w:r>
      <w:r w:rsidR="00867441" w:rsidRPr="00867441">
        <w:rPr>
          <w:rFonts w:eastAsia="Times New Roman" w:cs="Times New Roman"/>
          <w:snapToGrid w:val="0"/>
          <w:szCs w:val="22"/>
          <w:lang w:val="ru-RU" w:eastAsia="x-none"/>
        </w:rPr>
        <w:t>данн</w:t>
      </w:r>
      <w:r w:rsidR="00867441">
        <w:rPr>
          <w:rFonts w:eastAsia="Times New Roman" w:cs="Times New Roman"/>
          <w:snapToGrid w:val="0"/>
          <w:szCs w:val="22"/>
          <w:lang w:val="ru-RU" w:eastAsia="x-none"/>
        </w:rPr>
        <w:t>ы</w:t>
      </w:r>
      <w:r w:rsidR="00867441">
        <w:rPr>
          <w:rFonts w:eastAsia="Times New Roman" w:cs="Times New Roman"/>
          <w:szCs w:val="22"/>
          <w:lang w:val="ru-RU" w:eastAsia="x-none"/>
        </w:rPr>
        <w:t>е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, </w:t>
      </w:r>
      <w:r w:rsidR="00F02A38">
        <w:rPr>
          <w:rFonts w:eastAsia="Times New Roman" w:cs="Times New Roman"/>
          <w:szCs w:val="22"/>
          <w:lang w:val="x-none" w:eastAsia="x-none"/>
        </w:rPr>
        <w:t>пресс-релиз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, </w:t>
      </w:r>
      <w:r w:rsidR="00867441">
        <w:rPr>
          <w:rFonts w:eastAsia="Times New Roman" w:cs="Times New Roman"/>
          <w:szCs w:val="22"/>
          <w:lang w:val="ru-RU" w:eastAsia="x-none"/>
        </w:rPr>
        <w:t>афишу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, </w:t>
      </w:r>
      <w:r w:rsidR="0072140D">
        <w:rPr>
          <w:rFonts w:eastAsia="Times New Roman" w:cs="Times New Roman"/>
          <w:szCs w:val="22"/>
          <w:lang w:val="x-none" w:eastAsia="x-none"/>
        </w:rPr>
        <w:t>список участников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 </w:t>
      </w:r>
      <w:r w:rsidR="00F02A38">
        <w:rPr>
          <w:rFonts w:eastAsia="Times New Roman" w:cs="Times New Roman"/>
          <w:szCs w:val="22"/>
          <w:lang w:val="x-none" w:eastAsia="x-none"/>
        </w:rPr>
        <w:t>и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 </w:t>
      </w:r>
      <w:r w:rsidR="00867441">
        <w:rPr>
          <w:rFonts w:eastAsia="Times New Roman" w:cs="Times New Roman"/>
          <w:szCs w:val="22"/>
          <w:lang w:val="ru-RU" w:eastAsia="x-none"/>
        </w:rPr>
        <w:t xml:space="preserve">избранные </w:t>
      </w:r>
      <w:r w:rsidR="00867441">
        <w:rPr>
          <w:rFonts w:eastAsia="Times New Roman" w:cs="Times New Roman"/>
          <w:szCs w:val="22"/>
          <w:lang w:val="x-none" w:eastAsia="x-none"/>
        </w:rPr>
        <w:t>материал</w:t>
      </w:r>
      <w:r w:rsidR="00867441">
        <w:rPr>
          <w:rFonts w:eastAsia="Times New Roman" w:cs="Times New Roman"/>
          <w:szCs w:val="22"/>
          <w:lang w:val="ru-RU" w:eastAsia="x-none"/>
        </w:rPr>
        <w:t>ы выступлений</w:t>
      </w:r>
      <w:r w:rsidR="003D67A2" w:rsidRPr="00EA1747">
        <w:rPr>
          <w:rFonts w:eastAsia="Times New Roman" w:cs="Times New Roman"/>
          <w:szCs w:val="22"/>
          <w:lang w:val="x-none" w:eastAsia="x-none"/>
        </w:rPr>
        <w:t xml:space="preserve">) </w:t>
      </w:r>
      <w:r w:rsidR="00867441" w:rsidRPr="00867441">
        <w:rPr>
          <w:rFonts w:eastAsia="+mn-ea" w:cs="Times New Roman"/>
          <w:szCs w:val="22"/>
          <w:lang w:val="ru-RU" w:eastAsia="en-US"/>
        </w:rPr>
        <w:t>–</w:t>
      </w:r>
      <w:r w:rsidR="00867441">
        <w:rPr>
          <w:rFonts w:eastAsia="Times New Roman" w:cs="Times New Roman"/>
          <w:szCs w:val="22"/>
          <w:lang w:val="ru-RU" w:eastAsia="x-none"/>
        </w:rPr>
        <w:t xml:space="preserve"> получены с сайта </w:t>
      </w:r>
      <w:r w:rsidR="00271434">
        <w:t>http</w:t>
      </w:r>
      <w:r w:rsidR="00271434" w:rsidRPr="00367479">
        <w:rPr>
          <w:lang w:val="ru-RU"/>
        </w:rPr>
        <w:t>://</w:t>
      </w:r>
      <w:r w:rsidR="00271434">
        <w:t>www</w:t>
      </w:r>
      <w:r w:rsidR="00271434" w:rsidRPr="00367479">
        <w:rPr>
          <w:lang w:val="ru-RU"/>
        </w:rPr>
        <w:t>.</w:t>
      </w:r>
      <w:r w:rsidR="00271434">
        <w:t>wipo</w:t>
      </w:r>
      <w:r w:rsidR="00271434" w:rsidRPr="00367479">
        <w:rPr>
          <w:lang w:val="ru-RU"/>
        </w:rPr>
        <w:t>.</w:t>
      </w:r>
      <w:r w:rsidR="00271434">
        <w:t>int</w:t>
      </w:r>
      <w:r w:rsidR="00271434" w:rsidRPr="00367479">
        <w:rPr>
          <w:lang w:val="ru-RU"/>
        </w:rPr>
        <w:t>/</w:t>
      </w:r>
      <w:r w:rsidR="00271434">
        <w:t>meetings</w:t>
      </w:r>
      <w:r w:rsidR="00271434" w:rsidRPr="00367479">
        <w:rPr>
          <w:lang w:val="ru-RU"/>
        </w:rPr>
        <w:t>/</w:t>
      </w:r>
      <w:r w:rsidR="003D67A2" w:rsidRPr="001241E5">
        <w:t>en</w:t>
      </w:r>
      <w:r w:rsidR="003D67A2" w:rsidRPr="00367479">
        <w:rPr>
          <w:lang w:val="ru-RU"/>
        </w:rPr>
        <w:t>/</w:t>
      </w:r>
      <w:r w:rsidR="003D67A2" w:rsidRPr="001241E5">
        <w:t>details</w:t>
      </w:r>
      <w:r w:rsidR="003D67A2" w:rsidRPr="00367479">
        <w:rPr>
          <w:lang w:val="ru-RU"/>
        </w:rPr>
        <w:t>.</w:t>
      </w:r>
      <w:r w:rsidR="003D67A2" w:rsidRPr="001241E5">
        <w:t>jsp</w:t>
      </w:r>
      <w:r w:rsidR="003D67A2" w:rsidRPr="00367479">
        <w:rPr>
          <w:lang w:val="ru-RU"/>
        </w:rPr>
        <w:t>?</w:t>
      </w:r>
      <w:r w:rsidR="003D67A2" w:rsidRPr="001241E5">
        <w:t>meeting</w:t>
      </w:r>
      <w:r w:rsidR="003D67A2" w:rsidRPr="00367479">
        <w:rPr>
          <w:lang w:val="ru-RU"/>
        </w:rPr>
        <w:t>_</w:t>
      </w:r>
      <w:r w:rsidR="003D67A2" w:rsidRPr="001241E5">
        <w:t>id</w:t>
      </w:r>
      <w:r w:rsidR="003D67A2" w:rsidRPr="00367479">
        <w:rPr>
          <w:lang w:val="ru-RU"/>
        </w:rPr>
        <w:t>=35562</w:t>
      </w:r>
    </w:p>
    <w:p w:rsidR="003D67A2" w:rsidRPr="00EF1209" w:rsidRDefault="00867441" w:rsidP="003D67A2">
      <w:pPr>
        <w:pStyle w:val="ListNumber"/>
        <w:numPr>
          <w:ilvl w:val="0"/>
          <w:numId w:val="17"/>
        </w:numPr>
        <w:spacing w:after="220"/>
        <w:rPr>
          <w:rFonts w:eastAsia="Times New Roman" w:cs="Times New Roman"/>
          <w:szCs w:val="22"/>
          <w:lang w:val="x-none" w:eastAsia="x-none"/>
        </w:rPr>
      </w:pPr>
      <w:r w:rsidRPr="00867441">
        <w:rPr>
          <w:rFonts w:eastAsia="Times New Roman" w:cs="Times New Roman"/>
          <w:szCs w:val="22"/>
          <w:lang w:val="ru-RU" w:eastAsia="x-none"/>
        </w:rPr>
        <w:t xml:space="preserve">Критерии </w:t>
      </w:r>
      <w:r>
        <w:rPr>
          <w:rFonts w:eastAsia="Times New Roman" w:cs="Times New Roman"/>
          <w:szCs w:val="22"/>
          <w:lang w:val="ru-RU" w:eastAsia="x-none"/>
        </w:rPr>
        <w:t xml:space="preserve">отбора </w:t>
      </w:r>
      <w:r w:rsidRPr="00867441">
        <w:rPr>
          <w:rFonts w:eastAsia="Times New Roman" w:cs="Times New Roman"/>
          <w:szCs w:val="22"/>
          <w:lang w:val="ru-RU" w:eastAsia="x-none"/>
        </w:rPr>
        <w:t>эксперт</w:t>
      </w:r>
      <w:r>
        <w:rPr>
          <w:rFonts w:eastAsia="Times New Roman" w:cs="Times New Roman"/>
          <w:szCs w:val="22"/>
          <w:lang w:val="ru-RU" w:eastAsia="x-none"/>
        </w:rPr>
        <w:t>ов</w:t>
      </w:r>
      <w:r w:rsidR="003D67A2" w:rsidRPr="00867441">
        <w:rPr>
          <w:rFonts w:eastAsia="Times New Roman" w:cs="Times New Roman"/>
          <w:szCs w:val="22"/>
          <w:lang w:val="ru-RU" w:eastAsia="x-none"/>
        </w:rPr>
        <w:t xml:space="preserve"> (</w:t>
      </w:r>
      <w:r>
        <w:rPr>
          <w:rFonts w:eastAsia="Times New Roman" w:cs="Times New Roman"/>
          <w:szCs w:val="22"/>
          <w:lang w:val="ru-RU" w:eastAsia="x-none"/>
        </w:rPr>
        <w:t xml:space="preserve">слайды от </w:t>
      </w:r>
      <w:r w:rsidR="003D67A2" w:rsidRPr="00867441">
        <w:rPr>
          <w:rFonts w:eastAsia="Times New Roman" w:cs="Times New Roman"/>
          <w:szCs w:val="22"/>
          <w:lang w:val="ru-RU" w:eastAsia="x-none"/>
        </w:rPr>
        <w:t xml:space="preserve">24 </w:t>
      </w:r>
      <w:r w:rsidRPr="00867441">
        <w:rPr>
          <w:rFonts w:eastAsia="Times New Roman" w:cs="Times New Roman"/>
          <w:szCs w:val="22"/>
          <w:lang w:val="ru-RU" w:eastAsia="x-none"/>
        </w:rPr>
        <w:t>н</w:t>
      </w:r>
      <w:r w:rsidR="00F02A38" w:rsidRPr="00867441">
        <w:rPr>
          <w:rFonts w:eastAsia="Times New Roman" w:cs="Times New Roman"/>
          <w:szCs w:val="22"/>
          <w:lang w:val="ru-RU" w:eastAsia="x-none"/>
        </w:rPr>
        <w:t>оябр</w:t>
      </w:r>
      <w:r>
        <w:rPr>
          <w:rFonts w:eastAsia="Times New Roman" w:cs="Times New Roman"/>
          <w:szCs w:val="22"/>
          <w:lang w:val="ru-RU" w:eastAsia="x-none"/>
        </w:rPr>
        <w:t>я</w:t>
      </w:r>
      <w:r w:rsidR="003D67A2" w:rsidRPr="00867441">
        <w:rPr>
          <w:rFonts w:eastAsia="Times New Roman" w:cs="Times New Roman"/>
          <w:szCs w:val="22"/>
          <w:lang w:val="ru-RU" w:eastAsia="x-none"/>
        </w:rPr>
        <w:t xml:space="preserve"> </w:t>
      </w:r>
      <w:r w:rsidR="00F02A38" w:rsidRPr="00867441">
        <w:rPr>
          <w:rFonts w:eastAsia="Times New Roman" w:cs="Times New Roman"/>
          <w:szCs w:val="22"/>
          <w:lang w:val="ru-RU" w:eastAsia="x-none"/>
        </w:rPr>
        <w:t>2014 г.</w:t>
      </w:r>
      <w:r w:rsidR="003D67A2" w:rsidRPr="00867441">
        <w:rPr>
          <w:rFonts w:eastAsia="Times New Roman" w:cs="Times New Roman"/>
          <w:szCs w:val="22"/>
          <w:lang w:val="ru-RU" w:eastAsia="x-none"/>
        </w:rPr>
        <w:t>)</w:t>
      </w:r>
      <w:r>
        <w:rPr>
          <w:rFonts w:eastAsia="Times New Roman" w:cs="Times New Roman"/>
          <w:szCs w:val="22"/>
          <w:lang w:val="ru-RU" w:eastAsia="x-none"/>
        </w:rPr>
        <w:t>, представленные руководителем</w:t>
      </w:r>
      <w:r w:rsidR="0072140D" w:rsidRPr="00867441">
        <w:rPr>
          <w:rFonts w:eastAsia="Times New Roman" w:cs="Times New Roman"/>
          <w:szCs w:val="22"/>
          <w:lang w:val="ru-RU" w:eastAsia="x-none"/>
        </w:rPr>
        <w:t xml:space="preserve"> проекта</w:t>
      </w:r>
      <w:r w:rsidR="003D67A2" w:rsidRPr="00867441">
        <w:rPr>
          <w:rFonts w:eastAsia="Times New Roman" w:cs="Times New Roman"/>
          <w:szCs w:val="22"/>
          <w:lang w:val="ru-RU" w:eastAsia="x-none"/>
        </w:rPr>
        <w:t>.</w:t>
      </w:r>
    </w:p>
    <w:p w:rsidR="003D67A2" w:rsidRDefault="005E1F0E" w:rsidP="003D67A2">
      <w:pPr>
        <w:pStyle w:val="ListNumber"/>
        <w:numPr>
          <w:ilvl w:val="0"/>
          <w:numId w:val="0"/>
        </w:numPr>
        <w:spacing w:after="220"/>
        <w:rPr>
          <w:rFonts w:eastAsia="Times New Roman" w:cs="Times New Roman"/>
          <w:b/>
          <w:szCs w:val="22"/>
          <w:lang w:val="de-CH" w:eastAsia="x-none"/>
        </w:rPr>
      </w:pPr>
      <w:r>
        <w:rPr>
          <w:rFonts w:eastAsia="Times New Roman" w:cs="Times New Roman"/>
          <w:b/>
          <w:szCs w:val="22"/>
          <w:lang w:val="de-CH" w:eastAsia="x-none"/>
        </w:rPr>
        <w:t>Плановый результат</w:t>
      </w:r>
      <w:r w:rsidR="003D67A2" w:rsidRPr="00EF1209">
        <w:rPr>
          <w:rFonts w:eastAsia="Times New Roman" w:cs="Times New Roman"/>
          <w:b/>
          <w:szCs w:val="22"/>
          <w:lang w:val="de-CH" w:eastAsia="x-none"/>
        </w:rPr>
        <w:t xml:space="preserve"> 6: </w:t>
      </w:r>
      <w:r w:rsidR="002C263F">
        <w:rPr>
          <w:rFonts w:eastAsia="Times New Roman" w:cs="Times New Roman"/>
          <w:b/>
          <w:szCs w:val="22"/>
          <w:lang w:val="de-CH" w:eastAsia="x-none"/>
        </w:rPr>
        <w:t xml:space="preserve"> </w:t>
      </w:r>
      <w:r w:rsidR="00991CF9">
        <w:rPr>
          <w:rFonts w:eastAsia="Times New Roman" w:cs="Times New Roman"/>
          <w:b/>
          <w:szCs w:val="22"/>
          <w:lang w:val="de-CH" w:eastAsia="x-none"/>
        </w:rPr>
        <w:t>Веб-форум</w:t>
      </w:r>
    </w:p>
    <w:p w:rsidR="003D67A2" w:rsidRPr="00867441" w:rsidRDefault="00655B03" w:rsidP="003D67A2">
      <w:pPr>
        <w:pStyle w:val="ListNumber"/>
        <w:numPr>
          <w:ilvl w:val="0"/>
          <w:numId w:val="17"/>
        </w:numPr>
        <w:spacing w:after="220"/>
        <w:rPr>
          <w:rFonts w:eastAsia="Times New Roman" w:cs="Times New Roman"/>
          <w:szCs w:val="22"/>
          <w:lang w:val="de-CH" w:eastAsia="x-none"/>
        </w:rPr>
      </w:pPr>
      <w:r w:rsidRPr="00655B03">
        <w:rPr>
          <w:rFonts w:eastAsia="Times New Roman" w:cs="Times New Roman"/>
          <w:szCs w:val="22"/>
          <w:lang w:val="ru-RU" w:eastAsia="x-none"/>
        </w:rPr>
        <w:t>Веб</w:t>
      </w:r>
      <w:r w:rsidRPr="00867441">
        <w:rPr>
          <w:rFonts w:eastAsia="Times New Roman" w:cs="Times New Roman"/>
          <w:szCs w:val="22"/>
          <w:lang w:val="de-CH" w:eastAsia="x-none"/>
        </w:rPr>
        <w:t>-</w:t>
      </w:r>
      <w:r w:rsidRPr="00655B03">
        <w:rPr>
          <w:rFonts w:eastAsia="Times New Roman" w:cs="Times New Roman"/>
          <w:szCs w:val="22"/>
          <w:lang w:val="ru-RU" w:eastAsia="x-none"/>
        </w:rPr>
        <w:t>форумы</w:t>
      </w:r>
      <w:r w:rsidR="003D67A2" w:rsidRPr="00867441">
        <w:rPr>
          <w:rFonts w:eastAsia="Times New Roman" w:cs="Times New Roman"/>
          <w:szCs w:val="22"/>
          <w:lang w:val="de-CH" w:eastAsia="x-none"/>
        </w:rPr>
        <w:t xml:space="preserve">: </w:t>
      </w:r>
      <w:r w:rsidR="00867441" w:rsidRPr="00867441">
        <w:rPr>
          <w:rFonts w:eastAsia="Times New Roman" w:cs="Times New Roman"/>
          <w:szCs w:val="22"/>
          <w:lang w:val="de-CH" w:eastAsia="x-none"/>
        </w:rPr>
        <w:t>https://www3.wipo.int/confluence/display/TTOC/Technology+Transfer+and+Open+Collaboration+Home</w:t>
      </w:r>
      <w:r w:rsidR="003D67A2" w:rsidRPr="00867441">
        <w:rPr>
          <w:rFonts w:eastAsia="Times New Roman" w:cs="Times New Roman"/>
          <w:szCs w:val="22"/>
          <w:lang w:val="de-CH" w:eastAsia="x-none"/>
        </w:rPr>
        <w:t xml:space="preserve">, </w:t>
      </w:r>
      <w:r w:rsidR="00F02A38" w:rsidRPr="009A258E">
        <w:rPr>
          <w:rFonts w:eastAsia="Times New Roman" w:cs="Times New Roman"/>
          <w:szCs w:val="22"/>
          <w:lang w:val="ru-RU" w:eastAsia="x-none"/>
        </w:rPr>
        <w:t>также</w:t>
      </w:r>
      <w:r w:rsidR="003D67A2" w:rsidRPr="00867441">
        <w:rPr>
          <w:rFonts w:eastAsia="Times New Roman" w:cs="Times New Roman"/>
          <w:szCs w:val="22"/>
          <w:lang w:val="de-CH" w:eastAsia="x-none"/>
        </w:rPr>
        <w:t xml:space="preserve"> </w:t>
      </w:r>
      <w:r w:rsidR="0072140D" w:rsidRPr="009A258E">
        <w:rPr>
          <w:rFonts w:eastAsia="Times New Roman" w:cs="Times New Roman"/>
          <w:szCs w:val="22"/>
          <w:lang w:val="ru-RU" w:eastAsia="x-none"/>
        </w:rPr>
        <w:t>доступ</w:t>
      </w:r>
      <w:r w:rsidR="00867441">
        <w:rPr>
          <w:rFonts w:eastAsia="Times New Roman" w:cs="Times New Roman"/>
          <w:szCs w:val="22"/>
          <w:lang w:val="ru-RU" w:eastAsia="x-none"/>
        </w:rPr>
        <w:t>е</w:t>
      </w:r>
      <w:r w:rsidR="0072140D" w:rsidRPr="009A258E">
        <w:rPr>
          <w:rFonts w:eastAsia="Times New Roman" w:cs="Times New Roman"/>
          <w:szCs w:val="22"/>
          <w:lang w:val="ru-RU" w:eastAsia="x-none"/>
        </w:rPr>
        <w:t>н</w:t>
      </w:r>
      <w:r w:rsidR="003D67A2" w:rsidRPr="00867441">
        <w:rPr>
          <w:rFonts w:eastAsia="Times New Roman" w:cs="Times New Roman"/>
          <w:szCs w:val="22"/>
          <w:lang w:val="de-CH" w:eastAsia="x-none"/>
        </w:rPr>
        <w:t xml:space="preserve"> </w:t>
      </w:r>
      <w:r w:rsidR="00867441">
        <w:rPr>
          <w:rFonts w:eastAsia="Times New Roman" w:cs="Times New Roman"/>
          <w:szCs w:val="22"/>
          <w:lang w:val="ru-RU" w:eastAsia="x-none"/>
        </w:rPr>
        <w:t>по</w:t>
      </w:r>
      <w:r w:rsidR="00867441" w:rsidRPr="00867441">
        <w:rPr>
          <w:rFonts w:eastAsia="Times New Roman" w:cs="Times New Roman"/>
          <w:szCs w:val="22"/>
          <w:lang w:val="de-CH" w:eastAsia="x-none"/>
        </w:rPr>
        <w:t xml:space="preserve"> </w:t>
      </w:r>
      <w:r w:rsidR="00867441">
        <w:rPr>
          <w:rFonts w:eastAsia="Times New Roman" w:cs="Times New Roman"/>
          <w:szCs w:val="22"/>
          <w:lang w:val="ru-RU" w:eastAsia="x-none"/>
        </w:rPr>
        <w:t>адресу</w:t>
      </w:r>
      <w:r w:rsidR="00867441" w:rsidRPr="00867441">
        <w:rPr>
          <w:rFonts w:eastAsia="Times New Roman" w:cs="Times New Roman"/>
          <w:szCs w:val="22"/>
          <w:lang w:val="de-CH" w:eastAsia="x-none"/>
        </w:rPr>
        <w:t xml:space="preserve">: </w:t>
      </w:r>
      <w:hyperlink r:id="rId19" w:history="1">
        <w:r w:rsidR="00867441" w:rsidRPr="00867441">
          <w:rPr>
            <w:rStyle w:val="Hyperlink"/>
            <w:rFonts w:eastAsia="Times New Roman" w:cs="Times New Roman"/>
            <w:szCs w:val="22"/>
            <w:lang w:val="de-CH" w:eastAsia="x-none"/>
          </w:rPr>
          <w:t>http://www.wipo.int/wiki</w:t>
        </w:r>
      </w:hyperlink>
      <w:r w:rsidR="00867441" w:rsidRPr="00867441">
        <w:rPr>
          <w:rFonts w:eastAsia="Times New Roman" w:cs="Times New Roman"/>
          <w:szCs w:val="22"/>
          <w:lang w:val="de-CH" w:eastAsia="x-none"/>
        </w:rPr>
        <w:t xml:space="preserve">, </w:t>
      </w:r>
      <w:r w:rsidR="00867441">
        <w:rPr>
          <w:rFonts w:eastAsia="Times New Roman" w:cs="Times New Roman"/>
          <w:szCs w:val="22"/>
          <w:lang w:val="ru-RU" w:eastAsia="x-none"/>
        </w:rPr>
        <w:t>далее</w:t>
      </w:r>
      <w:r w:rsidR="00867441" w:rsidRPr="00867441">
        <w:rPr>
          <w:rFonts w:eastAsia="Times New Roman" w:cs="Times New Roman"/>
          <w:szCs w:val="22"/>
          <w:lang w:val="de-CH" w:eastAsia="x-none"/>
        </w:rPr>
        <w:t xml:space="preserve"> </w:t>
      </w:r>
      <w:r w:rsidR="00867441">
        <w:rPr>
          <w:rFonts w:eastAsia="Times New Roman" w:cs="Times New Roman"/>
          <w:szCs w:val="22"/>
          <w:lang w:val="ru-RU" w:eastAsia="x-none"/>
        </w:rPr>
        <w:t>выбрать</w:t>
      </w:r>
      <w:r w:rsidR="00867441" w:rsidRPr="00867441">
        <w:rPr>
          <w:rFonts w:eastAsia="Times New Roman" w:cs="Times New Roman"/>
          <w:szCs w:val="22"/>
          <w:lang w:val="de-CH" w:eastAsia="x-none"/>
        </w:rPr>
        <w:t xml:space="preserve"> </w:t>
      </w:r>
      <w:r w:rsidR="002C01B2">
        <w:rPr>
          <w:rFonts w:eastAsia="Times New Roman" w:cs="Times New Roman"/>
          <w:szCs w:val="22"/>
          <w:lang w:val="ru-RU" w:eastAsia="x-none"/>
        </w:rPr>
        <w:t>раздел</w:t>
      </w:r>
      <w:r w:rsidR="002C01B2" w:rsidRPr="002C01B2">
        <w:rPr>
          <w:rFonts w:eastAsia="Times New Roman" w:cs="Times New Roman"/>
          <w:szCs w:val="22"/>
          <w:lang w:val="de-CH" w:eastAsia="x-none"/>
        </w:rPr>
        <w:t xml:space="preserve"> </w:t>
      </w:r>
      <w:r w:rsidR="00991CF9" w:rsidRPr="00867441">
        <w:rPr>
          <w:rFonts w:eastAsia="Times New Roman" w:cs="Times New Roman"/>
          <w:szCs w:val="22"/>
          <w:lang w:val="de-CH" w:eastAsia="x-none"/>
        </w:rPr>
        <w:t>«</w:t>
      </w:r>
      <w:r w:rsidR="00867441" w:rsidRPr="00867441">
        <w:rPr>
          <w:rFonts w:eastAsia="Times New Roman" w:cs="Times New Roman"/>
          <w:szCs w:val="22"/>
          <w:lang w:val="de-CH" w:eastAsia="x-none"/>
        </w:rPr>
        <w:t>Technology Transfer and Open Collaboration</w:t>
      </w:r>
      <w:r w:rsidR="00991CF9" w:rsidRPr="00867441">
        <w:rPr>
          <w:rFonts w:eastAsia="Times New Roman" w:cs="Times New Roman"/>
          <w:szCs w:val="22"/>
          <w:lang w:val="de-CH" w:eastAsia="x-none"/>
        </w:rPr>
        <w:t>»</w:t>
      </w:r>
      <w:r w:rsidR="003D67A2" w:rsidRPr="00867441">
        <w:rPr>
          <w:rFonts w:eastAsia="Times New Roman" w:cs="Times New Roman"/>
          <w:szCs w:val="22"/>
          <w:lang w:val="de-CH" w:eastAsia="x-none"/>
        </w:rPr>
        <w:t>.</w:t>
      </w:r>
    </w:p>
    <w:p w:rsidR="003D67A2" w:rsidRDefault="00F02A38" w:rsidP="003D67A2">
      <w:pPr>
        <w:pStyle w:val="ListNumber"/>
        <w:numPr>
          <w:ilvl w:val="0"/>
          <w:numId w:val="0"/>
        </w:numPr>
        <w:spacing w:after="220"/>
        <w:rPr>
          <w:rFonts w:eastAsia="Times New Roman" w:cs="Times New Roman"/>
          <w:b/>
          <w:szCs w:val="22"/>
          <w:lang w:eastAsia="x-none"/>
        </w:rPr>
      </w:pPr>
      <w:r>
        <w:rPr>
          <w:rFonts w:eastAsia="Times New Roman" w:cs="Times New Roman"/>
          <w:b/>
          <w:szCs w:val="22"/>
          <w:lang w:eastAsia="x-none"/>
        </w:rPr>
        <w:t>Внутренн</w:t>
      </w:r>
      <w:r w:rsidR="00333013">
        <w:rPr>
          <w:rFonts w:eastAsia="Times New Roman" w:cs="Times New Roman"/>
          <w:b/>
          <w:szCs w:val="22"/>
          <w:lang w:val="ru-RU" w:eastAsia="x-none"/>
        </w:rPr>
        <w:t>ие</w:t>
      </w:r>
      <w:r w:rsidR="003D67A2" w:rsidRPr="00EA6CEF">
        <w:rPr>
          <w:rFonts w:eastAsia="Times New Roman" w:cs="Times New Roman"/>
          <w:b/>
          <w:szCs w:val="22"/>
          <w:lang w:eastAsia="x-none"/>
        </w:rPr>
        <w:t xml:space="preserve"> </w:t>
      </w:r>
      <w:r>
        <w:rPr>
          <w:rFonts w:eastAsia="Times New Roman" w:cs="Times New Roman"/>
          <w:b/>
          <w:szCs w:val="22"/>
          <w:lang w:eastAsia="x-none"/>
        </w:rPr>
        <w:t>документы</w:t>
      </w:r>
    </w:p>
    <w:p w:rsidR="003D67A2" w:rsidRPr="00867441" w:rsidRDefault="00F02A38" w:rsidP="003D67A2">
      <w:pPr>
        <w:pStyle w:val="ListNumber"/>
        <w:numPr>
          <w:ilvl w:val="0"/>
          <w:numId w:val="17"/>
        </w:numPr>
        <w:spacing w:after="220"/>
        <w:rPr>
          <w:rFonts w:eastAsia="Times New Roman" w:cs="Times New Roman"/>
          <w:szCs w:val="22"/>
          <w:lang w:val="ru-RU" w:eastAsia="x-none"/>
        </w:rPr>
      </w:pPr>
      <w:r w:rsidRPr="00867441">
        <w:rPr>
          <w:rFonts w:eastAsia="Times New Roman" w:cs="Times New Roman"/>
          <w:szCs w:val="22"/>
          <w:lang w:val="ru-RU" w:eastAsia="x-none"/>
        </w:rPr>
        <w:t>Финансовы</w:t>
      </w:r>
      <w:r w:rsidR="00867441">
        <w:rPr>
          <w:rFonts w:eastAsia="Times New Roman" w:cs="Times New Roman"/>
          <w:szCs w:val="22"/>
          <w:lang w:val="ru-RU" w:eastAsia="x-none"/>
        </w:rPr>
        <w:t xml:space="preserve">е </w:t>
      </w:r>
      <w:r w:rsidR="00867441" w:rsidRPr="00867441">
        <w:rPr>
          <w:rFonts w:eastAsia="Times New Roman" w:cs="Times New Roman"/>
          <w:szCs w:val="22"/>
          <w:lang w:val="ru-RU" w:eastAsia="x-none"/>
        </w:rPr>
        <w:t>отчет</w:t>
      </w:r>
      <w:r w:rsidR="00867441">
        <w:rPr>
          <w:rFonts w:eastAsia="Times New Roman" w:cs="Times New Roman"/>
          <w:szCs w:val="22"/>
          <w:lang w:val="ru-RU" w:eastAsia="x-none"/>
        </w:rPr>
        <w:t xml:space="preserve">ы на </w:t>
      </w:r>
      <w:r w:rsidR="003D67A2" w:rsidRPr="00867441">
        <w:rPr>
          <w:rFonts w:eastAsia="Times New Roman" w:cs="Times New Roman"/>
          <w:szCs w:val="22"/>
          <w:lang w:val="ru-RU" w:eastAsia="x-none"/>
        </w:rPr>
        <w:t xml:space="preserve">30 </w:t>
      </w:r>
      <w:r w:rsidRPr="00867441">
        <w:rPr>
          <w:rFonts w:eastAsia="Times New Roman" w:cs="Times New Roman"/>
          <w:szCs w:val="22"/>
          <w:lang w:val="ru-RU" w:eastAsia="x-none"/>
        </w:rPr>
        <w:t>июня</w:t>
      </w:r>
      <w:r w:rsidR="003D67A2" w:rsidRPr="00867441">
        <w:rPr>
          <w:rFonts w:eastAsia="Times New Roman" w:cs="Times New Roman"/>
          <w:szCs w:val="22"/>
          <w:lang w:val="ru-RU" w:eastAsia="x-none"/>
        </w:rPr>
        <w:t xml:space="preserve"> 2015</w:t>
      </w:r>
      <w:r w:rsidR="00867441">
        <w:rPr>
          <w:rFonts w:eastAsia="Times New Roman" w:cs="Times New Roman"/>
          <w:szCs w:val="22"/>
          <w:lang w:val="ru-RU" w:eastAsia="x-none"/>
        </w:rPr>
        <w:t xml:space="preserve"> г.</w:t>
      </w:r>
    </w:p>
    <w:p w:rsidR="003D67A2" w:rsidRPr="00485F2E" w:rsidRDefault="00B95240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>
        <w:rPr>
          <w:sz w:val="22"/>
          <w:szCs w:val="22"/>
          <w:lang w:val="ru-RU"/>
        </w:rPr>
        <w:t>Отчеты о ходе исполнения задания</w:t>
      </w:r>
      <w:r w:rsidR="003D67A2" w:rsidRPr="0072140D">
        <w:rPr>
          <w:sz w:val="22"/>
          <w:szCs w:val="22"/>
          <w:lang w:val="ru-RU"/>
        </w:rPr>
        <w:t xml:space="preserve"> </w:t>
      </w:r>
      <w:r w:rsidR="00867441">
        <w:rPr>
          <w:sz w:val="22"/>
          <w:szCs w:val="22"/>
          <w:lang w:val="ru-RU"/>
        </w:rPr>
        <w:t xml:space="preserve">для </w:t>
      </w:r>
      <w:r w:rsidR="00867441" w:rsidRPr="009A258E">
        <w:rPr>
          <w:sz w:val="22"/>
          <w:szCs w:val="22"/>
          <w:lang w:val="ru-RU"/>
        </w:rPr>
        <w:t>р</w:t>
      </w:r>
      <w:r w:rsidR="00F02A38" w:rsidRPr="009A258E">
        <w:rPr>
          <w:sz w:val="22"/>
          <w:szCs w:val="22"/>
          <w:lang w:val="ru-RU"/>
        </w:rPr>
        <w:t>егиональн</w:t>
      </w:r>
      <w:r w:rsidR="00867441">
        <w:rPr>
          <w:sz w:val="22"/>
          <w:szCs w:val="22"/>
          <w:lang w:val="ru-RU"/>
        </w:rPr>
        <w:t>ых</w:t>
      </w:r>
      <w:r w:rsidR="003D67A2" w:rsidRPr="0072140D">
        <w:rPr>
          <w:sz w:val="22"/>
          <w:szCs w:val="22"/>
          <w:lang w:val="ru-RU"/>
        </w:rPr>
        <w:t xml:space="preserve"> </w:t>
      </w:r>
      <w:r w:rsidR="00867441" w:rsidRPr="0072140D">
        <w:rPr>
          <w:sz w:val="22"/>
          <w:szCs w:val="22"/>
          <w:lang w:val="ru-RU"/>
        </w:rPr>
        <w:t>к</w:t>
      </w:r>
      <w:r w:rsidR="0072140D" w:rsidRPr="0072140D">
        <w:rPr>
          <w:sz w:val="22"/>
          <w:szCs w:val="22"/>
          <w:lang w:val="ru-RU"/>
        </w:rPr>
        <w:t>онференций</w:t>
      </w:r>
      <w:r w:rsidR="003D67A2" w:rsidRPr="0072140D">
        <w:rPr>
          <w:sz w:val="22"/>
          <w:szCs w:val="22"/>
          <w:lang w:val="ru-RU"/>
        </w:rPr>
        <w:t xml:space="preserve"> (</w:t>
      </w:r>
      <w:r w:rsidR="00867441">
        <w:rPr>
          <w:sz w:val="22"/>
          <w:szCs w:val="22"/>
          <w:lang w:val="ru-RU"/>
        </w:rPr>
        <w:t>п</w:t>
      </w:r>
      <w:r w:rsidR="005E1F0E">
        <w:rPr>
          <w:sz w:val="22"/>
          <w:szCs w:val="22"/>
          <w:lang w:val="ru-RU"/>
        </w:rPr>
        <w:t>лановый результат</w:t>
      </w:r>
      <w:r w:rsidR="003D67A2" w:rsidRPr="0072140D">
        <w:rPr>
          <w:sz w:val="22"/>
          <w:szCs w:val="22"/>
          <w:lang w:val="ru-RU"/>
        </w:rPr>
        <w:t xml:space="preserve"> 1)</w:t>
      </w:r>
    </w:p>
    <w:p w:rsidR="003D67A2" w:rsidRPr="00034041" w:rsidRDefault="00867441" w:rsidP="003D67A2">
      <w:pPr>
        <w:pStyle w:val="BodyText3"/>
        <w:numPr>
          <w:ilvl w:val="0"/>
          <w:numId w:val="16"/>
        </w:numPr>
        <w:spacing w:after="220"/>
        <w:rPr>
          <w:sz w:val="22"/>
          <w:szCs w:val="22"/>
        </w:rPr>
      </w:pPr>
      <w:r w:rsidRPr="00867441">
        <w:rPr>
          <w:sz w:val="22"/>
          <w:szCs w:val="22"/>
          <w:lang w:val="ru-RU"/>
        </w:rPr>
        <w:t>Статистика</w:t>
      </w:r>
      <w:r>
        <w:rPr>
          <w:sz w:val="22"/>
          <w:szCs w:val="22"/>
          <w:lang w:val="ru-RU"/>
        </w:rPr>
        <w:t xml:space="preserve"> просмотров </w:t>
      </w:r>
      <w:r>
        <w:rPr>
          <w:sz w:val="22"/>
          <w:szCs w:val="22"/>
          <w:lang w:val="en-US"/>
        </w:rPr>
        <w:t>видеотрансляци</w:t>
      </w:r>
      <w:r>
        <w:rPr>
          <w:sz w:val="22"/>
          <w:szCs w:val="22"/>
          <w:lang w:val="ru-RU"/>
        </w:rPr>
        <w:t>и</w:t>
      </w:r>
    </w:p>
    <w:p w:rsidR="003D67A2" w:rsidRDefault="00333013" w:rsidP="003D67A2">
      <w:pPr>
        <w:pStyle w:val="ListNumber"/>
        <w:numPr>
          <w:ilvl w:val="0"/>
          <w:numId w:val="0"/>
        </w:numPr>
        <w:spacing w:after="220"/>
        <w:rPr>
          <w:rFonts w:eastAsia="Times New Roman" w:cs="Times New Roman"/>
          <w:b/>
          <w:szCs w:val="22"/>
          <w:lang w:eastAsia="x-none"/>
        </w:rPr>
      </w:pPr>
      <w:r>
        <w:rPr>
          <w:rFonts w:eastAsia="Times New Roman" w:cs="Times New Roman"/>
          <w:b/>
          <w:szCs w:val="22"/>
          <w:lang w:val="ru-RU" w:eastAsia="x-none"/>
        </w:rPr>
        <w:t xml:space="preserve">Другие </w:t>
      </w:r>
      <w:r w:rsidR="00F02A38">
        <w:rPr>
          <w:rFonts w:eastAsia="Times New Roman" w:cs="Times New Roman"/>
          <w:b/>
          <w:szCs w:val="22"/>
          <w:lang w:eastAsia="x-none"/>
        </w:rPr>
        <w:t>документы</w:t>
      </w:r>
    </w:p>
    <w:p w:rsidR="003D67A2" w:rsidRPr="00DE1791" w:rsidRDefault="00DE1791" w:rsidP="003D67A2">
      <w:pPr>
        <w:pStyle w:val="ListNumber"/>
        <w:numPr>
          <w:ilvl w:val="0"/>
          <w:numId w:val="16"/>
        </w:numPr>
        <w:spacing w:after="220"/>
        <w:rPr>
          <w:rFonts w:eastAsia="Times New Roman" w:cs="Times New Roman"/>
          <w:szCs w:val="22"/>
          <w:lang w:val="ru-RU" w:eastAsia="x-none"/>
        </w:rPr>
      </w:pPr>
      <w:r>
        <w:rPr>
          <w:rFonts w:eastAsia="Times New Roman" w:cs="Times New Roman"/>
          <w:szCs w:val="22"/>
          <w:lang w:val="ru-RU" w:eastAsia="x-none"/>
        </w:rPr>
        <w:t>Учет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проблем</w:t>
      </w:r>
      <w:r>
        <w:rPr>
          <w:rFonts w:eastAsia="Times New Roman" w:cs="Times New Roman"/>
          <w:szCs w:val="22"/>
          <w:lang w:val="ru-RU" w:eastAsia="x-none"/>
        </w:rPr>
        <w:t>атики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iCs/>
          <w:szCs w:val="22"/>
          <w:lang w:val="ru-RU" w:eastAsia="x-none"/>
        </w:rPr>
        <w:t>интеллектуальной собственности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при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разработк</w:t>
      </w:r>
      <w:r>
        <w:rPr>
          <w:rFonts w:eastAsia="Times New Roman" w:cs="Times New Roman"/>
          <w:szCs w:val="22"/>
          <w:lang w:val="ru-RU" w:eastAsia="x-none"/>
        </w:rPr>
        <w:t>е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</w:t>
      </w:r>
      <w:r>
        <w:rPr>
          <w:rFonts w:eastAsia="Times New Roman" w:cs="Times New Roman"/>
          <w:szCs w:val="22"/>
          <w:lang w:val="ru-RU" w:eastAsia="x-none"/>
        </w:rPr>
        <w:t>онной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политик</w:t>
      </w:r>
      <w:r>
        <w:rPr>
          <w:rFonts w:eastAsia="Times New Roman" w:cs="Times New Roman"/>
          <w:szCs w:val="22"/>
          <w:lang w:val="ru-RU" w:eastAsia="x-none"/>
        </w:rPr>
        <w:t>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в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Сербии</w:t>
      </w:r>
      <w:r w:rsidRPr="00DE1791">
        <w:rPr>
          <w:rFonts w:eastAsia="Times New Roman" w:cs="Times New Roman"/>
          <w:szCs w:val="22"/>
          <w:lang w:val="ru-RU" w:eastAsia="x-none"/>
        </w:rPr>
        <w:t>.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>Материал</w:t>
      </w:r>
      <w:r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подготовлен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Секцией</w:t>
      </w:r>
      <w:r w:rsidR="0072140D" w:rsidRPr="00DE1791">
        <w:rPr>
          <w:rFonts w:eastAsia="Times New Roman" w:cs="Times New Roman"/>
          <w:szCs w:val="22"/>
          <w:lang w:val="ru-RU" w:eastAsia="x-none"/>
        </w:rPr>
        <w:t xml:space="preserve"> инновационной политики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Отдел</w:t>
      </w:r>
      <w:r>
        <w:rPr>
          <w:rFonts w:eastAsia="Times New Roman" w:cs="Times New Roman"/>
          <w:szCs w:val="22"/>
          <w:lang w:val="ru-RU" w:eastAsia="x-none"/>
        </w:rPr>
        <w:t>а</w:t>
      </w:r>
      <w:r w:rsidR="0072140D" w:rsidRPr="00DE1791">
        <w:rPr>
          <w:rFonts w:eastAsia="Times New Roman" w:cs="Times New Roman"/>
          <w:szCs w:val="22"/>
          <w:lang w:val="ru-RU" w:eastAsia="x-none"/>
        </w:rPr>
        <w:t xml:space="preserve"> инноваций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ВОИС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 xml:space="preserve">при </w:t>
      </w:r>
      <w:r w:rsidRPr="00DE1791">
        <w:rPr>
          <w:rFonts w:eastAsia="Times New Roman" w:cs="Times New Roman"/>
          <w:szCs w:val="22"/>
          <w:lang w:val="ru-RU" w:eastAsia="x-none"/>
        </w:rPr>
        <w:t>э</w:t>
      </w:r>
      <w:r w:rsidR="00F02A38" w:rsidRPr="00DE1791">
        <w:rPr>
          <w:rFonts w:eastAsia="Times New Roman" w:cs="Times New Roman"/>
          <w:szCs w:val="22"/>
          <w:lang w:val="ru-RU" w:eastAsia="x-none"/>
        </w:rPr>
        <w:t>ксперт</w:t>
      </w:r>
      <w:r>
        <w:rPr>
          <w:rFonts w:eastAsia="Times New Roman" w:cs="Times New Roman"/>
          <w:szCs w:val="22"/>
          <w:lang w:val="ru-RU" w:eastAsia="x-none"/>
        </w:rPr>
        <w:t>ной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поддержке</w:t>
      </w:r>
      <w:r w:rsidR="00F02A38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Альфреда Радауэра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, </w:t>
      </w:r>
      <w:r w:rsidRPr="00DE1791">
        <w:rPr>
          <w:rFonts w:eastAsia="Times New Roman" w:cs="Times New Roman"/>
          <w:szCs w:val="22"/>
          <w:lang w:val="ru-RU" w:eastAsia="x-none"/>
        </w:rPr>
        <w:t>с</w:t>
      </w:r>
      <w:r w:rsidR="00F02A38" w:rsidRPr="00DE1791">
        <w:rPr>
          <w:rFonts w:eastAsia="Times New Roman" w:cs="Times New Roman"/>
          <w:szCs w:val="22"/>
          <w:lang w:val="ru-RU" w:eastAsia="x-none"/>
        </w:rPr>
        <w:t>тарш</w:t>
      </w:r>
      <w:r>
        <w:rPr>
          <w:rFonts w:eastAsia="Times New Roman" w:cs="Times New Roman"/>
          <w:szCs w:val="22"/>
          <w:lang w:val="ru-RU" w:eastAsia="x-none"/>
        </w:rPr>
        <w:t xml:space="preserve">его </w:t>
      </w:r>
      <w:r w:rsidRPr="00DE1791">
        <w:rPr>
          <w:rFonts w:eastAsia="Times New Roman" w:cs="Times New Roman"/>
          <w:szCs w:val="22"/>
          <w:lang w:val="ru-RU" w:eastAsia="x-none"/>
        </w:rPr>
        <w:t>к</w:t>
      </w:r>
      <w:r w:rsidR="00F02A38" w:rsidRPr="00DE1791">
        <w:rPr>
          <w:rFonts w:eastAsia="Times New Roman" w:cs="Times New Roman"/>
          <w:szCs w:val="22"/>
          <w:lang w:val="ru-RU" w:eastAsia="x-none"/>
        </w:rPr>
        <w:t>онсультант</w:t>
      </w:r>
      <w:r>
        <w:rPr>
          <w:rFonts w:eastAsia="Times New Roman" w:cs="Times New Roman"/>
          <w:szCs w:val="22"/>
          <w:lang w:val="ru-RU" w:eastAsia="x-none"/>
        </w:rPr>
        <w:t>а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 xml:space="preserve">группы </w:t>
      </w:r>
      <w:r w:rsidRPr="00DE1791">
        <w:rPr>
          <w:rFonts w:eastAsia="Times New Roman" w:cs="Times New Roman"/>
          <w:szCs w:val="22"/>
          <w:lang w:val="ru-RU" w:eastAsia="x-none"/>
        </w:rPr>
        <w:t>«</w:t>
      </w:r>
      <w:r w:rsidRPr="00235E2B">
        <w:rPr>
          <w:rFonts w:eastAsia="Times New Roman" w:cs="Times New Roman"/>
          <w:szCs w:val="22"/>
          <w:lang w:eastAsia="x-none"/>
        </w:rPr>
        <w:t>Technopolis</w:t>
      </w:r>
      <w:r w:rsidRPr="00DE1791">
        <w:rPr>
          <w:rFonts w:eastAsia="Times New Roman" w:cs="Times New Roman"/>
          <w:szCs w:val="22"/>
          <w:lang w:val="ru-RU" w:eastAsia="x-none"/>
        </w:rPr>
        <w:t>»</w:t>
      </w:r>
      <w:r w:rsidR="003D67A2" w:rsidRPr="00DE1791">
        <w:rPr>
          <w:rFonts w:eastAsia="Times New Roman" w:cs="Times New Roman"/>
          <w:szCs w:val="22"/>
          <w:lang w:val="ru-RU" w:eastAsia="x-none"/>
        </w:rPr>
        <w:t xml:space="preserve">, </w:t>
      </w:r>
      <w:r w:rsidR="0072140D" w:rsidRPr="00DE1791">
        <w:rPr>
          <w:rFonts w:eastAsia="Times New Roman" w:cs="Times New Roman"/>
          <w:szCs w:val="22"/>
          <w:lang w:val="ru-RU" w:eastAsia="x-none"/>
        </w:rPr>
        <w:t>Австрия</w:t>
      </w:r>
      <w:r w:rsidR="003D67A2" w:rsidRPr="00DE1791">
        <w:rPr>
          <w:rFonts w:eastAsia="Times New Roman" w:cs="Times New Roman"/>
          <w:szCs w:val="22"/>
          <w:lang w:val="ru-RU" w:eastAsia="x-none"/>
        </w:rPr>
        <w:t>, 4</w:t>
      </w:r>
      <w:r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 xml:space="preserve">августа </w:t>
      </w:r>
      <w:r w:rsidR="00F02A38" w:rsidRPr="00DE1791">
        <w:rPr>
          <w:rFonts w:eastAsia="Times New Roman" w:cs="Times New Roman"/>
          <w:szCs w:val="22"/>
          <w:lang w:val="ru-RU" w:eastAsia="x-none"/>
        </w:rPr>
        <w:t>2014 г.</w:t>
      </w:r>
    </w:p>
    <w:p w:rsidR="003D67A2" w:rsidRPr="002C01B2" w:rsidRDefault="00DE1791" w:rsidP="003D67A2">
      <w:pPr>
        <w:pStyle w:val="ListNumber"/>
        <w:numPr>
          <w:ilvl w:val="0"/>
          <w:numId w:val="16"/>
        </w:numPr>
        <w:spacing w:after="220"/>
        <w:rPr>
          <w:rFonts w:eastAsia="Times New Roman" w:cs="Times New Roman"/>
          <w:szCs w:val="22"/>
          <w:lang w:val="ru-RU" w:eastAsia="x-none"/>
        </w:rPr>
      </w:pPr>
      <w:r>
        <w:rPr>
          <w:rFonts w:eastAsia="Times New Roman" w:cs="Times New Roman"/>
          <w:szCs w:val="22"/>
          <w:lang w:val="ru-RU" w:eastAsia="x-none"/>
        </w:rPr>
        <w:t>Учет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проблем</w:t>
      </w:r>
      <w:r>
        <w:rPr>
          <w:rFonts w:eastAsia="Times New Roman" w:cs="Times New Roman"/>
          <w:szCs w:val="22"/>
          <w:lang w:val="ru-RU" w:eastAsia="x-none"/>
        </w:rPr>
        <w:t>атики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iCs/>
          <w:szCs w:val="22"/>
          <w:lang w:val="ru-RU" w:eastAsia="x-none"/>
        </w:rPr>
        <w:t>интеллектуальной собственности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при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разработк</w:t>
      </w:r>
      <w:r>
        <w:rPr>
          <w:rFonts w:eastAsia="Times New Roman" w:cs="Times New Roman"/>
          <w:szCs w:val="22"/>
          <w:lang w:val="ru-RU" w:eastAsia="x-none"/>
        </w:rPr>
        <w:t>е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</w:t>
      </w:r>
      <w:r>
        <w:rPr>
          <w:rFonts w:eastAsia="Times New Roman" w:cs="Times New Roman"/>
          <w:szCs w:val="22"/>
          <w:lang w:val="ru-RU" w:eastAsia="x-none"/>
        </w:rPr>
        <w:t>онной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политик</w:t>
      </w:r>
      <w:r>
        <w:rPr>
          <w:rFonts w:eastAsia="Times New Roman" w:cs="Times New Roman"/>
          <w:szCs w:val="22"/>
          <w:lang w:val="ru-RU" w:eastAsia="x-none"/>
        </w:rPr>
        <w:t>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в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Тринидад</w:t>
      </w:r>
      <w:r>
        <w:rPr>
          <w:rFonts w:eastAsia="Times New Roman" w:cs="Times New Roman"/>
          <w:szCs w:val="22"/>
          <w:lang w:val="ru-RU" w:eastAsia="x-none"/>
        </w:rPr>
        <w:t>е</w:t>
      </w:r>
      <w:r w:rsidR="0072140D" w:rsidRPr="00DE1791">
        <w:rPr>
          <w:rFonts w:eastAsia="Times New Roman" w:cs="Times New Roman"/>
          <w:szCs w:val="22"/>
          <w:lang w:val="ru-RU" w:eastAsia="x-none"/>
        </w:rPr>
        <w:t xml:space="preserve"> и Тобаго</w:t>
      </w:r>
      <w:r>
        <w:rPr>
          <w:rFonts w:eastAsia="Times New Roman" w:cs="Times New Roman"/>
          <w:szCs w:val="22"/>
          <w:lang w:val="ru-RU" w:eastAsia="x-none"/>
        </w:rPr>
        <w:t xml:space="preserve">. </w:t>
      </w:r>
      <w:r w:rsidRPr="00DE1791">
        <w:rPr>
          <w:rFonts w:eastAsia="Times New Roman" w:cs="Times New Roman"/>
          <w:szCs w:val="22"/>
          <w:lang w:val="ru-RU" w:eastAsia="x-none"/>
        </w:rPr>
        <w:t>Материал</w:t>
      </w:r>
      <w:r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 xml:space="preserve">подготовлен </w:t>
      </w:r>
      <w:r>
        <w:rPr>
          <w:rFonts w:eastAsia="Times New Roman" w:cs="Times New Roman"/>
          <w:szCs w:val="22"/>
          <w:lang w:val="ru-RU" w:eastAsia="x-none"/>
        </w:rPr>
        <w:t>Секцией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инновационной политики Отдел</w:t>
      </w:r>
      <w:r>
        <w:rPr>
          <w:rFonts w:eastAsia="Times New Roman" w:cs="Times New Roman"/>
          <w:szCs w:val="22"/>
          <w:lang w:val="ru-RU" w:eastAsia="x-none"/>
        </w:rPr>
        <w:t>а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Pr="002C01B2">
        <w:rPr>
          <w:rFonts w:eastAsia="Times New Roman" w:cs="Times New Roman"/>
          <w:szCs w:val="22"/>
          <w:lang w:val="ru-RU" w:eastAsia="x-none"/>
        </w:rPr>
        <w:t>инноваций ВОИС при экспертной поддержке Альфреда Радауэра, старшего консультанта группы «</w:t>
      </w:r>
      <w:r w:rsidRPr="002C01B2">
        <w:rPr>
          <w:rFonts w:eastAsia="Times New Roman" w:cs="Times New Roman"/>
          <w:szCs w:val="22"/>
          <w:lang w:eastAsia="x-none"/>
        </w:rPr>
        <w:t>Technopolis</w:t>
      </w:r>
      <w:r w:rsidRPr="002C01B2">
        <w:rPr>
          <w:rFonts w:eastAsia="Times New Roman" w:cs="Times New Roman"/>
          <w:szCs w:val="22"/>
          <w:lang w:val="ru-RU" w:eastAsia="x-none"/>
        </w:rPr>
        <w:t xml:space="preserve">», Австрия, </w:t>
      </w:r>
      <w:r w:rsidR="003D67A2" w:rsidRPr="002C01B2">
        <w:rPr>
          <w:rFonts w:eastAsia="Times New Roman" w:cs="Times New Roman"/>
          <w:szCs w:val="22"/>
          <w:lang w:val="ru-RU" w:eastAsia="x-none"/>
        </w:rPr>
        <w:t>5</w:t>
      </w:r>
      <w:r w:rsidRPr="002C01B2">
        <w:rPr>
          <w:rFonts w:eastAsia="Times New Roman" w:cs="Times New Roman"/>
          <w:szCs w:val="22"/>
          <w:lang w:val="ru-RU" w:eastAsia="x-none"/>
        </w:rPr>
        <w:t xml:space="preserve"> мая </w:t>
      </w:r>
      <w:r w:rsidR="003D67A2" w:rsidRPr="002C01B2">
        <w:rPr>
          <w:rFonts w:eastAsia="Times New Roman" w:cs="Times New Roman"/>
          <w:szCs w:val="22"/>
          <w:lang w:val="ru-RU" w:eastAsia="x-none"/>
        </w:rPr>
        <w:t>2015</w:t>
      </w:r>
      <w:r w:rsidRPr="002C01B2">
        <w:rPr>
          <w:rFonts w:eastAsia="Times New Roman" w:cs="Times New Roman"/>
          <w:szCs w:val="22"/>
          <w:lang w:val="ru-RU" w:eastAsia="x-none"/>
        </w:rPr>
        <w:t xml:space="preserve"> г.</w:t>
      </w:r>
    </w:p>
    <w:p w:rsidR="002C01B2" w:rsidRPr="003C3E84" w:rsidRDefault="002C01B2" w:rsidP="003D67A2">
      <w:pPr>
        <w:pStyle w:val="ListNumber"/>
        <w:numPr>
          <w:ilvl w:val="0"/>
          <w:numId w:val="16"/>
        </w:numPr>
        <w:spacing w:after="220"/>
        <w:rPr>
          <w:rFonts w:eastAsia="Times New Roman" w:cs="Times New Roman"/>
          <w:szCs w:val="22"/>
          <w:lang w:val="fr-CH" w:eastAsia="x-none"/>
        </w:rPr>
      </w:pPr>
      <w:r w:rsidRPr="00E428A7">
        <w:rPr>
          <w:rFonts w:eastAsia="Times New Roman" w:cs="Times New Roman"/>
          <w:szCs w:val="22"/>
          <w:lang w:val="fr-CH" w:eastAsia="x-none"/>
        </w:rPr>
        <w:t xml:space="preserve">Eléments de la Propriété Intellectuelle dans la Formulation de la Politique d’Innvovation au Cameroun, rapport produit pour l’Organisation Mondiale de la Propriété Intellectuelle (OMPI) </w:t>
      </w:r>
      <w:r w:rsidRPr="00E428A7">
        <w:rPr>
          <w:rFonts w:eastAsia="Times New Roman" w:cs="Times New Roman"/>
          <w:szCs w:val="22"/>
          <w:lang w:val="fr-CH" w:eastAsia="x-none"/>
        </w:rPr>
        <w:lastRenderedPageBreak/>
        <w:t>par Barthélemy Nyasse, Consultant, Université de Yaoundé, Cameroun avec la collaboration d’Alfred Radauer, Consultant Principal, Technopolis Group, Austria.</w:t>
      </w:r>
    </w:p>
    <w:p w:rsidR="003D67A2" w:rsidRPr="003C3E84" w:rsidRDefault="00DE1791" w:rsidP="003D67A2">
      <w:pPr>
        <w:pStyle w:val="ListNumber"/>
        <w:numPr>
          <w:ilvl w:val="0"/>
          <w:numId w:val="16"/>
        </w:numPr>
        <w:spacing w:after="220"/>
        <w:rPr>
          <w:rFonts w:eastAsia="Times New Roman" w:cs="Times New Roman"/>
          <w:szCs w:val="22"/>
          <w:lang w:val="ru-RU" w:eastAsia="x-none"/>
        </w:rPr>
      </w:pPr>
      <w:r>
        <w:rPr>
          <w:rFonts w:eastAsia="Times New Roman" w:cs="Times New Roman"/>
          <w:szCs w:val="22"/>
          <w:lang w:val="ru-RU" w:eastAsia="x-none"/>
        </w:rPr>
        <w:t>Учет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проблем</w:t>
      </w:r>
      <w:r>
        <w:rPr>
          <w:rFonts w:eastAsia="Times New Roman" w:cs="Times New Roman"/>
          <w:szCs w:val="22"/>
          <w:lang w:val="ru-RU" w:eastAsia="x-none"/>
        </w:rPr>
        <w:t>атики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iCs/>
          <w:szCs w:val="22"/>
          <w:lang w:val="ru-RU" w:eastAsia="x-none"/>
        </w:rPr>
        <w:t>интеллектуальной собственности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при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разработк</w:t>
      </w:r>
      <w:r>
        <w:rPr>
          <w:rFonts w:eastAsia="Times New Roman" w:cs="Times New Roman"/>
          <w:szCs w:val="22"/>
          <w:lang w:val="ru-RU" w:eastAsia="x-none"/>
        </w:rPr>
        <w:t>е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</w:t>
      </w:r>
      <w:r>
        <w:rPr>
          <w:rFonts w:eastAsia="Times New Roman" w:cs="Times New Roman"/>
          <w:szCs w:val="22"/>
          <w:lang w:val="ru-RU" w:eastAsia="x-none"/>
        </w:rPr>
        <w:t>онной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политик</w:t>
      </w:r>
      <w:r>
        <w:rPr>
          <w:rFonts w:eastAsia="Times New Roman" w:cs="Times New Roman"/>
          <w:szCs w:val="22"/>
          <w:lang w:val="ru-RU" w:eastAsia="x-none"/>
        </w:rPr>
        <w:t>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в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 xml:space="preserve">Руанде. </w:t>
      </w:r>
      <w:r w:rsidRPr="00DE1791">
        <w:rPr>
          <w:rFonts w:eastAsia="Times New Roman" w:cs="Times New Roman"/>
          <w:szCs w:val="22"/>
          <w:lang w:val="ru-RU" w:eastAsia="x-none"/>
        </w:rPr>
        <w:t>Материал</w:t>
      </w:r>
      <w:r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 xml:space="preserve">подготовлен </w:t>
      </w:r>
      <w:r>
        <w:rPr>
          <w:rFonts w:eastAsia="Times New Roman" w:cs="Times New Roman"/>
          <w:szCs w:val="22"/>
          <w:lang w:val="ru-RU" w:eastAsia="x-none"/>
        </w:rPr>
        <w:t>Гетачью Менгисти для Секции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инновационной политики Отдел</w:t>
      </w:r>
      <w:r>
        <w:rPr>
          <w:rFonts w:eastAsia="Times New Roman" w:cs="Times New Roman"/>
          <w:szCs w:val="22"/>
          <w:lang w:val="ru-RU" w:eastAsia="x-none"/>
        </w:rPr>
        <w:t>а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инноваций </w:t>
      </w:r>
      <w:r w:rsidR="0072140D" w:rsidRPr="00DE1791">
        <w:rPr>
          <w:rFonts w:eastAsia="Times New Roman" w:cs="Times New Roman"/>
          <w:szCs w:val="22"/>
          <w:lang w:val="ru-RU" w:eastAsia="x-none"/>
        </w:rPr>
        <w:t>Всемирной</w:t>
      </w:r>
      <w:r w:rsidR="0072140D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организации</w:t>
      </w:r>
      <w:r w:rsidR="0072140D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интеллектуальной</w:t>
      </w:r>
      <w:r w:rsidR="0072140D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собственности</w:t>
      </w:r>
      <w:r>
        <w:rPr>
          <w:rFonts w:eastAsia="Times New Roman" w:cs="Times New Roman"/>
          <w:szCs w:val="22"/>
          <w:lang w:val="ru-RU" w:eastAsia="x-none"/>
        </w:rPr>
        <w:t>.</w:t>
      </w:r>
    </w:p>
    <w:p w:rsidR="003D67A2" w:rsidRPr="003C3E84" w:rsidRDefault="00DE1791" w:rsidP="003D67A2">
      <w:pPr>
        <w:pStyle w:val="ListNumber"/>
        <w:numPr>
          <w:ilvl w:val="0"/>
          <w:numId w:val="16"/>
        </w:numPr>
        <w:spacing w:after="220"/>
        <w:rPr>
          <w:rFonts w:eastAsia="Times New Roman" w:cs="Times New Roman"/>
          <w:szCs w:val="22"/>
          <w:lang w:val="ru-RU" w:eastAsia="x-none"/>
        </w:rPr>
      </w:pPr>
      <w:r>
        <w:rPr>
          <w:rFonts w:eastAsia="Times New Roman" w:cs="Times New Roman"/>
          <w:szCs w:val="22"/>
          <w:lang w:val="ru-RU" w:eastAsia="x-none"/>
        </w:rPr>
        <w:t>Учет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проблем</w:t>
      </w:r>
      <w:r>
        <w:rPr>
          <w:rFonts w:eastAsia="Times New Roman" w:cs="Times New Roman"/>
          <w:szCs w:val="22"/>
          <w:lang w:val="ru-RU" w:eastAsia="x-none"/>
        </w:rPr>
        <w:t>атики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iCs/>
          <w:szCs w:val="22"/>
          <w:lang w:val="ru-RU" w:eastAsia="x-none"/>
        </w:rPr>
        <w:t>интеллектуальной собственности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при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разработк</w:t>
      </w:r>
      <w:r>
        <w:rPr>
          <w:rFonts w:eastAsia="Times New Roman" w:cs="Times New Roman"/>
          <w:szCs w:val="22"/>
          <w:lang w:val="ru-RU" w:eastAsia="x-none"/>
        </w:rPr>
        <w:t>е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</w:t>
      </w:r>
      <w:r>
        <w:rPr>
          <w:rFonts w:eastAsia="Times New Roman" w:cs="Times New Roman"/>
          <w:szCs w:val="22"/>
          <w:lang w:val="ru-RU" w:eastAsia="x-none"/>
        </w:rPr>
        <w:t>онной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политик</w:t>
      </w:r>
      <w:r>
        <w:rPr>
          <w:rFonts w:eastAsia="Times New Roman" w:cs="Times New Roman"/>
          <w:szCs w:val="22"/>
          <w:lang w:val="ru-RU" w:eastAsia="x-none"/>
        </w:rPr>
        <w:t>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>в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>
        <w:rPr>
          <w:rFonts w:eastAsia="Times New Roman" w:cs="Times New Roman"/>
          <w:szCs w:val="22"/>
          <w:lang w:val="ru-RU" w:eastAsia="x-none"/>
        </w:rPr>
        <w:t xml:space="preserve">Шри-Ланке. </w:t>
      </w:r>
      <w:r w:rsidRPr="00DE1791">
        <w:rPr>
          <w:rFonts w:eastAsia="Times New Roman" w:cs="Times New Roman"/>
          <w:szCs w:val="22"/>
          <w:lang w:val="ru-RU" w:eastAsia="x-none"/>
        </w:rPr>
        <w:t>Материал</w:t>
      </w:r>
      <w:r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 xml:space="preserve">подготовлен </w:t>
      </w:r>
      <w:r>
        <w:rPr>
          <w:rFonts w:eastAsia="Times New Roman" w:cs="Times New Roman"/>
          <w:szCs w:val="22"/>
          <w:lang w:val="ru-RU" w:eastAsia="x-none"/>
        </w:rPr>
        <w:t xml:space="preserve">Филипом Мендесом, </w:t>
      </w:r>
      <w:r w:rsidRPr="00DE1791">
        <w:rPr>
          <w:rFonts w:eastAsia="Times New Roman" w:cs="Times New Roman"/>
          <w:szCs w:val="22"/>
          <w:lang w:val="ru-RU" w:eastAsia="x-none"/>
        </w:rPr>
        <w:t>директор</w:t>
      </w:r>
      <w:r>
        <w:rPr>
          <w:rFonts w:eastAsia="Times New Roman" w:cs="Times New Roman"/>
          <w:szCs w:val="22"/>
          <w:lang w:val="ru-RU" w:eastAsia="x-none"/>
        </w:rPr>
        <w:t xml:space="preserve">ом </w:t>
      </w:r>
      <w:r w:rsidRPr="00DE1791">
        <w:rPr>
          <w:rFonts w:eastAsia="Times New Roman" w:cs="Times New Roman"/>
          <w:szCs w:val="22"/>
          <w:lang w:val="ru-RU" w:eastAsia="x-none"/>
        </w:rPr>
        <w:t>организаци</w:t>
      </w:r>
      <w:r>
        <w:rPr>
          <w:rFonts w:eastAsia="Times New Roman" w:cs="Times New Roman"/>
          <w:szCs w:val="22"/>
          <w:lang w:val="ru-RU" w:eastAsia="x-none"/>
        </w:rPr>
        <w:t xml:space="preserve">и </w:t>
      </w:r>
      <w:r w:rsidRPr="003C3E84">
        <w:rPr>
          <w:rFonts w:eastAsia="Times New Roman" w:cs="Times New Roman"/>
          <w:szCs w:val="22"/>
          <w:lang w:val="ru-RU" w:eastAsia="x-none"/>
        </w:rPr>
        <w:t>«</w:t>
      </w:r>
      <w:r w:rsidR="003D67A2" w:rsidRPr="0072140D">
        <w:rPr>
          <w:rFonts w:eastAsia="Times New Roman" w:cs="Times New Roman"/>
          <w:szCs w:val="22"/>
          <w:lang w:val="fr-CH" w:eastAsia="x-none"/>
        </w:rPr>
        <w:t>Opteon</w:t>
      </w:r>
      <w:r w:rsidRPr="003C3E84">
        <w:rPr>
          <w:rFonts w:eastAsia="Times New Roman" w:cs="Times New Roman"/>
          <w:szCs w:val="22"/>
          <w:lang w:val="ru-RU" w:eastAsia="x-none"/>
        </w:rPr>
        <w:t>»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, </w:t>
      </w:r>
      <w:r w:rsidR="0072140D" w:rsidRPr="00DE1791">
        <w:rPr>
          <w:rFonts w:eastAsia="Times New Roman" w:cs="Times New Roman"/>
          <w:szCs w:val="22"/>
          <w:lang w:val="ru-RU" w:eastAsia="x-none"/>
        </w:rPr>
        <w:t>Австралия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, </w:t>
      </w:r>
      <w:r>
        <w:rPr>
          <w:rFonts w:eastAsia="Times New Roman" w:cs="Times New Roman"/>
          <w:szCs w:val="22"/>
          <w:lang w:val="ru-RU" w:eastAsia="x-none"/>
        </w:rPr>
        <w:t>для Секции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инновационной политики Отдел</w:t>
      </w:r>
      <w:r>
        <w:rPr>
          <w:rFonts w:eastAsia="Times New Roman" w:cs="Times New Roman"/>
          <w:szCs w:val="22"/>
          <w:lang w:val="ru-RU" w:eastAsia="x-none"/>
        </w:rPr>
        <w:t>а</w:t>
      </w:r>
      <w:r w:rsidRPr="00DE1791">
        <w:rPr>
          <w:rFonts w:eastAsia="Times New Roman" w:cs="Times New Roman"/>
          <w:szCs w:val="22"/>
          <w:lang w:val="ru-RU" w:eastAsia="x-none"/>
        </w:rPr>
        <w:t xml:space="preserve"> инноваций Всемирной</w:t>
      </w:r>
      <w:r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>организации</w:t>
      </w:r>
      <w:r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>интеллектуальной</w:t>
      </w:r>
      <w:r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>собственности</w:t>
      </w:r>
      <w:r>
        <w:rPr>
          <w:rFonts w:eastAsia="Times New Roman" w:cs="Times New Roman"/>
          <w:szCs w:val="22"/>
          <w:lang w:val="ru-RU" w:eastAsia="x-none"/>
        </w:rPr>
        <w:t>.</w:t>
      </w:r>
    </w:p>
    <w:p w:rsidR="003D67A2" w:rsidRPr="003C3E84" w:rsidRDefault="00D564A1" w:rsidP="003D67A2">
      <w:pPr>
        <w:pStyle w:val="ListNumber"/>
        <w:numPr>
          <w:ilvl w:val="0"/>
          <w:numId w:val="16"/>
        </w:numPr>
        <w:spacing w:after="220"/>
        <w:rPr>
          <w:rFonts w:eastAsia="Times New Roman" w:cs="Times New Roman"/>
          <w:szCs w:val="22"/>
          <w:lang w:val="ru-RU" w:eastAsia="x-none"/>
        </w:rPr>
      </w:pPr>
      <w:r w:rsidRPr="00DE1791">
        <w:rPr>
          <w:rFonts w:eastAsia="Times New Roman" w:cs="Times New Roman"/>
          <w:szCs w:val="22"/>
          <w:lang w:val="ru-RU" w:eastAsia="x-none"/>
        </w:rPr>
        <w:t>Отчет</w:t>
      </w:r>
      <w:r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>об</w:t>
      </w:r>
      <w:r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Pr="00DE1791">
        <w:rPr>
          <w:rFonts w:eastAsia="Times New Roman" w:cs="Times New Roman"/>
          <w:szCs w:val="22"/>
          <w:lang w:val="ru-RU" w:eastAsia="x-none"/>
        </w:rPr>
        <w:t>оценке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DE1791">
        <w:rPr>
          <w:rFonts w:eastAsia="Times New Roman" w:cs="Times New Roman"/>
          <w:szCs w:val="22"/>
          <w:lang w:val="ru-RU" w:eastAsia="x-none"/>
        </w:rPr>
        <w:t>п</w:t>
      </w:r>
      <w:r w:rsidR="00F02A38" w:rsidRPr="00DE1791">
        <w:rPr>
          <w:rFonts w:eastAsia="Times New Roman" w:cs="Times New Roman"/>
          <w:szCs w:val="22"/>
          <w:lang w:val="ru-RU" w:eastAsia="x-none"/>
        </w:rPr>
        <w:t>роект</w:t>
      </w:r>
      <w:r w:rsidR="00DE1791">
        <w:rPr>
          <w:rFonts w:eastAsia="Times New Roman" w:cs="Times New Roman"/>
          <w:szCs w:val="22"/>
          <w:lang w:val="ru-RU" w:eastAsia="x-none"/>
        </w:rPr>
        <w:t>а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DE1791">
        <w:rPr>
          <w:lang w:val="ru-RU"/>
        </w:rPr>
        <w:t>«</w:t>
      </w:r>
      <w:r w:rsidR="00DE1791">
        <w:rPr>
          <w:lang w:val="ru-RU"/>
        </w:rPr>
        <w:t xml:space="preserve">Укрепление </w:t>
      </w:r>
      <w:r w:rsidR="00DE1791" w:rsidRPr="00DE1791">
        <w:rPr>
          <w:lang w:val="ru-RU"/>
        </w:rPr>
        <w:t xml:space="preserve">потенциала </w:t>
      </w:r>
      <w:r w:rsidR="00DE1791">
        <w:rPr>
          <w:lang w:val="ru-RU"/>
        </w:rPr>
        <w:t>использования</w:t>
      </w:r>
      <w:r w:rsidR="00DE1791" w:rsidRPr="00DE1791">
        <w:rPr>
          <w:lang w:val="ru-RU"/>
        </w:rPr>
        <w:t xml:space="preserve"> надлежащей технологии и конкретной научно-технической информации в качестве </w:t>
      </w:r>
      <w:r w:rsidR="00DE1791">
        <w:rPr>
          <w:lang w:val="ru-RU"/>
        </w:rPr>
        <w:t xml:space="preserve">метода </w:t>
      </w:r>
      <w:r w:rsidR="00DE1791" w:rsidRPr="00DE1791">
        <w:rPr>
          <w:lang w:val="ru-RU"/>
        </w:rPr>
        <w:t xml:space="preserve">решения </w:t>
      </w:r>
      <w:r w:rsidR="00DE1791">
        <w:rPr>
          <w:lang w:val="ru-RU"/>
        </w:rPr>
        <w:t xml:space="preserve">выявленных </w:t>
      </w:r>
      <w:r w:rsidR="00DE1791" w:rsidRPr="00DE1791">
        <w:rPr>
          <w:lang w:val="ru-RU"/>
        </w:rPr>
        <w:t>проблем развития»</w:t>
      </w:r>
      <w:r w:rsidR="00DE1791">
        <w:rPr>
          <w:lang w:val="ru-RU"/>
        </w:rPr>
        <w:t xml:space="preserve"> </w:t>
      </w:r>
      <w:r w:rsidR="003D67A2" w:rsidRPr="003C3E84">
        <w:rPr>
          <w:rFonts w:eastAsia="Times New Roman" w:cs="Times New Roman"/>
          <w:szCs w:val="22"/>
          <w:lang w:val="ru-RU" w:eastAsia="x-none"/>
        </w:rPr>
        <w:t>(</w:t>
      </w:r>
      <w:r w:rsidR="00DE1791" w:rsidRPr="00DE1791">
        <w:rPr>
          <w:rFonts w:eastAsia="Times New Roman" w:cs="Times New Roman"/>
          <w:szCs w:val="22"/>
          <w:lang w:val="ru-RU" w:eastAsia="x-none"/>
        </w:rPr>
        <w:t>р</w:t>
      </w:r>
      <w:r w:rsidR="005E1F0E" w:rsidRPr="00DE1791">
        <w:rPr>
          <w:rFonts w:eastAsia="Times New Roman" w:cs="Times New Roman"/>
          <w:szCs w:val="22"/>
          <w:lang w:val="ru-RU" w:eastAsia="x-none"/>
        </w:rPr>
        <w:t>екомендации</w:t>
      </w:r>
      <w:r w:rsidR="005E1F0E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19, 30 </w:t>
      </w:r>
      <w:r w:rsidR="00F02A38" w:rsidRPr="00DE1791">
        <w:rPr>
          <w:rFonts w:eastAsia="Times New Roman" w:cs="Times New Roman"/>
          <w:szCs w:val="22"/>
          <w:lang w:val="ru-RU" w:eastAsia="x-none"/>
        </w:rPr>
        <w:t>и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31)</w:t>
      </w:r>
      <w:r w:rsidR="00DE1791">
        <w:rPr>
          <w:rFonts w:eastAsia="Times New Roman" w:cs="Times New Roman"/>
          <w:szCs w:val="22"/>
          <w:lang w:val="ru-RU" w:eastAsia="x-none"/>
        </w:rPr>
        <w:t>,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72140D" w:rsidRPr="00DE1791">
        <w:rPr>
          <w:rFonts w:eastAsia="Times New Roman" w:cs="Times New Roman"/>
          <w:szCs w:val="22"/>
          <w:lang w:val="ru-RU" w:eastAsia="x-none"/>
        </w:rPr>
        <w:t>подготовлен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DE1791">
        <w:rPr>
          <w:rFonts w:eastAsia="Times New Roman" w:cs="Times New Roman"/>
          <w:szCs w:val="22"/>
          <w:lang w:val="ru-RU" w:eastAsia="x-none"/>
        </w:rPr>
        <w:t>п</w:t>
      </w:r>
      <w:r w:rsidR="00F02A38" w:rsidRPr="00DE1791">
        <w:rPr>
          <w:rFonts w:eastAsia="Times New Roman" w:cs="Times New Roman"/>
          <w:szCs w:val="22"/>
          <w:lang w:val="ru-RU" w:eastAsia="x-none"/>
        </w:rPr>
        <w:t>рофессор</w:t>
      </w:r>
      <w:r w:rsidR="00DE1791">
        <w:rPr>
          <w:rFonts w:eastAsia="Times New Roman" w:cs="Times New Roman"/>
          <w:szCs w:val="22"/>
          <w:lang w:val="ru-RU" w:eastAsia="x-none"/>
        </w:rPr>
        <w:t>ом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DE1791">
        <w:rPr>
          <w:rFonts w:eastAsia="Times New Roman" w:cs="Times New Roman"/>
          <w:szCs w:val="22"/>
          <w:lang w:val="ru-RU" w:eastAsia="x-none"/>
        </w:rPr>
        <w:t>Томом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DE1791">
        <w:rPr>
          <w:rFonts w:eastAsia="Times New Roman" w:cs="Times New Roman"/>
          <w:szCs w:val="22"/>
          <w:lang w:val="ru-RU" w:eastAsia="x-none"/>
        </w:rPr>
        <w:t>П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. </w:t>
      </w:r>
      <w:r w:rsidR="00DE1791">
        <w:rPr>
          <w:rFonts w:eastAsia="Times New Roman" w:cs="Times New Roman"/>
          <w:szCs w:val="22"/>
          <w:lang w:val="ru-RU" w:eastAsia="x-none"/>
        </w:rPr>
        <w:t>М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. </w:t>
      </w:r>
      <w:r w:rsidR="00DE1791">
        <w:rPr>
          <w:rFonts w:eastAsia="Times New Roman" w:cs="Times New Roman"/>
          <w:szCs w:val="22"/>
          <w:lang w:val="ru-RU" w:eastAsia="x-none"/>
        </w:rPr>
        <w:t>Огадой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, </w:t>
      </w:r>
      <w:r w:rsidR="00DE1791" w:rsidRPr="00DE1791">
        <w:rPr>
          <w:rFonts w:eastAsia="Times New Roman" w:cs="Times New Roman"/>
          <w:szCs w:val="22"/>
          <w:lang w:val="ru-RU" w:eastAsia="x-none"/>
        </w:rPr>
        <w:t>к</w:t>
      </w:r>
      <w:r w:rsidR="00F02A38" w:rsidRPr="00DE1791">
        <w:rPr>
          <w:rFonts w:eastAsia="Times New Roman" w:cs="Times New Roman"/>
          <w:szCs w:val="22"/>
          <w:lang w:val="ru-RU" w:eastAsia="x-none"/>
        </w:rPr>
        <w:t>онсультант</w:t>
      </w:r>
      <w:r w:rsidR="00DE1791">
        <w:rPr>
          <w:rFonts w:eastAsia="Times New Roman" w:cs="Times New Roman"/>
          <w:szCs w:val="22"/>
          <w:lang w:val="ru-RU" w:eastAsia="x-none"/>
        </w:rPr>
        <w:t xml:space="preserve">ом </w:t>
      </w:r>
      <w:r w:rsidR="00DE1791" w:rsidRPr="00DE1791">
        <w:rPr>
          <w:rFonts w:eastAsia="Times New Roman" w:cs="Times New Roman"/>
          <w:szCs w:val="22"/>
          <w:lang w:val="ru-RU" w:eastAsia="x-none"/>
        </w:rPr>
        <w:t>по вопросам</w:t>
      </w:r>
      <w:r w:rsid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3C3E84">
        <w:rPr>
          <w:rFonts w:eastAsia="Times New Roman" w:cs="Times New Roman"/>
          <w:szCs w:val="22"/>
          <w:lang w:val="ru-RU" w:eastAsia="x-none"/>
        </w:rPr>
        <w:t>оцен</w:t>
      </w:r>
      <w:r w:rsidR="00DE1791">
        <w:rPr>
          <w:rFonts w:eastAsia="Times New Roman" w:cs="Times New Roman"/>
          <w:szCs w:val="22"/>
          <w:lang w:val="ru-RU" w:eastAsia="x-none"/>
        </w:rPr>
        <w:t xml:space="preserve">ки </w:t>
      </w:r>
      <w:r w:rsidR="00DE1791" w:rsidRPr="00DE1791">
        <w:rPr>
          <w:rFonts w:eastAsia="Times New Roman" w:cs="Times New Roman"/>
          <w:szCs w:val="22"/>
          <w:lang w:val="ru-RU" w:eastAsia="x-none"/>
        </w:rPr>
        <w:t>компани</w:t>
      </w:r>
      <w:r w:rsidR="00DE1791">
        <w:rPr>
          <w:rFonts w:eastAsia="Times New Roman" w:cs="Times New Roman"/>
          <w:szCs w:val="22"/>
          <w:lang w:val="ru-RU" w:eastAsia="x-none"/>
        </w:rPr>
        <w:t xml:space="preserve">и </w:t>
      </w:r>
      <w:r w:rsidR="00DE1791" w:rsidRPr="00DE1791">
        <w:rPr>
          <w:rFonts w:eastAsia="Times New Roman" w:cs="Times New Roman"/>
          <w:szCs w:val="22"/>
          <w:lang w:val="ru-RU" w:eastAsia="x-none"/>
        </w:rPr>
        <w:t>«</w:t>
      </w:r>
      <w:r w:rsidR="00DE1791" w:rsidRPr="00BF5E9B">
        <w:rPr>
          <w:rFonts w:eastAsia="Times New Roman" w:cs="Times New Roman"/>
          <w:szCs w:val="22"/>
          <w:lang w:eastAsia="x-none"/>
        </w:rPr>
        <w:t>T</w:t>
      </w:r>
      <w:r w:rsidR="00DE1791" w:rsidRPr="00DE1791">
        <w:rPr>
          <w:rFonts w:eastAsia="Times New Roman" w:cs="Times New Roman"/>
          <w:szCs w:val="22"/>
          <w:lang w:val="ru-RU" w:eastAsia="x-none"/>
        </w:rPr>
        <w:t>&amp;</w:t>
      </w:r>
      <w:r w:rsidR="00DE1791" w:rsidRPr="00BF5E9B">
        <w:rPr>
          <w:rFonts w:eastAsia="Times New Roman" w:cs="Times New Roman"/>
          <w:szCs w:val="22"/>
          <w:lang w:eastAsia="x-none"/>
        </w:rPr>
        <w:t>P</w:t>
      </w:r>
      <w:r w:rsidR="00DE1791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BF5E9B">
        <w:rPr>
          <w:rFonts w:eastAsia="Times New Roman" w:cs="Times New Roman"/>
          <w:szCs w:val="22"/>
          <w:lang w:eastAsia="x-none"/>
        </w:rPr>
        <w:t>Innovation</w:t>
      </w:r>
      <w:r w:rsidR="00DE1791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BF5E9B">
        <w:rPr>
          <w:rFonts w:eastAsia="Times New Roman" w:cs="Times New Roman"/>
          <w:szCs w:val="22"/>
          <w:lang w:eastAsia="x-none"/>
        </w:rPr>
        <w:t>and</w:t>
      </w:r>
      <w:r w:rsidR="00DE1791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BF5E9B">
        <w:rPr>
          <w:rFonts w:eastAsia="Times New Roman" w:cs="Times New Roman"/>
          <w:szCs w:val="22"/>
          <w:lang w:eastAsia="x-none"/>
        </w:rPr>
        <w:t>Technology</w:t>
      </w:r>
      <w:r w:rsidR="00DE1791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BF5E9B">
        <w:rPr>
          <w:rFonts w:eastAsia="Times New Roman" w:cs="Times New Roman"/>
          <w:szCs w:val="22"/>
          <w:lang w:eastAsia="x-none"/>
        </w:rPr>
        <w:t>Management</w:t>
      </w:r>
      <w:r w:rsidR="00DE1791" w:rsidRP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BF5E9B">
        <w:rPr>
          <w:rFonts w:eastAsia="Times New Roman" w:cs="Times New Roman"/>
          <w:szCs w:val="22"/>
          <w:lang w:eastAsia="x-none"/>
        </w:rPr>
        <w:t>Service</w:t>
      </w:r>
      <w:r w:rsidR="00DE1791">
        <w:rPr>
          <w:rFonts w:eastAsia="Times New Roman" w:cs="Times New Roman"/>
          <w:szCs w:val="22"/>
          <w:lang w:eastAsia="x-none"/>
        </w:rPr>
        <w:t>s</w:t>
      </w:r>
      <w:r w:rsidR="00DE1791" w:rsidRPr="00DE1791">
        <w:rPr>
          <w:rFonts w:eastAsia="Times New Roman" w:cs="Times New Roman"/>
          <w:szCs w:val="22"/>
          <w:lang w:val="ru-RU" w:eastAsia="x-none"/>
        </w:rPr>
        <w:t>»</w:t>
      </w:r>
      <w:r w:rsidR="003D67A2" w:rsidRPr="003C3E84">
        <w:rPr>
          <w:rFonts w:eastAsia="Times New Roman" w:cs="Times New Roman"/>
          <w:szCs w:val="22"/>
          <w:lang w:val="ru-RU" w:eastAsia="x-none"/>
        </w:rPr>
        <w:t xml:space="preserve">, </w:t>
      </w:r>
      <w:r w:rsidR="00DE1791">
        <w:rPr>
          <w:rFonts w:eastAsia="Times New Roman" w:cs="Times New Roman"/>
          <w:szCs w:val="22"/>
          <w:lang w:val="ru-RU" w:eastAsia="x-none"/>
        </w:rPr>
        <w:t>Найроби</w:t>
      </w:r>
      <w:r w:rsidR="002C263F" w:rsidRPr="003C3E84">
        <w:rPr>
          <w:rFonts w:eastAsia="Times New Roman" w:cs="Times New Roman"/>
          <w:szCs w:val="22"/>
          <w:lang w:val="ru-RU" w:eastAsia="x-none"/>
        </w:rPr>
        <w:t xml:space="preserve"> (</w:t>
      </w:r>
      <w:r w:rsidR="00467D43" w:rsidRPr="00467D43">
        <w:rPr>
          <w:rFonts w:eastAsia="Times New Roman" w:cs="Times New Roman"/>
          <w:szCs w:val="22"/>
          <w:lang w:val="fr-CH" w:eastAsia="x-none"/>
        </w:rPr>
        <w:t>CDIP</w:t>
      </w:r>
      <w:r w:rsidR="00467D43" w:rsidRPr="003C3E84">
        <w:rPr>
          <w:rFonts w:eastAsia="Times New Roman" w:cs="Times New Roman"/>
          <w:szCs w:val="22"/>
          <w:lang w:val="ru-RU" w:eastAsia="x-none"/>
        </w:rPr>
        <w:t>/</w:t>
      </w:r>
      <w:r w:rsidR="003D67A2" w:rsidRPr="003C3E84">
        <w:rPr>
          <w:rFonts w:eastAsia="Times New Roman" w:cs="Times New Roman"/>
          <w:szCs w:val="22"/>
          <w:lang w:val="ru-RU" w:eastAsia="x-none"/>
        </w:rPr>
        <w:t>12/3, 25</w:t>
      </w:r>
      <w:r w:rsidR="00DE1791">
        <w:rPr>
          <w:rFonts w:eastAsia="Times New Roman" w:cs="Times New Roman"/>
          <w:szCs w:val="22"/>
          <w:lang w:val="ru-RU" w:eastAsia="x-none"/>
        </w:rPr>
        <w:t xml:space="preserve"> </w:t>
      </w:r>
      <w:r w:rsidR="00DE1791" w:rsidRPr="00DE1791">
        <w:rPr>
          <w:rFonts w:eastAsia="Times New Roman" w:cs="Times New Roman"/>
          <w:szCs w:val="22"/>
          <w:lang w:val="ru-RU" w:eastAsia="x-none"/>
        </w:rPr>
        <w:t>сентября</w:t>
      </w:r>
      <w:r w:rsidR="00DE1791" w:rsidRPr="003C3E84">
        <w:rPr>
          <w:rFonts w:eastAsia="Times New Roman" w:cs="Times New Roman"/>
          <w:szCs w:val="22"/>
          <w:lang w:val="ru-RU" w:eastAsia="x-none"/>
        </w:rPr>
        <w:t xml:space="preserve"> </w:t>
      </w:r>
      <w:r w:rsidR="00F02A38" w:rsidRPr="003C3E84">
        <w:rPr>
          <w:rFonts w:eastAsia="Times New Roman" w:cs="Times New Roman"/>
          <w:szCs w:val="22"/>
          <w:lang w:val="ru-RU" w:eastAsia="x-none"/>
        </w:rPr>
        <w:t xml:space="preserve">2013 </w:t>
      </w:r>
      <w:r w:rsidR="00F02A38" w:rsidRPr="00DE1791">
        <w:rPr>
          <w:rFonts w:eastAsia="Times New Roman" w:cs="Times New Roman"/>
          <w:szCs w:val="22"/>
          <w:lang w:val="ru-RU" w:eastAsia="x-none"/>
        </w:rPr>
        <w:t>г</w:t>
      </w:r>
      <w:r w:rsidR="00F02A38" w:rsidRPr="003C3E84">
        <w:rPr>
          <w:rFonts w:eastAsia="Times New Roman" w:cs="Times New Roman"/>
          <w:szCs w:val="22"/>
          <w:lang w:val="ru-RU" w:eastAsia="x-none"/>
        </w:rPr>
        <w:t>.</w:t>
      </w:r>
      <w:r w:rsidR="003D67A2" w:rsidRPr="003C3E84">
        <w:rPr>
          <w:rFonts w:eastAsia="Times New Roman" w:cs="Times New Roman"/>
          <w:szCs w:val="22"/>
          <w:lang w:val="ru-RU" w:eastAsia="x-none"/>
        </w:rPr>
        <w:t>).</w:t>
      </w:r>
    </w:p>
    <w:p w:rsidR="000C51E3" w:rsidRPr="0072140D" w:rsidRDefault="00937B99" w:rsidP="00937B99">
      <w:pPr>
        <w:pStyle w:val="Endofdocument-Annex"/>
        <w:rPr>
          <w:lang w:val="ru-RU"/>
        </w:rPr>
      </w:pPr>
      <w:r w:rsidRPr="0072140D">
        <w:rPr>
          <w:lang w:val="ru-RU"/>
        </w:rPr>
        <w:t>[</w:t>
      </w:r>
      <w:r w:rsidR="00615D1A">
        <w:rPr>
          <w:lang w:val="ru-RU"/>
        </w:rPr>
        <w:t xml:space="preserve">Конец </w:t>
      </w:r>
      <w:r w:rsidR="003C3E84">
        <w:rPr>
          <w:lang w:val="ru-RU"/>
        </w:rPr>
        <w:t>д</w:t>
      </w:r>
      <w:r w:rsidR="00615D1A">
        <w:rPr>
          <w:lang w:val="ru-RU"/>
        </w:rPr>
        <w:t>ополнения</w:t>
      </w:r>
      <w:r w:rsidRPr="0072140D">
        <w:rPr>
          <w:lang w:val="ru-RU"/>
        </w:rPr>
        <w:t xml:space="preserve"> </w:t>
      </w:r>
      <w:r>
        <w:t>III</w:t>
      </w:r>
      <w:r w:rsidRPr="0072140D">
        <w:rPr>
          <w:lang w:val="ru-RU"/>
        </w:rPr>
        <w:t xml:space="preserve"> </w:t>
      </w:r>
      <w:r w:rsidR="0072140D" w:rsidRPr="0072140D">
        <w:rPr>
          <w:lang w:val="ru-RU"/>
        </w:rPr>
        <w:t>и документа</w:t>
      </w:r>
      <w:r w:rsidRPr="0072140D">
        <w:rPr>
          <w:lang w:val="ru-RU"/>
        </w:rPr>
        <w:t>]</w:t>
      </w:r>
    </w:p>
    <w:sectPr w:rsidR="000C51E3" w:rsidRPr="0072140D" w:rsidSect="00790748">
      <w:headerReference w:type="default" r:id="rId20"/>
      <w:headerReference w:type="first" r:id="rId21"/>
      <w:footerReference w:type="first" r:id="rId22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8E" w:rsidRDefault="00203E8E">
      <w:r>
        <w:separator/>
      </w:r>
    </w:p>
  </w:endnote>
  <w:endnote w:type="continuationSeparator" w:id="0">
    <w:p w:rsidR="00203E8E" w:rsidRDefault="00203E8E" w:rsidP="003B38C1">
      <w:r>
        <w:separator/>
      </w:r>
    </w:p>
    <w:p w:rsidR="00203E8E" w:rsidRPr="003B38C1" w:rsidRDefault="00203E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3E8E" w:rsidRPr="003B38C1" w:rsidRDefault="00203E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4">
    <w:altName w:val="Times New Roman"/>
    <w:charset w:val="CC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8E" w:rsidRDefault="00203E8E">
      <w:r>
        <w:separator/>
      </w:r>
    </w:p>
  </w:footnote>
  <w:footnote w:type="continuationSeparator" w:id="0">
    <w:p w:rsidR="00203E8E" w:rsidRDefault="00203E8E" w:rsidP="008B60B2">
      <w:r>
        <w:separator/>
      </w:r>
    </w:p>
    <w:p w:rsidR="00203E8E" w:rsidRPr="00ED77FB" w:rsidRDefault="00203E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3E8E" w:rsidRPr="00ED77FB" w:rsidRDefault="00203E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A7E24" w:rsidRPr="005516C5" w:rsidRDefault="008A7E24" w:rsidP="00F0322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516C5">
        <w:rPr>
          <w:lang w:val="ru-RU"/>
        </w:rPr>
        <w:t xml:space="preserve"> Дэниэл </w:t>
      </w:r>
      <w:r>
        <w:rPr>
          <w:lang w:val="ru-RU"/>
        </w:rPr>
        <w:t>Келлер</w:t>
      </w:r>
      <w:r w:rsidRPr="005516C5">
        <w:rPr>
          <w:lang w:val="ru-RU"/>
        </w:rPr>
        <w:t>, консульта</w:t>
      </w:r>
      <w:r>
        <w:rPr>
          <w:lang w:val="ru-RU"/>
        </w:rPr>
        <w:t xml:space="preserve">нт </w:t>
      </w:r>
      <w:r w:rsidRPr="005516C5">
        <w:rPr>
          <w:lang w:val="ru-RU"/>
        </w:rPr>
        <w:t>компани</w:t>
      </w:r>
      <w:r>
        <w:rPr>
          <w:lang w:val="ru-RU"/>
        </w:rPr>
        <w:t xml:space="preserve">и </w:t>
      </w:r>
      <w:r w:rsidRPr="005516C5">
        <w:rPr>
          <w:lang w:val="ru-RU"/>
        </w:rPr>
        <w:t>«</w:t>
      </w:r>
      <w:r w:rsidRPr="00311325">
        <w:t>EvalCo</w:t>
      </w:r>
      <w:r w:rsidRPr="005516C5">
        <w:rPr>
          <w:lang w:val="ru-RU"/>
        </w:rPr>
        <w:t xml:space="preserve"> </w:t>
      </w:r>
      <w:r w:rsidRPr="00311325">
        <w:t>S</w:t>
      </w:r>
      <w:r w:rsidRPr="005516C5">
        <w:rPr>
          <w:lang w:val="ru-RU"/>
        </w:rPr>
        <w:t>à</w:t>
      </w:r>
      <w:r w:rsidRPr="00311325">
        <w:t>rl</w:t>
      </w:r>
      <w:r w:rsidRPr="005516C5">
        <w:rPr>
          <w:lang w:val="ru-RU"/>
        </w:rPr>
        <w:t>» (Эвилар, Швейцария)</w:t>
      </w:r>
      <w:r>
        <w:rPr>
          <w:lang w:val="ru-RU"/>
        </w:rPr>
        <w:t xml:space="preserve">, руководитель </w:t>
      </w:r>
      <w:r w:rsidRPr="005516C5">
        <w:rPr>
          <w:lang w:val="ru-RU"/>
        </w:rPr>
        <w:t>эксперт</w:t>
      </w:r>
      <w:r>
        <w:rPr>
          <w:lang w:val="ru-RU"/>
        </w:rPr>
        <w:t xml:space="preserve">ной </w:t>
      </w:r>
      <w:r w:rsidRPr="005516C5">
        <w:rPr>
          <w:lang w:val="ru-RU"/>
        </w:rPr>
        <w:t>групп</w:t>
      </w:r>
      <w:r>
        <w:rPr>
          <w:lang w:val="ru-RU"/>
        </w:rPr>
        <w:t xml:space="preserve">ы, </w:t>
      </w:r>
      <w:r w:rsidRPr="005516C5">
        <w:rPr>
          <w:lang w:val="ru-RU"/>
        </w:rPr>
        <w:t xml:space="preserve">и </w:t>
      </w:r>
      <w:r>
        <w:rPr>
          <w:lang w:val="ru-RU"/>
        </w:rPr>
        <w:t>Рашид Хан, руководитель</w:t>
      </w:r>
      <w:r w:rsidRPr="005516C5">
        <w:rPr>
          <w:lang w:val="ru-RU"/>
        </w:rPr>
        <w:t xml:space="preserve"> компании «</w:t>
      </w:r>
      <w:r w:rsidRPr="005516C5">
        <w:t>Global</w:t>
      </w:r>
      <w:r w:rsidRPr="005516C5">
        <w:rPr>
          <w:lang w:val="ru-RU"/>
        </w:rPr>
        <w:t xml:space="preserve"> </w:t>
      </w:r>
      <w:r w:rsidRPr="005516C5">
        <w:t>Innovation</w:t>
      </w:r>
      <w:r w:rsidRPr="005516C5">
        <w:rPr>
          <w:lang w:val="ru-RU"/>
        </w:rPr>
        <w:t xml:space="preserve"> </w:t>
      </w:r>
      <w:r w:rsidRPr="005516C5">
        <w:t>and</w:t>
      </w:r>
      <w:r w:rsidRPr="005516C5">
        <w:rPr>
          <w:lang w:val="ru-RU"/>
        </w:rPr>
        <w:t xml:space="preserve"> </w:t>
      </w:r>
      <w:r w:rsidRPr="005516C5">
        <w:t>IP</w:t>
      </w:r>
      <w:r w:rsidRPr="005516C5">
        <w:rPr>
          <w:lang w:val="ru-RU"/>
        </w:rPr>
        <w:t xml:space="preserve">» (США и Азия). </w:t>
      </w:r>
      <w:r>
        <w:rPr>
          <w:lang w:val="ru-RU"/>
        </w:rPr>
        <w:t>Оба</w:t>
      </w:r>
      <w:r w:rsidRPr="005516C5">
        <w:rPr>
          <w:lang w:val="ru-RU"/>
        </w:rPr>
        <w:t xml:space="preserve"> эксперт</w:t>
      </w:r>
      <w:r>
        <w:rPr>
          <w:lang w:val="ru-RU"/>
        </w:rPr>
        <w:t>а</w:t>
      </w:r>
      <w:r w:rsidRPr="005516C5">
        <w:rPr>
          <w:lang w:val="ru-RU"/>
        </w:rPr>
        <w:t xml:space="preserve"> явля</w:t>
      </w:r>
      <w:r>
        <w:rPr>
          <w:lang w:val="ru-RU"/>
        </w:rPr>
        <w:t>ю</w:t>
      </w:r>
      <w:r w:rsidRPr="005516C5">
        <w:rPr>
          <w:lang w:val="ru-RU"/>
        </w:rPr>
        <w:t xml:space="preserve">тся </w:t>
      </w:r>
      <w:r>
        <w:rPr>
          <w:lang w:val="ru-RU"/>
        </w:rPr>
        <w:t>независимыми</w:t>
      </w:r>
      <w:r w:rsidRPr="005516C5">
        <w:rPr>
          <w:lang w:val="ru-RU"/>
        </w:rPr>
        <w:t xml:space="preserve"> </w:t>
      </w:r>
      <w:r>
        <w:rPr>
          <w:lang w:val="ru-RU"/>
        </w:rPr>
        <w:t>и</w:t>
      </w:r>
      <w:r w:rsidRPr="005516C5">
        <w:rPr>
          <w:lang w:val="ru-RU"/>
        </w:rPr>
        <w:t xml:space="preserve"> </w:t>
      </w:r>
      <w:r>
        <w:rPr>
          <w:lang w:val="ru-RU"/>
        </w:rPr>
        <w:t>не</w:t>
      </w:r>
      <w:r w:rsidRPr="005516C5">
        <w:rPr>
          <w:lang w:val="ru-RU"/>
        </w:rPr>
        <w:t xml:space="preserve"> </w:t>
      </w:r>
      <w:r>
        <w:rPr>
          <w:lang w:val="ru-RU"/>
        </w:rPr>
        <w:t>принимали</w:t>
      </w:r>
      <w:r w:rsidRPr="005516C5">
        <w:rPr>
          <w:lang w:val="ru-RU"/>
        </w:rPr>
        <w:t xml:space="preserve"> </w:t>
      </w:r>
      <w:r>
        <w:rPr>
          <w:lang w:val="ru-RU"/>
        </w:rPr>
        <w:t>участия</w:t>
      </w:r>
      <w:r w:rsidRPr="005516C5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5516C5">
        <w:rPr>
          <w:lang w:val="ru-RU"/>
        </w:rPr>
        <w:t>подготовк</w:t>
      </w:r>
      <w:r>
        <w:rPr>
          <w:lang w:val="ru-RU"/>
        </w:rPr>
        <w:t xml:space="preserve">е или </w:t>
      </w:r>
      <w:r w:rsidRPr="005516C5">
        <w:rPr>
          <w:lang w:val="ru-RU"/>
        </w:rPr>
        <w:t>реализаци</w:t>
      </w:r>
      <w:r>
        <w:rPr>
          <w:lang w:val="ru-RU"/>
        </w:rPr>
        <w:t xml:space="preserve">и </w:t>
      </w:r>
      <w:r w:rsidRPr="005516C5">
        <w:rPr>
          <w:lang w:val="ru-RU"/>
        </w:rPr>
        <w:t>проект</w:t>
      </w:r>
      <w:r>
        <w:rPr>
          <w:lang w:val="ru-RU"/>
        </w:rPr>
        <w:t>а</w:t>
      </w:r>
      <w:r w:rsidRPr="005516C5">
        <w:rPr>
          <w:lang w:val="ru-RU"/>
        </w:rPr>
        <w:t>.</w:t>
      </w:r>
    </w:p>
  </w:footnote>
  <w:footnote w:id="3">
    <w:p w:rsidR="008A7E24" w:rsidRPr="00ED466B" w:rsidRDefault="008A7E24" w:rsidP="007B19B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E84">
        <w:rPr>
          <w:lang w:val="ru-RU"/>
        </w:rPr>
        <w:t xml:space="preserve"> </w:t>
      </w:r>
      <w:r>
        <w:rPr>
          <w:lang w:val="ru-RU"/>
        </w:rPr>
        <w:t>Уточненные</w:t>
      </w:r>
      <w:r w:rsidRPr="003C3E84">
        <w:rPr>
          <w:lang w:val="ru-RU"/>
        </w:rPr>
        <w:t xml:space="preserve"> </w:t>
      </w:r>
      <w:r w:rsidRPr="00ED466B">
        <w:rPr>
          <w:snapToGrid w:val="0"/>
          <w:lang w:val="ru-RU"/>
        </w:rPr>
        <w:t>данн</w:t>
      </w:r>
      <w:r>
        <w:rPr>
          <w:lang w:val="ru-RU"/>
        </w:rPr>
        <w:t>ые</w:t>
      </w:r>
      <w:r w:rsidRPr="003C3E84">
        <w:rPr>
          <w:lang w:val="ru-RU"/>
        </w:rPr>
        <w:t xml:space="preserve">. </w:t>
      </w:r>
      <w:r w:rsidRPr="00ED466B">
        <w:rPr>
          <w:snapToGrid w:val="0"/>
          <w:lang w:val="ru-RU"/>
        </w:rPr>
        <w:t>Данн</w:t>
      </w:r>
      <w:r>
        <w:rPr>
          <w:lang w:val="ru-RU"/>
        </w:rPr>
        <w:t>ые</w:t>
      </w:r>
      <w:r w:rsidRPr="00ED466B">
        <w:rPr>
          <w:lang w:val="ru-RU"/>
        </w:rPr>
        <w:t xml:space="preserve"> первоначальн</w:t>
      </w:r>
      <w:r>
        <w:rPr>
          <w:lang w:val="ru-RU"/>
        </w:rPr>
        <w:t>ого</w:t>
      </w:r>
      <w:r w:rsidRPr="00ED466B">
        <w:rPr>
          <w:lang w:val="ru-RU"/>
        </w:rPr>
        <w:t xml:space="preserve"> бюджет</w:t>
      </w:r>
      <w:r>
        <w:rPr>
          <w:lang w:val="ru-RU"/>
        </w:rPr>
        <w:t>а</w:t>
      </w:r>
      <w:r w:rsidRPr="00ED466B">
        <w:rPr>
          <w:lang w:val="ru-RU"/>
        </w:rPr>
        <w:t xml:space="preserve"> (документ </w:t>
      </w:r>
      <w:r>
        <w:t>CDIP</w:t>
      </w:r>
      <w:r w:rsidRPr="00ED466B">
        <w:rPr>
          <w:lang w:val="ru-RU"/>
        </w:rPr>
        <w:t xml:space="preserve">/6/4 </w:t>
      </w:r>
      <w:r>
        <w:t>Rev</w:t>
      </w:r>
      <w:r w:rsidRPr="00ED466B">
        <w:rPr>
          <w:lang w:val="ru-RU"/>
        </w:rPr>
        <w:t>., Приложени</w:t>
      </w:r>
      <w:r>
        <w:rPr>
          <w:lang w:val="ru-RU"/>
        </w:rPr>
        <w:t>е</w:t>
      </w:r>
      <w:r w:rsidRPr="00ED466B">
        <w:rPr>
          <w:lang w:val="ru-RU"/>
        </w:rPr>
        <w:t xml:space="preserve">, </w:t>
      </w:r>
      <w:r>
        <w:rPr>
          <w:lang w:val="ru-RU"/>
        </w:rPr>
        <w:t>стр</w:t>
      </w:r>
      <w:r w:rsidRPr="00ED466B">
        <w:rPr>
          <w:lang w:val="ru-RU"/>
        </w:rPr>
        <w:t>.</w:t>
      </w:r>
      <w:r w:rsidRPr="00ED466B">
        <w:t> </w:t>
      </w:r>
      <w:r w:rsidRPr="00ED466B">
        <w:rPr>
          <w:lang w:val="ru-RU"/>
        </w:rPr>
        <w:t xml:space="preserve">9):  </w:t>
      </w:r>
      <w:r w:rsidRPr="0072140D">
        <w:rPr>
          <w:lang w:val="ru-RU"/>
        </w:rPr>
        <w:t>расходы</w:t>
      </w:r>
      <w:r w:rsidRPr="00ED466B">
        <w:rPr>
          <w:lang w:val="ru-RU"/>
        </w:rPr>
        <w:t xml:space="preserve">, </w:t>
      </w:r>
      <w:r w:rsidRPr="0072140D">
        <w:rPr>
          <w:lang w:val="ru-RU"/>
        </w:rPr>
        <w:t>не</w:t>
      </w:r>
      <w:r w:rsidRPr="00ED466B">
        <w:rPr>
          <w:lang w:val="ru-RU"/>
        </w:rPr>
        <w:t xml:space="preserve"> </w:t>
      </w:r>
      <w:r w:rsidRPr="0072140D">
        <w:rPr>
          <w:lang w:val="ru-RU"/>
        </w:rPr>
        <w:t>связанные</w:t>
      </w:r>
      <w:r w:rsidRPr="00ED466B">
        <w:rPr>
          <w:lang w:val="ru-RU"/>
        </w:rPr>
        <w:t xml:space="preserve"> </w:t>
      </w:r>
      <w:r w:rsidRPr="0072140D">
        <w:rPr>
          <w:lang w:val="ru-RU"/>
        </w:rPr>
        <w:t>с</w:t>
      </w:r>
      <w:r w:rsidRPr="00ED466B">
        <w:rPr>
          <w:lang w:val="ru-RU"/>
        </w:rPr>
        <w:t xml:space="preserve"> </w:t>
      </w:r>
      <w:r w:rsidRPr="0072140D">
        <w:rPr>
          <w:lang w:val="ru-RU"/>
        </w:rPr>
        <w:t>персоналом</w:t>
      </w:r>
      <w:r w:rsidRPr="00ED466B">
        <w:rPr>
          <w:lang w:val="ru-RU"/>
        </w:rPr>
        <w:t xml:space="preserve"> </w:t>
      </w:r>
      <w:r>
        <w:rPr>
          <w:lang w:val="ru-RU"/>
        </w:rPr>
        <w:t>в</w:t>
      </w:r>
      <w:r w:rsidRPr="00ED466B">
        <w:rPr>
          <w:lang w:val="ru-RU"/>
        </w:rPr>
        <w:t xml:space="preserve"> </w:t>
      </w:r>
      <w:r>
        <w:rPr>
          <w:lang w:val="ru-RU"/>
        </w:rPr>
        <w:t>сумме</w:t>
      </w:r>
      <w:r w:rsidRPr="00ED466B">
        <w:rPr>
          <w:lang w:val="ru-RU"/>
        </w:rPr>
        <w:t xml:space="preserve"> 1</w:t>
      </w:r>
      <w:r w:rsidRPr="00ED466B">
        <w:t> </w:t>
      </w:r>
      <w:r w:rsidRPr="00ED466B">
        <w:rPr>
          <w:lang w:val="ru-RU"/>
        </w:rPr>
        <w:t>193</w:t>
      </w:r>
      <w:r w:rsidRPr="00ED466B">
        <w:t> </w:t>
      </w:r>
      <w:r w:rsidRPr="00ED466B">
        <w:rPr>
          <w:lang w:val="ru-RU"/>
        </w:rPr>
        <w:t xml:space="preserve">000 </w:t>
      </w:r>
      <w:r w:rsidRPr="0072140D">
        <w:rPr>
          <w:lang w:val="ru-RU"/>
        </w:rPr>
        <w:t>шв</w:t>
      </w:r>
      <w:r w:rsidRPr="00ED466B">
        <w:rPr>
          <w:lang w:val="ru-RU"/>
        </w:rPr>
        <w:t xml:space="preserve">. </w:t>
      </w:r>
      <w:r w:rsidRPr="0072140D">
        <w:rPr>
          <w:lang w:val="ru-RU"/>
        </w:rPr>
        <w:t>франков</w:t>
      </w:r>
      <w:r w:rsidRPr="00ED466B">
        <w:rPr>
          <w:lang w:val="ru-RU"/>
        </w:rPr>
        <w:t xml:space="preserve"> </w:t>
      </w:r>
      <w:r>
        <w:rPr>
          <w:lang w:val="ru-RU"/>
        </w:rPr>
        <w:t>и</w:t>
      </w:r>
      <w:r w:rsidRPr="00ED466B">
        <w:rPr>
          <w:lang w:val="ru-RU"/>
        </w:rPr>
        <w:t xml:space="preserve"> </w:t>
      </w:r>
      <w:r w:rsidRPr="0072140D">
        <w:rPr>
          <w:lang w:val="ru-RU"/>
        </w:rPr>
        <w:t>расходы</w:t>
      </w:r>
      <w:r w:rsidRPr="00ED466B">
        <w:rPr>
          <w:lang w:val="ru-RU"/>
        </w:rPr>
        <w:t xml:space="preserve"> </w:t>
      </w:r>
      <w:r w:rsidRPr="0072140D">
        <w:rPr>
          <w:lang w:val="ru-RU"/>
        </w:rPr>
        <w:t>на</w:t>
      </w:r>
      <w:r w:rsidRPr="00ED466B">
        <w:rPr>
          <w:lang w:val="ru-RU"/>
        </w:rPr>
        <w:t xml:space="preserve"> </w:t>
      </w:r>
      <w:r w:rsidRPr="0072140D">
        <w:rPr>
          <w:lang w:val="ru-RU"/>
        </w:rPr>
        <w:t>персонал</w:t>
      </w:r>
      <w:r w:rsidRPr="00ED466B">
        <w:rPr>
          <w:lang w:val="ru-RU"/>
        </w:rPr>
        <w:t xml:space="preserve"> </w:t>
      </w:r>
      <w:r>
        <w:rPr>
          <w:lang w:val="ru-RU"/>
        </w:rPr>
        <w:t>в</w:t>
      </w:r>
      <w:r w:rsidRPr="00ED466B">
        <w:rPr>
          <w:lang w:val="ru-RU"/>
        </w:rPr>
        <w:t xml:space="preserve"> </w:t>
      </w:r>
      <w:r>
        <w:rPr>
          <w:lang w:val="ru-RU"/>
        </w:rPr>
        <w:t>сумме</w:t>
      </w:r>
      <w:r w:rsidRPr="00ED466B">
        <w:rPr>
          <w:lang w:val="ru-RU"/>
        </w:rPr>
        <w:t xml:space="preserve"> 598</w:t>
      </w:r>
      <w:r w:rsidRPr="00ED466B">
        <w:t> </w:t>
      </w:r>
      <w:r w:rsidRPr="00ED466B">
        <w:rPr>
          <w:lang w:val="ru-RU"/>
        </w:rPr>
        <w:t xml:space="preserve">000 </w:t>
      </w:r>
      <w:r w:rsidRPr="0072140D">
        <w:rPr>
          <w:lang w:val="ru-RU"/>
        </w:rPr>
        <w:t>шв</w:t>
      </w:r>
      <w:r w:rsidRPr="00ED466B">
        <w:rPr>
          <w:lang w:val="ru-RU"/>
        </w:rPr>
        <w:t xml:space="preserve">. </w:t>
      </w:r>
      <w:r w:rsidRPr="0072140D">
        <w:rPr>
          <w:lang w:val="ru-RU"/>
        </w:rPr>
        <w:t>франков</w:t>
      </w:r>
      <w:r w:rsidRPr="00ED466B">
        <w:rPr>
          <w:lang w:val="ru-RU"/>
        </w:rPr>
        <w:t xml:space="preserve"> (</w:t>
      </w:r>
      <w:r>
        <w:rPr>
          <w:lang w:val="ru-RU"/>
        </w:rPr>
        <w:t xml:space="preserve">см. </w:t>
      </w:r>
      <w:r w:rsidRPr="00ED466B">
        <w:rPr>
          <w:lang w:val="ru-RU"/>
        </w:rPr>
        <w:t>документ</w:t>
      </w:r>
      <w:r>
        <w:rPr>
          <w:lang w:val="ru-RU"/>
        </w:rPr>
        <w:t xml:space="preserve"> </w:t>
      </w:r>
      <w:r>
        <w:t>CDIP</w:t>
      </w:r>
      <w:r w:rsidRPr="00ED466B">
        <w:rPr>
          <w:lang w:val="ru-RU"/>
        </w:rPr>
        <w:t>/9/</w:t>
      </w:r>
      <w:r>
        <w:t>INF</w:t>
      </w:r>
      <w:r w:rsidRPr="00ED466B">
        <w:rPr>
          <w:lang w:val="ru-RU"/>
        </w:rPr>
        <w:t>/4</w:t>
      </w:r>
      <w:r>
        <w:rPr>
          <w:lang w:val="ru-RU"/>
        </w:rPr>
        <w:t xml:space="preserve">, </w:t>
      </w:r>
      <w:r w:rsidRPr="00ED466B">
        <w:rPr>
          <w:lang w:val="ru-RU"/>
        </w:rPr>
        <w:t>Приложени</w:t>
      </w:r>
      <w:r>
        <w:rPr>
          <w:lang w:val="ru-RU"/>
        </w:rPr>
        <w:t>е</w:t>
      </w:r>
      <w:r w:rsidRPr="00ED466B">
        <w:rPr>
          <w:lang w:val="ru-RU"/>
        </w:rPr>
        <w:t xml:space="preserve">, </w:t>
      </w:r>
      <w:r>
        <w:rPr>
          <w:lang w:val="ru-RU"/>
        </w:rPr>
        <w:t xml:space="preserve">стр. </w:t>
      </w:r>
      <w:r w:rsidRPr="00ED466B">
        <w:rPr>
          <w:lang w:val="ru-RU"/>
        </w:rPr>
        <w:t>17)</w:t>
      </w:r>
    </w:p>
  </w:footnote>
  <w:footnote w:id="4">
    <w:p w:rsidR="008A7E24" w:rsidRPr="00ED466B" w:rsidRDefault="008A7E24" w:rsidP="006A526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D466B">
        <w:rPr>
          <w:lang w:val="ru-RU"/>
        </w:rPr>
        <w:t xml:space="preserve"> </w:t>
      </w:r>
      <w:r>
        <w:rPr>
          <w:lang w:val="ru-RU"/>
        </w:rPr>
        <w:t>Последнее продление срока</w:t>
      </w:r>
      <w:r w:rsidRPr="00ED466B">
        <w:rPr>
          <w:lang w:val="ru-RU"/>
        </w:rPr>
        <w:t>:  документ</w:t>
      </w:r>
      <w:r>
        <w:rPr>
          <w:lang w:val="ru-RU"/>
        </w:rPr>
        <w:t xml:space="preserve"> </w:t>
      </w:r>
      <w:r>
        <w:t>CDIP</w:t>
      </w:r>
      <w:r w:rsidRPr="00ED466B">
        <w:rPr>
          <w:lang w:val="ru-RU"/>
        </w:rPr>
        <w:t>/12/2, Приложени</w:t>
      </w:r>
      <w:r>
        <w:rPr>
          <w:lang w:val="ru-RU"/>
        </w:rPr>
        <w:t>е</w:t>
      </w:r>
      <w:r w:rsidRPr="00ED466B">
        <w:rPr>
          <w:lang w:val="ru-RU"/>
        </w:rPr>
        <w:t xml:space="preserve"> </w:t>
      </w:r>
      <w:r>
        <w:t>VI</w:t>
      </w:r>
      <w:r w:rsidRPr="00ED466B">
        <w:rPr>
          <w:lang w:val="ru-RU"/>
        </w:rPr>
        <w:t xml:space="preserve">, </w:t>
      </w:r>
      <w:r>
        <w:rPr>
          <w:lang w:val="ru-RU"/>
        </w:rPr>
        <w:t>стр</w:t>
      </w:r>
      <w:r w:rsidRPr="00ED466B">
        <w:rPr>
          <w:lang w:val="ru-RU"/>
        </w:rPr>
        <w:t xml:space="preserve">. 7, </w:t>
      </w:r>
      <w:r>
        <w:rPr>
          <w:lang w:val="ru-RU"/>
        </w:rPr>
        <w:t xml:space="preserve">до </w:t>
      </w:r>
      <w:r w:rsidRPr="00ED466B">
        <w:rPr>
          <w:lang w:val="ru-RU"/>
        </w:rPr>
        <w:t>30</w:t>
      </w:r>
      <w:r>
        <w:rPr>
          <w:lang w:val="ru-RU"/>
        </w:rPr>
        <w:t xml:space="preserve"> июня</w:t>
      </w:r>
      <w:r w:rsidRPr="00ED466B">
        <w:rPr>
          <w:lang w:val="ru-RU"/>
        </w:rPr>
        <w:t xml:space="preserve"> 2014</w:t>
      </w:r>
      <w:r>
        <w:rPr>
          <w:lang w:val="ru-RU"/>
        </w:rPr>
        <w:t xml:space="preserve"> г.</w:t>
      </w:r>
    </w:p>
  </w:footnote>
  <w:footnote w:id="5">
    <w:p w:rsidR="008A7E24" w:rsidRPr="00204DD2" w:rsidRDefault="008A7E24" w:rsidP="00D434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04DD2">
        <w:rPr>
          <w:lang w:val="ru-RU"/>
        </w:rPr>
        <w:t xml:space="preserve"> </w:t>
      </w:r>
      <w:r>
        <w:rPr>
          <w:lang w:val="ru-RU"/>
        </w:rPr>
        <w:t>Сокращенный</w:t>
      </w:r>
      <w:r w:rsidRPr="00204DD2">
        <w:rPr>
          <w:lang w:val="ru-RU"/>
        </w:rPr>
        <w:t xml:space="preserve"> вариант </w:t>
      </w:r>
      <w:r>
        <w:rPr>
          <w:lang w:val="ru-RU"/>
        </w:rPr>
        <w:t xml:space="preserve">определения, </w:t>
      </w:r>
      <w:r w:rsidRPr="00204DD2">
        <w:rPr>
          <w:snapToGrid w:val="0"/>
          <w:lang w:val="ru-RU"/>
        </w:rPr>
        <w:t>данн</w:t>
      </w:r>
      <w:r>
        <w:rPr>
          <w:lang w:val="ru-RU"/>
        </w:rPr>
        <w:t xml:space="preserve">ого в пунктах </w:t>
      </w:r>
      <w:r w:rsidRPr="00204DD2">
        <w:rPr>
          <w:lang w:val="ru-RU"/>
        </w:rPr>
        <w:t xml:space="preserve">9 </w:t>
      </w:r>
      <w:r>
        <w:rPr>
          <w:lang w:val="ru-RU"/>
        </w:rPr>
        <w:t xml:space="preserve">и </w:t>
      </w:r>
      <w:r w:rsidRPr="00204DD2">
        <w:rPr>
          <w:lang w:val="ru-RU"/>
        </w:rPr>
        <w:t>10 проект</w:t>
      </w:r>
      <w:r>
        <w:rPr>
          <w:lang w:val="ru-RU"/>
        </w:rPr>
        <w:t xml:space="preserve">ного </w:t>
      </w:r>
      <w:r w:rsidRPr="00204DD2">
        <w:rPr>
          <w:lang w:val="ru-RU"/>
        </w:rPr>
        <w:t>документ</w:t>
      </w:r>
      <w:r>
        <w:rPr>
          <w:lang w:val="ru-RU"/>
        </w:rPr>
        <w:t xml:space="preserve">а </w:t>
      </w:r>
      <w:r w:rsidRPr="00204DD2">
        <w:rPr>
          <w:lang w:val="ru-RU"/>
        </w:rPr>
        <w:t>(</w:t>
      </w:r>
      <w:r>
        <w:t>CDIP</w:t>
      </w:r>
      <w:r w:rsidRPr="00204DD2">
        <w:rPr>
          <w:lang w:val="ru-RU"/>
        </w:rPr>
        <w:t xml:space="preserve">/6/4 </w:t>
      </w:r>
      <w:r>
        <w:t>Rev</w:t>
      </w:r>
      <w:r w:rsidRPr="00204DD2">
        <w:rPr>
          <w:lang w:val="ru-RU"/>
        </w:rPr>
        <w:t>.)</w:t>
      </w:r>
    </w:p>
  </w:footnote>
  <w:footnote w:id="6">
    <w:p w:rsidR="008A7E24" w:rsidRPr="00F758A1" w:rsidRDefault="008A7E24" w:rsidP="00F758A1">
      <w:pPr>
        <w:pStyle w:val="FootnoteText"/>
        <w:rPr>
          <w:lang w:val="ru-RU"/>
        </w:rPr>
      </w:pPr>
      <w:r w:rsidRPr="003174C0">
        <w:rPr>
          <w:rStyle w:val="FootnoteReference"/>
        </w:rPr>
        <w:footnoteRef/>
      </w:r>
      <w:r w:rsidRPr="00F758A1">
        <w:rPr>
          <w:lang w:val="ru-RU"/>
        </w:rPr>
        <w:t xml:space="preserve"> </w:t>
      </w:r>
      <w:r>
        <w:rPr>
          <w:lang w:val="ru-RU"/>
        </w:rPr>
        <w:t xml:space="preserve">Конечные </w:t>
      </w:r>
      <w:r w:rsidRPr="00CC1C4E">
        <w:rPr>
          <w:lang w:val="ru-RU"/>
        </w:rPr>
        <w:t>результат</w:t>
      </w:r>
      <w:r>
        <w:rPr>
          <w:lang w:val="ru-RU"/>
        </w:rPr>
        <w:t xml:space="preserve">ы </w:t>
      </w:r>
      <w:r w:rsidRPr="00F758A1">
        <w:rPr>
          <w:lang w:val="ru-RU"/>
        </w:rPr>
        <w:t>проект</w:t>
      </w:r>
      <w:r>
        <w:rPr>
          <w:lang w:val="ru-RU"/>
        </w:rPr>
        <w:t>а</w:t>
      </w:r>
      <w:r w:rsidRPr="00F758A1">
        <w:rPr>
          <w:lang w:val="ru-RU"/>
        </w:rPr>
        <w:t xml:space="preserve"> </w:t>
      </w:r>
      <w:r w:rsidRPr="00F758A1">
        <w:rPr>
          <w:rFonts w:eastAsia="+mn-ea"/>
          <w:lang w:val="ru-RU" w:eastAsia="en-US"/>
        </w:rPr>
        <w:t>–</w:t>
      </w:r>
      <w:r w:rsidRPr="00F758A1">
        <w:rPr>
          <w:lang w:val="ru-RU"/>
        </w:rPr>
        <w:t xml:space="preserve"> </w:t>
      </w:r>
      <w:r>
        <w:rPr>
          <w:lang w:val="ru-RU"/>
        </w:rPr>
        <w:t>это</w:t>
      </w:r>
      <w:r w:rsidRPr="00F758A1">
        <w:rPr>
          <w:lang w:val="ru-RU"/>
        </w:rPr>
        <w:t xml:space="preserve"> результат</w:t>
      </w:r>
      <w:r>
        <w:rPr>
          <w:lang w:val="ru-RU"/>
        </w:rPr>
        <w:t xml:space="preserve">ы, обеспечиваемые </w:t>
      </w:r>
      <w:r w:rsidRPr="00CC1C4E">
        <w:rPr>
          <w:lang w:val="ru-RU"/>
        </w:rPr>
        <w:t>использова</w:t>
      </w:r>
      <w:r>
        <w:rPr>
          <w:lang w:val="ru-RU"/>
        </w:rPr>
        <w:t xml:space="preserve">нием </w:t>
      </w:r>
      <w:r w:rsidRPr="00F758A1">
        <w:rPr>
          <w:lang w:val="ru-RU"/>
        </w:rPr>
        <w:t>проект</w:t>
      </w:r>
      <w:r>
        <w:rPr>
          <w:lang w:val="ru-RU"/>
        </w:rPr>
        <w:t xml:space="preserve">ных </w:t>
      </w:r>
      <w:r w:rsidRPr="00CC1C4E">
        <w:rPr>
          <w:lang w:val="ru-RU"/>
        </w:rPr>
        <w:t>документ</w:t>
      </w:r>
      <w:r>
        <w:rPr>
          <w:lang w:val="ru-RU"/>
        </w:rPr>
        <w:t>ов (</w:t>
      </w:r>
      <w:r w:rsidRPr="00CC1C4E">
        <w:rPr>
          <w:lang w:val="ru-RU"/>
        </w:rPr>
        <w:t>материал</w:t>
      </w:r>
      <w:r>
        <w:rPr>
          <w:lang w:val="ru-RU"/>
        </w:rPr>
        <w:t>ов)</w:t>
      </w:r>
      <w:r w:rsidRPr="00F758A1">
        <w:rPr>
          <w:lang w:val="ru-RU"/>
        </w:rPr>
        <w:t>.</w:t>
      </w:r>
    </w:p>
  </w:footnote>
  <w:footnote w:id="7">
    <w:p w:rsidR="008A7E24" w:rsidRPr="00CC1C4E" w:rsidRDefault="008A7E24" w:rsidP="00F0322A">
      <w:pPr>
        <w:pStyle w:val="FootnoteText"/>
        <w:rPr>
          <w:lang w:val="ru-RU"/>
        </w:rPr>
      </w:pPr>
      <w:r w:rsidRPr="003174C0">
        <w:rPr>
          <w:rStyle w:val="FootnoteReference"/>
        </w:rPr>
        <w:footnoteRef/>
      </w:r>
      <w:r w:rsidRPr="00CC1C4E">
        <w:rPr>
          <w:lang w:val="ru-RU"/>
        </w:rPr>
        <w:t xml:space="preserve"> </w:t>
      </w:r>
      <w:r w:rsidRPr="00E311AC">
        <w:rPr>
          <w:lang w:val="ru-RU"/>
        </w:rPr>
        <w:t>Долгосрочн</w:t>
      </w:r>
      <w:r>
        <w:rPr>
          <w:lang w:val="ru-RU"/>
        </w:rPr>
        <w:t xml:space="preserve">ый эффект </w:t>
      </w:r>
      <w:r w:rsidRPr="00CC1C4E">
        <w:rPr>
          <w:rFonts w:eastAsia="+mn-ea"/>
          <w:lang w:val="ru-RU" w:eastAsia="en-US"/>
        </w:rPr>
        <w:t>–</w:t>
      </w:r>
      <w:r w:rsidRPr="00CC1C4E">
        <w:rPr>
          <w:lang w:val="ru-RU"/>
        </w:rPr>
        <w:t xml:space="preserve"> </w:t>
      </w:r>
      <w:r>
        <w:rPr>
          <w:lang w:val="ru-RU"/>
        </w:rPr>
        <w:t>это</w:t>
      </w:r>
      <w:r w:rsidRPr="00CC1C4E">
        <w:rPr>
          <w:lang w:val="ru-RU"/>
        </w:rPr>
        <w:t xml:space="preserve"> </w:t>
      </w:r>
      <w:r>
        <w:rPr>
          <w:lang w:val="ru-RU"/>
        </w:rPr>
        <w:t>позитивные</w:t>
      </w:r>
      <w:r w:rsidRPr="00CC1C4E">
        <w:rPr>
          <w:lang w:val="ru-RU"/>
        </w:rPr>
        <w:t xml:space="preserve"> </w:t>
      </w:r>
      <w:r>
        <w:rPr>
          <w:lang w:val="ru-RU"/>
        </w:rPr>
        <w:t>и</w:t>
      </w:r>
      <w:r w:rsidRPr="00CC1C4E">
        <w:rPr>
          <w:lang w:val="ru-RU"/>
        </w:rPr>
        <w:t xml:space="preserve"> </w:t>
      </w:r>
      <w:r>
        <w:rPr>
          <w:lang w:val="ru-RU"/>
        </w:rPr>
        <w:t>негативные</w:t>
      </w:r>
      <w:r w:rsidRPr="00CC1C4E">
        <w:rPr>
          <w:lang w:val="ru-RU"/>
        </w:rPr>
        <w:t xml:space="preserve">, </w:t>
      </w:r>
      <w:r>
        <w:rPr>
          <w:lang w:val="ru-RU"/>
        </w:rPr>
        <w:t>запланированные</w:t>
      </w:r>
      <w:r w:rsidRPr="00CC1C4E">
        <w:rPr>
          <w:lang w:val="ru-RU"/>
        </w:rPr>
        <w:t xml:space="preserve"> </w:t>
      </w:r>
      <w:r>
        <w:rPr>
          <w:lang w:val="ru-RU"/>
        </w:rPr>
        <w:t>и</w:t>
      </w:r>
      <w:r w:rsidRPr="00CC1C4E">
        <w:rPr>
          <w:lang w:val="ru-RU"/>
        </w:rPr>
        <w:t xml:space="preserve"> </w:t>
      </w:r>
      <w:r>
        <w:rPr>
          <w:lang w:val="ru-RU"/>
        </w:rPr>
        <w:t>незапланированные</w:t>
      </w:r>
      <w:r w:rsidRPr="00CC1C4E">
        <w:rPr>
          <w:lang w:val="ru-RU"/>
        </w:rPr>
        <w:t xml:space="preserve">, </w:t>
      </w:r>
      <w:r>
        <w:rPr>
          <w:lang w:val="ru-RU"/>
        </w:rPr>
        <w:t>прямые</w:t>
      </w:r>
      <w:r w:rsidRPr="00CC1C4E">
        <w:rPr>
          <w:lang w:val="ru-RU"/>
        </w:rPr>
        <w:t xml:space="preserve"> </w:t>
      </w:r>
      <w:r>
        <w:rPr>
          <w:lang w:val="ru-RU"/>
        </w:rPr>
        <w:t xml:space="preserve">и косвенные </w:t>
      </w:r>
      <w:r w:rsidRPr="00CC1C4E">
        <w:rPr>
          <w:lang w:val="ru-RU"/>
        </w:rPr>
        <w:t>долгосрочн</w:t>
      </w:r>
      <w:r>
        <w:rPr>
          <w:lang w:val="ru-RU"/>
        </w:rPr>
        <w:t xml:space="preserve">ые последствия действий, направленных на </w:t>
      </w:r>
      <w:r w:rsidRPr="00E311AC">
        <w:rPr>
          <w:lang w:val="ru-RU"/>
        </w:rPr>
        <w:t>содействи</w:t>
      </w:r>
      <w:r>
        <w:rPr>
          <w:lang w:val="ru-RU"/>
        </w:rPr>
        <w:t xml:space="preserve">е </w:t>
      </w:r>
      <w:r w:rsidRPr="00CC1C4E">
        <w:rPr>
          <w:lang w:val="ru-RU"/>
        </w:rPr>
        <w:t>развити</w:t>
      </w:r>
      <w:r>
        <w:rPr>
          <w:lang w:val="ru-RU"/>
        </w:rPr>
        <w:t>ю</w:t>
      </w:r>
      <w:r w:rsidRPr="00CC1C4E">
        <w:rPr>
          <w:lang w:val="ru-RU"/>
        </w:rPr>
        <w:t>.</w:t>
      </w:r>
    </w:p>
  </w:footnote>
  <w:footnote w:id="8">
    <w:p w:rsidR="008A7E24" w:rsidRPr="0033160C" w:rsidRDefault="008A7E24" w:rsidP="003C18EC">
      <w:pPr>
        <w:pStyle w:val="FootnoteText"/>
        <w:rPr>
          <w:iCs/>
          <w:lang w:val="ru-RU"/>
        </w:rPr>
      </w:pPr>
      <w:r>
        <w:rPr>
          <w:rStyle w:val="FootnoteReference"/>
        </w:rPr>
        <w:footnoteRef/>
      </w:r>
      <w:r w:rsidRPr="0033160C">
        <w:rPr>
          <w:lang w:val="ru-RU"/>
        </w:rPr>
        <w:t xml:space="preserve"> </w:t>
      </w:r>
      <w:r>
        <w:rPr>
          <w:lang w:val="ru-RU"/>
        </w:rPr>
        <w:t>Последний</w:t>
      </w:r>
      <w:r w:rsidRPr="0033160C">
        <w:rPr>
          <w:lang w:val="ru-RU"/>
        </w:rPr>
        <w:t xml:space="preserve"> </w:t>
      </w:r>
      <w:r w:rsidRPr="00F02A38">
        <w:rPr>
          <w:lang w:val="ru-RU"/>
        </w:rPr>
        <w:t>отчет</w:t>
      </w:r>
      <w:r w:rsidRPr="0033160C">
        <w:rPr>
          <w:lang w:val="ru-RU"/>
        </w:rPr>
        <w:t xml:space="preserve"> </w:t>
      </w:r>
      <w:r w:rsidRPr="00F02A38">
        <w:rPr>
          <w:lang w:val="ru-RU"/>
        </w:rPr>
        <w:t>о</w:t>
      </w:r>
      <w:r w:rsidRPr="0033160C">
        <w:rPr>
          <w:lang w:val="ru-RU"/>
        </w:rPr>
        <w:t xml:space="preserve"> </w:t>
      </w:r>
      <w:r w:rsidRPr="00F02A38">
        <w:rPr>
          <w:lang w:val="ru-RU"/>
        </w:rPr>
        <w:t>ходе</w:t>
      </w:r>
      <w:r w:rsidRPr="0033160C">
        <w:rPr>
          <w:lang w:val="ru-RU"/>
        </w:rPr>
        <w:t xml:space="preserve"> реализаци</w:t>
      </w:r>
      <w:r>
        <w:rPr>
          <w:lang w:val="ru-RU"/>
        </w:rPr>
        <w:t>и</w:t>
      </w:r>
      <w:r w:rsidRPr="0033160C">
        <w:rPr>
          <w:lang w:val="ru-RU"/>
        </w:rPr>
        <w:t xml:space="preserve"> </w:t>
      </w:r>
      <w:r w:rsidRPr="00367317">
        <w:rPr>
          <w:lang w:val="ru-RU"/>
        </w:rPr>
        <w:t>проект</w:t>
      </w:r>
      <w:r>
        <w:rPr>
          <w:lang w:val="ru-RU"/>
        </w:rPr>
        <w:t xml:space="preserve">а, направленный </w:t>
      </w:r>
      <w:r w:rsidRPr="0033160C">
        <w:rPr>
          <w:lang w:val="ru-RU"/>
        </w:rPr>
        <w:t>государствам-членам</w:t>
      </w:r>
      <w:r>
        <w:rPr>
          <w:lang w:val="ru-RU"/>
        </w:rPr>
        <w:t xml:space="preserve">, датирован </w:t>
      </w:r>
      <w:r w:rsidRPr="0033160C">
        <w:rPr>
          <w:iCs/>
          <w:lang w:val="ru-RU"/>
        </w:rPr>
        <w:t>28</w:t>
      </w:r>
      <w:r>
        <w:rPr>
          <w:iCs/>
          <w:lang w:val="ru-RU"/>
        </w:rPr>
        <w:t xml:space="preserve"> августа </w:t>
      </w:r>
      <w:r w:rsidRPr="0033160C">
        <w:rPr>
          <w:iCs/>
          <w:lang w:val="ru-RU"/>
        </w:rPr>
        <w:t xml:space="preserve">2014 </w:t>
      </w:r>
      <w:r>
        <w:rPr>
          <w:iCs/>
          <w:lang w:val="ru-RU"/>
        </w:rPr>
        <w:t xml:space="preserve">г. </w:t>
      </w:r>
      <w:r w:rsidRPr="0033160C">
        <w:rPr>
          <w:iCs/>
          <w:lang w:val="ru-RU"/>
        </w:rPr>
        <w:t>(</w:t>
      </w:r>
      <w:r>
        <w:rPr>
          <w:iCs/>
        </w:rPr>
        <w:t>CDIP</w:t>
      </w:r>
      <w:r w:rsidRPr="0033160C">
        <w:rPr>
          <w:iCs/>
          <w:lang w:val="ru-RU"/>
        </w:rPr>
        <w:t xml:space="preserve">/14/2, </w:t>
      </w:r>
      <w:r w:rsidRPr="00ED466B">
        <w:rPr>
          <w:lang w:val="ru-RU"/>
        </w:rPr>
        <w:t>Приложени</w:t>
      </w:r>
      <w:r>
        <w:rPr>
          <w:lang w:val="ru-RU"/>
        </w:rPr>
        <w:t>е</w:t>
      </w:r>
      <w:r w:rsidRPr="0033160C">
        <w:rPr>
          <w:lang w:val="ru-RU"/>
        </w:rPr>
        <w:t xml:space="preserve"> </w:t>
      </w:r>
      <w:r w:rsidRPr="005C58F5">
        <w:rPr>
          <w:iCs/>
        </w:rPr>
        <w:t>III</w:t>
      </w:r>
      <w:r w:rsidRPr="0033160C">
        <w:rPr>
          <w:iCs/>
          <w:lang w:val="ru-RU"/>
        </w:rPr>
        <w:t xml:space="preserve">). </w:t>
      </w:r>
    </w:p>
  </w:footnote>
  <w:footnote w:id="9">
    <w:p w:rsidR="008A7E24" w:rsidRPr="009101BC" w:rsidRDefault="008A7E24" w:rsidP="0007506C">
      <w:pPr>
        <w:pStyle w:val="FootnoteText"/>
        <w:rPr>
          <w:lang w:val="ru-RU"/>
        </w:rPr>
      </w:pPr>
      <w:r w:rsidRPr="00390389">
        <w:rPr>
          <w:rStyle w:val="FootnoteReference"/>
          <w:szCs w:val="18"/>
        </w:rPr>
        <w:footnoteRef/>
      </w:r>
      <w:r w:rsidRPr="009101BC">
        <w:rPr>
          <w:szCs w:val="18"/>
          <w:lang w:val="ru-RU"/>
        </w:rPr>
        <w:t xml:space="preserve"> ВОИС, Пересмотр</w:t>
      </w:r>
      <w:r>
        <w:rPr>
          <w:szCs w:val="18"/>
          <w:lang w:val="ru-RU"/>
        </w:rPr>
        <w:t>енная</w:t>
      </w:r>
      <w:r w:rsidRPr="009101BC">
        <w:rPr>
          <w:szCs w:val="18"/>
          <w:lang w:val="ru-RU"/>
        </w:rPr>
        <w:t xml:space="preserve"> </w:t>
      </w:r>
      <w:r>
        <w:rPr>
          <w:lang w:val="ru-RU"/>
        </w:rPr>
        <w:t>политика</w:t>
      </w:r>
      <w:r w:rsidRPr="009101BC">
        <w:rPr>
          <w:lang w:val="ru-RU"/>
        </w:rPr>
        <w:t xml:space="preserve"> в области </w:t>
      </w:r>
      <w:r>
        <w:rPr>
          <w:lang w:val="ru-RU"/>
        </w:rPr>
        <w:t>оценки</w:t>
      </w:r>
      <w:r w:rsidRPr="009101B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май</w:t>
      </w:r>
      <w:r w:rsidRPr="009101BC">
        <w:rPr>
          <w:szCs w:val="18"/>
          <w:lang w:val="ru-RU"/>
        </w:rPr>
        <w:t xml:space="preserve"> 2010 </w:t>
      </w:r>
      <w:r>
        <w:rPr>
          <w:szCs w:val="18"/>
          <w:lang w:val="ru-RU"/>
        </w:rPr>
        <w:t>г</w:t>
      </w:r>
      <w:r w:rsidRPr="009101BC">
        <w:rPr>
          <w:szCs w:val="18"/>
          <w:lang w:val="ru-RU"/>
        </w:rPr>
        <w:t>., в частности, Приложени</w:t>
      </w:r>
      <w:r>
        <w:rPr>
          <w:szCs w:val="18"/>
          <w:lang w:val="ru-RU"/>
        </w:rPr>
        <w:t>е</w:t>
      </w:r>
      <w:r w:rsidRPr="009101BC">
        <w:rPr>
          <w:szCs w:val="18"/>
          <w:lang w:val="ru-RU"/>
        </w:rPr>
        <w:t xml:space="preserve"> </w:t>
      </w:r>
      <w:r>
        <w:rPr>
          <w:szCs w:val="18"/>
        </w:rPr>
        <w:t>I</w:t>
      </w:r>
      <w:r w:rsidRPr="009101BC">
        <w:rPr>
          <w:szCs w:val="18"/>
          <w:lang w:val="ru-RU"/>
        </w:rPr>
        <w:t>, касающ</w:t>
      </w:r>
      <w:r>
        <w:rPr>
          <w:szCs w:val="18"/>
          <w:lang w:val="ru-RU"/>
        </w:rPr>
        <w:t>ееся</w:t>
      </w:r>
      <w:r w:rsidRPr="009101BC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критериев оценки</w:t>
      </w:r>
      <w:r w:rsidRPr="009101BC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в </w:t>
      </w:r>
      <w:r w:rsidRPr="009101BC">
        <w:rPr>
          <w:szCs w:val="18"/>
          <w:lang w:val="ru-RU"/>
        </w:rPr>
        <w:t>котор</w:t>
      </w:r>
      <w:r>
        <w:rPr>
          <w:szCs w:val="18"/>
          <w:lang w:val="ru-RU"/>
        </w:rPr>
        <w:t xml:space="preserve">ом упоминаются критерии оценки </w:t>
      </w:r>
      <w:r w:rsidRPr="009101BC">
        <w:rPr>
          <w:szCs w:val="18"/>
          <w:lang w:val="ru-RU"/>
        </w:rPr>
        <w:t>мероприяти</w:t>
      </w:r>
      <w:r>
        <w:rPr>
          <w:szCs w:val="18"/>
          <w:lang w:val="ru-RU"/>
        </w:rPr>
        <w:t xml:space="preserve">й </w:t>
      </w:r>
      <w:r w:rsidRPr="009101BC">
        <w:rPr>
          <w:szCs w:val="18"/>
          <w:lang w:val="ru-RU"/>
        </w:rPr>
        <w:t>содействи</w:t>
      </w:r>
      <w:r>
        <w:rPr>
          <w:szCs w:val="18"/>
          <w:lang w:val="ru-RU"/>
        </w:rPr>
        <w:t xml:space="preserve">я </w:t>
      </w:r>
      <w:r w:rsidRPr="009101BC">
        <w:rPr>
          <w:szCs w:val="18"/>
          <w:lang w:val="ru-RU"/>
        </w:rPr>
        <w:t>развити</w:t>
      </w:r>
      <w:r>
        <w:rPr>
          <w:szCs w:val="18"/>
          <w:lang w:val="ru-RU"/>
        </w:rPr>
        <w:t xml:space="preserve">ю, выработанные </w:t>
      </w:r>
      <w:r w:rsidRPr="009101BC">
        <w:rPr>
          <w:bCs/>
          <w:lang w:val="ru-RU"/>
        </w:rPr>
        <w:t>КСР</w:t>
      </w:r>
      <w:r w:rsidRPr="009101BC">
        <w:rPr>
          <w:szCs w:val="18"/>
          <w:lang w:val="ru-RU"/>
        </w:rPr>
        <w:t>.</w:t>
      </w:r>
    </w:p>
  </w:footnote>
  <w:footnote w:id="10">
    <w:p w:rsidR="008A7E24" w:rsidRPr="003C3E84" w:rsidRDefault="008A7E24" w:rsidP="0007506C">
      <w:pPr>
        <w:pStyle w:val="FootnoteText"/>
        <w:rPr>
          <w:lang w:val="ru-RU"/>
        </w:rPr>
      </w:pPr>
      <w:r w:rsidRPr="00390389">
        <w:rPr>
          <w:rStyle w:val="FootnoteReference"/>
          <w:szCs w:val="18"/>
        </w:rPr>
        <w:footnoteRef/>
      </w:r>
      <w:r w:rsidRPr="00AF19B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Серия</w:t>
      </w:r>
      <w:r w:rsidRPr="00AF19B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справочной</w:t>
      </w:r>
      <w:r w:rsidRPr="00AF19B6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ации</w:t>
      </w:r>
      <w:r w:rsidRPr="00AF19B6">
        <w:rPr>
          <w:szCs w:val="18"/>
          <w:lang w:val="ru-RU"/>
        </w:rPr>
        <w:t xml:space="preserve"> </w:t>
      </w:r>
      <w:r w:rsidRPr="009101BC">
        <w:rPr>
          <w:bCs/>
          <w:lang w:val="ru-RU"/>
        </w:rPr>
        <w:t>КСР</w:t>
      </w:r>
      <w:r w:rsidRPr="00AF19B6">
        <w:rPr>
          <w:bCs/>
          <w:lang w:val="ru-RU"/>
        </w:rPr>
        <w:t>.</w:t>
      </w:r>
      <w:r w:rsidRPr="00AF19B6">
        <w:rPr>
          <w:szCs w:val="18"/>
          <w:lang w:val="ru-RU"/>
        </w:rPr>
        <w:t xml:space="preserve"> Стандарт</w:t>
      </w:r>
      <w:r>
        <w:rPr>
          <w:szCs w:val="18"/>
          <w:lang w:val="ru-RU"/>
        </w:rPr>
        <w:t>ы</w:t>
      </w:r>
      <w:r w:rsidRPr="00AF19B6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качества</w:t>
      </w:r>
      <w:r w:rsidRPr="00AF19B6">
        <w:rPr>
          <w:szCs w:val="18"/>
          <w:lang w:val="ru-RU"/>
        </w:rPr>
        <w:t xml:space="preserve"> мероприяти</w:t>
      </w:r>
      <w:r>
        <w:rPr>
          <w:szCs w:val="18"/>
          <w:lang w:val="ru-RU"/>
        </w:rPr>
        <w:t xml:space="preserve">й по оценке </w:t>
      </w:r>
      <w:r w:rsidRPr="00AF19B6">
        <w:rPr>
          <w:szCs w:val="18"/>
          <w:lang w:val="ru-RU"/>
        </w:rPr>
        <w:t>развити</w:t>
      </w:r>
      <w:r>
        <w:rPr>
          <w:szCs w:val="18"/>
          <w:lang w:val="ru-RU"/>
        </w:rPr>
        <w:t>я.</w:t>
      </w:r>
      <w:r w:rsidRPr="00AF19B6">
        <w:rPr>
          <w:szCs w:val="18"/>
          <w:lang w:val="ru-RU"/>
        </w:rPr>
        <w:t xml:space="preserve"> </w:t>
      </w:r>
      <w:r w:rsidRPr="009101BC">
        <w:rPr>
          <w:bCs/>
          <w:lang w:val="ru-RU"/>
        </w:rPr>
        <w:t>КСР</w:t>
      </w:r>
      <w:r>
        <w:rPr>
          <w:bCs/>
          <w:lang w:val="ru-RU"/>
        </w:rPr>
        <w:t xml:space="preserve"> </w:t>
      </w:r>
      <w:r>
        <w:rPr>
          <w:szCs w:val="18"/>
          <w:lang w:val="ru-RU"/>
        </w:rPr>
        <w:t>ОЭСР</w:t>
      </w:r>
      <w:r w:rsidRPr="003C3E8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ОЭСР</w:t>
      </w:r>
      <w:r w:rsidRPr="003C3E84">
        <w:rPr>
          <w:szCs w:val="18"/>
          <w:lang w:val="ru-RU"/>
        </w:rPr>
        <w:t xml:space="preserve">, 2010 </w:t>
      </w:r>
      <w:r>
        <w:rPr>
          <w:szCs w:val="18"/>
          <w:lang w:val="ru-RU"/>
        </w:rPr>
        <w:t>г</w:t>
      </w:r>
      <w:r w:rsidRPr="003C3E84">
        <w:rPr>
          <w:szCs w:val="18"/>
          <w:lang w:val="ru-RU"/>
        </w:rPr>
        <w:t xml:space="preserve">. </w:t>
      </w:r>
    </w:p>
  </w:footnote>
  <w:footnote w:id="11">
    <w:p w:rsidR="008A7E24" w:rsidRPr="0093128D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3128D">
        <w:rPr>
          <w:lang w:val="ru-RU"/>
        </w:rPr>
        <w:t xml:space="preserve"> </w:t>
      </w:r>
      <w:r>
        <w:rPr>
          <w:lang w:val="ru-RU"/>
        </w:rPr>
        <w:t>ПЗ</w:t>
      </w:r>
      <w:r w:rsidRPr="0093128D">
        <w:rPr>
          <w:lang w:val="ru-RU"/>
        </w:rPr>
        <w:t xml:space="preserve"> предусматрива</w:t>
      </w:r>
      <w:r>
        <w:rPr>
          <w:lang w:val="ru-RU"/>
        </w:rPr>
        <w:t xml:space="preserve">ло оценку </w:t>
      </w:r>
      <w:r w:rsidRPr="0093128D">
        <w:rPr>
          <w:lang w:val="ru-RU"/>
        </w:rPr>
        <w:t>только</w:t>
      </w:r>
      <w:r>
        <w:rPr>
          <w:lang w:val="ru-RU"/>
        </w:rPr>
        <w:t xml:space="preserve"> </w:t>
      </w:r>
      <w:r w:rsidRPr="00856792">
        <w:rPr>
          <w:lang w:val="ru-RU"/>
        </w:rPr>
        <w:t>результат</w:t>
      </w:r>
      <w:r>
        <w:rPr>
          <w:lang w:val="ru-RU"/>
        </w:rPr>
        <w:t>ивности</w:t>
      </w:r>
      <w:r w:rsidRPr="0093128D">
        <w:rPr>
          <w:lang w:val="ru-RU"/>
        </w:rPr>
        <w:t xml:space="preserve"> </w:t>
      </w:r>
      <w:r w:rsidRPr="00B466A4">
        <w:rPr>
          <w:lang w:val="ru-RU"/>
        </w:rPr>
        <w:t>у</w:t>
      </w:r>
      <w:r>
        <w:rPr>
          <w:lang w:val="ru-RU"/>
        </w:rPr>
        <w:t>стойчивости</w:t>
      </w:r>
      <w:r w:rsidRPr="0093128D">
        <w:rPr>
          <w:lang w:val="ru-RU"/>
        </w:rPr>
        <w:t xml:space="preserve"> </w:t>
      </w:r>
      <w:r w:rsidRPr="00B466A4">
        <w:rPr>
          <w:lang w:val="ru-RU"/>
        </w:rPr>
        <w:t>результатов</w:t>
      </w:r>
      <w:r w:rsidRPr="0093128D">
        <w:rPr>
          <w:lang w:val="ru-RU"/>
        </w:rPr>
        <w:t xml:space="preserve"> </w:t>
      </w:r>
    </w:p>
  </w:footnote>
  <w:footnote w:id="12">
    <w:p w:rsidR="008A7E24" w:rsidRPr="004C532B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532B">
        <w:rPr>
          <w:lang w:val="ru-RU"/>
        </w:rPr>
        <w:t xml:space="preserve"> </w:t>
      </w:r>
      <w:r>
        <w:rPr>
          <w:lang w:val="ru-RU"/>
        </w:rPr>
        <w:t>Эти</w:t>
      </w:r>
      <w:r w:rsidRPr="004C532B">
        <w:rPr>
          <w:lang w:val="ru-RU"/>
        </w:rPr>
        <w:t xml:space="preserve"> </w:t>
      </w:r>
      <w:r w:rsidRPr="008C102B">
        <w:rPr>
          <w:lang w:val="ru-RU"/>
        </w:rPr>
        <w:t>момент</w:t>
      </w:r>
      <w:r>
        <w:rPr>
          <w:lang w:val="ru-RU"/>
        </w:rPr>
        <w:t>ы</w:t>
      </w:r>
      <w:r w:rsidRPr="004C532B">
        <w:rPr>
          <w:lang w:val="ru-RU"/>
        </w:rPr>
        <w:t xml:space="preserve"> </w:t>
      </w:r>
      <w:r>
        <w:rPr>
          <w:lang w:val="ru-RU"/>
        </w:rPr>
        <w:t>могут</w:t>
      </w:r>
      <w:r w:rsidRPr="004C532B">
        <w:rPr>
          <w:lang w:val="ru-RU"/>
        </w:rPr>
        <w:t xml:space="preserve"> рассматрива</w:t>
      </w:r>
      <w:r>
        <w:rPr>
          <w:lang w:val="ru-RU"/>
        </w:rPr>
        <w:t>ться</w:t>
      </w:r>
      <w:r w:rsidRPr="004C532B">
        <w:rPr>
          <w:lang w:val="ru-RU"/>
        </w:rPr>
        <w:t xml:space="preserve"> </w:t>
      </w:r>
      <w:r>
        <w:rPr>
          <w:lang w:val="ru-RU"/>
        </w:rPr>
        <w:t>как</w:t>
      </w:r>
      <w:r w:rsidRPr="004C532B">
        <w:rPr>
          <w:lang w:val="ru-RU"/>
        </w:rPr>
        <w:t xml:space="preserve"> </w:t>
      </w:r>
      <w:r>
        <w:rPr>
          <w:lang w:val="ru-RU"/>
        </w:rPr>
        <w:t xml:space="preserve">один из аспектов </w:t>
      </w:r>
      <w:r w:rsidRPr="008C102B">
        <w:rPr>
          <w:lang w:val="ru-RU"/>
        </w:rPr>
        <w:t>обеспечени</w:t>
      </w:r>
      <w:r>
        <w:rPr>
          <w:lang w:val="ru-RU"/>
        </w:rPr>
        <w:t xml:space="preserve">я </w:t>
      </w:r>
      <w:r w:rsidRPr="00AF19B6">
        <w:rPr>
          <w:lang w:val="ru-RU"/>
        </w:rPr>
        <w:t>эффективн</w:t>
      </w:r>
      <w:r>
        <w:rPr>
          <w:lang w:val="ru-RU"/>
        </w:rPr>
        <w:t>ости</w:t>
      </w:r>
      <w:r w:rsidRPr="004C532B">
        <w:rPr>
          <w:lang w:val="ru-RU"/>
        </w:rPr>
        <w:t>.</w:t>
      </w:r>
    </w:p>
  </w:footnote>
  <w:footnote w:id="13">
    <w:p w:rsidR="008A7E24" w:rsidRPr="002E13FB" w:rsidRDefault="008A7E24" w:rsidP="000C51E3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E13FB">
        <w:rPr>
          <w:lang w:val="ru-RU"/>
        </w:rPr>
        <w:t xml:space="preserve"> В частности, </w:t>
      </w:r>
      <w:r>
        <w:rPr>
          <w:lang w:val="ru-RU"/>
        </w:rPr>
        <w:t xml:space="preserve">следует упомянуть </w:t>
      </w:r>
      <w:r w:rsidRPr="002E13FB">
        <w:rPr>
          <w:lang w:val="ru-RU"/>
        </w:rPr>
        <w:t>исследовани</w:t>
      </w:r>
      <w:r>
        <w:rPr>
          <w:lang w:val="ru-RU"/>
        </w:rPr>
        <w:t xml:space="preserve">я, проводившиеся </w:t>
      </w:r>
      <w:r w:rsidRPr="002E13FB">
        <w:rPr>
          <w:lang w:val="ru-RU"/>
        </w:rPr>
        <w:t>в рамках</w:t>
      </w:r>
      <w:r>
        <w:rPr>
          <w:lang w:val="ru-RU"/>
        </w:rPr>
        <w:t xml:space="preserve"> </w:t>
      </w:r>
      <w:r w:rsidRPr="002E13FB">
        <w:rPr>
          <w:lang w:val="ru-RU"/>
        </w:rPr>
        <w:t>проект</w:t>
      </w:r>
      <w:r>
        <w:rPr>
          <w:lang w:val="ru-RU"/>
        </w:rPr>
        <w:t xml:space="preserve">а </w:t>
      </w:r>
      <w:r w:rsidRPr="002E13FB">
        <w:rPr>
          <w:lang w:val="ru-RU"/>
        </w:rPr>
        <w:t>«Интеллектуальная собственность и социально-экономическое развитие» (</w:t>
      </w:r>
      <w:r>
        <w:t>CDIP</w:t>
      </w:r>
      <w:r w:rsidRPr="002E13FB">
        <w:rPr>
          <w:lang w:val="ru-RU"/>
        </w:rPr>
        <w:t>/5/7)</w:t>
      </w:r>
      <w:r>
        <w:rPr>
          <w:lang w:val="ru-RU"/>
        </w:rPr>
        <w:t>,</w:t>
      </w:r>
      <w:r w:rsidRPr="002E13FB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2E13FB">
        <w:rPr>
          <w:lang w:val="ru-RU"/>
        </w:rPr>
        <w:t>отчет</w:t>
      </w:r>
      <w:r>
        <w:rPr>
          <w:lang w:val="ru-RU"/>
        </w:rPr>
        <w:t xml:space="preserve">ы о </w:t>
      </w:r>
      <w:r w:rsidRPr="002E13FB">
        <w:rPr>
          <w:szCs w:val="22"/>
          <w:lang w:val="ru-RU"/>
        </w:rPr>
        <w:t>патент</w:t>
      </w:r>
      <w:r>
        <w:rPr>
          <w:lang w:val="ru-RU"/>
        </w:rPr>
        <w:t xml:space="preserve">ных </w:t>
      </w:r>
      <w:r w:rsidRPr="002E13FB">
        <w:rPr>
          <w:lang w:val="ru-RU"/>
        </w:rPr>
        <w:t>ландшафт</w:t>
      </w:r>
      <w:r>
        <w:rPr>
          <w:lang w:val="ru-RU"/>
        </w:rPr>
        <w:t xml:space="preserve">ах, подготовленные </w:t>
      </w:r>
      <w:r w:rsidRPr="002E13FB">
        <w:rPr>
          <w:lang w:val="ru-RU"/>
        </w:rPr>
        <w:t>в рамках</w:t>
      </w:r>
      <w:r>
        <w:rPr>
          <w:lang w:val="ru-RU"/>
        </w:rPr>
        <w:t xml:space="preserve"> </w:t>
      </w:r>
      <w:r w:rsidRPr="002E13FB">
        <w:rPr>
          <w:lang w:val="ru-RU"/>
        </w:rPr>
        <w:t>проект</w:t>
      </w:r>
      <w:r>
        <w:rPr>
          <w:lang w:val="ru-RU"/>
        </w:rPr>
        <w:t xml:space="preserve">а </w:t>
      </w:r>
      <w:r w:rsidRPr="002E13FB">
        <w:rPr>
          <w:lang w:val="ru-RU"/>
        </w:rPr>
        <w:t>«Разработка инструментов для доступа к патентной информации» (</w:t>
      </w:r>
      <w:r>
        <w:t>CDIP</w:t>
      </w:r>
      <w:r w:rsidRPr="002E13FB">
        <w:rPr>
          <w:lang w:val="ru-RU"/>
        </w:rPr>
        <w:t>/4/6).</w:t>
      </w:r>
    </w:p>
  </w:footnote>
  <w:footnote w:id="14">
    <w:p w:rsidR="008A7E24" w:rsidRPr="00866F18" w:rsidRDefault="008A7E24" w:rsidP="0012251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6F18">
        <w:rPr>
          <w:lang w:val="ru-RU"/>
        </w:rPr>
        <w:t xml:space="preserve"> </w:t>
      </w:r>
      <w:r>
        <w:rPr>
          <w:lang w:val="ru-RU"/>
        </w:rPr>
        <w:t>Обобщены</w:t>
      </w:r>
      <w:r w:rsidRPr="00866F18">
        <w:rPr>
          <w:lang w:val="ru-RU"/>
        </w:rPr>
        <w:t xml:space="preserve"> </w:t>
      </w:r>
      <w:r>
        <w:rPr>
          <w:lang w:val="ru-RU"/>
        </w:rPr>
        <w:t xml:space="preserve">в пунктах </w:t>
      </w:r>
      <w:r w:rsidRPr="00866F18">
        <w:rPr>
          <w:lang w:val="ru-RU"/>
        </w:rPr>
        <w:t>17 – 47 документ</w:t>
      </w:r>
      <w:r>
        <w:rPr>
          <w:lang w:val="ru-RU"/>
        </w:rPr>
        <w:t>а</w:t>
      </w:r>
      <w:r w:rsidRPr="00866F18">
        <w:rPr>
          <w:lang w:val="ru-RU"/>
        </w:rPr>
        <w:t xml:space="preserve"> </w:t>
      </w:r>
      <w:r>
        <w:t>CDIP</w:t>
      </w:r>
      <w:r w:rsidRPr="00866F18">
        <w:rPr>
          <w:lang w:val="ru-RU"/>
        </w:rPr>
        <w:t>/9/</w:t>
      </w:r>
      <w:r>
        <w:t>INF</w:t>
      </w:r>
      <w:r w:rsidRPr="00866F18">
        <w:rPr>
          <w:lang w:val="ru-RU"/>
        </w:rPr>
        <w:t xml:space="preserve">/4, раздел </w:t>
      </w:r>
      <w:r>
        <w:t>II</w:t>
      </w:r>
      <w:r>
        <w:rPr>
          <w:lang w:val="ru-RU"/>
        </w:rPr>
        <w:t>.</w:t>
      </w:r>
    </w:p>
  </w:footnote>
  <w:footnote w:id="15">
    <w:p w:rsidR="008A7E24" w:rsidRPr="004549CE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84E0B">
        <w:rPr>
          <w:lang w:val="ru-RU"/>
        </w:rPr>
        <w:t xml:space="preserve"> </w:t>
      </w:r>
      <w:r>
        <w:rPr>
          <w:lang w:val="ru-RU"/>
        </w:rPr>
        <w:t xml:space="preserve">См., </w:t>
      </w:r>
      <w:r w:rsidRPr="00B84E0B">
        <w:rPr>
          <w:lang w:val="ru-RU"/>
        </w:rPr>
        <w:t>в частности, «</w:t>
      </w:r>
      <w:r>
        <w:rPr>
          <w:lang w:val="ru-RU"/>
        </w:rPr>
        <w:t>Проект</w:t>
      </w:r>
      <w:r w:rsidRPr="00B84E0B">
        <w:rPr>
          <w:lang w:val="ru-RU"/>
        </w:rPr>
        <w:t xml:space="preserve"> международн</w:t>
      </w:r>
      <w:r>
        <w:rPr>
          <w:lang w:val="ru-RU"/>
        </w:rPr>
        <w:t>ого</w:t>
      </w:r>
      <w:r w:rsidRPr="00B84E0B">
        <w:rPr>
          <w:lang w:val="ru-RU"/>
        </w:rPr>
        <w:t xml:space="preserve"> </w:t>
      </w:r>
      <w:r>
        <w:rPr>
          <w:lang w:val="ru-RU"/>
        </w:rPr>
        <w:t>кодекса</w:t>
      </w:r>
      <w:r w:rsidRPr="00B84E0B">
        <w:rPr>
          <w:lang w:val="ru-RU"/>
        </w:rPr>
        <w:t xml:space="preserve"> </w:t>
      </w:r>
      <w:r>
        <w:rPr>
          <w:lang w:val="ru-RU"/>
        </w:rPr>
        <w:t>передачи</w:t>
      </w:r>
      <w:r w:rsidRPr="00B84E0B">
        <w:rPr>
          <w:lang w:val="ru-RU"/>
        </w:rPr>
        <w:t xml:space="preserve"> технологи</w:t>
      </w:r>
      <w:r>
        <w:rPr>
          <w:lang w:val="ru-RU"/>
        </w:rPr>
        <w:t>и</w:t>
      </w:r>
      <w:r w:rsidRPr="00B84E0B">
        <w:rPr>
          <w:lang w:val="ru-RU"/>
        </w:rPr>
        <w:t>»</w:t>
      </w:r>
      <w:r>
        <w:rPr>
          <w:lang w:val="ru-RU"/>
        </w:rPr>
        <w:t xml:space="preserve"> </w:t>
      </w:r>
      <w:r w:rsidRPr="00B84E0B">
        <w:rPr>
          <w:lang w:val="ru-RU"/>
        </w:rPr>
        <w:t>(«</w:t>
      </w:r>
      <w:r>
        <w:rPr>
          <w:lang w:val="ru-RU"/>
        </w:rPr>
        <w:t>Кодекса ПТ</w:t>
      </w:r>
      <w:r w:rsidRPr="00B84E0B">
        <w:rPr>
          <w:lang w:val="ru-RU"/>
        </w:rPr>
        <w:t>»)</w:t>
      </w:r>
      <w:r>
        <w:rPr>
          <w:lang w:val="ru-RU"/>
        </w:rPr>
        <w:t>,</w:t>
      </w:r>
      <w:r w:rsidRPr="004549CE">
        <w:rPr>
          <w:lang w:val="ru-RU"/>
        </w:rPr>
        <w:t xml:space="preserve"> </w:t>
      </w:r>
      <w:r>
        <w:rPr>
          <w:lang w:val="ru-RU"/>
        </w:rPr>
        <w:t>разработанный ЮНКТАД.</w:t>
      </w:r>
    </w:p>
  </w:footnote>
  <w:footnote w:id="16">
    <w:p w:rsidR="008A7E24" w:rsidRPr="00866F18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66F18">
        <w:rPr>
          <w:lang w:val="ru-RU"/>
        </w:rPr>
        <w:t xml:space="preserve"> </w:t>
      </w:r>
      <w:r>
        <w:rPr>
          <w:lang w:val="ru-RU"/>
        </w:rPr>
        <w:t>Применяемая</w:t>
      </w:r>
      <w:r w:rsidRPr="00866F18">
        <w:rPr>
          <w:lang w:val="ru-RU"/>
        </w:rPr>
        <w:t xml:space="preserve"> </w:t>
      </w:r>
      <w:r>
        <w:rPr>
          <w:lang w:val="ru-RU"/>
        </w:rPr>
        <w:t>всеми</w:t>
      </w:r>
      <w:r w:rsidRPr="00866F18">
        <w:rPr>
          <w:lang w:val="ru-RU"/>
        </w:rPr>
        <w:t xml:space="preserve"> </w:t>
      </w:r>
      <w:r>
        <w:rPr>
          <w:lang w:val="ru-RU"/>
        </w:rPr>
        <w:t>основными</w:t>
      </w:r>
      <w:r w:rsidRPr="00866F18">
        <w:rPr>
          <w:lang w:val="ru-RU"/>
        </w:rPr>
        <w:t xml:space="preserve"> организаци</w:t>
      </w:r>
      <w:r>
        <w:rPr>
          <w:lang w:val="ru-RU"/>
        </w:rPr>
        <w:t>ями</w:t>
      </w:r>
      <w:r w:rsidRPr="00866F18">
        <w:rPr>
          <w:lang w:val="ru-RU"/>
        </w:rPr>
        <w:t xml:space="preserve"> содействи</w:t>
      </w:r>
      <w:r>
        <w:rPr>
          <w:lang w:val="ru-RU"/>
        </w:rPr>
        <w:t>я</w:t>
      </w:r>
      <w:r w:rsidRPr="00866F18">
        <w:rPr>
          <w:lang w:val="ru-RU"/>
        </w:rPr>
        <w:t xml:space="preserve"> развити</w:t>
      </w:r>
      <w:r>
        <w:rPr>
          <w:lang w:val="ru-RU"/>
        </w:rPr>
        <w:t>ю</w:t>
      </w:r>
      <w:r w:rsidRPr="00866F18">
        <w:rPr>
          <w:lang w:val="ru-RU"/>
        </w:rPr>
        <w:t xml:space="preserve">, включая </w:t>
      </w:r>
      <w:r w:rsidRPr="005C4232">
        <w:rPr>
          <w:lang w:val="ru-RU"/>
        </w:rPr>
        <w:t>различн</w:t>
      </w:r>
      <w:r>
        <w:rPr>
          <w:lang w:val="ru-RU"/>
        </w:rPr>
        <w:t>ые НПО</w:t>
      </w:r>
      <w:r w:rsidRPr="00866F18">
        <w:rPr>
          <w:lang w:val="ru-RU"/>
        </w:rPr>
        <w:t xml:space="preserve"> </w:t>
      </w:r>
      <w:r>
        <w:rPr>
          <w:lang w:val="ru-RU"/>
        </w:rPr>
        <w:t xml:space="preserve">в целом и </w:t>
      </w:r>
      <w:r w:rsidRPr="005C4232">
        <w:rPr>
          <w:lang w:val="ru-RU"/>
        </w:rPr>
        <w:t>организаци</w:t>
      </w:r>
      <w:r>
        <w:rPr>
          <w:lang w:val="ru-RU"/>
        </w:rPr>
        <w:t xml:space="preserve">и </w:t>
      </w:r>
      <w:r w:rsidRPr="00866F18">
        <w:rPr>
          <w:lang w:val="ru-RU"/>
        </w:rPr>
        <w:t>систем</w:t>
      </w:r>
      <w:r>
        <w:rPr>
          <w:lang w:val="ru-RU"/>
        </w:rPr>
        <w:t>ы ООН в частности.</w:t>
      </w:r>
    </w:p>
  </w:footnote>
  <w:footnote w:id="17">
    <w:p w:rsidR="008A7E24" w:rsidRPr="00B84E0B" w:rsidRDefault="008A7E24" w:rsidP="000C51E3">
      <w:pPr>
        <w:pStyle w:val="FootnoteText"/>
        <w:rPr>
          <w:lang w:val="ru-RU"/>
        </w:rPr>
      </w:pPr>
      <w:r w:rsidRPr="00486574">
        <w:rPr>
          <w:rStyle w:val="FootnoteReference"/>
        </w:rPr>
        <w:footnoteRef/>
      </w:r>
      <w:r w:rsidRPr="00B84E0B">
        <w:rPr>
          <w:lang w:val="ru-RU"/>
        </w:rPr>
        <w:t xml:space="preserve"> </w:t>
      </w:r>
      <w:r w:rsidRPr="00B84E0B">
        <w:rPr>
          <w:snapToGrid w:val="0"/>
          <w:lang w:val="ru-RU"/>
        </w:rPr>
        <w:t>Показател</w:t>
      </w:r>
      <w:r>
        <w:rPr>
          <w:lang w:val="ru-RU"/>
        </w:rPr>
        <w:t>и</w:t>
      </w:r>
      <w:r w:rsidRPr="00B84E0B">
        <w:rPr>
          <w:lang w:val="ru-RU"/>
        </w:rPr>
        <w:t xml:space="preserve"> </w:t>
      </w:r>
      <w:r>
        <w:rPr>
          <w:lang w:val="ru-RU"/>
        </w:rPr>
        <w:t>измеряются</w:t>
      </w:r>
      <w:r w:rsidRPr="00B84E0B">
        <w:rPr>
          <w:lang w:val="ru-RU"/>
        </w:rPr>
        <w:t xml:space="preserve"> при помощи количеств</w:t>
      </w:r>
      <w:r>
        <w:rPr>
          <w:lang w:val="ru-RU"/>
        </w:rPr>
        <w:t xml:space="preserve">енных </w:t>
      </w:r>
      <w:r w:rsidRPr="00B84E0B">
        <w:rPr>
          <w:lang w:val="ru-RU"/>
        </w:rPr>
        <w:t>(</w:t>
      </w:r>
      <w:r>
        <w:rPr>
          <w:lang w:val="ru-RU"/>
        </w:rPr>
        <w:t>более желательно</w:t>
      </w:r>
      <w:r w:rsidRPr="00B84E0B">
        <w:rPr>
          <w:lang w:val="ru-RU"/>
        </w:rPr>
        <w:t xml:space="preserve">) </w:t>
      </w:r>
      <w:r>
        <w:rPr>
          <w:lang w:val="ru-RU"/>
        </w:rPr>
        <w:t xml:space="preserve">или </w:t>
      </w:r>
      <w:r w:rsidRPr="00B84E0B">
        <w:rPr>
          <w:snapToGrid w:val="0"/>
          <w:lang w:val="ru-RU"/>
        </w:rPr>
        <w:t>качеств</w:t>
      </w:r>
      <w:r>
        <w:rPr>
          <w:lang w:val="ru-RU"/>
        </w:rPr>
        <w:t>енных методов</w:t>
      </w:r>
      <w:r w:rsidRPr="00B84E0B">
        <w:rPr>
          <w:lang w:val="ru-RU"/>
        </w:rPr>
        <w:t xml:space="preserve">. </w:t>
      </w:r>
    </w:p>
  </w:footnote>
  <w:footnote w:id="18">
    <w:p w:rsidR="008A7E24" w:rsidRPr="00B84E0B" w:rsidRDefault="008A7E24" w:rsidP="000C51E3">
      <w:pPr>
        <w:pStyle w:val="FootnoteText"/>
        <w:rPr>
          <w:szCs w:val="18"/>
          <w:lang w:val="ru-RU"/>
        </w:rPr>
      </w:pPr>
      <w:r w:rsidRPr="00486574">
        <w:rPr>
          <w:rStyle w:val="FootnoteReference"/>
          <w:szCs w:val="18"/>
        </w:rPr>
        <w:footnoteRef/>
      </w:r>
      <w:r w:rsidRPr="00B84E0B">
        <w:rPr>
          <w:szCs w:val="18"/>
          <w:lang w:val="ru-RU"/>
        </w:rPr>
        <w:t xml:space="preserve"> </w:t>
      </w:r>
      <w:r>
        <w:rPr>
          <w:lang w:val="ru-RU"/>
        </w:rPr>
        <w:t>Конкретные</w:t>
      </w:r>
      <w:r w:rsidRPr="00B84E0B">
        <w:rPr>
          <w:lang w:val="ru-RU"/>
        </w:rPr>
        <w:t xml:space="preserve">, </w:t>
      </w:r>
      <w:r>
        <w:rPr>
          <w:lang w:val="ru-RU"/>
        </w:rPr>
        <w:t>измеримые</w:t>
      </w:r>
      <w:r w:rsidRPr="00B84E0B">
        <w:rPr>
          <w:lang w:val="ru-RU"/>
        </w:rPr>
        <w:t xml:space="preserve">, </w:t>
      </w:r>
      <w:r>
        <w:rPr>
          <w:lang w:val="ru-RU"/>
        </w:rPr>
        <w:t>достижимые</w:t>
      </w:r>
      <w:r w:rsidRPr="00B84E0B">
        <w:rPr>
          <w:lang w:val="ru-RU"/>
        </w:rPr>
        <w:t xml:space="preserve">, </w:t>
      </w:r>
      <w:r>
        <w:rPr>
          <w:lang w:val="ru-RU"/>
        </w:rPr>
        <w:t>реалистичные</w:t>
      </w:r>
      <w:r w:rsidRPr="00B84E0B">
        <w:rPr>
          <w:lang w:val="ru-RU"/>
        </w:rPr>
        <w:t xml:space="preserve"> </w:t>
      </w:r>
      <w:r>
        <w:rPr>
          <w:lang w:val="ru-RU"/>
        </w:rPr>
        <w:t>и</w:t>
      </w:r>
      <w:r w:rsidRPr="00B84E0B">
        <w:rPr>
          <w:lang w:val="ru-RU"/>
        </w:rPr>
        <w:t xml:space="preserve"> </w:t>
      </w:r>
      <w:r>
        <w:rPr>
          <w:lang w:val="ru-RU"/>
        </w:rPr>
        <w:t>спланированные</w:t>
      </w:r>
      <w:r w:rsidRPr="00B84E0B">
        <w:rPr>
          <w:lang w:val="ru-RU"/>
        </w:rPr>
        <w:t xml:space="preserve"> </w:t>
      </w:r>
      <w:r>
        <w:rPr>
          <w:lang w:val="ru-RU"/>
        </w:rPr>
        <w:t>по</w:t>
      </w:r>
      <w:r w:rsidRPr="00B84E0B">
        <w:rPr>
          <w:lang w:val="ru-RU"/>
        </w:rPr>
        <w:t xml:space="preserve"> </w:t>
      </w:r>
      <w:r>
        <w:rPr>
          <w:lang w:val="ru-RU"/>
        </w:rPr>
        <w:t>времени</w:t>
      </w:r>
      <w:r w:rsidRPr="00B84E0B">
        <w:rPr>
          <w:lang w:val="ru-RU"/>
        </w:rPr>
        <w:t xml:space="preserve"> </w:t>
      </w:r>
      <w:r w:rsidRPr="00E30CA2">
        <w:rPr>
          <w:snapToGrid w:val="0"/>
          <w:lang w:val="ru-RU"/>
        </w:rPr>
        <w:t>показател</w:t>
      </w:r>
      <w:r>
        <w:rPr>
          <w:lang w:val="ru-RU"/>
        </w:rPr>
        <w:t>и</w:t>
      </w:r>
      <w:r w:rsidRPr="00B84E0B">
        <w:rPr>
          <w:lang w:val="ru-RU"/>
        </w:rPr>
        <w:t xml:space="preserve"> </w:t>
      </w:r>
      <w:r w:rsidRPr="00B84E0B">
        <w:rPr>
          <w:szCs w:val="18"/>
          <w:lang w:val="ru-RU"/>
        </w:rPr>
        <w:t>(</w:t>
      </w:r>
      <w:r>
        <w:rPr>
          <w:szCs w:val="18"/>
        </w:rPr>
        <w:t>SMART</w:t>
      </w:r>
      <w:r w:rsidRPr="00B84E0B">
        <w:rPr>
          <w:szCs w:val="18"/>
          <w:lang w:val="ru-RU"/>
        </w:rPr>
        <w:t>)</w:t>
      </w:r>
    </w:p>
  </w:footnote>
  <w:footnote w:id="19">
    <w:p w:rsidR="008A7E24" w:rsidRPr="002E5D05" w:rsidRDefault="008A7E24" w:rsidP="00003BE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71BE3">
        <w:rPr>
          <w:lang w:val="ru-RU"/>
        </w:rPr>
        <w:t xml:space="preserve"> </w:t>
      </w:r>
      <w:r>
        <w:rPr>
          <w:lang w:val="ru-RU"/>
        </w:rPr>
        <w:t>После</w:t>
      </w:r>
      <w:r w:rsidRPr="00E71BE3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71BE3">
        <w:rPr>
          <w:lang w:val="ru-RU"/>
        </w:rPr>
        <w:t xml:space="preserve"> </w:t>
      </w:r>
      <w:r>
        <w:rPr>
          <w:lang w:val="ru-RU"/>
        </w:rPr>
        <w:t>первого</w:t>
      </w:r>
      <w:r w:rsidRPr="00E71BE3">
        <w:rPr>
          <w:lang w:val="ru-RU"/>
        </w:rPr>
        <w:t xml:space="preserve"> </w:t>
      </w:r>
      <w:r>
        <w:rPr>
          <w:lang w:val="ru-RU"/>
        </w:rPr>
        <w:t>тематического</w:t>
      </w:r>
      <w:r w:rsidRPr="00E71BE3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E71BE3">
        <w:rPr>
          <w:lang w:val="ru-RU"/>
        </w:rPr>
        <w:t xml:space="preserve"> (</w:t>
      </w:r>
      <w:r w:rsidRPr="001663B9">
        <w:t>CDIP</w:t>
      </w:r>
      <w:r w:rsidRPr="00E71BE3">
        <w:rPr>
          <w:lang w:val="ru-RU"/>
        </w:rPr>
        <w:t xml:space="preserve">/6/4 </w:t>
      </w:r>
      <w:r>
        <w:t>R</w:t>
      </w:r>
      <w:r w:rsidRPr="001663B9">
        <w:t>ev</w:t>
      </w:r>
      <w:r w:rsidRPr="00E71BE3">
        <w:rPr>
          <w:lang w:val="ru-RU"/>
        </w:rPr>
        <w:t xml:space="preserve">.) </w:t>
      </w:r>
      <w:r>
        <w:rPr>
          <w:lang w:val="ru-RU"/>
        </w:rPr>
        <w:t xml:space="preserve">был выработан </w:t>
      </w:r>
      <w:r w:rsidRPr="00E71BE3">
        <w:rPr>
          <w:lang w:val="ru-RU"/>
        </w:rPr>
        <w:t>конкретн</w:t>
      </w:r>
      <w:r>
        <w:rPr>
          <w:lang w:val="ru-RU"/>
        </w:rPr>
        <w:t xml:space="preserve">ый </w:t>
      </w:r>
      <w:r w:rsidRPr="00E71BE3">
        <w:rPr>
          <w:lang w:val="ru-RU"/>
        </w:rPr>
        <w:t>проект</w:t>
      </w:r>
      <w:r>
        <w:rPr>
          <w:lang w:val="ru-RU"/>
        </w:rPr>
        <w:t xml:space="preserve">ный </w:t>
      </w:r>
      <w:r w:rsidRPr="00E71BE3">
        <w:rPr>
          <w:lang w:val="ru-RU"/>
        </w:rPr>
        <w:t>документ</w:t>
      </w:r>
      <w:r>
        <w:rPr>
          <w:lang w:val="ru-RU"/>
        </w:rPr>
        <w:t xml:space="preserve"> </w:t>
      </w:r>
      <w:r w:rsidRPr="00E71BE3">
        <w:rPr>
          <w:lang w:val="ru-RU"/>
        </w:rPr>
        <w:t>(</w:t>
      </w:r>
      <w:r>
        <w:t>CDIP</w:t>
      </w:r>
      <w:r w:rsidRPr="00E71BE3">
        <w:rPr>
          <w:lang w:val="ru-RU"/>
        </w:rPr>
        <w:t xml:space="preserve">/8/7) </w:t>
      </w:r>
      <w:r>
        <w:rPr>
          <w:lang w:val="ru-RU"/>
        </w:rPr>
        <w:t xml:space="preserve">с детальным описанием </w:t>
      </w:r>
      <w:r w:rsidRPr="00E71BE3">
        <w:rPr>
          <w:lang w:val="ru-RU"/>
        </w:rPr>
        <w:t>мероприяти</w:t>
      </w:r>
      <w:r>
        <w:rPr>
          <w:lang w:val="ru-RU"/>
        </w:rPr>
        <w:t>й. С</w:t>
      </w:r>
      <w:r w:rsidRPr="002E5D05">
        <w:rPr>
          <w:lang w:val="ru-RU"/>
        </w:rPr>
        <w:t xml:space="preserve"> государствами-членами </w:t>
      </w:r>
      <w:r>
        <w:rPr>
          <w:lang w:val="ru-RU"/>
        </w:rPr>
        <w:t>также</w:t>
      </w:r>
      <w:r w:rsidRPr="002E5D05">
        <w:rPr>
          <w:lang w:val="ru-RU"/>
        </w:rPr>
        <w:t xml:space="preserve"> </w:t>
      </w:r>
      <w:r>
        <w:rPr>
          <w:lang w:val="ru-RU"/>
        </w:rPr>
        <w:t>согласовывалась доработанная</w:t>
      </w:r>
      <w:r w:rsidRPr="002E5D05">
        <w:rPr>
          <w:lang w:val="ru-RU"/>
        </w:rPr>
        <w:t xml:space="preserve"> </w:t>
      </w:r>
      <w:r>
        <w:rPr>
          <w:lang w:val="ru-RU"/>
        </w:rPr>
        <w:t>версия</w:t>
      </w:r>
      <w:r w:rsidRPr="002E5D05">
        <w:rPr>
          <w:lang w:val="ru-RU"/>
        </w:rPr>
        <w:t xml:space="preserve"> </w:t>
      </w:r>
      <w:r>
        <w:rPr>
          <w:lang w:val="ru-RU"/>
        </w:rPr>
        <w:t xml:space="preserve">этого </w:t>
      </w:r>
      <w:r w:rsidRPr="002E5D05">
        <w:rPr>
          <w:lang w:val="ru-RU"/>
        </w:rPr>
        <w:t>документ</w:t>
      </w:r>
      <w:r>
        <w:rPr>
          <w:lang w:val="ru-RU"/>
        </w:rPr>
        <w:t>а</w:t>
      </w:r>
      <w:r w:rsidRPr="002E5D05">
        <w:rPr>
          <w:lang w:val="ru-RU"/>
        </w:rPr>
        <w:t>, котор</w:t>
      </w:r>
      <w:r>
        <w:rPr>
          <w:lang w:val="ru-RU"/>
        </w:rPr>
        <w:t xml:space="preserve">ая была представлена для ознакомления девятой </w:t>
      </w:r>
      <w:r w:rsidRPr="002E5D05">
        <w:rPr>
          <w:lang w:val="ru-RU"/>
        </w:rPr>
        <w:t>сесси</w:t>
      </w:r>
      <w:r>
        <w:rPr>
          <w:lang w:val="ru-RU"/>
        </w:rPr>
        <w:t xml:space="preserve">и КРИС в марте </w:t>
      </w:r>
      <w:r w:rsidRPr="002E5D05">
        <w:rPr>
          <w:lang w:val="ru-RU"/>
        </w:rPr>
        <w:t xml:space="preserve">2012 </w:t>
      </w:r>
      <w:r>
        <w:rPr>
          <w:lang w:val="ru-RU"/>
        </w:rPr>
        <w:t xml:space="preserve">г. </w:t>
      </w:r>
      <w:r w:rsidRPr="002E5D05">
        <w:rPr>
          <w:lang w:val="ru-RU"/>
        </w:rPr>
        <w:t>(</w:t>
      </w:r>
      <w:r w:rsidRPr="001663B9">
        <w:t>CDIP</w:t>
      </w:r>
      <w:r w:rsidRPr="002E5D05">
        <w:rPr>
          <w:lang w:val="ru-RU"/>
        </w:rPr>
        <w:t>/9/</w:t>
      </w:r>
      <w:r w:rsidRPr="001663B9">
        <w:t>INF</w:t>
      </w:r>
      <w:r w:rsidRPr="002E5D05">
        <w:rPr>
          <w:lang w:val="ru-RU"/>
        </w:rPr>
        <w:t>/4, 13</w:t>
      </w:r>
      <w:r>
        <w:rPr>
          <w:lang w:val="ru-RU"/>
        </w:rPr>
        <w:t xml:space="preserve"> марта</w:t>
      </w:r>
      <w:r w:rsidRPr="002E5D05">
        <w:rPr>
          <w:lang w:val="ru-RU"/>
        </w:rPr>
        <w:t xml:space="preserve"> 2012</w:t>
      </w:r>
      <w:r>
        <w:rPr>
          <w:lang w:val="ru-RU"/>
        </w:rPr>
        <w:t xml:space="preserve"> г.</w:t>
      </w:r>
      <w:r w:rsidRPr="002E5D05">
        <w:rPr>
          <w:lang w:val="ru-RU"/>
        </w:rPr>
        <w:t>).</w:t>
      </w:r>
    </w:p>
  </w:footnote>
  <w:footnote w:id="20">
    <w:p w:rsidR="008A7E24" w:rsidRPr="00102971" w:rsidRDefault="008A7E24" w:rsidP="00003BE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2971">
        <w:rPr>
          <w:lang w:val="ru-RU"/>
        </w:rPr>
        <w:t xml:space="preserve"> </w:t>
      </w:r>
      <w:r w:rsidRPr="00102971">
        <w:rPr>
          <w:lang w:val="ru-RU"/>
        </w:rPr>
        <w:t>Разработк</w:t>
      </w:r>
      <w:r>
        <w:rPr>
          <w:lang w:val="ru-RU"/>
        </w:rPr>
        <w:t>а</w:t>
      </w:r>
      <w:r w:rsidRPr="00102971">
        <w:rPr>
          <w:lang w:val="ru-RU"/>
        </w:rPr>
        <w:t xml:space="preserve"> интегрированн</w:t>
      </w:r>
      <w:r>
        <w:rPr>
          <w:lang w:val="ru-RU"/>
        </w:rPr>
        <w:t>ой</w:t>
      </w:r>
      <w:r w:rsidRPr="00102971">
        <w:rPr>
          <w:lang w:val="ru-RU"/>
        </w:rPr>
        <w:t xml:space="preserve">, </w:t>
      </w:r>
      <w:r>
        <w:rPr>
          <w:lang w:val="ru-RU"/>
        </w:rPr>
        <w:t>комплексной</w:t>
      </w:r>
      <w:r w:rsidRPr="00102971">
        <w:rPr>
          <w:lang w:val="ru-RU"/>
        </w:rPr>
        <w:t>, дальновидн</w:t>
      </w:r>
      <w:r>
        <w:rPr>
          <w:lang w:val="ru-RU"/>
        </w:rPr>
        <w:t>ой</w:t>
      </w:r>
      <w:r w:rsidRPr="00102971">
        <w:rPr>
          <w:lang w:val="ru-RU"/>
        </w:rPr>
        <w:t xml:space="preserve"> и эмпирически обоснованн</w:t>
      </w:r>
      <w:r>
        <w:rPr>
          <w:lang w:val="ru-RU"/>
        </w:rPr>
        <w:t>ой</w:t>
      </w:r>
      <w:r w:rsidRPr="00102971">
        <w:rPr>
          <w:lang w:val="ru-RU"/>
        </w:rPr>
        <w:t xml:space="preserve"> международн</w:t>
      </w:r>
      <w:r>
        <w:rPr>
          <w:lang w:val="ru-RU"/>
        </w:rPr>
        <w:t xml:space="preserve">ой методологии </w:t>
      </w:r>
      <w:r w:rsidRPr="00915101">
        <w:rPr>
          <w:lang w:val="ru-RU"/>
        </w:rPr>
        <w:t>подготовк</w:t>
      </w:r>
      <w:r>
        <w:rPr>
          <w:lang w:val="ru-RU"/>
        </w:rPr>
        <w:t>и</w:t>
      </w:r>
      <w:r w:rsidRPr="00102971">
        <w:rPr>
          <w:lang w:val="ru-RU"/>
        </w:rPr>
        <w:t xml:space="preserve"> </w:t>
      </w:r>
      <w:r>
        <w:rPr>
          <w:lang w:val="ru-RU"/>
        </w:rPr>
        <w:t>государственных</w:t>
      </w:r>
      <w:r w:rsidRPr="00102971">
        <w:rPr>
          <w:lang w:val="ru-RU"/>
        </w:rPr>
        <w:t xml:space="preserve"> </w:t>
      </w:r>
      <w:r>
        <w:rPr>
          <w:lang w:val="ru-RU"/>
        </w:rPr>
        <w:t>политических</w:t>
      </w:r>
      <w:r w:rsidRPr="00102971">
        <w:rPr>
          <w:lang w:val="ru-RU"/>
        </w:rPr>
        <w:t xml:space="preserve"> </w:t>
      </w:r>
      <w:r>
        <w:rPr>
          <w:lang w:val="ru-RU"/>
        </w:rPr>
        <w:t>инициатив</w:t>
      </w:r>
      <w:r w:rsidRPr="00102971">
        <w:rPr>
          <w:lang w:val="ru-RU"/>
        </w:rPr>
        <w:t xml:space="preserve"> в</w:t>
      </w:r>
      <w:r>
        <w:rPr>
          <w:lang w:val="ru-RU"/>
        </w:rPr>
        <w:t xml:space="preserve"> области ИС и глобальных задач</w:t>
      </w:r>
      <w:r w:rsidRPr="00102971">
        <w:rPr>
          <w:lang w:val="ru-RU"/>
        </w:rPr>
        <w:t xml:space="preserve"> </w:t>
      </w:r>
      <w:r>
        <w:rPr>
          <w:lang w:val="ru-RU"/>
        </w:rPr>
        <w:t>и</w:t>
      </w:r>
      <w:r w:rsidRPr="00102971">
        <w:rPr>
          <w:lang w:val="ru-RU"/>
        </w:rPr>
        <w:t xml:space="preserve"> </w:t>
      </w:r>
      <w:r>
        <w:rPr>
          <w:lang w:val="ru-RU"/>
        </w:rPr>
        <w:t>повышение</w:t>
      </w:r>
      <w:r w:rsidRPr="00102971">
        <w:rPr>
          <w:lang w:val="ru-RU"/>
        </w:rPr>
        <w:t xml:space="preserve"> </w:t>
      </w:r>
      <w:r>
        <w:rPr>
          <w:lang w:val="ru-RU"/>
        </w:rPr>
        <w:t xml:space="preserve">способности </w:t>
      </w:r>
      <w:r w:rsidRPr="00102971">
        <w:rPr>
          <w:lang w:val="ru-RU"/>
        </w:rPr>
        <w:t xml:space="preserve">государств-членов, </w:t>
      </w:r>
      <w:r>
        <w:rPr>
          <w:lang w:val="ru-RU"/>
        </w:rPr>
        <w:t xml:space="preserve">особенно </w:t>
      </w:r>
      <w:r w:rsidRPr="00102971">
        <w:rPr>
          <w:lang w:val="ru-RU"/>
        </w:rPr>
        <w:t xml:space="preserve">развивающихся стран, </w:t>
      </w:r>
      <w:r>
        <w:rPr>
          <w:lang w:val="ru-RU"/>
        </w:rPr>
        <w:t xml:space="preserve">НРС и стран с переходной экономикой, </w:t>
      </w:r>
      <w:r w:rsidRPr="00915101">
        <w:rPr>
          <w:szCs w:val="22"/>
          <w:lang w:val="ru-RU"/>
        </w:rPr>
        <w:t>способствов</w:t>
      </w:r>
      <w:r>
        <w:rPr>
          <w:lang w:val="ru-RU"/>
        </w:rPr>
        <w:t xml:space="preserve">ать </w:t>
      </w:r>
      <w:r w:rsidRPr="00102971">
        <w:rPr>
          <w:rFonts w:cs="Verdana"/>
          <w:color w:val="000000"/>
          <w:lang w:val="ru-RU"/>
        </w:rPr>
        <w:t>инноваци</w:t>
      </w:r>
      <w:r>
        <w:rPr>
          <w:lang w:val="ru-RU"/>
        </w:rPr>
        <w:t xml:space="preserve">ям и передаче </w:t>
      </w:r>
      <w:r w:rsidRPr="00102971">
        <w:rPr>
          <w:lang w:val="ru-RU"/>
        </w:rPr>
        <w:t>технологи</w:t>
      </w:r>
      <w:r>
        <w:rPr>
          <w:lang w:val="ru-RU"/>
        </w:rPr>
        <w:t xml:space="preserve">и </w:t>
      </w:r>
      <w:r w:rsidRPr="00102971">
        <w:rPr>
          <w:lang w:val="ru-RU"/>
        </w:rPr>
        <w:t>(Программ</w:t>
      </w:r>
      <w:r>
        <w:rPr>
          <w:lang w:val="ru-RU"/>
        </w:rPr>
        <w:t xml:space="preserve">а и </w:t>
      </w:r>
      <w:r w:rsidRPr="00102971">
        <w:rPr>
          <w:lang w:val="ru-RU"/>
        </w:rPr>
        <w:t>бюджет</w:t>
      </w:r>
      <w:r>
        <w:rPr>
          <w:lang w:val="ru-RU"/>
        </w:rPr>
        <w:t xml:space="preserve"> на двухлетний </w:t>
      </w:r>
      <w:r w:rsidRPr="00102971">
        <w:rPr>
          <w:lang w:val="ru-RU"/>
        </w:rPr>
        <w:t>период</w:t>
      </w:r>
      <w:r>
        <w:rPr>
          <w:lang w:val="ru-RU"/>
        </w:rPr>
        <w:t xml:space="preserve"> </w:t>
      </w:r>
      <w:r w:rsidRPr="00102971">
        <w:rPr>
          <w:lang w:val="ru-RU"/>
        </w:rPr>
        <w:t>2010</w:t>
      </w:r>
      <w:r>
        <w:rPr>
          <w:lang w:val="ru-RU"/>
        </w:rPr>
        <w:t>-</w:t>
      </w:r>
      <w:r w:rsidRPr="00102971">
        <w:rPr>
          <w:lang w:val="ru-RU"/>
        </w:rPr>
        <w:t xml:space="preserve">2011 </w:t>
      </w:r>
      <w:r>
        <w:rPr>
          <w:lang w:val="ru-RU"/>
        </w:rPr>
        <w:t xml:space="preserve">гг., принятые Ассамблеями </w:t>
      </w:r>
      <w:r w:rsidRPr="00102971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Pr="00102971">
        <w:rPr>
          <w:lang w:val="ru-RU"/>
        </w:rPr>
        <w:t>ВОИС</w:t>
      </w:r>
      <w:r>
        <w:rPr>
          <w:lang w:val="ru-RU"/>
        </w:rPr>
        <w:t xml:space="preserve"> </w:t>
      </w:r>
      <w:r w:rsidRPr="00102971">
        <w:rPr>
          <w:lang w:val="ru-RU"/>
        </w:rPr>
        <w:t>1</w:t>
      </w:r>
      <w:r>
        <w:rPr>
          <w:lang w:val="ru-RU"/>
        </w:rPr>
        <w:t xml:space="preserve"> </w:t>
      </w:r>
      <w:r w:rsidRPr="00102971">
        <w:rPr>
          <w:lang w:val="ru-RU"/>
        </w:rPr>
        <w:t>октябр</w:t>
      </w:r>
      <w:r>
        <w:rPr>
          <w:lang w:val="ru-RU"/>
        </w:rPr>
        <w:t>я</w:t>
      </w:r>
      <w:r w:rsidRPr="00102971">
        <w:rPr>
          <w:lang w:val="ru-RU"/>
        </w:rPr>
        <w:t xml:space="preserve"> 2009</w:t>
      </w:r>
      <w:r>
        <w:rPr>
          <w:lang w:val="ru-RU"/>
        </w:rPr>
        <w:t xml:space="preserve"> г.</w:t>
      </w:r>
      <w:r w:rsidRPr="00102971">
        <w:rPr>
          <w:lang w:val="ru-RU"/>
        </w:rPr>
        <w:t xml:space="preserve">, </w:t>
      </w:r>
      <w:r>
        <w:rPr>
          <w:lang w:val="ru-RU"/>
        </w:rPr>
        <w:t>стр. 166). Приводится</w:t>
      </w:r>
      <w:r w:rsidRPr="00102971">
        <w:rPr>
          <w:lang w:val="ru-RU"/>
        </w:rPr>
        <w:t xml:space="preserve"> </w:t>
      </w:r>
      <w:r>
        <w:rPr>
          <w:lang w:val="ru-RU"/>
        </w:rPr>
        <w:t>определенная ссылка</w:t>
      </w:r>
      <w:r w:rsidRPr="00102971">
        <w:rPr>
          <w:lang w:val="ru-RU"/>
        </w:rPr>
        <w:t xml:space="preserve"> </w:t>
      </w:r>
      <w:r>
        <w:rPr>
          <w:lang w:val="ru-RU"/>
        </w:rPr>
        <w:t>на</w:t>
      </w:r>
      <w:r w:rsidRPr="00102971">
        <w:rPr>
          <w:lang w:val="ru-RU"/>
        </w:rPr>
        <w:t xml:space="preserve"> рекомендаци</w:t>
      </w:r>
      <w:r>
        <w:rPr>
          <w:lang w:val="ru-RU"/>
        </w:rPr>
        <w:t>ю</w:t>
      </w:r>
      <w:r w:rsidRPr="00102971">
        <w:rPr>
          <w:lang w:val="ru-RU"/>
        </w:rPr>
        <w:t xml:space="preserve"> 10 </w:t>
      </w:r>
      <w:r>
        <w:rPr>
          <w:lang w:val="ru-RU"/>
        </w:rPr>
        <w:t>ПДР</w:t>
      </w:r>
      <w:r w:rsidRPr="00102971">
        <w:rPr>
          <w:lang w:val="ru-RU"/>
        </w:rPr>
        <w:t>.</w:t>
      </w:r>
    </w:p>
  </w:footnote>
  <w:footnote w:id="21">
    <w:p w:rsidR="008A7E24" w:rsidRPr="00102971" w:rsidRDefault="008A7E24" w:rsidP="00003BE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02971">
        <w:rPr>
          <w:lang w:val="ru-RU"/>
        </w:rPr>
        <w:t xml:space="preserve"> Программ</w:t>
      </w:r>
      <w:r>
        <w:rPr>
          <w:lang w:val="ru-RU"/>
        </w:rPr>
        <w:t>а</w:t>
      </w:r>
      <w:r w:rsidRPr="00102971">
        <w:rPr>
          <w:lang w:val="ru-RU"/>
        </w:rPr>
        <w:t xml:space="preserve"> 1:  Повышение информированности о правовых принципах и практических методах, включая гибкие возможности, патентной системы, а также улучшение понимания и дальнейшее уточнение существующих и новых проблем в патентной сфере.</w:t>
      </w:r>
    </w:p>
  </w:footnote>
  <w:footnote w:id="22">
    <w:p w:rsidR="008A7E24" w:rsidRPr="006B3F30" w:rsidRDefault="008A7E24" w:rsidP="007B43C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B3F30">
        <w:rPr>
          <w:lang w:val="ru-RU"/>
        </w:rPr>
        <w:t xml:space="preserve"> </w:t>
      </w:r>
      <w:r w:rsidRPr="00102971">
        <w:rPr>
          <w:lang w:val="ru-RU"/>
        </w:rPr>
        <w:t>Программ</w:t>
      </w:r>
      <w:r>
        <w:rPr>
          <w:lang w:val="ru-RU"/>
        </w:rPr>
        <w:t>а</w:t>
      </w:r>
      <w:r w:rsidRPr="006B3F30">
        <w:rPr>
          <w:lang w:val="ru-RU"/>
        </w:rPr>
        <w:t xml:space="preserve"> 8:  Дальнейшая интеграция принципов </w:t>
      </w:r>
      <w:r>
        <w:rPr>
          <w:lang w:val="ru-RU"/>
        </w:rPr>
        <w:t>ПДР</w:t>
      </w:r>
      <w:r w:rsidRPr="006B3F30">
        <w:rPr>
          <w:lang w:val="ru-RU"/>
        </w:rPr>
        <w:t xml:space="preserve"> в программы и деятельность Организации, включая</w:t>
      </w:r>
      <w:r>
        <w:rPr>
          <w:lang w:val="ru-RU"/>
        </w:rPr>
        <w:t xml:space="preserve"> ее нормотворческую </w:t>
      </w:r>
      <w:r w:rsidRPr="006B3F30">
        <w:rPr>
          <w:lang w:val="ru-RU"/>
        </w:rPr>
        <w:t>работ</w:t>
      </w:r>
      <w:r>
        <w:rPr>
          <w:lang w:val="ru-RU"/>
        </w:rPr>
        <w:t>у</w:t>
      </w:r>
      <w:r w:rsidRPr="006B3F30">
        <w:rPr>
          <w:lang w:val="ru-RU"/>
        </w:rPr>
        <w:t xml:space="preserve">; </w:t>
      </w:r>
      <w:r w:rsidRPr="007B43CD">
        <w:rPr>
          <w:lang w:val="ru-RU"/>
        </w:rPr>
        <w:t>эффективн</w:t>
      </w:r>
      <w:r>
        <w:rPr>
          <w:lang w:val="ru-RU"/>
        </w:rPr>
        <w:t xml:space="preserve">ая </w:t>
      </w:r>
      <w:r w:rsidRPr="007B43CD">
        <w:rPr>
          <w:lang w:val="ru-RU"/>
        </w:rPr>
        <w:t>реализаци</w:t>
      </w:r>
      <w:r>
        <w:rPr>
          <w:lang w:val="ru-RU"/>
        </w:rPr>
        <w:t xml:space="preserve">я ПДР </w:t>
      </w:r>
      <w:r w:rsidRPr="007B43CD">
        <w:rPr>
          <w:lang w:val="ru-RU"/>
        </w:rPr>
        <w:t>при помощи конкретн</w:t>
      </w:r>
      <w:r>
        <w:rPr>
          <w:lang w:val="ru-RU"/>
        </w:rPr>
        <w:t xml:space="preserve">ых </w:t>
      </w:r>
      <w:r w:rsidRPr="007B43CD">
        <w:rPr>
          <w:lang w:val="ru-RU"/>
        </w:rPr>
        <w:t>проект</w:t>
      </w:r>
      <w:r>
        <w:rPr>
          <w:lang w:val="ru-RU"/>
        </w:rPr>
        <w:t xml:space="preserve">ов и </w:t>
      </w:r>
      <w:r w:rsidRPr="007B43CD">
        <w:rPr>
          <w:lang w:val="ru-RU"/>
        </w:rPr>
        <w:t>мероприяти</w:t>
      </w:r>
      <w:r>
        <w:rPr>
          <w:lang w:val="ru-RU"/>
        </w:rPr>
        <w:t>й.</w:t>
      </w:r>
    </w:p>
  </w:footnote>
  <w:footnote w:id="23">
    <w:p w:rsidR="008A7E24" w:rsidRPr="007B43CD" w:rsidRDefault="008A7E24" w:rsidP="007B43C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B43CD">
        <w:rPr>
          <w:lang w:val="ru-RU"/>
        </w:rPr>
        <w:t xml:space="preserve"> </w:t>
      </w:r>
      <w:r w:rsidRPr="00102971">
        <w:rPr>
          <w:lang w:val="ru-RU"/>
        </w:rPr>
        <w:t>Программ</w:t>
      </w:r>
      <w:r>
        <w:rPr>
          <w:lang w:val="ru-RU"/>
        </w:rPr>
        <w:t>а</w:t>
      </w:r>
      <w:r w:rsidRPr="007B43CD">
        <w:rPr>
          <w:lang w:val="ru-RU"/>
        </w:rPr>
        <w:t xml:space="preserve"> 9:  Принятие национальной политики</w:t>
      </w:r>
      <w:r>
        <w:rPr>
          <w:lang w:val="ru-RU"/>
        </w:rPr>
        <w:t>/</w:t>
      </w:r>
      <w:r w:rsidRPr="007B43CD">
        <w:rPr>
          <w:lang w:val="ru-RU"/>
        </w:rPr>
        <w:t xml:space="preserve">стратегий в области ИС и </w:t>
      </w:r>
      <w:r>
        <w:rPr>
          <w:lang w:val="ru-RU"/>
        </w:rPr>
        <w:t>страновых планов</w:t>
      </w:r>
      <w:r w:rsidRPr="007B43CD">
        <w:rPr>
          <w:lang w:val="ru-RU"/>
        </w:rPr>
        <w:t xml:space="preserve">, </w:t>
      </w:r>
      <w:r>
        <w:rPr>
          <w:lang w:val="ru-RU"/>
        </w:rPr>
        <w:t>соответствующих</w:t>
      </w:r>
      <w:r w:rsidRPr="007B43CD">
        <w:rPr>
          <w:lang w:val="ru-RU"/>
        </w:rPr>
        <w:t xml:space="preserve"> целям и приоритетным направлениям национал</w:t>
      </w:r>
      <w:r w:rsidRPr="00915101">
        <w:rPr>
          <w:lang w:val="ru-RU"/>
        </w:rPr>
        <w:t>ьного развития; повышение уровня подготовки специ</w:t>
      </w:r>
      <w:r>
        <w:rPr>
          <w:lang w:val="ru-RU"/>
        </w:rPr>
        <w:t>алистов в области ИС и доведение</w:t>
      </w:r>
      <w:r w:rsidRPr="00915101">
        <w:rPr>
          <w:lang w:val="ru-RU"/>
        </w:rPr>
        <w:t xml:space="preserve"> числа специалистов/экспертов в области ИС до критической массы</w:t>
      </w:r>
      <w:r>
        <w:rPr>
          <w:lang w:val="ru-RU"/>
        </w:rPr>
        <w:t>.</w:t>
      </w:r>
    </w:p>
  </w:footnote>
  <w:footnote w:id="24">
    <w:p w:rsidR="008A7E24" w:rsidRPr="003C3E84" w:rsidRDefault="008A7E24" w:rsidP="00003BE6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CDIP/9/INF/4, Paragraph 12, page 3</w:t>
      </w:r>
    </w:p>
  </w:footnote>
  <w:footnote w:id="25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http://www.wipo.int/meetings/en/doc_details.jsp?doc_id=287167</w:t>
      </w:r>
    </w:p>
  </w:footnote>
  <w:footnote w:id="26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http://www.wipo.int/meetings/en/doc_details.jsp?doc_id=287217</w:t>
      </w:r>
    </w:p>
  </w:footnote>
  <w:footnote w:id="27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http://www.wipo.int/meetings/en/doc_details.jsp?doc_id=287221</w:t>
      </w:r>
    </w:p>
  </w:footnote>
  <w:footnote w:id="28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http://www.wipo.int/meetings/en/doc_details.jsp?doc_id=287164</w:t>
      </w:r>
    </w:p>
  </w:footnote>
  <w:footnote w:id="29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http://www.wipo.int/meetings/en/doc_details.jsp?doc_id=287165</w:t>
      </w:r>
    </w:p>
  </w:footnote>
  <w:footnote w:id="30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http://www.wipo.int/meetings/en/doc_details.jsp?doc_id=287218</w:t>
      </w:r>
    </w:p>
  </w:footnote>
  <w:footnote w:id="31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http://www.wipo.int/meetings/en/details.jsp?meeting_id=32093</w:t>
      </w:r>
    </w:p>
  </w:footnote>
  <w:footnote w:id="32">
    <w:p w:rsidR="008A7E24" w:rsidRPr="003C3E84" w:rsidRDefault="008A7E24" w:rsidP="000C51E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3C3E84">
        <w:rPr>
          <w:lang w:val="fr-CH"/>
        </w:rPr>
        <w:t xml:space="preserve"> http://www.wipo.int/meetings/en/doc_details.jsp?doc_id=287217</w:t>
      </w:r>
    </w:p>
    <w:p w:rsidR="008A7E24" w:rsidRPr="00F27C41" w:rsidRDefault="008A7E24" w:rsidP="000C51E3">
      <w:pPr>
        <w:pStyle w:val="FootnoteText"/>
        <w:rPr>
          <w:lang w:val="ru-RU"/>
        </w:rPr>
      </w:pPr>
      <w:r w:rsidRPr="00C168F5">
        <w:rPr>
          <w:lang w:val="fr-CH"/>
        </w:rPr>
        <w:t>http</w:t>
      </w:r>
      <w:r w:rsidRPr="00F27C41">
        <w:rPr>
          <w:lang w:val="ru-RU"/>
        </w:rPr>
        <w:t>://</w:t>
      </w:r>
      <w:r w:rsidRPr="00C168F5">
        <w:rPr>
          <w:lang w:val="fr-CH"/>
        </w:rPr>
        <w:t>www</w:t>
      </w:r>
      <w:r w:rsidRPr="00F27C41">
        <w:rPr>
          <w:lang w:val="ru-RU"/>
        </w:rPr>
        <w:t>.</w:t>
      </w:r>
      <w:r w:rsidRPr="00C168F5">
        <w:rPr>
          <w:lang w:val="fr-CH"/>
        </w:rPr>
        <w:t>wipo</w:t>
      </w:r>
      <w:r w:rsidRPr="00F27C41">
        <w:rPr>
          <w:lang w:val="ru-RU"/>
        </w:rPr>
        <w:t>.</w:t>
      </w:r>
      <w:r w:rsidRPr="00C168F5">
        <w:rPr>
          <w:lang w:val="fr-CH"/>
        </w:rPr>
        <w:t>int</w:t>
      </w:r>
      <w:r w:rsidRPr="00F27C41">
        <w:rPr>
          <w:lang w:val="ru-RU"/>
        </w:rPr>
        <w:t>/</w:t>
      </w:r>
      <w:r w:rsidRPr="00C168F5">
        <w:rPr>
          <w:lang w:val="fr-CH"/>
        </w:rPr>
        <w:t>meetings</w:t>
      </w:r>
      <w:r w:rsidRPr="00F27C41">
        <w:rPr>
          <w:lang w:val="ru-RU"/>
        </w:rPr>
        <w:t>/</w:t>
      </w:r>
      <w:r w:rsidRPr="00C168F5">
        <w:rPr>
          <w:lang w:val="fr-CH"/>
        </w:rPr>
        <w:t>en</w:t>
      </w:r>
      <w:r w:rsidRPr="00F27C41">
        <w:rPr>
          <w:lang w:val="ru-RU"/>
        </w:rPr>
        <w:t>/</w:t>
      </w:r>
      <w:r w:rsidRPr="00C168F5">
        <w:rPr>
          <w:lang w:val="fr-CH"/>
        </w:rPr>
        <w:t>doc</w:t>
      </w:r>
      <w:r w:rsidRPr="00F27C41">
        <w:rPr>
          <w:lang w:val="ru-RU"/>
        </w:rPr>
        <w:t>_</w:t>
      </w:r>
      <w:r w:rsidRPr="00C168F5">
        <w:rPr>
          <w:lang w:val="fr-CH"/>
        </w:rPr>
        <w:t>details</w:t>
      </w:r>
      <w:r w:rsidRPr="00F27C41">
        <w:rPr>
          <w:lang w:val="ru-RU"/>
        </w:rPr>
        <w:t>.</w:t>
      </w:r>
      <w:r w:rsidRPr="00C168F5">
        <w:rPr>
          <w:lang w:val="fr-CH"/>
        </w:rPr>
        <w:t>jsp</w:t>
      </w:r>
      <w:r w:rsidRPr="00F27C41">
        <w:rPr>
          <w:lang w:val="ru-RU"/>
        </w:rPr>
        <w:t>?</w:t>
      </w:r>
      <w:r w:rsidRPr="00C168F5">
        <w:rPr>
          <w:lang w:val="fr-CH"/>
        </w:rPr>
        <w:t>doc</w:t>
      </w:r>
      <w:r w:rsidRPr="00F27C41">
        <w:rPr>
          <w:lang w:val="ru-RU"/>
        </w:rPr>
        <w:t>_</w:t>
      </w:r>
      <w:r w:rsidRPr="00C168F5">
        <w:rPr>
          <w:lang w:val="fr-CH"/>
        </w:rPr>
        <w:t>id</w:t>
      </w:r>
      <w:r w:rsidRPr="00F27C41">
        <w:rPr>
          <w:lang w:val="ru-RU"/>
        </w:rPr>
        <w:t xml:space="preserve">=287221; </w:t>
      </w:r>
      <w:r>
        <w:rPr>
          <w:lang w:val="ru-RU"/>
        </w:rPr>
        <w:t>однако</w:t>
      </w:r>
      <w:r w:rsidRPr="00F27C41">
        <w:rPr>
          <w:lang w:val="ru-RU"/>
        </w:rPr>
        <w:t xml:space="preserve"> </w:t>
      </w:r>
      <w:r>
        <w:rPr>
          <w:lang w:val="ru-RU"/>
        </w:rPr>
        <w:t>Маскус</w:t>
      </w:r>
      <w:r w:rsidRPr="00F27C41">
        <w:rPr>
          <w:lang w:val="ru-RU"/>
        </w:rPr>
        <w:t xml:space="preserve"> </w:t>
      </w:r>
      <w:r>
        <w:rPr>
          <w:lang w:val="ru-RU"/>
        </w:rPr>
        <w:t>очень четко проводит</w:t>
      </w:r>
      <w:r w:rsidRPr="00F27C41">
        <w:rPr>
          <w:lang w:val="ru-RU"/>
        </w:rPr>
        <w:t xml:space="preserve"> </w:t>
      </w:r>
      <w:r>
        <w:rPr>
          <w:lang w:val="ru-RU"/>
        </w:rPr>
        <w:t>это</w:t>
      </w:r>
      <w:r w:rsidRPr="00F27C41">
        <w:rPr>
          <w:lang w:val="ru-RU"/>
        </w:rPr>
        <w:t xml:space="preserve"> </w:t>
      </w:r>
      <w:r>
        <w:rPr>
          <w:lang w:val="ru-RU"/>
        </w:rPr>
        <w:t>различение</w:t>
      </w:r>
      <w:r w:rsidRPr="00F27C41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F27C41">
        <w:rPr>
          <w:lang w:val="ru-RU"/>
        </w:rPr>
        <w:t>публикаци</w:t>
      </w:r>
      <w:r>
        <w:rPr>
          <w:lang w:val="ru-RU"/>
        </w:rPr>
        <w:t xml:space="preserve">и </w:t>
      </w:r>
      <w:r w:rsidRPr="00C168F5">
        <w:rPr>
          <w:lang w:val="fr-CH"/>
        </w:rPr>
        <w:t>http</w:t>
      </w:r>
      <w:r w:rsidRPr="00F27C41">
        <w:rPr>
          <w:lang w:val="ru-RU"/>
        </w:rPr>
        <w:t>://</w:t>
      </w:r>
      <w:r w:rsidRPr="00C168F5">
        <w:rPr>
          <w:lang w:val="fr-CH"/>
        </w:rPr>
        <w:t>www</w:t>
      </w:r>
      <w:r w:rsidRPr="00F27C41">
        <w:rPr>
          <w:lang w:val="ru-RU"/>
        </w:rPr>
        <w:t>.</w:t>
      </w:r>
      <w:r w:rsidRPr="00C168F5">
        <w:rPr>
          <w:lang w:val="fr-CH"/>
        </w:rPr>
        <w:t>wipo</w:t>
      </w:r>
      <w:r w:rsidRPr="00F27C41">
        <w:rPr>
          <w:lang w:val="ru-RU"/>
        </w:rPr>
        <w:t>.</w:t>
      </w:r>
      <w:r w:rsidRPr="00C168F5">
        <w:rPr>
          <w:lang w:val="fr-CH"/>
        </w:rPr>
        <w:t>int</w:t>
      </w:r>
      <w:r w:rsidRPr="00F27C41">
        <w:rPr>
          <w:lang w:val="ru-RU"/>
        </w:rPr>
        <w:t>/</w:t>
      </w:r>
      <w:r w:rsidRPr="00C168F5">
        <w:rPr>
          <w:lang w:val="fr-CH"/>
        </w:rPr>
        <w:t>meetings</w:t>
      </w:r>
      <w:r w:rsidRPr="00F27C41">
        <w:rPr>
          <w:lang w:val="ru-RU"/>
        </w:rPr>
        <w:t>/</w:t>
      </w:r>
      <w:r w:rsidRPr="00C168F5">
        <w:rPr>
          <w:lang w:val="fr-CH"/>
        </w:rPr>
        <w:t>en</w:t>
      </w:r>
      <w:r w:rsidRPr="00F27C41">
        <w:rPr>
          <w:lang w:val="ru-RU"/>
        </w:rPr>
        <w:t>/</w:t>
      </w:r>
      <w:r w:rsidRPr="00C168F5">
        <w:rPr>
          <w:lang w:val="fr-CH"/>
        </w:rPr>
        <w:t>doc</w:t>
      </w:r>
      <w:r w:rsidRPr="00F27C41">
        <w:rPr>
          <w:lang w:val="ru-RU"/>
        </w:rPr>
        <w:t>_</w:t>
      </w:r>
      <w:r w:rsidRPr="00C168F5">
        <w:rPr>
          <w:lang w:val="fr-CH"/>
        </w:rPr>
        <w:t>details</w:t>
      </w:r>
      <w:r w:rsidRPr="00F27C41">
        <w:rPr>
          <w:lang w:val="ru-RU"/>
        </w:rPr>
        <w:t>.</w:t>
      </w:r>
      <w:r w:rsidRPr="00C168F5">
        <w:rPr>
          <w:lang w:val="fr-CH"/>
        </w:rPr>
        <w:t>jsp</w:t>
      </w:r>
      <w:r w:rsidRPr="00F27C41">
        <w:rPr>
          <w:lang w:val="ru-RU"/>
        </w:rPr>
        <w:t>?</w:t>
      </w:r>
      <w:r w:rsidRPr="00C168F5">
        <w:rPr>
          <w:lang w:val="fr-CH"/>
        </w:rPr>
        <w:t>doc</w:t>
      </w:r>
      <w:r w:rsidRPr="00F27C41">
        <w:rPr>
          <w:lang w:val="ru-RU"/>
        </w:rPr>
        <w:t>_</w:t>
      </w:r>
      <w:r w:rsidRPr="00C168F5">
        <w:rPr>
          <w:lang w:val="fr-CH"/>
        </w:rPr>
        <w:t>id</w:t>
      </w:r>
      <w:r w:rsidRPr="00F27C41">
        <w:rPr>
          <w:lang w:val="ru-RU"/>
        </w:rPr>
        <w:t>=287165.</w:t>
      </w:r>
    </w:p>
  </w:footnote>
  <w:footnote w:id="33">
    <w:p w:rsidR="008A7E24" w:rsidRPr="003C3E84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E84">
        <w:rPr>
          <w:lang w:val="ru-RU"/>
        </w:rPr>
        <w:t xml:space="preserve"> </w:t>
      </w:r>
      <w:r w:rsidRPr="00A035AF">
        <w:t>http</w:t>
      </w:r>
      <w:r w:rsidRPr="003C3E84">
        <w:rPr>
          <w:lang w:val="ru-RU"/>
        </w:rPr>
        <w:t>://</w:t>
      </w:r>
      <w:r w:rsidRPr="00A035AF">
        <w:t>www</w:t>
      </w:r>
      <w:r w:rsidRPr="003C3E84">
        <w:rPr>
          <w:lang w:val="ru-RU"/>
        </w:rPr>
        <w:t>.</w:t>
      </w:r>
      <w:r w:rsidRPr="00A035AF">
        <w:t>wipo</w:t>
      </w:r>
      <w:r w:rsidRPr="003C3E84">
        <w:rPr>
          <w:lang w:val="ru-RU"/>
        </w:rPr>
        <w:t>.</w:t>
      </w:r>
      <w:r w:rsidRPr="00A035AF">
        <w:t>int</w:t>
      </w:r>
      <w:r w:rsidRPr="003C3E84">
        <w:rPr>
          <w:lang w:val="ru-RU"/>
        </w:rPr>
        <w:t>/</w:t>
      </w:r>
      <w:r w:rsidRPr="00A035AF">
        <w:t>meetings</w:t>
      </w:r>
      <w:r w:rsidRPr="003C3E84">
        <w:rPr>
          <w:lang w:val="ru-RU"/>
        </w:rPr>
        <w:t>/</w:t>
      </w:r>
      <w:r w:rsidRPr="00A035AF">
        <w:t>en</w:t>
      </w:r>
      <w:r w:rsidRPr="003C3E84">
        <w:rPr>
          <w:lang w:val="ru-RU"/>
        </w:rPr>
        <w:t>/</w:t>
      </w:r>
      <w:r w:rsidRPr="00A035AF">
        <w:t>doc</w:t>
      </w:r>
      <w:r w:rsidRPr="003C3E84">
        <w:rPr>
          <w:lang w:val="ru-RU"/>
        </w:rPr>
        <w:t>_</w:t>
      </w:r>
      <w:r w:rsidRPr="00A035AF">
        <w:t>details</w:t>
      </w:r>
      <w:r w:rsidRPr="003C3E84">
        <w:rPr>
          <w:lang w:val="ru-RU"/>
        </w:rPr>
        <w:t>.</w:t>
      </w:r>
      <w:r w:rsidRPr="00A035AF">
        <w:t>jsp</w:t>
      </w:r>
      <w:r w:rsidRPr="003C3E84">
        <w:rPr>
          <w:lang w:val="ru-RU"/>
        </w:rPr>
        <w:t>?</w:t>
      </w:r>
      <w:r w:rsidRPr="00A035AF">
        <w:t>doc</w:t>
      </w:r>
      <w:r w:rsidRPr="003C3E84">
        <w:rPr>
          <w:lang w:val="ru-RU"/>
        </w:rPr>
        <w:t>_</w:t>
      </w:r>
      <w:r w:rsidRPr="00A035AF">
        <w:t>id</w:t>
      </w:r>
      <w:r w:rsidRPr="003C3E84">
        <w:rPr>
          <w:lang w:val="ru-RU"/>
        </w:rPr>
        <w:t>=287167</w:t>
      </w:r>
    </w:p>
  </w:footnote>
  <w:footnote w:id="34">
    <w:p w:rsidR="008A7E24" w:rsidRPr="00EE5410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5410">
        <w:rPr>
          <w:lang w:val="ru-RU"/>
        </w:rPr>
        <w:t xml:space="preserve"> </w:t>
      </w:r>
      <w:r w:rsidRPr="00F02A38">
        <w:rPr>
          <w:lang w:val="ru-RU"/>
        </w:rPr>
        <w:t>Альтернатив</w:t>
      </w:r>
      <w:r>
        <w:rPr>
          <w:lang w:val="ru-RU"/>
        </w:rPr>
        <w:t>ы</w:t>
      </w:r>
      <w:r w:rsidRPr="00EE5410">
        <w:rPr>
          <w:lang w:val="ru-RU"/>
        </w:rPr>
        <w:t xml:space="preserve"> </w:t>
      </w:r>
      <w:r>
        <w:rPr>
          <w:lang w:val="ru-RU"/>
        </w:rPr>
        <w:t>патентной</w:t>
      </w:r>
      <w:r w:rsidRPr="00EE5410">
        <w:rPr>
          <w:lang w:val="ru-RU"/>
        </w:rPr>
        <w:t xml:space="preserve"> </w:t>
      </w:r>
      <w:r>
        <w:rPr>
          <w:lang w:val="ru-RU"/>
        </w:rPr>
        <w:t>системе</w:t>
      </w:r>
      <w:r w:rsidRPr="00EE5410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EE5410">
        <w:rPr>
          <w:lang w:val="ru-RU"/>
        </w:rPr>
        <w:t xml:space="preserve"> </w:t>
      </w:r>
      <w:r>
        <w:rPr>
          <w:lang w:val="ru-RU"/>
        </w:rPr>
        <w:t>для</w:t>
      </w:r>
      <w:r w:rsidRPr="00EE5410">
        <w:rPr>
          <w:lang w:val="ru-RU"/>
        </w:rPr>
        <w:t xml:space="preserve"> </w:t>
      </w:r>
      <w:r w:rsidRPr="00F02A38">
        <w:rPr>
          <w:lang w:val="ru-RU"/>
        </w:rPr>
        <w:t>п</w:t>
      </w:r>
      <w:r>
        <w:rPr>
          <w:lang w:val="ru-RU"/>
        </w:rPr>
        <w:t>оддержки</w:t>
      </w:r>
      <w:r w:rsidRPr="00EE5410">
        <w:rPr>
          <w:lang w:val="ru-RU"/>
        </w:rPr>
        <w:t xml:space="preserve"> </w:t>
      </w:r>
      <w:r w:rsidRPr="00F02A38">
        <w:rPr>
          <w:lang w:val="ru-RU"/>
        </w:rPr>
        <w:t>НИОКР</w:t>
      </w:r>
      <w:r w:rsidRPr="00EE5410">
        <w:rPr>
          <w:lang w:val="ru-RU"/>
        </w:rPr>
        <w:t xml:space="preserve">, </w:t>
      </w:r>
      <w:r w:rsidRPr="00F02A38">
        <w:rPr>
          <w:lang w:val="ru-RU"/>
        </w:rPr>
        <w:t>включая</w:t>
      </w:r>
      <w:r w:rsidRPr="00EE5410">
        <w:rPr>
          <w:lang w:val="ru-RU"/>
        </w:rPr>
        <w:t xml:space="preserve"> </w:t>
      </w:r>
      <w:r>
        <w:rPr>
          <w:lang w:val="ru-RU"/>
        </w:rPr>
        <w:t>как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механизм</w:t>
      </w:r>
      <w:r>
        <w:rPr>
          <w:lang w:val="ru-RU"/>
        </w:rPr>
        <w:t>ы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стимулирования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посредников</w:t>
      </w:r>
      <w:r w:rsidRPr="00EE5410">
        <w:rPr>
          <w:lang w:val="ru-RU"/>
        </w:rPr>
        <w:t xml:space="preserve"> (</w:t>
      </w:r>
      <w:r>
        <w:t>push</w:t>
      </w:r>
      <w:r w:rsidRPr="00EE5410">
        <w:rPr>
          <w:lang w:val="ru-RU"/>
        </w:rPr>
        <w:t>-</w:t>
      </w:r>
      <w:r w:rsidRPr="00C4111B">
        <w:rPr>
          <w:lang w:val="ru-RU"/>
        </w:rPr>
        <w:t>механизм</w:t>
      </w:r>
      <w:r>
        <w:rPr>
          <w:lang w:val="ru-RU"/>
        </w:rPr>
        <w:t>ы</w:t>
      </w:r>
      <w:r w:rsidRPr="00EE5410">
        <w:rPr>
          <w:lang w:val="ru-RU"/>
        </w:rPr>
        <w:t xml:space="preserve">), </w:t>
      </w:r>
      <w:r>
        <w:rPr>
          <w:lang w:val="ru-RU"/>
        </w:rPr>
        <w:t>так</w:t>
      </w:r>
      <w:r w:rsidRPr="00EE5410">
        <w:rPr>
          <w:lang w:val="ru-RU"/>
        </w:rPr>
        <w:t xml:space="preserve"> </w:t>
      </w:r>
      <w:r>
        <w:rPr>
          <w:lang w:val="ru-RU"/>
        </w:rPr>
        <w:t>и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механизм</w:t>
      </w:r>
      <w:r>
        <w:rPr>
          <w:lang w:val="ru-RU"/>
        </w:rPr>
        <w:t>ы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привлечения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конечных</w:t>
      </w:r>
      <w:r w:rsidRPr="00EE5410">
        <w:rPr>
          <w:lang w:val="ru-RU"/>
        </w:rPr>
        <w:t xml:space="preserve"> </w:t>
      </w:r>
      <w:r w:rsidRPr="00C4111B">
        <w:rPr>
          <w:lang w:val="ru-RU"/>
        </w:rPr>
        <w:t>потребителей</w:t>
      </w:r>
      <w:r w:rsidRPr="00EE5410">
        <w:rPr>
          <w:lang w:val="ru-RU"/>
        </w:rPr>
        <w:t xml:space="preserve"> (</w:t>
      </w:r>
      <w:r>
        <w:t>pull</w:t>
      </w:r>
      <w:r w:rsidRPr="00EE5410">
        <w:rPr>
          <w:lang w:val="ru-RU"/>
        </w:rPr>
        <w:t>-</w:t>
      </w:r>
      <w:r w:rsidRPr="00C4111B">
        <w:rPr>
          <w:lang w:val="ru-RU"/>
        </w:rPr>
        <w:t>механизм</w:t>
      </w:r>
      <w:r>
        <w:rPr>
          <w:lang w:val="ru-RU"/>
        </w:rPr>
        <w:t>ы</w:t>
      </w:r>
      <w:r w:rsidRPr="00EE5410">
        <w:rPr>
          <w:lang w:val="ru-RU"/>
        </w:rPr>
        <w:t xml:space="preserve">), </w:t>
      </w:r>
      <w:r>
        <w:rPr>
          <w:lang w:val="ru-RU"/>
        </w:rPr>
        <w:t>особенно призовые</w:t>
      </w:r>
      <w:r w:rsidRPr="00EE5410">
        <w:rPr>
          <w:lang w:val="ru-RU"/>
        </w:rPr>
        <w:t xml:space="preserve"> </w:t>
      </w:r>
      <w:r>
        <w:rPr>
          <w:lang w:val="ru-RU"/>
        </w:rPr>
        <w:t>схемы</w:t>
      </w:r>
      <w:r w:rsidRPr="00EE5410">
        <w:rPr>
          <w:lang w:val="ru-RU"/>
        </w:rPr>
        <w:t xml:space="preserve"> </w:t>
      </w:r>
      <w:r w:rsidRPr="00574E51">
        <w:rPr>
          <w:snapToGrid w:val="0"/>
          <w:lang w:val="ru-RU"/>
        </w:rPr>
        <w:t>стимулировани</w:t>
      </w:r>
      <w:r>
        <w:rPr>
          <w:lang w:val="ru-RU"/>
        </w:rPr>
        <w:t>я</w:t>
      </w:r>
      <w:r w:rsidRPr="00EE5410">
        <w:rPr>
          <w:lang w:val="ru-RU"/>
        </w:rPr>
        <w:t xml:space="preserve"> </w:t>
      </w:r>
      <w:r w:rsidRPr="00F02A38">
        <w:rPr>
          <w:lang w:val="ru-RU"/>
        </w:rPr>
        <w:t>инноваций</w:t>
      </w:r>
      <w:r w:rsidRPr="00EE5410">
        <w:rPr>
          <w:lang w:val="ru-RU"/>
        </w:rPr>
        <w:t xml:space="preserve"> </w:t>
      </w:r>
      <w:r w:rsidRPr="00F02A38">
        <w:rPr>
          <w:lang w:val="ru-RU"/>
        </w:rPr>
        <w:t>и</w:t>
      </w:r>
      <w:r w:rsidRPr="00EE5410">
        <w:rPr>
          <w:lang w:val="ru-RU"/>
        </w:rPr>
        <w:t xml:space="preserve"> </w:t>
      </w:r>
      <w:r w:rsidRPr="00F02A38">
        <w:rPr>
          <w:lang w:val="ru-RU"/>
        </w:rPr>
        <w:t>модели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разработки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программного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обеспечения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с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открытым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исходным</w:t>
      </w:r>
      <w:r w:rsidRPr="00EE5410">
        <w:rPr>
          <w:lang w:val="ru-RU"/>
        </w:rPr>
        <w:t xml:space="preserve"> </w:t>
      </w:r>
      <w:r w:rsidRPr="00574E51">
        <w:rPr>
          <w:lang w:val="ru-RU"/>
        </w:rPr>
        <w:t>кодом</w:t>
      </w:r>
      <w:r>
        <w:rPr>
          <w:lang w:val="ru-RU"/>
        </w:rPr>
        <w:t>.</w:t>
      </w:r>
    </w:p>
  </w:footnote>
  <w:footnote w:id="35">
    <w:p w:rsidR="008A7E24" w:rsidRPr="00E21099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1099">
        <w:rPr>
          <w:lang w:val="ru-RU"/>
        </w:rPr>
        <w:t xml:space="preserve"> </w:t>
      </w:r>
      <w:r>
        <w:rPr>
          <w:lang w:val="ru-RU"/>
        </w:rPr>
        <w:t>См</w:t>
      </w:r>
      <w:r w:rsidRPr="00E21099">
        <w:rPr>
          <w:lang w:val="ru-RU"/>
        </w:rPr>
        <w:t xml:space="preserve">. </w:t>
      </w:r>
      <w:r w:rsidRPr="00EE5410">
        <w:rPr>
          <w:lang w:val="ru-RU"/>
        </w:rPr>
        <w:t>документ</w:t>
      </w:r>
      <w:r w:rsidRPr="00E21099">
        <w:rPr>
          <w:lang w:val="ru-RU"/>
        </w:rPr>
        <w:t xml:space="preserve"> </w:t>
      </w:r>
      <w:r>
        <w:t>CDIP</w:t>
      </w:r>
      <w:r w:rsidRPr="00E21099">
        <w:rPr>
          <w:lang w:val="ru-RU"/>
        </w:rPr>
        <w:t>/15/5</w:t>
      </w:r>
    </w:p>
  </w:footnote>
  <w:footnote w:id="36">
    <w:p w:rsidR="008A7E24" w:rsidRPr="00E21099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21099">
        <w:rPr>
          <w:lang w:val="ru-RU"/>
        </w:rPr>
        <w:t xml:space="preserve"> </w:t>
      </w:r>
      <w:r w:rsidRPr="00AF45CF">
        <w:t>http</w:t>
      </w:r>
      <w:r w:rsidRPr="00E21099">
        <w:rPr>
          <w:lang w:val="ru-RU"/>
        </w:rPr>
        <w:t>://</w:t>
      </w:r>
      <w:r w:rsidRPr="00AF45CF">
        <w:t>www</w:t>
      </w:r>
      <w:r w:rsidRPr="00E21099">
        <w:rPr>
          <w:lang w:val="ru-RU"/>
        </w:rPr>
        <w:t>.</w:t>
      </w:r>
      <w:r w:rsidRPr="00AF45CF">
        <w:t>wipo</w:t>
      </w:r>
      <w:r w:rsidRPr="00E21099">
        <w:rPr>
          <w:lang w:val="ru-RU"/>
        </w:rPr>
        <w:t>.</w:t>
      </w:r>
      <w:r w:rsidRPr="00AF45CF">
        <w:t>int</w:t>
      </w:r>
      <w:r w:rsidRPr="00E21099">
        <w:rPr>
          <w:lang w:val="ru-RU"/>
        </w:rPr>
        <w:t>/</w:t>
      </w:r>
      <w:r w:rsidRPr="00AF45CF">
        <w:t>meetings</w:t>
      </w:r>
      <w:r w:rsidRPr="00E21099">
        <w:rPr>
          <w:lang w:val="ru-RU"/>
        </w:rPr>
        <w:t>/</w:t>
      </w:r>
      <w:r w:rsidRPr="00AF45CF">
        <w:t>en</w:t>
      </w:r>
      <w:r w:rsidRPr="00E21099">
        <w:rPr>
          <w:lang w:val="ru-RU"/>
        </w:rPr>
        <w:t>/</w:t>
      </w:r>
      <w:r w:rsidRPr="00AF45CF">
        <w:t>doc</w:t>
      </w:r>
      <w:r w:rsidRPr="00E21099">
        <w:rPr>
          <w:lang w:val="ru-RU"/>
        </w:rPr>
        <w:t>_</w:t>
      </w:r>
      <w:r w:rsidRPr="00AF45CF">
        <w:t>details</w:t>
      </w:r>
      <w:r w:rsidRPr="00E21099">
        <w:rPr>
          <w:lang w:val="ru-RU"/>
        </w:rPr>
        <w:t>.</w:t>
      </w:r>
      <w:r w:rsidRPr="00AF45CF">
        <w:t>jsp</w:t>
      </w:r>
      <w:r w:rsidRPr="00E21099">
        <w:rPr>
          <w:lang w:val="ru-RU"/>
        </w:rPr>
        <w:t>?</w:t>
      </w:r>
      <w:r w:rsidRPr="00AF45CF">
        <w:t>doc</w:t>
      </w:r>
      <w:r w:rsidRPr="00E21099">
        <w:rPr>
          <w:lang w:val="ru-RU"/>
        </w:rPr>
        <w:t>_</w:t>
      </w:r>
      <w:r w:rsidRPr="00AF45CF">
        <w:t>id</w:t>
      </w:r>
      <w:r w:rsidRPr="00E21099">
        <w:rPr>
          <w:lang w:val="ru-RU"/>
        </w:rPr>
        <w:t>=287165</w:t>
      </w:r>
    </w:p>
  </w:footnote>
  <w:footnote w:id="37">
    <w:p w:rsidR="008A7E24" w:rsidRPr="003C3E84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E84">
        <w:rPr>
          <w:lang w:val="ru-RU"/>
        </w:rPr>
        <w:t xml:space="preserve"> </w:t>
      </w:r>
      <w:r w:rsidRPr="00AF45CF">
        <w:t>http</w:t>
      </w:r>
      <w:r w:rsidRPr="003C3E84">
        <w:rPr>
          <w:lang w:val="ru-RU"/>
        </w:rPr>
        <w:t>://</w:t>
      </w:r>
      <w:r w:rsidRPr="00AF45CF">
        <w:t>www</w:t>
      </w:r>
      <w:r w:rsidRPr="003C3E84">
        <w:rPr>
          <w:lang w:val="ru-RU"/>
        </w:rPr>
        <w:t>.</w:t>
      </w:r>
      <w:r w:rsidRPr="00AF45CF">
        <w:t>wipo</w:t>
      </w:r>
      <w:r w:rsidRPr="003C3E84">
        <w:rPr>
          <w:lang w:val="ru-RU"/>
        </w:rPr>
        <w:t>.</w:t>
      </w:r>
      <w:r w:rsidRPr="00AF45CF">
        <w:t>int</w:t>
      </w:r>
      <w:r w:rsidRPr="003C3E84">
        <w:rPr>
          <w:lang w:val="ru-RU"/>
        </w:rPr>
        <w:t>/</w:t>
      </w:r>
      <w:r w:rsidRPr="00AF45CF">
        <w:t>meetings</w:t>
      </w:r>
      <w:r w:rsidRPr="003C3E84">
        <w:rPr>
          <w:lang w:val="ru-RU"/>
        </w:rPr>
        <w:t>/</w:t>
      </w:r>
      <w:r w:rsidRPr="00AF45CF">
        <w:t>en</w:t>
      </w:r>
      <w:r w:rsidRPr="003C3E84">
        <w:rPr>
          <w:lang w:val="ru-RU"/>
        </w:rPr>
        <w:t>/</w:t>
      </w:r>
      <w:r w:rsidRPr="00AF45CF">
        <w:t>doc</w:t>
      </w:r>
      <w:r w:rsidRPr="003C3E84">
        <w:rPr>
          <w:lang w:val="ru-RU"/>
        </w:rPr>
        <w:t>_</w:t>
      </w:r>
      <w:r w:rsidRPr="00AF45CF">
        <w:t>details</w:t>
      </w:r>
      <w:r w:rsidRPr="003C3E84">
        <w:rPr>
          <w:lang w:val="ru-RU"/>
        </w:rPr>
        <w:t>.</w:t>
      </w:r>
      <w:r w:rsidRPr="00AF45CF">
        <w:t>jsp</w:t>
      </w:r>
      <w:r w:rsidRPr="003C3E84">
        <w:rPr>
          <w:lang w:val="ru-RU"/>
        </w:rPr>
        <w:t>?</w:t>
      </w:r>
      <w:r w:rsidRPr="00AF45CF">
        <w:t>doc</w:t>
      </w:r>
      <w:r w:rsidRPr="003C3E84">
        <w:rPr>
          <w:lang w:val="ru-RU"/>
        </w:rPr>
        <w:t>_</w:t>
      </w:r>
      <w:r w:rsidRPr="00AF45CF">
        <w:t>id</w:t>
      </w:r>
      <w:r w:rsidRPr="003C3E84">
        <w:rPr>
          <w:lang w:val="ru-RU"/>
        </w:rPr>
        <w:t>=287217</w:t>
      </w:r>
    </w:p>
  </w:footnote>
  <w:footnote w:id="38">
    <w:p w:rsidR="008A7E24" w:rsidRPr="003C3E84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E84">
        <w:rPr>
          <w:lang w:val="ru-RU"/>
        </w:rPr>
        <w:t xml:space="preserve"> </w:t>
      </w:r>
      <w:r w:rsidRPr="00AF45CF">
        <w:t>http</w:t>
      </w:r>
      <w:r w:rsidRPr="003C3E84">
        <w:rPr>
          <w:lang w:val="ru-RU"/>
        </w:rPr>
        <w:t>://</w:t>
      </w:r>
      <w:r w:rsidRPr="00AF45CF">
        <w:t>www</w:t>
      </w:r>
      <w:r w:rsidRPr="003C3E84">
        <w:rPr>
          <w:lang w:val="ru-RU"/>
        </w:rPr>
        <w:t>.</w:t>
      </w:r>
      <w:r w:rsidRPr="00AF45CF">
        <w:t>wipo</w:t>
      </w:r>
      <w:r w:rsidRPr="003C3E84">
        <w:rPr>
          <w:lang w:val="ru-RU"/>
        </w:rPr>
        <w:t>.</w:t>
      </w:r>
      <w:r w:rsidRPr="00AF45CF">
        <w:t>int</w:t>
      </w:r>
      <w:r w:rsidRPr="003C3E84">
        <w:rPr>
          <w:lang w:val="ru-RU"/>
        </w:rPr>
        <w:t>/</w:t>
      </w:r>
      <w:r w:rsidRPr="00AF45CF">
        <w:t>meetings</w:t>
      </w:r>
      <w:r w:rsidRPr="003C3E84">
        <w:rPr>
          <w:lang w:val="ru-RU"/>
        </w:rPr>
        <w:t>/</w:t>
      </w:r>
      <w:r w:rsidRPr="00AF45CF">
        <w:t>en</w:t>
      </w:r>
      <w:r w:rsidRPr="003C3E84">
        <w:rPr>
          <w:lang w:val="ru-RU"/>
        </w:rPr>
        <w:t>/</w:t>
      </w:r>
      <w:r w:rsidRPr="00AF45CF">
        <w:t>doc</w:t>
      </w:r>
      <w:r w:rsidRPr="003C3E84">
        <w:rPr>
          <w:lang w:val="ru-RU"/>
        </w:rPr>
        <w:t>_</w:t>
      </w:r>
      <w:r w:rsidRPr="00AF45CF">
        <w:t>details</w:t>
      </w:r>
      <w:r w:rsidRPr="003C3E84">
        <w:rPr>
          <w:lang w:val="ru-RU"/>
        </w:rPr>
        <w:t>.</w:t>
      </w:r>
      <w:r w:rsidRPr="00AF45CF">
        <w:t>jsp</w:t>
      </w:r>
      <w:r w:rsidRPr="003C3E84">
        <w:rPr>
          <w:lang w:val="ru-RU"/>
        </w:rPr>
        <w:t>?</w:t>
      </w:r>
      <w:r w:rsidRPr="00AF45CF">
        <w:t>doc</w:t>
      </w:r>
      <w:r w:rsidRPr="003C3E84">
        <w:rPr>
          <w:lang w:val="ru-RU"/>
        </w:rPr>
        <w:t>_</w:t>
      </w:r>
      <w:r w:rsidRPr="00AF45CF">
        <w:t>id</w:t>
      </w:r>
      <w:r w:rsidRPr="003C3E84">
        <w:rPr>
          <w:lang w:val="ru-RU"/>
        </w:rPr>
        <w:t>=287165</w:t>
      </w:r>
    </w:p>
  </w:footnote>
  <w:footnote w:id="39">
    <w:p w:rsidR="008A7E24" w:rsidRPr="003C3E84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E84">
        <w:rPr>
          <w:lang w:val="ru-RU"/>
        </w:rPr>
        <w:t xml:space="preserve"> </w:t>
      </w:r>
      <w:r w:rsidRPr="00AF45CF">
        <w:t>http</w:t>
      </w:r>
      <w:r w:rsidRPr="003C3E84">
        <w:rPr>
          <w:lang w:val="ru-RU"/>
        </w:rPr>
        <w:t>://</w:t>
      </w:r>
      <w:r w:rsidRPr="00AF45CF">
        <w:t>www</w:t>
      </w:r>
      <w:r w:rsidRPr="003C3E84">
        <w:rPr>
          <w:lang w:val="ru-RU"/>
        </w:rPr>
        <w:t>.</w:t>
      </w:r>
      <w:r w:rsidRPr="00AF45CF">
        <w:t>wipo</w:t>
      </w:r>
      <w:r w:rsidRPr="003C3E84">
        <w:rPr>
          <w:lang w:val="ru-RU"/>
        </w:rPr>
        <w:t>.</w:t>
      </w:r>
      <w:r w:rsidRPr="00AF45CF">
        <w:t>int</w:t>
      </w:r>
      <w:r w:rsidRPr="003C3E84">
        <w:rPr>
          <w:lang w:val="ru-RU"/>
        </w:rPr>
        <w:t>/</w:t>
      </w:r>
      <w:r w:rsidRPr="00AF45CF">
        <w:t>meetings</w:t>
      </w:r>
      <w:r w:rsidRPr="003C3E84">
        <w:rPr>
          <w:lang w:val="ru-RU"/>
        </w:rPr>
        <w:t>/</w:t>
      </w:r>
      <w:r w:rsidRPr="00AF45CF">
        <w:t>en</w:t>
      </w:r>
      <w:r w:rsidRPr="003C3E84">
        <w:rPr>
          <w:lang w:val="ru-RU"/>
        </w:rPr>
        <w:t>/</w:t>
      </w:r>
      <w:r w:rsidRPr="00AF45CF">
        <w:t>doc</w:t>
      </w:r>
      <w:r w:rsidRPr="003C3E84">
        <w:rPr>
          <w:lang w:val="ru-RU"/>
        </w:rPr>
        <w:t>_</w:t>
      </w:r>
      <w:r w:rsidRPr="00AF45CF">
        <w:t>details</w:t>
      </w:r>
      <w:r w:rsidRPr="003C3E84">
        <w:rPr>
          <w:lang w:val="ru-RU"/>
        </w:rPr>
        <w:t>.</w:t>
      </w:r>
      <w:r w:rsidRPr="00AF45CF">
        <w:t>jsp</w:t>
      </w:r>
      <w:r w:rsidRPr="003C3E84">
        <w:rPr>
          <w:lang w:val="ru-RU"/>
        </w:rPr>
        <w:t>?</w:t>
      </w:r>
      <w:r w:rsidRPr="00AF45CF">
        <w:t>doc</w:t>
      </w:r>
      <w:r w:rsidRPr="003C3E84">
        <w:rPr>
          <w:lang w:val="ru-RU"/>
        </w:rPr>
        <w:t>_</w:t>
      </w:r>
      <w:r w:rsidRPr="00AF45CF">
        <w:t>id</w:t>
      </w:r>
      <w:r w:rsidRPr="003C3E84">
        <w:rPr>
          <w:lang w:val="ru-RU"/>
        </w:rPr>
        <w:t>=287165</w:t>
      </w:r>
    </w:p>
  </w:footnote>
  <w:footnote w:id="40">
    <w:p w:rsidR="008A7E24" w:rsidRPr="00F0564E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0564E">
        <w:rPr>
          <w:lang w:val="ru-RU"/>
        </w:rPr>
        <w:t xml:space="preserve"> </w:t>
      </w:r>
      <w:r>
        <w:rPr>
          <w:lang w:val="ru-RU"/>
        </w:rPr>
        <w:t>К</w:t>
      </w:r>
      <w:r w:rsidRPr="00F0564E">
        <w:rPr>
          <w:lang w:val="ru-RU"/>
        </w:rPr>
        <w:t xml:space="preserve"> </w:t>
      </w:r>
      <w:r>
        <w:rPr>
          <w:lang w:val="ru-RU"/>
        </w:rPr>
        <w:t>таким</w:t>
      </w:r>
      <w:r w:rsidRPr="00F0564E">
        <w:rPr>
          <w:lang w:val="ru-RU"/>
        </w:rPr>
        <w:t xml:space="preserve"> вывод</w:t>
      </w:r>
      <w:r>
        <w:rPr>
          <w:lang w:val="ru-RU"/>
        </w:rPr>
        <w:t>ам</w:t>
      </w:r>
      <w:r w:rsidRPr="00F0564E">
        <w:rPr>
          <w:lang w:val="ru-RU"/>
        </w:rPr>
        <w:t xml:space="preserve"> </w:t>
      </w:r>
      <w:r>
        <w:rPr>
          <w:lang w:val="ru-RU"/>
        </w:rPr>
        <w:t>приводят</w:t>
      </w:r>
      <w:r w:rsidRPr="00F0564E">
        <w:rPr>
          <w:lang w:val="ru-RU"/>
        </w:rPr>
        <w:t xml:space="preserve"> результат</w:t>
      </w:r>
      <w:r>
        <w:rPr>
          <w:lang w:val="ru-RU"/>
        </w:rPr>
        <w:t>ы</w:t>
      </w:r>
      <w:r w:rsidRPr="00F0564E">
        <w:rPr>
          <w:lang w:val="ru-RU"/>
        </w:rPr>
        <w:t xml:space="preserve"> исследовани</w:t>
      </w:r>
      <w:r>
        <w:rPr>
          <w:lang w:val="ru-RU"/>
        </w:rPr>
        <w:t>я</w:t>
      </w:r>
      <w:r w:rsidRPr="00F0564E">
        <w:rPr>
          <w:lang w:val="ru-RU"/>
        </w:rPr>
        <w:t xml:space="preserve"> «Международная передача технологий: анализ с точки зрения развивающихся стран», документ </w:t>
      </w:r>
      <w:r>
        <w:t>CDIP</w:t>
      </w:r>
      <w:r w:rsidRPr="00F0564E">
        <w:rPr>
          <w:lang w:val="ru-RU"/>
        </w:rPr>
        <w:t>/14/</w:t>
      </w:r>
      <w:r>
        <w:t>INF</w:t>
      </w:r>
      <w:r w:rsidRPr="00F0564E">
        <w:rPr>
          <w:lang w:val="ru-RU"/>
        </w:rPr>
        <w:t>/7, Приложени</w:t>
      </w:r>
      <w:r>
        <w:rPr>
          <w:lang w:val="ru-RU"/>
        </w:rPr>
        <w:t>е</w:t>
      </w:r>
      <w:r w:rsidRPr="00F0564E">
        <w:rPr>
          <w:lang w:val="ru-RU"/>
        </w:rPr>
        <w:t xml:space="preserve"> 1, </w:t>
      </w:r>
      <w:r>
        <w:rPr>
          <w:lang w:val="ru-RU"/>
        </w:rPr>
        <w:t>стр</w:t>
      </w:r>
      <w:r w:rsidRPr="00F0564E">
        <w:rPr>
          <w:lang w:val="ru-RU"/>
        </w:rPr>
        <w:t xml:space="preserve">.9; </w:t>
      </w:r>
      <w:r w:rsidRPr="00327F95">
        <w:t>http</w:t>
      </w:r>
      <w:r w:rsidRPr="00F0564E">
        <w:rPr>
          <w:lang w:val="ru-RU"/>
        </w:rPr>
        <w:t>://</w:t>
      </w:r>
      <w:r w:rsidRPr="00327F95">
        <w:t>www</w:t>
      </w:r>
      <w:r w:rsidRPr="00F0564E">
        <w:rPr>
          <w:lang w:val="ru-RU"/>
        </w:rPr>
        <w:t>.</w:t>
      </w:r>
      <w:r w:rsidRPr="00327F95">
        <w:t>wipo</w:t>
      </w:r>
      <w:r w:rsidRPr="00F0564E">
        <w:rPr>
          <w:lang w:val="ru-RU"/>
        </w:rPr>
        <w:t>.</w:t>
      </w:r>
      <w:r w:rsidRPr="00327F95">
        <w:t>int</w:t>
      </w:r>
      <w:r w:rsidRPr="00F0564E">
        <w:rPr>
          <w:lang w:val="ru-RU"/>
        </w:rPr>
        <w:t>/</w:t>
      </w:r>
      <w:r w:rsidRPr="00327F95">
        <w:t>meetings</w:t>
      </w:r>
      <w:r w:rsidRPr="00F0564E">
        <w:rPr>
          <w:lang w:val="ru-RU"/>
        </w:rPr>
        <w:t>/</w:t>
      </w:r>
      <w:r w:rsidRPr="00327F95">
        <w:t>en</w:t>
      </w:r>
      <w:r w:rsidRPr="00F0564E">
        <w:rPr>
          <w:lang w:val="ru-RU"/>
        </w:rPr>
        <w:t>/</w:t>
      </w:r>
      <w:r w:rsidRPr="00327F95">
        <w:t>doc</w:t>
      </w:r>
      <w:r w:rsidRPr="00F0564E">
        <w:rPr>
          <w:lang w:val="ru-RU"/>
        </w:rPr>
        <w:t>_</w:t>
      </w:r>
      <w:r w:rsidRPr="00327F95">
        <w:t>details</w:t>
      </w:r>
      <w:r w:rsidRPr="00F0564E">
        <w:rPr>
          <w:lang w:val="ru-RU"/>
        </w:rPr>
        <w:t>.</w:t>
      </w:r>
      <w:r w:rsidRPr="00327F95">
        <w:t>jsp</w:t>
      </w:r>
      <w:r w:rsidRPr="00F0564E">
        <w:rPr>
          <w:lang w:val="ru-RU"/>
        </w:rPr>
        <w:t>?</w:t>
      </w:r>
      <w:r w:rsidRPr="00327F95">
        <w:t>doc</w:t>
      </w:r>
      <w:r w:rsidRPr="00F0564E">
        <w:rPr>
          <w:lang w:val="ru-RU"/>
        </w:rPr>
        <w:t>_</w:t>
      </w:r>
      <w:r w:rsidRPr="00327F95">
        <w:t>id</w:t>
      </w:r>
      <w:r w:rsidRPr="00F0564E">
        <w:rPr>
          <w:lang w:val="ru-RU"/>
        </w:rPr>
        <w:t xml:space="preserve">=287165;  Политика и инициативы развитых стран в области интеллектуальной собственности, направленные на содействие передаче технологии: </w:t>
      </w:r>
      <w:r w:rsidRPr="00327F95">
        <w:t>http</w:t>
      </w:r>
      <w:r w:rsidRPr="00F0564E">
        <w:rPr>
          <w:lang w:val="ru-RU"/>
        </w:rPr>
        <w:t>://</w:t>
      </w:r>
      <w:r w:rsidRPr="00327F95">
        <w:t>www</w:t>
      </w:r>
      <w:r w:rsidRPr="00F0564E">
        <w:rPr>
          <w:lang w:val="ru-RU"/>
        </w:rPr>
        <w:t>.</w:t>
      </w:r>
      <w:r w:rsidRPr="00327F95">
        <w:t>wipo</w:t>
      </w:r>
      <w:r w:rsidRPr="00F0564E">
        <w:rPr>
          <w:lang w:val="ru-RU"/>
        </w:rPr>
        <w:t>.</w:t>
      </w:r>
      <w:r w:rsidRPr="00327F95">
        <w:t>int</w:t>
      </w:r>
      <w:r w:rsidRPr="00F0564E">
        <w:rPr>
          <w:lang w:val="ru-RU"/>
        </w:rPr>
        <w:t>/</w:t>
      </w:r>
      <w:r w:rsidRPr="00327F95">
        <w:t>meetings</w:t>
      </w:r>
      <w:r w:rsidRPr="00F0564E">
        <w:rPr>
          <w:lang w:val="ru-RU"/>
        </w:rPr>
        <w:t>/</w:t>
      </w:r>
      <w:r w:rsidRPr="00327F95">
        <w:t>en</w:t>
      </w:r>
      <w:r w:rsidRPr="00F0564E">
        <w:rPr>
          <w:lang w:val="ru-RU"/>
        </w:rPr>
        <w:t>/</w:t>
      </w:r>
      <w:r w:rsidRPr="00327F95">
        <w:t>doc</w:t>
      </w:r>
      <w:r w:rsidRPr="00F0564E">
        <w:rPr>
          <w:lang w:val="ru-RU"/>
        </w:rPr>
        <w:t>_</w:t>
      </w:r>
      <w:r w:rsidRPr="00327F95">
        <w:t>details</w:t>
      </w:r>
      <w:r w:rsidRPr="00F0564E">
        <w:rPr>
          <w:lang w:val="ru-RU"/>
        </w:rPr>
        <w:t>.</w:t>
      </w:r>
      <w:r w:rsidRPr="00327F95">
        <w:t>jsp</w:t>
      </w:r>
      <w:r w:rsidRPr="00F0564E">
        <w:rPr>
          <w:lang w:val="ru-RU"/>
        </w:rPr>
        <w:t>?</w:t>
      </w:r>
      <w:r w:rsidRPr="00327F95">
        <w:t>doc</w:t>
      </w:r>
      <w:r w:rsidRPr="00F0564E">
        <w:rPr>
          <w:lang w:val="ru-RU"/>
        </w:rPr>
        <w:t>_</w:t>
      </w:r>
      <w:r w:rsidRPr="00327F95">
        <w:t>id</w:t>
      </w:r>
      <w:r w:rsidRPr="00F0564E">
        <w:rPr>
          <w:lang w:val="ru-RU"/>
        </w:rPr>
        <w:t xml:space="preserve">=287217 </w:t>
      </w:r>
      <w:r>
        <w:rPr>
          <w:lang w:val="ru-RU"/>
        </w:rPr>
        <w:t xml:space="preserve">и другие </w:t>
      </w:r>
      <w:r w:rsidRPr="00F0564E">
        <w:rPr>
          <w:lang w:val="ru-RU"/>
        </w:rPr>
        <w:t>исследовани</w:t>
      </w:r>
      <w:r>
        <w:rPr>
          <w:lang w:val="ru-RU"/>
        </w:rPr>
        <w:t xml:space="preserve">я, </w:t>
      </w:r>
      <w:r w:rsidRPr="00F0564E">
        <w:rPr>
          <w:lang w:val="ru-RU"/>
        </w:rPr>
        <w:t>выполнен</w:t>
      </w:r>
      <w:r>
        <w:rPr>
          <w:lang w:val="ru-RU"/>
        </w:rPr>
        <w:t xml:space="preserve">ные </w:t>
      </w:r>
      <w:r w:rsidRPr="00F0564E">
        <w:rPr>
          <w:lang w:val="ru-RU"/>
        </w:rPr>
        <w:t>в рамках</w:t>
      </w:r>
      <w:r>
        <w:rPr>
          <w:lang w:val="ru-RU"/>
        </w:rPr>
        <w:t xml:space="preserve"> </w:t>
      </w:r>
      <w:r w:rsidRPr="00F0564E">
        <w:rPr>
          <w:lang w:val="ru-RU"/>
        </w:rPr>
        <w:t>проект</w:t>
      </w:r>
      <w:r>
        <w:rPr>
          <w:lang w:val="ru-RU"/>
        </w:rPr>
        <w:t>а</w:t>
      </w:r>
      <w:r w:rsidRPr="00F0564E">
        <w:rPr>
          <w:lang w:val="ru-RU"/>
        </w:rPr>
        <w:t>.</w:t>
      </w:r>
    </w:p>
  </w:footnote>
  <w:footnote w:id="41">
    <w:p w:rsidR="008A7E24" w:rsidRPr="003C3E84" w:rsidRDefault="008A7E24" w:rsidP="000C51E3">
      <w:pPr>
        <w:pStyle w:val="FootnoteText"/>
        <w:rPr>
          <w:szCs w:val="18"/>
          <w:lang w:val="ru-RU"/>
        </w:rPr>
      </w:pPr>
      <w:r w:rsidRPr="007F48F3">
        <w:rPr>
          <w:rStyle w:val="FootnoteReference"/>
          <w:szCs w:val="18"/>
        </w:rPr>
        <w:footnoteRef/>
      </w:r>
      <w:r w:rsidRPr="003C3E84">
        <w:rPr>
          <w:szCs w:val="18"/>
          <w:lang w:val="ru-RU"/>
        </w:rPr>
        <w:t xml:space="preserve"> </w:t>
      </w:r>
      <w:r w:rsidRPr="007F48F3">
        <w:rPr>
          <w:iCs/>
          <w:szCs w:val="18"/>
        </w:rPr>
        <w:t>http</w:t>
      </w:r>
      <w:r w:rsidRPr="003C3E84">
        <w:rPr>
          <w:iCs/>
          <w:szCs w:val="18"/>
          <w:lang w:val="ru-RU"/>
        </w:rPr>
        <w:t>://</w:t>
      </w:r>
      <w:r w:rsidRPr="007F48F3">
        <w:rPr>
          <w:iCs/>
          <w:szCs w:val="18"/>
        </w:rPr>
        <w:t>www</w:t>
      </w:r>
      <w:r w:rsidRPr="003C3E84">
        <w:rPr>
          <w:iCs/>
          <w:szCs w:val="18"/>
          <w:lang w:val="ru-RU"/>
        </w:rPr>
        <w:t>.</w:t>
      </w:r>
      <w:r w:rsidRPr="007F48F3">
        <w:rPr>
          <w:iCs/>
          <w:szCs w:val="18"/>
        </w:rPr>
        <w:t>wipo</w:t>
      </w:r>
      <w:r w:rsidRPr="003C3E84">
        <w:rPr>
          <w:iCs/>
          <w:szCs w:val="18"/>
          <w:lang w:val="ru-RU"/>
        </w:rPr>
        <w:t>.</w:t>
      </w:r>
      <w:r w:rsidRPr="007F48F3">
        <w:rPr>
          <w:iCs/>
          <w:szCs w:val="18"/>
        </w:rPr>
        <w:t>int</w:t>
      </w:r>
      <w:r w:rsidRPr="003C3E84">
        <w:rPr>
          <w:iCs/>
          <w:szCs w:val="18"/>
          <w:lang w:val="ru-RU"/>
        </w:rPr>
        <w:t>/</w:t>
      </w:r>
      <w:r w:rsidRPr="007F48F3">
        <w:rPr>
          <w:iCs/>
          <w:szCs w:val="18"/>
        </w:rPr>
        <w:t>meetings</w:t>
      </w:r>
      <w:r w:rsidRPr="003C3E84">
        <w:rPr>
          <w:iCs/>
          <w:szCs w:val="18"/>
          <w:lang w:val="ru-RU"/>
        </w:rPr>
        <w:t>/</w:t>
      </w:r>
      <w:r w:rsidRPr="007F48F3">
        <w:rPr>
          <w:iCs/>
          <w:szCs w:val="18"/>
        </w:rPr>
        <w:t>en</w:t>
      </w:r>
      <w:r w:rsidRPr="003C3E84">
        <w:rPr>
          <w:iCs/>
          <w:szCs w:val="18"/>
          <w:lang w:val="ru-RU"/>
        </w:rPr>
        <w:t>/</w:t>
      </w:r>
      <w:r w:rsidRPr="007F48F3">
        <w:rPr>
          <w:iCs/>
          <w:szCs w:val="18"/>
        </w:rPr>
        <w:t>doc</w:t>
      </w:r>
      <w:r w:rsidRPr="003C3E84">
        <w:rPr>
          <w:iCs/>
          <w:szCs w:val="18"/>
          <w:lang w:val="ru-RU"/>
        </w:rPr>
        <w:t>_</w:t>
      </w:r>
      <w:r w:rsidRPr="007F48F3">
        <w:rPr>
          <w:iCs/>
          <w:szCs w:val="18"/>
        </w:rPr>
        <w:t>details</w:t>
      </w:r>
      <w:r w:rsidRPr="003C3E84">
        <w:rPr>
          <w:iCs/>
          <w:szCs w:val="18"/>
          <w:lang w:val="ru-RU"/>
        </w:rPr>
        <w:t>.</w:t>
      </w:r>
      <w:r w:rsidRPr="007F48F3">
        <w:rPr>
          <w:iCs/>
          <w:szCs w:val="18"/>
        </w:rPr>
        <w:t>jsp</w:t>
      </w:r>
      <w:r w:rsidRPr="003C3E84">
        <w:rPr>
          <w:iCs/>
          <w:szCs w:val="18"/>
          <w:lang w:val="ru-RU"/>
        </w:rPr>
        <w:t>?</w:t>
      </w:r>
      <w:r w:rsidRPr="007F48F3">
        <w:rPr>
          <w:iCs/>
          <w:szCs w:val="18"/>
        </w:rPr>
        <w:t>doc</w:t>
      </w:r>
      <w:r w:rsidRPr="003C3E84">
        <w:rPr>
          <w:iCs/>
          <w:szCs w:val="18"/>
          <w:lang w:val="ru-RU"/>
        </w:rPr>
        <w:t>_</w:t>
      </w:r>
      <w:r w:rsidRPr="007F48F3">
        <w:rPr>
          <w:iCs/>
          <w:szCs w:val="18"/>
        </w:rPr>
        <w:t>id</w:t>
      </w:r>
      <w:r w:rsidRPr="003C3E84">
        <w:rPr>
          <w:iCs/>
          <w:szCs w:val="18"/>
          <w:lang w:val="ru-RU"/>
        </w:rPr>
        <w:t>=287217</w:t>
      </w:r>
    </w:p>
  </w:footnote>
  <w:footnote w:id="42">
    <w:p w:rsidR="008A7E24" w:rsidRPr="003C3E84" w:rsidRDefault="008A7E24" w:rsidP="000C51E3">
      <w:pPr>
        <w:pStyle w:val="FootnoteText"/>
        <w:rPr>
          <w:szCs w:val="18"/>
          <w:lang w:val="ru-RU"/>
        </w:rPr>
      </w:pPr>
      <w:r w:rsidRPr="007F48F3">
        <w:rPr>
          <w:rStyle w:val="FootnoteReference"/>
          <w:szCs w:val="18"/>
        </w:rPr>
        <w:footnoteRef/>
      </w:r>
      <w:r w:rsidRPr="003C3E84">
        <w:rPr>
          <w:szCs w:val="18"/>
          <w:lang w:val="ru-RU"/>
        </w:rPr>
        <w:t xml:space="preserve"> </w:t>
      </w:r>
      <w:hyperlink r:id="rId1" w:history="1">
        <w:r w:rsidRPr="007F48F3">
          <w:rPr>
            <w:szCs w:val="18"/>
          </w:rPr>
          <w:t>http</w:t>
        </w:r>
        <w:r w:rsidRPr="003C3E84">
          <w:rPr>
            <w:szCs w:val="18"/>
            <w:lang w:val="ru-RU"/>
          </w:rPr>
          <w:t>://</w:t>
        </w:r>
        <w:r w:rsidRPr="007F48F3">
          <w:rPr>
            <w:szCs w:val="18"/>
          </w:rPr>
          <w:t>www</w:t>
        </w:r>
        <w:r w:rsidRPr="003C3E84">
          <w:rPr>
            <w:szCs w:val="18"/>
            <w:lang w:val="ru-RU"/>
          </w:rPr>
          <w:t>.</w:t>
        </w:r>
        <w:r w:rsidRPr="007F48F3">
          <w:rPr>
            <w:szCs w:val="18"/>
          </w:rPr>
          <w:t>wipo</w:t>
        </w:r>
        <w:r w:rsidRPr="003C3E84">
          <w:rPr>
            <w:szCs w:val="18"/>
            <w:lang w:val="ru-RU"/>
          </w:rPr>
          <w:t>.</w:t>
        </w:r>
        <w:r w:rsidRPr="007F48F3">
          <w:rPr>
            <w:szCs w:val="18"/>
          </w:rPr>
          <w:t>int</w:t>
        </w:r>
        <w:r w:rsidRPr="003C3E84">
          <w:rPr>
            <w:szCs w:val="18"/>
            <w:lang w:val="ru-RU"/>
          </w:rPr>
          <w:t>/</w:t>
        </w:r>
        <w:r w:rsidRPr="007F48F3">
          <w:rPr>
            <w:szCs w:val="18"/>
          </w:rPr>
          <w:t>meetings</w:t>
        </w:r>
        <w:r w:rsidRPr="003C3E84">
          <w:rPr>
            <w:szCs w:val="18"/>
            <w:lang w:val="ru-RU"/>
          </w:rPr>
          <w:t>/</w:t>
        </w:r>
        <w:r w:rsidRPr="007F48F3">
          <w:rPr>
            <w:szCs w:val="18"/>
          </w:rPr>
          <w:t>en</w:t>
        </w:r>
        <w:r w:rsidRPr="003C3E84">
          <w:rPr>
            <w:szCs w:val="18"/>
            <w:lang w:val="ru-RU"/>
          </w:rPr>
          <w:t>/</w:t>
        </w:r>
        <w:r w:rsidRPr="007F48F3">
          <w:rPr>
            <w:szCs w:val="18"/>
          </w:rPr>
          <w:t>doc</w:t>
        </w:r>
        <w:r w:rsidRPr="003C3E84">
          <w:rPr>
            <w:szCs w:val="18"/>
            <w:lang w:val="ru-RU"/>
          </w:rPr>
          <w:t>_</w:t>
        </w:r>
        <w:r w:rsidRPr="007F48F3">
          <w:rPr>
            <w:szCs w:val="18"/>
          </w:rPr>
          <w:t>details</w:t>
        </w:r>
        <w:r w:rsidRPr="003C3E84">
          <w:rPr>
            <w:szCs w:val="18"/>
            <w:lang w:val="ru-RU"/>
          </w:rPr>
          <w:t>.</w:t>
        </w:r>
        <w:r w:rsidRPr="007F48F3">
          <w:rPr>
            <w:szCs w:val="18"/>
          </w:rPr>
          <w:t>jsp</w:t>
        </w:r>
        <w:r w:rsidRPr="003C3E84">
          <w:rPr>
            <w:szCs w:val="18"/>
            <w:lang w:val="ru-RU"/>
          </w:rPr>
          <w:t>?</w:t>
        </w:r>
        <w:r w:rsidRPr="007F48F3">
          <w:rPr>
            <w:szCs w:val="18"/>
          </w:rPr>
          <w:t>doc</w:t>
        </w:r>
        <w:r w:rsidRPr="003C3E84">
          <w:rPr>
            <w:szCs w:val="18"/>
            <w:lang w:val="ru-RU"/>
          </w:rPr>
          <w:t>_</w:t>
        </w:r>
        <w:r w:rsidRPr="007F48F3">
          <w:rPr>
            <w:szCs w:val="18"/>
          </w:rPr>
          <w:t>id</w:t>
        </w:r>
        <w:r w:rsidRPr="003C3E84">
          <w:rPr>
            <w:szCs w:val="18"/>
            <w:lang w:val="ru-RU"/>
          </w:rPr>
          <w:t>=287164</w:t>
        </w:r>
      </w:hyperlink>
    </w:p>
  </w:footnote>
  <w:footnote w:id="43">
    <w:p w:rsidR="008A7E24" w:rsidRPr="003C3E84" w:rsidRDefault="008A7E24" w:rsidP="000C51E3">
      <w:pPr>
        <w:pStyle w:val="FootnoteText"/>
        <w:rPr>
          <w:szCs w:val="18"/>
          <w:lang w:val="ru-RU"/>
        </w:rPr>
      </w:pPr>
      <w:r w:rsidRPr="007F48F3">
        <w:rPr>
          <w:rStyle w:val="FootnoteReference"/>
          <w:szCs w:val="18"/>
        </w:rPr>
        <w:footnoteRef/>
      </w:r>
      <w:r w:rsidRPr="003C3E84">
        <w:rPr>
          <w:szCs w:val="18"/>
          <w:lang w:val="ru-RU"/>
        </w:rPr>
        <w:t xml:space="preserve"> </w:t>
      </w:r>
      <w:r w:rsidRPr="007F48F3">
        <w:rPr>
          <w:szCs w:val="18"/>
        </w:rPr>
        <w:t>http</w:t>
      </w:r>
      <w:r w:rsidRPr="003C3E84">
        <w:rPr>
          <w:szCs w:val="18"/>
          <w:lang w:val="ru-RU"/>
        </w:rPr>
        <w:t>://</w:t>
      </w:r>
      <w:r w:rsidRPr="007F48F3">
        <w:rPr>
          <w:szCs w:val="18"/>
        </w:rPr>
        <w:t>www</w:t>
      </w:r>
      <w:r w:rsidRPr="003C3E84">
        <w:rPr>
          <w:szCs w:val="18"/>
          <w:lang w:val="ru-RU"/>
        </w:rPr>
        <w:t>.</w:t>
      </w:r>
      <w:r w:rsidRPr="007F48F3">
        <w:rPr>
          <w:szCs w:val="18"/>
        </w:rPr>
        <w:t>wipo</w:t>
      </w:r>
      <w:r w:rsidRPr="003C3E84">
        <w:rPr>
          <w:szCs w:val="18"/>
          <w:lang w:val="ru-RU"/>
        </w:rPr>
        <w:t>.</w:t>
      </w:r>
      <w:r w:rsidRPr="007F48F3">
        <w:rPr>
          <w:szCs w:val="18"/>
        </w:rPr>
        <w:t>int</w:t>
      </w:r>
      <w:r w:rsidRPr="003C3E84">
        <w:rPr>
          <w:szCs w:val="18"/>
          <w:lang w:val="ru-RU"/>
        </w:rPr>
        <w:t>/</w:t>
      </w:r>
      <w:r w:rsidRPr="007F48F3">
        <w:rPr>
          <w:szCs w:val="18"/>
        </w:rPr>
        <w:t>meetings</w:t>
      </w:r>
      <w:r w:rsidRPr="003C3E84">
        <w:rPr>
          <w:szCs w:val="18"/>
          <w:lang w:val="ru-RU"/>
        </w:rPr>
        <w:t>/</w:t>
      </w:r>
      <w:r w:rsidRPr="007F48F3">
        <w:rPr>
          <w:szCs w:val="18"/>
        </w:rPr>
        <w:t>en</w:t>
      </w:r>
      <w:r w:rsidRPr="003C3E84">
        <w:rPr>
          <w:szCs w:val="18"/>
          <w:lang w:val="ru-RU"/>
        </w:rPr>
        <w:t>/</w:t>
      </w:r>
      <w:r w:rsidRPr="007F48F3">
        <w:rPr>
          <w:szCs w:val="18"/>
        </w:rPr>
        <w:t>doc</w:t>
      </w:r>
      <w:r w:rsidRPr="003C3E84">
        <w:rPr>
          <w:szCs w:val="18"/>
          <w:lang w:val="ru-RU"/>
        </w:rPr>
        <w:t>_</w:t>
      </w:r>
      <w:r w:rsidRPr="007F48F3">
        <w:rPr>
          <w:szCs w:val="18"/>
        </w:rPr>
        <w:t>details</w:t>
      </w:r>
      <w:r w:rsidRPr="003C3E84">
        <w:rPr>
          <w:szCs w:val="18"/>
          <w:lang w:val="ru-RU"/>
        </w:rPr>
        <w:t>.</w:t>
      </w:r>
      <w:r w:rsidRPr="007F48F3">
        <w:rPr>
          <w:szCs w:val="18"/>
        </w:rPr>
        <w:t>jsp</w:t>
      </w:r>
      <w:r w:rsidRPr="003C3E84">
        <w:rPr>
          <w:szCs w:val="18"/>
          <w:lang w:val="ru-RU"/>
        </w:rPr>
        <w:t>?</w:t>
      </w:r>
      <w:r w:rsidRPr="007F48F3">
        <w:rPr>
          <w:szCs w:val="18"/>
        </w:rPr>
        <w:t>doc</w:t>
      </w:r>
      <w:r w:rsidRPr="003C3E84">
        <w:rPr>
          <w:szCs w:val="18"/>
          <w:lang w:val="ru-RU"/>
        </w:rPr>
        <w:t>_</w:t>
      </w:r>
      <w:r w:rsidRPr="007F48F3">
        <w:rPr>
          <w:szCs w:val="18"/>
        </w:rPr>
        <w:t>id</w:t>
      </w:r>
      <w:r w:rsidRPr="003C3E84">
        <w:rPr>
          <w:szCs w:val="18"/>
          <w:lang w:val="ru-RU"/>
        </w:rPr>
        <w:t>=287164</w:t>
      </w:r>
    </w:p>
  </w:footnote>
  <w:footnote w:id="44">
    <w:p w:rsidR="008A7E24" w:rsidRPr="003E04A9" w:rsidRDefault="008A7E24" w:rsidP="000C51E3">
      <w:pPr>
        <w:pStyle w:val="FootnoteText"/>
        <w:rPr>
          <w:szCs w:val="18"/>
          <w:lang w:val="ru-RU"/>
        </w:rPr>
      </w:pPr>
      <w:r w:rsidRPr="007F48F3">
        <w:rPr>
          <w:rStyle w:val="FootnoteReference"/>
          <w:szCs w:val="18"/>
        </w:rPr>
        <w:footnoteRef/>
      </w:r>
      <w:r w:rsidRPr="003E04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Примером</w:t>
      </w:r>
      <w:r w:rsidRPr="003E04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такого</w:t>
      </w:r>
      <w:r w:rsidRPr="003E04A9">
        <w:rPr>
          <w:szCs w:val="18"/>
          <w:lang w:val="ru-RU"/>
        </w:rPr>
        <w:t xml:space="preserve"> </w:t>
      </w:r>
      <w:r w:rsidRPr="000A3003">
        <w:rPr>
          <w:szCs w:val="18"/>
          <w:lang w:val="ru-RU"/>
        </w:rPr>
        <w:t>сотрудн</w:t>
      </w:r>
      <w:r>
        <w:rPr>
          <w:szCs w:val="18"/>
          <w:lang w:val="ru-RU"/>
        </w:rPr>
        <w:t>ичества</w:t>
      </w:r>
      <w:r w:rsidRPr="003E04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может</w:t>
      </w:r>
      <w:r w:rsidRPr="003E04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служить</w:t>
      </w:r>
      <w:r w:rsidRPr="003E04A9">
        <w:rPr>
          <w:szCs w:val="18"/>
          <w:lang w:val="ru-RU"/>
        </w:rPr>
        <w:t xml:space="preserve"> совместн</w:t>
      </w:r>
      <w:r>
        <w:rPr>
          <w:szCs w:val="18"/>
          <w:lang w:val="ru-RU"/>
        </w:rPr>
        <w:t>ое</w:t>
      </w:r>
      <w:r w:rsidRPr="003E04A9">
        <w:rPr>
          <w:szCs w:val="18"/>
          <w:lang w:val="ru-RU"/>
        </w:rPr>
        <w:t xml:space="preserve"> </w:t>
      </w:r>
      <w:r w:rsidRPr="000A3003">
        <w:rPr>
          <w:szCs w:val="18"/>
          <w:lang w:val="ru-RU"/>
        </w:rPr>
        <w:t>исследовани</w:t>
      </w:r>
      <w:r>
        <w:rPr>
          <w:szCs w:val="18"/>
          <w:lang w:val="ru-RU"/>
        </w:rPr>
        <w:t>е</w:t>
      </w:r>
      <w:r w:rsidRPr="003E04A9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проведенное</w:t>
      </w:r>
      <w:r w:rsidRPr="003E04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Центром</w:t>
      </w:r>
      <w:r w:rsidRPr="003E04A9">
        <w:rPr>
          <w:szCs w:val="18"/>
          <w:lang w:val="ru-RU"/>
        </w:rPr>
        <w:t xml:space="preserve"> </w:t>
      </w:r>
      <w:r w:rsidRPr="000A3003">
        <w:rPr>
          <w:iCs/>
          <w:szCs w:val="22"/>
          <w:lang w:val="ru-RU"/>
        </w:rPr>
        <w:t>интеллектуальной</w:t>
      </w:r>
      <w:r w:rsidRPr="003E04A9">
        <w:rPr>
          <w:iCs/>
          <w:szCs w:val="22"/>
          <w:lang w:val="ru-RU"/>
        </w:rPr>
        <w:t xml:space="preserve"> </w:t>
      </w:r>
      <w:r w:rsidRPr="000A3003">
        <w:rPr>
          <w:iCs/>
          <w:szCs w:val="22"/>
          <w:lang w:val="ru-RU"/>
        </w:rPr>
        <w:t>собственности</w:t>
      </w:r>
      <w:r w:rsidRPr="003E04A9">
        <w:rPr>
          <w:szCs w:val="18"/>
          <w:lang w:val="ru-RU"/>
        </w:rPr>
        <w:t xml:space="preserve"> </w:t>
      </w:r>
      <w:r w:rsidRPr="003E04A9">
        <w:rPr>
          <w:rFonts w:eastAsia="+mn-ea"/>
          <w:szCs w:val="18"/>
          <w:lang w:val="ru-RU" w:eastAsia="en-US"/>
        </w:rPr>
        <w:t>–</w:t>
      </w:r>
      <w:r w:rsidRPr="003E04A9">
        <w:rPr>
          <w:szCs w:val="18"/>
          <w:lang w:val="ru-RU"/>
        </w:rPr>
        <w:t xml:space="preserve"> партнер</w:t>
      </w:r>
      <w:r>
        <w:rPr>
          <w:szCs w:val="18"/>
          <w:lang w:val="ru-RU"/>
        </w:rPr>
        <w:t xml:space="preserve">ской </w:t>
      </w:r>
      <w:r w:rsidRPr="00447956">
        <w:rPr>
          <w:szCs w:val="18"/>
          <w:lang w:val="ru-RU"/>
        </w:rPr>
        <w:t>структур</w:t>
      </w:r>
      <w:r>
        <w:rPr>
          <w:szCs w:val="18"/>
          <w:lang w:val="ru-RU"/>
        </w:rPr>
        <w:t xml:space="preserve">ой Гётеборгского </w:t>
      </w:r>
      <w:r w:rsidRPr="003E04A9">
        <w:rPr>
          <w:szCs w:val="18"/>
          <w:lang w:val="ru-RU"/>
        </w:rPr>
        <w:t>университет</w:t>
      </w:r>
      <w:r>
        <w:rPr>
          <w:szCs w:val="18"/>
          <w:lang w:val="ru-RU"/>
        </w:rPr>
        <w:t xml:space="preserve">а и Технологического </w:t>
      </w:r>
      <w:r w:rsidRPr="003E04A9">
        <w:rPr>
          <w:szCs w:val="18"/>
          <w:lang w:val="ru-RU"/>
        </w:rPr>
        <w:t>университет</w:t>
      </w:r>
      <w:r>
        <w:rPr>
          <w:szCs w:val="18"/>
          <w:lang w:val="ru-RU"/>
        </w:rPr>
        <w:t>а Чалмерс (см</w:t>
      </w:r>
      <w:r w:rsidRPr="003E04A9">
        <w:rPr>
          <w:szCs w:val="18"/>
          <w:lang w:val="ru-RU"/>
        </w:rPr>
        <w:t xml:space="preserve">. </w:t>
      </w:r>
      <w:r w:rsidRPr="000A3003">
        <w:rPr>
          <w:szCs w:val="18"/>
          <w:lang w:val="ru-RU"/>
        </w:rPr>
        <w:t>документ</w:t>
      </w:r>
      <w:r w:rsidRPr="003E04A9">
        <w:rPr>
          <w:szCs w:val="18"/>
          <w:lang w:val="ru-RU"/>
        </w:rPr>
        <w:t xml:space="preserve"> </w:t>
      </w:r>
      <w:r w:rsidRPr="007F48F3">
        <w:rPr>
          <w:szCs w:val="18"/>
        </w:rPr>
        <w:t>CDIP</w:t>
      </w:r>
      <w:r w:rsidRPr="003E04A9">
        <w:rPr>
          <w:szCs w:val="18"/>
          <w:lang w:val="ru-RU"/>
        </w:rPr>
        <w:t>/14/</w:t>
      </w:r>
      <w:r w:rsidRPr="007F48F3">
        <w:rPr>
          <w:szCs w:val="18"/>
        </w:rPr>
        <w:t>INF</w:t>
      </w:r>
      <w:r w:rsidRPr="003E04A9">
        <w:rPr>
          <w:szCs w:val="18"/>
          <w:lang w:val="ru-RU"/>
        </w:rPr>
        <w:t>/9</w:t>
      </w:r>
      <w:r>
        <w:rPr>
          <w:szCs w:val="18"/>
          <w:lang w:val="ru-RU"/>
        </w:rPr>
        <w:t>)</w:t>
      </w:r>
      <w:r w:rsidRPr="003E04A9">
        <w:rPr>
          <w:szCs w:val="18"/>
          <w:lang w:val="ru-RU"/>
        </w:rPr>
        <w:t>.</w:t>
      </w:r>
    </w:p>
  </w:footnote>
  <w:footnote w:id="45">
    <w:p w:rsidR="008A7E24" w:rsidRPr="003C3E84" w:rsidRDefault="008A7E24" w:rsidP="000C51E3">
      <w:pPr>
        <w:pStyle w:val="FootnoteText"/>
        <w:rPr>
          <w:szCs w:val="18"/>
          <w:lang w:val="ru-RU"/>
        </w:rPr>
      </w:pPr>
      <w:r w:rsidRPr="007F48F3">
        <w:rPr>
          <w:rStyle w:val="FootnoteReference"/>
          <w:szCs w:val="18"/>
        </w:rPr>
        <w:footnoteRef/>
      </w:r>
      <w:r w:rsidRPr="003C3E84">
        <w:rPr>
          <w:szCs w:val="18"/>
          <w:lang w:val="ru-RU"/>
        </w:rPr>
        <w:t xml:space="preserve"> </w:t>
      </w:r>
      <w:r w:rsidRPr="007F48F3">
        <w:rPr>
          <w:szCs w:val="18"/>
        </w:rPr>
        <w:t>http</w:t>
      </w:r>
      <w:r w:rsidRPr="003C3E84">
        <w:rPr>
          <w:szCs w:val="18"/>
          <w:lang w:val="ru-RU"/>
        </w:rPr>
        <w:t>://</w:t>
      </w:r>
      <w:r w:rsidRPr="007F48F3">
        <w:rPr>
          <w:szCs w:val="18"/>
        </w:rPr>
        <w:t>www</w:t>
      </w:r>
      <w:r w:rsidRPr="003C3E84">
        <w:rPr>
          <w:szCs w:val="18"/>
          <w:lang w:val="ru-RU"/>
        </w:rPr>
        <w:t>.</w:t>
      </w:r>
      <w:r w:rsidRPr="007F48F3">
        <w:rPr>
          <w:szCs w:val="18"/>
        </w:rPr>
        <w:t>wipo</w:t>
      </w:r>
      <w:r w:rsidRPr="003C3E84">
        <w:rPr>
          <w:szCs w:val="18"/>
          <w:lang w:val="ru-RU"/>
        </w:rPr>
        <w:t>.</w:t>
      </w:r>
      <w:r w:rsidRPr="007F48F3">
        <w:rPr>
          <w:szCs w:val="18"/>
        </w:rPr>
        <w:t>int</w:t>
      </w:r>
      <w:r w:rsidRPr="003C3E84">
        <w:rPr>
          <w:szCs w:val="18"/>
          <w:lang w:val="ru-RU"/>
        </w:rPr>
        <w:t>/</w:t>
      </w:r>
      <w:r w:rsidRPr="007F48F3">
        <w:rPr>
          <w:szCs w:val="18"/>
        </w:rPr>
        <w:t>meetings</w:t>
      </w:r>
      <w:r w:rsidRPr="003C3E84">
        <w:rPr>
          <w:szCs w:val="18"/>
          <w:lang w:val="ru-RU"/>
        </w:rPr>
        <w:t>/</w:t>
      </w:r>
      <w:r w:rsidRPr="007F48F3">
        <w:rPr>
          <w:szCs w:val="18"/>
        </w:rPr>
        <w:t>en</w:t>
      </w:r>
      <w:r w:rsidRPr="003C3E84">
        <w:rPr>
          <w:szCs w:val="18"/>
          <w:lang w:val="ru-RU"/>
        </w:rPr>
        <w:t>/</w:t>
      </w:r>
      <w:r w:rsidRPr="007F48F3">
        <w:rPr>
          <w:szCs w:val="18"/>
        </w:rPr>
        <w:t>doc</w:t>
      </w:r>
      <w:r w:rsidRPr="003C3E84">
        <w:rPr>
          <w:szCs w:val="18"/>
          <w:lang w:val="ru-RU"/>
        </w:rPr>
        <w:t>_</w:t>
      </w:r>
      <w:r w:rsidRPr="007F48F3">
        <w:rPr>
          <w:szCs w:val="18"/>
        </w:rPr>
        <w:t>details</w:t>
      </w:r>
      <w:r w:rsidRPr="003C3E84">
        <w:rPr>
          <w:szCs w:val="18"/>
          <w:lang w:val="ru-RU"/>
        </w:rPr>
        <w:t>.</w:t>
      </w:r>
      <w:r w:rsidRPr="007F48F3">
        <w:rPr>
          <w:szCs w:val="18"/>
        </w:rPr>
        <w:t>jsp</w:t>
      </w:r>
      <w:r w:rsidRPr="003C3E84">
        <w:rPr>
          <w:szCs w:val="18"/>
          <w:lang w:val="ru-RU"/>
        </w:rPr>
        <w:t>?</w:t>
      </w:r>
      <w:r w:rsidRPr="007F48F3">
        <w:rPr>
          <w:szCs w:val="18"/>
        </w:rPr>
        <w:t>doc</w:t>
      </w:r>
      <w:r w:rsidRPr="003C3E84">
        <w:rPr>
          <w:szCs w:val="18"/>
          <w:lang w:val="ru-RU"/>
        </w:rPr>
        <w:t>_</w:t>
      </w:r>
      <w:r w:rsidRPr="007F48F3">
        <w:rPr>
          <w:szCs w:val="18"/>
        </w:rPr>
        <w:t>id</w:t>
      </w:r>
      <w:r w:rsidRPr="003C3E84">
        <w:rPr>
          <w:szCs w:val="18"/>
          <w:lang w:val="ru-RU"/>
        </w:rPr>
        <w:t>=287221</w:t>
      </w:r>
    </w:p>
  </w:footnote>
  <w:footnote w:id="46">
    <w:p w:rsidR="008A7E24" w:rsidRPr="007F48F3" w:rsidRDefault="008A7E24" w:rsidP="000C51E3">
      <w:pPr>
        <w:pStyle w:val="FootnoteText"/>
        <w:rPr>
          <w:szCs w:val="18"/>
        </w:rPr>
      </w:pPr>
      <w:r w:rsidRPr="007F48F3">
        <w:rPr>
          <w:rStyle w:val="FootnoteReference"/>
          <w:szCs w:val="18"/>
        </w:rPr>
        <w:footnoteRef/>
      </w:r>
      <w:r w:rsidRPr="007F48F3">
        <w:rPr>
          <w:szCs w:val="18"/>
        </w:rPr>
        <w:t xml:space="preserve"> http://www.wipo.int/meetings/en/doc_details.jsp?doc_id=287218; CDIP/14/INF/12)</w:t>
      </w:r>
    </w:p>
  </w:footnote>
  <w:footnote w:id="47">
    <w:p w:rsidR="008A7E24" w:rsidRPr="003E04A9" w:rsidRDefault="008A7E24" w:rsidP="000C51E3">
      <w:pPr>
        <w:pStyle w:val="FootnoteText"/>
        <w:rPr>
          <w:lang w:val="ru-RU"/>
        </w:rPr>
      </w:pPr>
      <w:r w:rsidRPr="007F48F3">
        <w:rPr>
          <w:rStyle w:val="FootnoteReference"/>
          <w:szCs w:val="18"/>
        </w:rPr>
        <w:footnoteRef/>
      </w:r>
      <w:r w:rsidRPr="007F48F3">
        <w:rPr>
          <w:szCs w:val="18"/>
        </w:rPr>
        <w:t xml:space="preserve"> http://www.wipo.int/meetings/en/doc_details.jsp?doc_id=287167. </w:t>
      </w:r>
      <w:r w:rsidRPr="003E04A9">
        <w:rPr>
          <w:snapToGrid w:val="0"/>
          <w:szCs w:val="18"/>
          <w:lang w:val="ru-RU"/>
        </w:rPr>
        <w:t>Данн</w:t>
      </w:r>
      <w:r>
        <w:rPr>
          <w:szCs w:val="18"/>
          <w:lang w:val="ru-RU"/>
        </w:rPr>
        <w:t>ая</w:t>
      </w:r>
      <w:r w:rsidRPr="003C3E84">
        <w:rPr>
          <w:szCs w:val="18"/>
          <w:lang w:val="ru-RU"/>
        </w:rPr>
        <w:t xml:space="preserve"> </w:t>
      </w:r>
      <w:r w:rsidRPr="003E04A9">
        <w:rPr>
          <w:szCs w:val="18"/>
          <w:lang w:val="ru-RU"/>
        </w:rPr>
        <w:t>рекомендаци</w:t>
      </w:r>
      <w:r>
        <w:rPr>
          <w:szCs w:val="18"/>
          <w:lang w:val="ru-RU"/>
        </w:rPr>
        <w:t>я</w:t>
      </w:r>
      <w:r w:rsidRPr="003C3E8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получена</w:t>
      </w:r>
      <w:r w:rsidRPr="003C3E8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из</w:t>
      </w:r>
      <w:r w:rsidRPr="003C3E84">
        <w:rPr>
          <w:szCs w:val="18"/>
          <w:lang w:val="ru-RU"/>
        </w:rPr>
        <w:t xml:space="preserve"> </w:t>
      </w:r>
      <w:r w:rsidRPr="003E04A9">
        <w:rPr>
          <w:szCs w:val="18"/>
          <w:lang w:val="ru-RU"/>
        </w:rPr>
        <w:t>документ</w:t>
      </w:r>
      <w:r>
        <w:rPr>
          <w:szCs w:val="18"/>
          <w:lang w:val="ru-RU"/>
        </w:rPr>
        <w:t>а</w:t>
      </w:r>
      <w:r w:rsidRPr="003C3E84">
        <w:rPr>
          <w:szCs w:val="18"/>
          <w:lang w:val="ru-RU"/>
        </w:rPr>
        <w:t xml:space="preserve"> </w:t>
      </w:r>
      <w:r w:rsidRPr="007F48F3">
        <w:rPr>
          <w:szCs w:val="18"/>
        </w:rPr>
        <w:t>CDIP</w:t>
      </w:r>
      <w:r w:rsidRPr="003C3E84">
        <w:rPr>
          <w:szCs w:val="18"/>
          <w:lang w:val="ru-RU"/>
        </w:rPr>
        <w:t>/14/</w:t>
      </w:r>
      <w:r w:rsidRPr="007F48F3">
        <w:rPr>
          <w:szCs w:val="18"/>
        </w:rPr>
        <w:t>INF</w:t>
      </w:r>
      <w:r w:rsidRPr="003C3E84">
        <w:rPr>
          <w:szCs w:val="18"/>
          <w:lang w:val="ru-RU"/>
        </w:rPr>
        <w:t xml:space="preserve">/7, </w:t>
      </w:r>
      <w:r>
        <w:rPr>
          <w:szCs w:val="18"/>
          <w:lang w:val="ru-RU"/>
        </w:rPr>
        <w:t>пункты</w:t>
      </w:r>
      <w:r w:rsidRPr="003C3E84">
        <w:rPr>
          <w:szCs w:val="18"/>
          <w:lang w:val="ru-RU"/>
        </w:rPr>
        <w:t xml:space="preserve"> 110 </w:t>
      </w:r>
      <w:r>
        <w:rPr>
          <w:szCs w:val="18"/>
          <w:lang w:val="ru-RU"/>
        </w:rPr>
        <w:t>и</w:t>
      </w:r>
      <w:r w:rsidRPr="003C3E84">
        <w:rPr>
          <w:szCs w:val="18"/>
          <w:lang w:val="ru-RU"/>
        </w:rPr>
        <w:t xml:space="preserve"> 111. </w:t>
      </w:r>
      <w:r>
        <w:rPr>
          <w:szCs w:val="18"/>
          <w:lang w:val="ru-RU"/>
        </w:rPr>
        <w:t xml:space="preserve">В </w:t>
      </w:r>
      <w:r w:rsidRPr="003E04A9">
        <w:rPr>
          <w:szCs w:val="18"/>
          <w:lang w:val="ru-RU"/>
        </w:rPr>
        <w:t>проект</w:t>
      </w:r>
      <w:r>
        <w:rPr>
          <w:szCs w:val="18"/>
          <w:lang w:val="ru-RU"/>
        </w:rPr>
        <w:t>е</w:t>
      </w:r>
      <w:r w:rsidRPr="003E04A9">
        <w:rPr>
          <w:szCs w:val="18"/>
          <w:lang w:val="ru-RU"/>
        </w:rPr>
        <w:t xml:space="preserve"> </w:t>
      </w:r>
      <w:r>
        <w:t>ASPI</w:t>
      </w:r>
      <w:r w:rsidRPr="003E04A9">
        <w:rPr>
          <w:lang w:val="ru-RU"/>
        </w:rPr>
        <w:t xml:space="preserve"> (Доступ к специализированной патентной информации)</w:t>
      </w:r>
      <w:r>
        <w:rPr>
          <w:lang w:val="ru-RU"/>
        </w:rPr>
        <w:t xml:space="preserve">, </w:t>
      </w:r>
      <w:r w:rsidRPr="003E04A9">
        <w:rPr>
          <w:lang w:val="ru-RU"/>
        </w:rPr>
        <w:t>котор</w:t>
      </w:r>
      <w:r>
        <w:rPr>
          <w:lang w:val="ru-RU"/>
        </w:rPr>
        <w:t xml:space="preserve">ый </w:t>
      </w:r>
      <w:r w:rsidRPr="003E04A9">
        <w:rPr>
          <w:lang w:val="ru-RU"/>
        </w:rPr>
        <w:t>предусматрива</w:t>
      </w:r>
      <w:r>
        <w:rPr>
          <w:lang w:val="ru-RU"/>
        </w:rPr>
        <w:t>л открытие</w:t>
      </w:r>
      <w:r w:rsidRPr="003E04A9">
        <w:rPr>
          <w:lang w:val="ru-RU"/>
        </w:rPr>
        <w:t xml:space="preserve"> ограниченн</w:t>
      </w:r>
      <w:r>
        <w:rPr>
          <w:lang w:val="ru-RU"/>
        </w:rPr>
        <w:t>ого</w:t>
      </w:r>
      <w:r w:rsidRPr="003E04A9">
        <w:rPr>
          <w:lang w:val="ru-RU"/>
        </w:rPr>
        <w:t xml:space="preserve"> </w:t>
      </w:r>
      <w:r>
        <w:rPr>
          <w:lang w:val="ru-RU"/>
        </w:rPr>
        <w:t>доступа</w:t>
      </w:r>
      <w:r w:rsidRPr="003E04A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3E04A9">
        <w:rPr>
          <w:lang w:val="ru-RU"/>
        </w:rPr>
        <w:t>коммерческ</w:t>
      </w:r>
      <w:r>
        <w:rPr>
          <w:lang w:val="ru-RU"/>
        </w:rPr>
        <w:t xml:space="preserve">им </w:t>
      </w:r>
      <w:r w:rsidRPr="003E04A9">
        <w:rPr>
          <w:lang w:val="ru-RU"/>
        </w:rPr>
        <w:t>базам данных</w:t>
      </w:r>
      <w:r>
        <w:rPr>
          <w:lang w:val="ru-RU"/>
        </w:rPr>
        <w:t xml:space="preserve">, участвовали </w:t>
      </w:r>
      <w:r w:rsidRPr="003E04A9">
        <w:rPr>
          <w:lang w:val="ru-RU"/>
        </w:rPr>
        <w:t>ведущ</w:t>
      </w:r>
      <w:r>
        <w:rPr>
          <w:lang w:val="ru-RU"/>
        </w:rPr>
        <w:t xml:space="preserve">ие </w:t>
      </w:r>
      <w:r w:rsidRPr="003E04A9">
        <w:rPr>
          <w:lang w:val="ru-RU"/>
        </w:rPr>
        <w:t>компани</w:t>
      </w:r>
      <w:r>
        <w:rPr>
          <w:lang w:val="ru-RU"/>
        </w:rPr>
        <w:t xml:space="preserve">и по </w:t>
      </w:r>
      <w:r w:rsidRPr="003E04A9">
        <w:rPr>
          <w:lang w:val="ru-RU"/>
        </w:rPr>
        <w:t>управлени</w:t>
      </w:r>
      <w:r>
        <w:rPr>
          <w:lang w:val="ru-RU"/>
        </w:rPr>
        <w:t xml:space="preserve">ю </w:t>
      </w:r>
      <w:r w:rsidRPr="003E04A9">
        <w:rPr>
          <w:lang w:val="ru-RU"/>
        </w:rPr>
        <w:t>базами данных</w:t>
      </w:r>
      <w:r>
        <w:rPr>
          <w:lang w:val="ru-RU"/>
        </w:rPr>
        <w:t>, однако неизвестно, продолжают ли НРС пользоваться правами доступа</w:t>
      </w:r>
      <w:r w:rsidRPr="003E04A9">
        <w:rPr>
          <w:szCs w:val="18"/>
          <w:lang w:val="ru-RU"/>
        </w:rPr>
        <w:t>. Соответствующ</w:t>
      </w:r>
      <w:r>
        <w:rPr>
          <w:szCs w:val="18"/>
          <w:lang w:val="ru-RU"/>
        </w:rPr>
        <w:t>ая</w:t>
      </w:r>
      <w:r w:rsidRPr="003E04A9">
        <w:rPr>
          <w:szCs w:val="18"/>
          <w:lang w:val="ru-RU"/>
        </w:rPr>
        <w:t xml:space="preserve"> рекомендаци</w:t>
      </w:r>
      <w:r>
        <w:rPr>
          <w:szCs w:val="18"/>
          <w:lang w:val="ru-RU"/>
        </w:rPr>
        <w:t>я</w:t>
      </w:r>
      <w:r w:rsidRPr="003E04A9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также</w:t>
      </w:r>
      <w:r w:rsidRPr="003E04A9">
        <w:rPr>
          <w:szCs w:val="18"/>
          <w:lang w:val="ru-RU"/>
        </w:rPr>
        <w:t xml:space="preserve"> содерж</w:t>
      </w:r>
      <w:r>
        <w:rPr>
          <w:szCs w:val="18"/>
          <w:lang w:val="ru-RU"/>
        </w:rPr>
        <w:t xml:space="preserve">алась в </w:t>
      </w:r>
      <w:r w:rsidRPr="003E04A9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е </w:t>
      </w:r>
      <w:r w:rsidRPr="007F48F3">
        <w:rPr>
          <w:iCs/>
          <w:szCs w:val="18"/>
        </w:rPr>
        <w:t>http</w:t>
      </w:r>
      <w:r w:rsidRPr="003E04A9">
        <w:rPr>
          <w:iCs/>
          <w:szCs w:val="18"/>
          <w:lang w:val="ru-RU"/>
        </w:rPr>
        <w:t>://</w:t>
      </w:r>
      <w:r w:rsidRPr="007F48F3">
        <w:rPr>
          <w:iCs/>
          <w:szCs w:val="18"/>
        </w:rPr>
        <w:t>www</w:t>
      </w:r>
      <w:r w:rsidRPr="003E04A9">
        <w:rPr>
          <w:iCs/>
          <w:szCs w:val="18"/>
          <w:lang w:val="ru-RU"/>
        </w:rPr>
        <w:t>.</w:t>
      </w:r>
      <w:r w:rsidRPr="007F48F3">
        <w:rPr>
          <w:iCs/>
          <w:szCs w:val="18"/>
        </w:rPr>
        <w:t>wipo</w:t>
      </w:r>
      <w:r w:rsidRPr="003E04A9">
        <w:rPr>
          <w:iCs/>
          <w:szCs w:val="18"/>
          <w:lang w:val="ru-RU"/>
        </w:rPr>
        <w:t>.</w:t>
      </w:r>
      <w:r w:rsidRPr="007F48F3">
        <w:rPr>
          <w:iCs/>
          <w:szCs w:val="18"/>
        </w:rPr>
        <w:t>int</w:t>
      </w:r>
      <w:r w:rsidRPr="003E04A9">
        <w:rPr>
          <w:iCs/>
          <w:szCs w:val="18"/>
          <w:lang w:val="ru-RU"/>
        </w:rPr>
        <w:t>/</w:t>
      </w:r>
      <w:r w:rsidRPr="007F48F3">
        <w:rPr>
          <w:iCs/>
          <w:szCs w:val="18"/>
        </w:rPr>
        <w:t>meetings</w:t>
      </w:r>
      <w:r w:rsidRPr="003E04A9">
        <w:rPr>
          <w:iCs/>
          <w:szCs w:val="18"/>
          <w:lang w:val="ru-RU"/>
        </w:rPr>
        <w:t>/</w:t>
      </w:r>
      <w:r w:rsidRPr="007F48F3">
        <w:rPr>
          <w:iCs/>
          <w:szCs w:val="18"/>
        </w:rPr>
        <w:t>en</w:t>
      </w:r>
      <w:r w:rsidRPr="003E04A9">
        <w:rPr>
          <w:iCs/>
          <w:szCs w:val="18"/>
          <w:lang w:val="ru-RU"/>
        </w:rPr>
        <w:t>/</w:t>
      </w:r>
      <w:r w:rsidRPr="007F48F3">
        <w:rPr>
          <w:iCs/>
          <w:szCs w:val="18"/>
        </w:rPr>
        <w:t>doc</w:t>
      </w:r>
      <w:r w:rsidRPr="003E04A9">
        <w:rPr>
          <w:iCs/>
          <w:szCs w:val="18"/>
          <w:lang w:val="ru-RU"/>
        </w:rPr>
        <w:t>_</w:t>
      </w:r>
      <w:r w:rsidRPr="007F48F3">
        <w:rPr>
          <w:iCs/>
          <w:szCs w:val="18"/>
        </w:rPr>
        <w:t>details</w:t>
      </w:r>
      <w:r w:rsidRPr="003E04A9">
        <w:rPr>
          <w:iCs/>
          <w:szCs w:val="18"/>
          <w:lang w:val="ru-RU"/>
        </w:rPr>
        <w:t>.</w:t>
      </w:r>
      <w:r w:rsidRPr="007F48F3">
        <w:rPr>
          <w:iCs/>
          <w:szCs w:val="18"/>
        </w:rPr>
        <w:t>jsp</w:t>
      </w:r>
      <w:r w:rsidRPr="003E04A9">
        <w:rPr>
          <w:iCs/>
          <w:szCs w:val="18"/>
          <w:lang w:val="ru-RU"/>
        </w:rPr>
        <w:t>?</w:t>
      </w:r>
      <w:r w:rsidRPr="007F48F3">
        <w:rPr>
          <w:iCs/>
          <w:szCs w:val="18"/>
        </w:rPr>
        <w:t>doc</w:t>
      </w:r>
      <w:r w:rsidRPr="003E04A9">
        <w:rPr>
          <w:iCs/>
          <w:szCs w:val="18"/>
          <w:lang w:val="ru-RU"/>
        </w:rPr>
        <w:t>_</w:t>
      </w:r>
      <w:r w:rsidRPr="007F48F3">
        <w:rPr>
          <w:iCs/>
          <w:szCs w:val="18"/>
        </w:rPr>
        <w:t>id</w:t>
      </w:r>
      <w:r w:rsidRPr="003E04A9">
        <w:rPr>
          <w:iCs/>
          <w:szCs w:val="18"/>
          <w:lang w:val="ru-RU"/>
        </w:rPr>
        <w:t>=287217</w:t>
      </w:r>
    </w:p>
  </w:footnote>
  <w:footnote w:id="48">
    <w:p w:rsidR="008A7E24" w:rsidRPr="003C3E84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C3E84">
        <w:rPr>
          <w:lang w:val="ru-RU"/>
        </w:rPr>
        <w:t xml:space="preserve"> </w:t>
      </w:r>
      <w:r w:rsidRPr="00327F95">
        <w:t>http</w:t>
      </w:r>
      <w:r w:rsidRPr="003C3E84">
        <w:rPr>
          <w:lang w:val="ru-RU"/>
        </w:rPr>
        <w:t>://</w:t>
      </w:r>
      <w:r w:rsidRPr="00327F95">
        <w:t>www</w:t>
      </w:r>
      <w:r w:rsidRPr="003C3E84">
        <w:rPr>
          <w:lang w:val="ru-RU"/>
        </w:rPr>
        <w:t>.</w:t>
      </w:r>
      <w:r w:rsidRPr="00327F95">
        <w:t>wipo</w:t>
      </w:r>
      <w:r w:rsidRPr="003C3E84">
        <w:rPr>
          <w:lang w:val="ru-RU"/>
        </w:rPr>
        <w:t>.</w:t>
      </w:r>
      <w:r w:rsidRPr="00327F95">
        <w:t>int</w:t>
      </w:r>
      <w:r w:rsidRPr="003C3E84">
        <w:rPr>
          <w:lang w:val="ru-RU"/>
        </w:rPr>
        <w:t>/</w:t>
      </w:r>
      <w:r w:rsidRPr="00327F95">
        <w:t>meetings</w:t>
      </w:r>
      <w:r w:rsidRPr="003C3E84">
        <w:rPr>
          <w:lang w:val="ru-RU"/>
        </w:rPr>
        <w:t>/</w:t>
      </w:r>
      <w:r w:rsidRPr="00327F95">
        <w:t>en</w:t>
      </w:r>
      <w:r w:rsidRPr="003C3E84">
        <w:rPr>
          <w:lang w:val="ru-RU"/>
        </w:rPr>
        <w:t>/</w:t>
      </w:r>
      <w:r w:rsidRPr="00327F95">
        <w:t>doc</w:t>
      </w:r>
      <w:r w:rsidRPr="003C3E84">
        <w:rPr>
          <w:lang w:val="ru-RU"/>
        </w:rPr>
        <w:t>_</w:t>
      </w:r>
      <w:r w:rsidRPr="00327F95">
        <w:t>details</w:t>
      </w:r>
      <w:r w:rsidRPr="003C3E84">
        <w:rPr>
          <w:lang w:val="ru-RU"/>
        </w:rPr>
        <w:t>.</w:t>
      </w:r>
      <w:r w:rsidRPr="00327F95">
        <w:t>jsp</w:t>
      </w:r>
      <w:r w:rsidRPr="003C3E84">
        <w:rPr>
          <w:lang w:val="ru-RU"/>
        </w:rPr>
        <w:t>?</w:t>
      </w:r>
      <w:r w:rsidRPr="00327F95">
        <w:t>doc</w:t>
      </w:r>
      <w:r w:rsidRPr="003C3E84">
        <w:rPr>
          <w:lang w:val="ru-RU"/>
        </w:rPr>
        <w:t>_</w:t>
      </w:r>
      <w:r w:rsidRPr="00327F95">
        <w:t>id</w:t>
      </w:r>
      <w:r w:rsidRPr="003C3E84">
        <w:rPr>
          <w:lang w:val="ru-RU"/>
        </w:rPr>
        <w:t>=287218</w:t>
      </w:r>
    </w:p>
    <w:p w:rsidR="008A7E24" w:rsidRPr="003C3E84" w:rsidRDefault="008A7E24" w:rsidP="000C51E3">
      <w:pPr>
        <w:pStyle w:val="FootnoteText"/>
        <w:rPr>
          <w:lang w:val="ru-RU"/>
        </w:rPr>
      </w:pPr>
    </w:p>
  </w:footnote>
  <w:footnote w:id="49">
    <w:p w:rsidR="008A7E24" w:rsidRPr="00DA6CD3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A6CD3">
        <w:rPr>
          <w:lang w:val="ru-RU"/>
        </w:rPr>
        <w:t xml:space="preserve"> Проект «Интеллектуальная собственность и общественное достояние»</w:t>
      </w:r>
    </w:p>
  </w:footnote>
  <w:footnote w:id="50">
    <w:p w:rsidR="008A7E24" w:rsidRPr="00EF0584" w:rsidRDefault="008A7E24" w:rsidP="000C51E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F0584">
        <w:rPr>
          <w:lang w:val="ru-RU"/>
        </w:rPr>
        <w:t xml:space="preserve"> </w:t>
      </w:r>
      <w:r w:rsidRPr="00DA6CD3">
        <w:rPr>
          <w:lang w:val="ru-RU"/>
        </w:rPr>
        <w:t xml:space="preserve">Проект </w:t>
      </w:r>
      <w:r w:rsidRPr="00EF0584">
        <w:rPr>
          <w:lang w:val="ru-RU"/>
        </w:rPr>
        <w:t>«Патенты и общественное достояние»</w:t>
      </w:r>
    </w:p>
  </w:footnote>
  <w:footnote w:id="51">
    <w:p w:rsidR="008A7E24" w:rsidRPr="00A75EB8" w:rsidRDefault="008A7E2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75EB8">
        <w:rPr>
          <w:lang w:val="ru-RU"/>
        </w:rPr>
        <w:t xml:space="preserve"> Проект</w:t>
      </w:r>
      <w:r>
        <w:rPr>
          <w:lang w:val="ru-RU"/>
        </w:rPr>
        <w:t>ный</w:t>
      </w:r>
      <w:r w:rsidRPr="00A75EB8">
        <w:rPr>
          <w:lang w:val="ru-RU"/>
        </w:rPr>
        <w:t xml:space="preserve"> документ </w:t>
      </w:r>
      <w:r w:rsidRPr="003D606B">
        <w:t>CDIP</w:t>
      </w:r>
      <w:r w:rsidRPr="00A75EB8">
        <w:rPr>
          <w:lang w:val="ru-RU"/>
        </w:rPr>
        <w:t xml:space="preserve">/6/4 </w:t>
      </w:r>
      <w:r w:rsidRPr="003D606B">
        <w:t>Rev</w:t>
      </w:r>
      <w:r w:rsidRPr="00A75EB8">
        <w:rPr>
          <w:lang w:val="ru-RU"/>
        </w:rPr>
        <w:t xml:space="preserve">. </w:t>
      </w:r>
      <w:r>
        <w:rPr>
          <w:lang w:val="ru-RU"/>
        </w:rPr>
        <w:t>имеется по адресу</w:t>
      </w:r>
      <w:r w:rsidRPr="00A75EB8">
        <w:rPr>
          <w:lang w:val="ru-RU"/>
        </w:rPr>
        <w:t>:</w:t>
      </w:r>
    </w:p>
    <w:p w:rsidR="008A7E24" w:rsidRPr="003C3E84" w:rsidRDefault="00C168F5">
      <w:pPr>
        <w:pStyle w:val="FootnoteText"/>
        <w:rPr>
          <w:lang w:val="ru-RU"/>
        </w:rPr>
      </w:pPr>
      <w:hyperlink r:id="rId2" w:history="1">
        <w:r w:rsidR="008A7E24" w:rsidRPr="0084607C">
          <w:rPr>
            <w:rStyle w:val="Hyperlink"/>
          </w:rPr>
          <w:t>http</w:t>
        </w:r>
        <w:r w:rsidR="008A7E24" w:rsidRPr="003C3E84">
          <w:rPr>
            <w:rStyle w:val="Hyperlink"/>
            <w:lang w:val="ru-RU"/>
          </w:rPr>
          <w:t>://</w:t>
        </w:r>
        <w:r w:rsidR="008A7E24" w:rsidRPr="0084607C">
          <w:rPr>
            <w:rStyle w:val="Hyperlink"/>
          </w:rPr>
          <w:t>www</w:t>
        </w:r>
        <w:r w:rsidR="008A7E24" w:rsidRPr="003C3E84">
          <w:rPr>
            <w:rStyle w:val="Hyperlink"/>
            <w:lang w:val="ru-RU"/>
          </w:rPr>
          <w:t>.</w:t>
        </w:r>
        <w:r w:rsidR="008A7E24" w:rsidRPr="0084607C">
          <w:rPr>
            <w:rStyle w:val="Hyperlink"/>
          </w:rPr>
          <w:t>wipo</w:t>
        </w:r>
        <w:r w:rsidR="008A7E24" w:rsidRPr="003C3E84">
          <w:rPr>
            <w:rStyle w:val="Hyperlink"/>
            <w:lang w:val="ru-RU"/>
          </w:rPr>
          <w:t>.</w:t>
        </w:r>
        <w:r w:rsidR="008A7E24" w:rsidRPr="0084607C">
          <w:rPr>
            <w:rStyle w:val="Hyperlink"/>
          </w:rPr>
          <w:t>int</w:t>
        </w:r>
        <w:r w:rsidR="008A7E24" w:rsidRPr="003C3E84">
          <w:rPr>
            <w:rStyle w:val="Hyperlink"/>
            <w:lang w:val="ru-RU"/>
          </w:rPr>
          <w:t>/</w:t>
        </w:r>
        <w:r w:rsidR="008A7E24" w:rsidRPr="0084607C">
          <w:rPr>
            <w:rStyle w:val="Hyperlink"/>
          </w:rPr>
          <w:t>meetings</w:t>
        </w:r>
        <w:r w:rsidR="008A7E24" w:rsidRPr="003C3E84">
          <w:rPr>
            <w:rStyle w:val="Hyperlink"/>
            <w:lang w:val="ru-RU"/>
          </w:rPr>
          <w:t>/</w:t>
        </w:r>
        <w:r w:rsidR="008A7E24" w:rsidRPr="0084607C">
          <w:rPr>
            <w:rStyle w:val="Hyperlink"/>
          </w:rPr>
          <w:t>en</w:t>
        </w:r>
        <w:r w:rsidR="008A7E24" w:rsidRPr="003C3E84">
          <w:rPr>
            <w:rStyle w:val="Hyperlink"/>
            <w:lang w:val="ru-RU"/>
          </w:rPr>
          <w:t>/</w:t>
        </w:r>
        <w:r w:rsidR="008A7E24" w:rsidRPr="0084607C">
          <w:rPr>
            <w:rStyle w:val="Hyperlink"/>
          </w:rPr>
          <w:t>doc</w:t>
        </w:r>
        <w:r w:rsidR="008A7E24" w:rsidRPr="003C3E84">
          <w:rPr>
            <w:rStyle w:val="Hyperlink"/>
            <w:lang w:val="ru-RU"/>
          </w:rPr>
          <w:t>_</w:t>
        </w:r>
        <w:r w:rsidR="008A7E24" w:rsidRPr="0084607C">
          <w:rPr>
            <w:rStyle w:val="Hyperlink"/>
          </w:rPr>
          <w:t>details</w:t>
        </w:r>
        <w:r w:rsidR="008A7E24" w:rsidRPr="003C3E84">
          <w:rPr>
            <w:rStyle w:val="Hyperlink"/>
            <w:lang w:val="ru-RU"/>
          </w:rPr>
          <w:t>.</w:t>
        </w:r>
        <w:r w:rsidR="008A7E24" w:rsidRPr="0084607C">
          <w:rPr>
            <w:rStyle w:val="Hyperlink"/>
          </w:rPr>
          <w:t>jsp</w:t>
        </w:r>
        <w:r w:rsidR="008A7E24" w:rsidRPr="003C3E84">
          <w:rPr>
            <w:rStyle w:val="Hyperlink"/>
            <w:lang w:val="ru-RU"/>
          </w:rPr>
          <w:t>?</w:t>
        </w:r>
        <w:r w:rsidR="008A7E24" w:rsidRPr="0084607C">
          <w:rPr>
            <w:rStyle w:val="Hyperlink"/>
          </w:rPr>
          <w:t>doc</w:t>
        </w:r>
        <w:r w:rsidR="008A7E24" w:rsidRPr="003C3E84">
          <w:rPr>
            <w:rStyle w:val="Hyperlink"/>
            <w:lang w:val="ru-RU"/>
          </w:rPr>
          <w:t>_</w:t>
        </w:r>
        <w:r w:rsidR="008A7E24" w:rsidRPr="0084607C">
          <w:rPr>
            <w:rStyle w:val="Hyperlink"/>
          </w:rPr>
          <w:t>id</w:t>
        </w:r>
        <w:r w:rsidR="008A7E24" w:rsidRPr="003C3E84">
          <w:rPr>
            <w:rStyle w:val="Hyperlink"/>
            <w:lang w:val="ru-RU"/>
          </w:rPr>
          <w:t>=156582</w:t>
        </w:r>
      </w:hyperlink>
      <w:r w:rsidR="008A7E24" w:rsidRPr="003C3E84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477D6B">
    <w:pPr>
      <w:jc w:val="right"/>
    </w:pPr>
    <w:bookmarkStart w:id="4" w:name="Code2"/>
    <w:bookmarkEnd w:id="4"/>
    <w:r>
      <w:t>CDIP/16/3</w:t>
    </w:r>
  </w:p>
  <w:p w:rsidR="008A7E24" w:rsidRDefault="008A7E24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8A7E24" w:rsidRDefault="008A7E24" w:rsidP="00477D6B">
    <w:pPr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790748">
    <w:pPr>
      <w:pStyle w:val="Header"/>
      <w:jc w:val="right"/>
    </w:pPr>
    <w:r>
      <w:t>CDIP/16/3</w:t>
    </w:r>
  </w:p>
  <w:p w:rsidR="008A7E24" w:rsidRDefault="008A7E24" w:rsidP="00790748">
    <w:pPr>
      <w:pStyle w:val="Header"/>
      <w:jc w:val="right"/>
    </w:pPr>
    <w:r>
      <w:rPr>
        <w:caps/>
        <w:lang w:val="ru-RU"/>
      </w:rPr>
      <w:t>дополнение</w:t>
    </w:r>
    <w:r>
      <w:rPr>
        <w:caps/>
      </w:rPr>
      <w:t xml:space="preserve"> </w:t>
    </w:r>
    <w:r>
      <w:t>III</w:t>
    </w:r>
  </w:p>
  <w:p w:rsidR="008A7E24" w:rsidRDefault="008A7E24" w:rsidP="00790748">
    <w:pPr>
      <w:pStyle w:val="Header"/>
      <w:jc w:val="right"/>
    </w:pPr>
  </w:p>
  <w:p w:rsidR="008A7E24" w:rsidRDefault="008A7E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BA0CE1">
    <w:pPr>
      <w:pStyle w:val="Header"/>
      <w:jc w:val="right"/>
      <w:rPr>
        <w:lang w:val="fr-CH"/>
      </w:rPr>
    </w:pPr>
    <w:r>
      <w:rPr>
        <w:lang w:val="fr-CH"/>
      </w:rPr>
      <w:t>CDIP/16/3</w:t>
    </w:r>
  </w:p>
  <w:p w:rsidR="008A7E24" w:rsidRDefault="008A7E24" w:rsidP="00BA0CE1">
    <w:pPr>
      <w:pStyle w:val="Header"/>
      <w:jc w:val="right"/>
      <w:rPr>
        <w:lang w:val="fr-CH"/>
      </w:rPr>
    </w:pPr>
    <w:r w:rsidRPr="000179A8">
      <w:t>Приложени</w:t>
    </w:r>
    <w:r>
      <w:rPr>
        <w:lang w:val="ru-RU"/>
      </w:rPr>
      <w:t>е</w:t>
    </w:r>
    <w:r>
      <w:rPr>
        <w:lang w:val="fr-CH"/>
      </w:rPr>
      <w:t xml:space="preserve">, </w:t>
    </w:r>
    <w:r>
      <w:rPr>
        <w:lang w:val="ru-RU"/>
      </w:rPr>
      <w:t>стр</w:t>
    </w:r>
    <w:r w:rsidRPr="000179A8">
      <w:t xml:space="preserve">. </w:t>
    </w:r>
    <w:r w:rsidRPr="00790748">
      <w:rPr>
        <w:lang w:val="fr-CH"/>
      </w:rPr>
      <w:fldChar w:fldCharType="begin"/>
    </w:r>
    <w:r w:rsidRPr="00790748">
      <w:rPr>
        <w:lang w:val="fr-CH"/>
      </w:rPr>
      <w:instrText xml:space="preserve"> PAGE   \* MERGEFORMAT </w:instrText>
    </w:r>
    <w:r w:rsidRPr="00790748">
      <w:rPr>
        <w:lang w:val="fr-CH"/>
      </w:rPr>
      <w:fldChar w:fldCharType="separate"/>
    </w:r>
    <w:r w:rsidR="00C168F5">
      <w:rPr>
        <w:noProof/>
        <w:lang w:val="fr-CH"/>
      </w:rPr>
      <w:t>31</w:t>
    </w:r>
    <w:r w:rsidRPr="00790748">
      <w:rPr>
        <w:noProof/>
        <w:lang w:val="fr-CH"/>
      </w:rPr>
      <w:fldChar w:fldCharType="end"/>
    </w:r>
  </w:p>
  <w:p w:rsidR="008A7E24" w:rsidRDefault="008A7E24" w:rsidP="00BA0CE1">
    <w:pPr>
      <w:pStyle w:val="Header"/>
      <w:jc w:val="right"/>
      <w:rPr>
        <w:lang w:val="fr-CH"/>
      </w:rPr>
    </w:pPr>
  </w:p>
  <w:p w:rsidR="008A7E24" w:rsidRPr="00DD4C78" w:rsidRDefault="008A7E24" w:rsidP="00BA0CE1">
    <w:pPr>
      <w:pStyle w:val="Header"/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790748">
    <w:pPr>
      <w:pStyle w:val="Header"/>
      <w:jc w:val="right"/>
    </w:pPr>
    <w:r>
      <w:t>CDIP/16/3</w:t>
    </w:r>
  </w:p>
  <w:p w:rsidR="008A7E24" w:rsidRDefault="008A7E24" w:rsidP="00790748">
    <w:pPr>
      <w:pStyle w:val="Header"/>
      <w:jc w:val="right"/>
    </w:pPr>
    <w:r w:rsidRPr="000179A8">
      <w:t>ПРИЛОЖЕНИ</w:t>
    </w:r>
    <w:r>
      <w:rPr>
        <w:lang w:val="ru-RU"/>
      </w:rPr>
      <w:t>Е</w:t>
    </w:r>
  </w:p>
  <w:p w:rsidR="008A7E24" w:rsidRDefault="008A7E24" w:rsidP="00790748">
    <w:pPr>
      <w:pStyle w:val="Header"/>
      <w:jc w:val="right"/>
    </w:pPr>
  </w:p>
  <w:p w:rsidR="008A7E24" w:rsidRDefault="008A7E2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BA0CE1">
    <w:pPr>
      <w:pStyle w:val="Header"/>
      <w:jc w:val="right"/>
      <w:rPr>
        <w:lang w:val="fr-CH"/>
      </w:rPr>
    </w:pPr>
    <w:r>
      <w:rPr>
        <w:lang w:val="fr-CH"/>
      </w:rPr>
      <w:t>CDIP/16/3</w:t>
    </w:r>
  </w:p>
  <w:p w:rsidR="008A7E24" w:rsidRDefault="008A7E24" w:rsidP="00BA0CE1">
    <w:pPr>
      <w:pStyle w:val="Header"/>
      <w:jc w:val="right"/>
      <w:rPr>
        <w:lang w:val="fr-CH"/>
      </w:rPr>
    </w:pPr>
    <w:r>
      <w:rPr>
        <w:lang w:val="ru-RU"/>
      </w:rPr>
      <w:t>Дополнение</w:t>
    </w:r>
    <w:r>
      <w:t xml:space="preserve"> </w:t>
    </w:r>
    <w:r>
      <w:rPr>
        <w:lang w:val="fr-CH"/>
      </w:rPr>
      <w:t xml:space="preserve">I, </w:t>
    </w:r>
    <w:r>
      <w:rPr>
        <w:lang w:val="ru-RU"/>
      </w:rPr>
      <w:t>стр</w:t>
    </w:r>
    <w:r w:rsidRPr="000179A8">
      <w:t xml:space="preserve">. </w:t>
    </w:r>
    <w:r w:rsidRPr="00790748">
      <w:rPr>
        <w:lang w:val="fr-CH"/>
      </w:rPr>
      <w:fldChar w:fldCharType="begin"/>
    </w:r>
    <w:r w:rsidRPr="00790748">
      <w:rPr>
        <w:lang w:val="fr-CH"/>
      </w:rPr>
      <w:instrText xml:space="preserve"> PAGE   \* MERGEFORMAT </w:instrText>
    </w:r>
    <w:r w:rsidRPr="00790748">
      <w:rPr>
        <w:lang w:val="fr-CH"/>
      </w:rPr>
      <w:fldChar w:fldCharType="separate"/>
    </w:r>
    <w:r w:rsidR="00C168F5">
      <w:rPr>
        <w:noProof/>
        <w:lang w:val="fr-CH"/>
      </w:rPr>
      <w:t>5</w:t>
    </w:r>
    <w:r w:rsidRPr="00790748">
      <w:rPr>
        <w:noProof/>
        <w:lang w:val="fr-CH"/>
      </w:rPr>
      <w:fldChar w:fldCharType="end"/>
    </w:r>
  </w:p>
  <w:p w:rsidR="008A7E24" w:rsidRDefault="008A7E24" w:rsidP="00BA0CE1">
    <w:pPr>
      <w:pStyle w:val="Header"/>
      <w:jc w:val="right"/>
      <w:rPr>
        <w:lang w:val="fr-CH"/>
      </w:rPr>
    </w:pPr>
  </w:p>
  <w:p w:rsidR="008A7E24" w:rsidRPr="00DD4C78" w:rsidRDefault="008A7E24" w:rsidP="00BA0CE1">
    <w:pPr>
      <w:pStyle w:val="Header"/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790748">
    <w:pPr>
      <w:pStyle w:val="Header"/>
      <w:jc w:val="right"/>
    </w:pPr>
    <w:r>
      <w:t>CDIP/16/3</w:t>
    </w:r>
  </w:p>
  <w:p w:rsidR="008A7E24" w:rsidRDefault="008A7E24" w:rsidP="00790748">
    <w:pPr>
      <w:pStyle w:val="Header"/>
      <w:jc w:val="right"/>
    </w:pPr>
    <w:r>
      <w:rPr>
        <w:caps/>
        <w:lang w:val="ru-RU"/>
      </w:rPr>
      <w:t>дополнение</w:t>
    </w:r>
    <w:r>
      <w:rPr>
        <w:lang w:val="ru-RU"/>
      </w:rPr>
      <w:t xml:space="preserve"> </w:t>
    </w:r>
    <w:r>
      <w:t>I</w:t>
    </w:r>
  </w:p>
  <w:p w:rsidR="008A7E24" w:rsidRDefault="008A7E24" w:rsidP="00790748">
    <w:pPr>
      <w:pStyle w:val="Header"/>
      <w:jc w:val="right"/>
    </w:pPr>
  </w:p>
  <w:p w:rsidR="008A7E24" w:rsidRDefault="008A7E2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BA0CE1">
    <w:pPr>
      <w:pStyle w:val="Header"/>
      <w:jc w:val="right"/>
      <w:rPr>
        <w:lang w:val="fr-CH"/>
      </w:rPr>
    </w:pPr>
    <w:r>
      <w:rPr>
        <w:lang w:val="fr-CH"/>
      </w:rPr>
      <w:t>CDIP/16/3</w:t>
    </w:r>
  </w:p>
  <w:p w:rsidR="008A7E24" w:rsidRDefault="008A7E24" w:rsidP="00BA0CE1">
    <w:pPr>
      <w:pStyle w:val="Header"/>
      <w:jc w:val="right"/>
      <w:rPr>
        <w:lang w:val="fr-CH"/>
      </w:rPr>
    </w:pPr>
    <w:r>
      <w:rPr>
        <w:lang w:val="ru-RU"/>
      </w:rPr>
      <w:t>Дополнение</w:t>
    </w:r>
    <w:r>
      <w:t xml:space="preserve"> I</w:t>
    </w:r>
    <w:r>
      <w:rPr>
        <w:lang w:val="fr-CH"/>
      </w:rPr>
      <w:t xml:space="preserve">I, </w:t>
    </w:r>
    <w:r>
      <w:rPr>
        <w:lang w:val="ru-RU"/>
      </w:rPr>
      <w:t xml:space="preserve">стр. </w:t>
    </w:r>
    <w:r w:rsidRPr="00790748">
      <w:rPr>
        <w:lang w:val="fr-CH"/>
      </w:rPr>
      <w:fldChar w:fldCharType="begin"/>
    </w:r>
    <w:r w:rsidRPr="00790748">
      <w:rPr>
        <w:lang w:val="fr-CH"/>
      </w:rPr>
      <w:instrText xml:space="preserve"> PAGE   \* MERGEFORMAT </w:instrText>
    </w:r>
    <w:r w:rsidRPr="00790748">
      <w:rPr>
        <w:lang w:val="fr-CH"/>
      </w:rPr>
      <w:fldChar w:fldCharType="separate"/>
    </w:r>
    <w:r w:rsidR="00C168F5">
      <w:rPr>
        <w:noProof/>
        <w:lang w:val="fr-CH"/>
      </w:rPr>
      <w:t>2</w:t>
    </w:r>
    <w:r w:rsidRPr="00790748">
      <w:rPr>
        <w:noProof/>
        <w:lang w:val="fr-CH"/>
      </w:rPr>
      <w:fldChar w:fldCharType="end"/>
    </w:r>
  </w:p>
  <w:p w:rsidR="008A7E24" w:rsidRDefault="008A7E24" w:rsidP="00BA0CE1">
    <w:pPr>
      <w:pStyle w:val="Header"/>
      <w:jc w:val="right"/>
      <w:rPr>
        <w:lang w:val="fr-CH"/>
      </w:rPr>
    </w:pPr>
  </w:p>
  <w:p w:rsidR="008A7E24" w:rsidRPr="00DD4C78" w:rsidRDefault="008A7E24" w:rsidP="00BA0CE1">
    <w:pPr>
      <w:pStyle w:val="Header"/>
      <w:jc w:val="right"/>
      <w:rPr>
        <w:lang w:val="fr-CH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790748">
    <w:pPr>
      <w:pStyle w:val="Header"/>
      <w:jc w:val="right"/>
    </w:pPr>
    <w:r>
      <w:t>CDIP/16/3</w:t>
    </w:r>
  </w:p>
  <w:p w:rsidR="008A7E24" w:rsidRDefault="008A7E24" w:rsidP="00790748">
    <w:pPr>
      <w:pStyle w:val="Header"/>
      <w:jc w:val="right"/>
    </w:pPr>
    <w:r w:rsidRPr="008024B2">
      <w:rPr>
        <w:caps/>
      </w:rPr>
      <w:t>до</w:t>
    </w:r>
    <w:r>
      <w:rPr>
        <w:caps/>
      </w:rPr>
      <w:t>полн</w:t>
    </w:r>
    <w:r>
      <w:rPr>
        <w:caps/>
        <w:lang w:val="ru-RU"/>
      </w:rPr>
      <w:t xml:space="preserve">ение </w:t>
    </w:r>
    <w:r>
      <w:t>II</w:t>
    </w:r>
  </w:p>
  <w:p w:rsidR="008A7E24" w:rsidRDefault="008A7E24" w:rsidP="00790748">
    <w:pPr>
      <w:pStyle w:val="Header"/>
      <w:jc w:val="right"/>
    </w:pPr>
  </w:p>
  <w:p w:rsidR="008A7E24" w:rsidRDefault="008A7E2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24" w:rsidRDefault="008A7E24" w:rsidP="00BA0CE1">
    <w:pPr>
      <w:pStyle w:val="Header"/>
      <w:jc w:val="right"/>
      <w:rPr>
        <w:lang w:val="fr-CH"/>
      </w:rPr>
    </w:pPr>
    <w:r>
      <w:rPr>
        <w:lang w:val="fr-CH"/>
      </w:rPr>
      <w:t>CDIP/16/3</w:t>
    </w:r>
  </w:p>
  <w:p w:rsidR="008A7E24" w:rsidRDefault="008A7E24" w:rsidP="00BA0CE1">
    <w:pPr>
      <w:pStyle w:val="Header"/>
      <w:jc w:val="right"/>
      <w:rPr>
        <w:lang w:val="fr-CH"/>
      </w:rPr>
    </w:pPr>
    <w:r>
      <w:rPr>
        <w:lang w:val="ru-RU"/>
      </w:rPr>
      <w:t>Дополнение</w:t>
    </w:r>
    <w:r>
      <w:t xml:space="preserve"> </w:t>
    </w:r>
    <w:r>
      <w:rPr>
        <w:lang w:val="fr-CH"/>
      </w:rPr>
      <w:t xml:space="preserve">III, </w:t>
    </w:r>
    <w:r>
      <w:rPr>
        <w:lang w:val="ru-RU"/>
      </w:rPr>
      <w:t xml:space="preserve">стр. </w:t>
    </w:r>
    <w:r w:rsidRPr="00790748">
      <w:rPr>
        <w:lang w:val="fr-CH"/>
      </w:rPr>
      <w:fldChar w:fldCharType="begin"/>
    </w:r>
    <w:r w:rsidRPr="00790748">
      <w:rPr>
        <w:lang w:val="fr-CH"/>
      </w:rPr>
      <w:instrText xml:space="preserve"> PAGE   \* MERGEFORMAT </w:instrText>
    </w:r>
    <w:r w:rsidRPr="00790748">
      <w:rPr>
        <w:lang w:val="fr-CH"/>
      </w:rPr>
      <w:fldChar w:fldCharType="separate"/>
    </w:r>
    <w:r w:rsidR="00C168F5">
      <w:rPr>
        <w:noProof/>
        <w:lang w:val="fr-CH"/>
      </w:rPr>
      <w:t>4</w:t>
    </w:r>
    <w:r w:rsidRPr="00790748">
      <w:rPr>
        <w:noProof/>
        <w:lang w:val="fr-CH"/>
      </w:rPr>
      <w:fldChar w:fldCharType="end"/>
    </w:r>
  </w:p>
  <w:p w:rsidR="008A7E24" w:rsidRDefault="008A7E24" w:rsidP="00BA0CE1">
    <w:pPr>
      <w:pStyle w:val="Header"/>
      <w:jc w:val="right"/>
      <w:rPr>
        <w:lang w:val="fr-CH"/>
      </w:rPr>
    </w:pPr>
  </w:p>
  <w:p w:rsidR="008A7E24" w:rsidRPr="00DD4C78" w:rsidRDefault="008A7E24" w:rsidP="00BA0CE1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123D0"/>
    <w:multiLevelType w:val="hybridMultilevel"/>
    <w:tmpl w:val="7436C628"/>
    <w:lvl w:ilvl="0" w:tplc="8C60D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D29E3"/>
    <w:multiLevelType w:val="multilevel"/>
    <w:tmpl w:val="1D48DDE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>
    <w:nsid w:val="12102C17"/>
    <w:multiLevelType w:val="hybridMultilevel"/>
    <w:tmpl w:val="675CA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96035"/>
    <w:multiLevelType w:val="multilevel"/>
    <w:tmpl w:val="383E0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9B7D06"/>
    <w:multiLevelType w:val="hybridMultilevel"/>
    <w:tmpl w:val="C910EE92"/>
    <w:lvl w:ilvl="0" w:tplc="EB76D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786E9C"/>
    <w:multiLevelType w:val="multilevel"/>
    <w:tmpl w:val="F364E79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8">
    <w:nsid w:val="1AAE3CA7"/>
    <w:multiLevelType w:val="multilevel"/>
    <w:tmpl w:val="01D22F18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1FC61D20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4539C4"/>
    <w:multiLevelType w:val="hybridMultilevel"/>
    <w:tmpl w:val="B1080E88"/>
    <w:lvl w:ilvl="0" w:tplc="110A2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704D1"/>
    <w:multiLevelType w:val="multilevel"/>
    <w:tmpl w:val="EE6680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586C69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6A26A8"/>
    <w:multiLevelType w:val="multilevel"/>
    <w:tmpl w:val="30C09F1C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D5727E6"/>
    <w:multiLevelType w:val="hybridMultilevel"/>
    <w:tmpl w:val="C910EE92"/>
    <w:lvl w:ilvl="0" w:tplc="EB76D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12FCE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11431B"/>
    <w:multiLevelType w:val="multilevel"/>
    <w:tmpl w:val="6E204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AF59B7"/>
    <w:multiLevelType w:val="multilevel"/>
    <w:tmpl w:val="ECB0DE46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9">
    <w:nsid w:val="37492E75"/>
    <w:multiLevelType w:val="hybridMultilevel"/>
    <w:tmpl w:val="D390E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9475CA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1">
    <w:nsid w:val="3B8F24EB"/>
    <w:multiLevelType w:val="hybridMultilevel"/>
    <w:tmpl w:val="1BB6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8083E"/>
    <w:multiLevelType w:val="multilevel"/>
    <w:tmpl w:val="BAFE37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5"/>
        </w:tabs>
        <w:ind w:left="568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40CE5859"/>
    <w:multiLevelType w:val="multilevel"/>
    <w:tmpl w:val="E690A4E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207"/>
    <w:multiLevelType w:val="multilevel"/>
    <w:tmpl w:val="72246F98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B6A6F89"/>
    <w:multiLevelType w:val="hybridMultilevel"/>
    <w:tmpl w:val="5D5C07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793221"/>
    <w:multiLevelType w:val="hybridMultilevel"/>
    <w:tmpl w:val="D284B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3F4531"/>
    <w:multiLevelType w:val="hybridMultilevel"/>
    <w:tmpl w:val="6B7C0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E3EA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97029D"/>
    <w:multiLevelType w:val="hybridMultilevel"/>
    <w:tmpl w:val="F5488302"/>
    <w:lvl w:ilvl="0" w:tplc="34B0971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B80011"/>
    <w:multiLevelType w:val="hybridMultilevel"/>
    <w:tmpl w:val="62EEC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0D666A"/>
    <w:multiLevelType w:val="hybridMultilevel"/>
    <w:tmpl w:val="8CA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172AC7"/>
    <w:multiLevelType w:val="hybridMultilevel"/>
    <w:tmpl w:val="C910EE92"/>
    <w:lvl w:ilvl="0" w:tplc="EB76D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A554CA"/>
    <w:multiLevelType w:val="hybridMultilevel"/>
    <w:tmpl w:val="12BC1E3A"/>
    <w:lvl w:ilvl="0" w:tplc="4FB6611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70BD4"/>
    <w:multiLevelType w:val="hybridMultilevel"/>
    <w:tmpl w:val="E690A4EA"/>
    <w:lvl w:ilvl="0" w:tplc="5A54B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A5451"/>
    <w:multiLevelType w:val="multilevel"/>
    <w:tmpl w:val="FC16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EA74C33"/>
    <w:multiLevelType w:val="hybridMultilevel"/>
    <w:tmpl w:val="E0E2F702"/>
    <w:lvl w:ilvl="0" w:tplc="243C983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6D350A"/>
    <w:multiLevelType w:val="hybridMultilevel"/>
    <w:tmpl w:val="C910EE92"/>
    <w:lvl w:ilvl="0" w:tplc="EB76D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A0B64"/>
    <w:multiLevelType w:val="multilevel"/>
    <w:tmpl w:val="6630A580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81904"/>
    <w:multiLevelType w:val="hybridMultilevel"/>
    <w:tmpl w:val="A1DA9D7A"/>
    <w:lvl w:ilvl="0" w:tplc="C4629B2C">
      <w:start w:val="1"/>
      <w:numFmt w:val="lowerRoman"/>
      <w:lvlText w:val="(%1)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2">
    <w:nsid w:val="7D5A2D6F"/>
    <w:multiLevelType w:val="multilevel"/>
    <w:tmpl w:val="81540F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FF4068"/>
    <w:multiLevelType w:val="hybridMultilevel"/>
    <w:tmpl w:val="F7F2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0"/>
  </w:num>
  <w:num w:numId="4">
    <w:abstractNumId w:val="29"/>
  </w:num>
  <w:num w:numId="5">
    <w:abstractNumId w:val="2"/>
  </w:num>
  <w:num w:numId="6">
    <w:abstractNumId w:val="10"/>
  </w:num>
  <w:num w:numId="7">
    <w:abstractNumId w:val="22"/>
  </w:num>
  <w:num w:numId="8">
    <w:abstractNumId w:val="30"/>
  </w:num>
  <w:num w:numId="9">
    <w:abstractNumId w:val="3"/>
  </w:num>
  <w:num w:numId="10">
    <w:abstractNumId w:val="28"/>
  </w:num>
  <w:num w:numId="11">
    <w:abstractNumId w:val="32"/>
  </w:num>
  <w:num w:numId="12">
    <w:abstractNumId w:val="13"/>
  </w:num>
  <w:num w:numId="13">
    <w:abstractNumId w:val="16"/>
  </w:num>
  <w:num w:numId="14">
    <w:abstractNumId w:val="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27"/>
  </w:num>
  <w:num w:numId="18">
    <w:abstractNumId w:val="18"/>
  </w:num>
  <w:num w:numId="19">
    <w:abstractNumId w:val="31"/>
  </w:num>
  <w:num w:numId="20">
    <w:abstractNumId w:val="36"/>
  </w:num>
  <w:num w:numId="21">
    <w:abstractNumId w:val="14"/>
  </w:num>
  <w:num w:numId="22">
    <w:abstractNumId w:val="33"/>
  </w:num>
  <w:num w:numId="23">
    <w:abstractNumId w:val="21"/>
  </w:num>
  <w:num w:numId="24">
    <w:abstractNumId w:val="34"/>
  </w:num>
  <w:num w:numId="25">
    <w:abstractNumId w:val="1"/>
  </w:num>
  <w:num w:numId="26">
    <w:abstractNumId w:val="4"/>
  </w:num>
  <w:num w:numId="27">
    <w:abstractNumId w:val="12"/>
  </w:num>
  <w:num w:numId="28">
    <w:abstractNumId w:val="17"/>
  </w:num>
  <w:num w:numId="29">
    <w:abstractNumId w:val="37"/>
  </w:num>
  <w:num w:numId="30">
    <w:abstractNumId w:val="42"/>
  </w:num>
  <w:num w:numId="31">
    <w:abstractNumId w:val="15"/>
  </w:num>
  <w:num w:numId="32">
    <w:abstractNumId w:val="43"/>
  </w:num>
  <w:num w:numId="33">
    <w:abstractNumId w:val="39"/>
  </w:num>
  <w:num w:numId="34">
    <w:abstractNumId w:val="5"/>
  </w:num>
  <w:num w:numId="35">
    <w:abstractNumId w:val="26"/>
  </w:num>
  <w:num w:numId="36">
    <w:abstractNumId w:val="38"/>
  </w:num>
  <w:num w:numId="37">
    <w:abstractNumId w:val="20"/>
  </w:num>
  <w:num w:numId="38">
    <w:abstractNumId w:val="2"/>
  </w:num>
  <w:num w:numId="39">
    <w:abstractNumId w:val="2"/>
  </w:num>
  <w:num w:numId="40">
    <w:abstractNumId w:val="7"/>
  </w:num>
  <w:num w:numId="41">
    <w:abstractNumId w:val="8"/>
  </w:num>
  <w:num w:numId="42">
    <w:abstractNumId w:val="23"/>
  </w:num>
  <w:num w:numId="43">
    <w:abstractNumId w:val="40"/>
  </w:num>
  <w:num w:numId="44">
    <w:abstractNumId w:val="24"/>
  </w:num>
  <w:num w:numId="45">
    <w:abstractNumId w:val="11"/>
  </w:num>
  <w:num w:numId="46">
    <w:abstractNumId w:val="41"/>
  </w:num>
  <w:num w:numId="47">
    <w:abstractNumId w:val="3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1"/>
    <w:rsid w:val="00003627"/>
    <w:rsid w:val="00003BE6"/>
    <w:rsid w:val="000179A8"/>
    <w:rsid w:val="000272FE"/>
    <w:rsid w:val="000364C4"/>
    <w:rsid w:val="000366EA"/>
    <w:rsid w:val="0004361E"/>
    <w:rsid w:val="00043CAA"/>
    <w:rsid w:val="00044299"/>
    <w:rsid w:val="0004556F"/>
    <w:rsid w:val="00045F9F"/>
    <w:rsid w:val="00046A08"/>
    <w:rsid w:val="00047108"/>
    <w:rsid w:val="00052D3F"/>
    <w:rsid w:val="000549FD"/>
    <w:rsid w:val="00054E0A"/>
    <w:rsid w:val="0007506C"/>
    <w:rsid w:val="000750A4"/>
    <w:rsid w:val="00075432"/>
    <w:rsid w:val="00094EE8"/>
    <w:rsid w:val="0009666A"/>
    <w:rsid w:val="000968ED"/>
    <w:rsid w:val="000978D1"/>
    <w:rsid w:val="000A0C15"/>
    <w:rsid w:val="000A0DE2"/>
    <w:rsid w:val="000A3003"/>
    <w:rsid w:val="000A3ED9"/>
    <w:rsid w:val="000A55C8"/>
    <w:rsid w:val="000A5850"/>
    <w:rsid w:val="000A7840"/>
    <w:rsid w:val="000B5286"/>
    <w:rsid w:val="000C51E3"/>
    <w:rsid w:val="000D23C2"/>
    <w:rsid w:val="000F45DD"/>
    <w:rsid w:val="000F5E56"/>
    <w:rsid w:val="00102971"/>
    <w:rsid w:val="00116B98"/>
    <w:rsid w:val="0011704D"/>
    <w:rsid w:val="00117F8A"/>
    <w:rsid w:val="00121235"/>
    <w:rsid w:val="00122517"/>
    <w:rsid w:val="00127A15"/>
    <w:rsid w:val="001320D5"/>
    <w:rsid w:val="001362EE"/>
    <w:rsid w:val="00141957"/>
    <w:rsid w:val="00155B39"/>
    <w:rsid w:val="001755E3"/>
    <w:rsid w:val="001832A6"/>
    <w:rsid w:val="00187BCF"/>
    <w:rsid w:val="0019236A"/>
    <w:rsid w:val="001962FB"/>
    <w:rsid w:val="001B3F6B"/>
    <w:rsid w:val="001B6020"/>
    <w:rsid w:val="001B67C9"/>
    <w:rsid w:val="001C00D4"/>
    <w:rsid w:val="001C5579"/>
    <w:rsid w:val="001D2BBE"/>
    <w:rsid w:val="001D3B8B"/>
    <w:rsid w:val="001D59B1"/>
    <w:rsid w:val="001F1571"/>
    <w:rsid w:val="001F60DE"/>
    <w:rsid w:val="00203E8E"/>
    <w:rsid w:val="00204DD2"/>
    <w:rsid w:val="00205AC4"/>
    <w:rsid w:val="00226471"/>
    <w:rsid w:val="00226EEE"/>
    <w:rsid w:val="00232068"/>
    <w:rsid w:val="00250E8B"/>
    <w:rsid w:val="002634C4"/>
    <w:rsid w:val="00271434"/>
    <w:rsid w:val="00271DCA"/>
    <w:rsid w:val="002731B1"/>
    <w:rsid w:val="00274466"/>
    <w:rsid w:val="0027556F"/>
    <w:rsid w:val="002759D1"/>
    <w:rsid w:val="00275BB0"/>
    <w:rsid w:val="00275C5C"/>
    <w:rsid w:val="002813D8"/>
    <w:rsid w:val="00281CDC"/>
    <w:rsid w:val="00282572"/>
    <w:rsid w:val="00283E6B"/>
    <w:rsid w:val="00287F4F"/>
    <w:rsid w:val="002901B1"/>
    <w:rsid w:val="002928D3"/>
    <w:rsid w:val="00293ECE"/>
    <w:rsid w:val="00294689"/>
    <w:rsid w:val="002A0829"/>
    <w:rsid w:val="002A2206"/>
    <w:rsid w:val="002B2297"/>
    <w:rsid w:val="002B296A"/>
    <w:rsid w:val="002C01B2"/>
    <w:rsid w:val="002C263F"/>
    <w:rsid w:val="002C2C9C"/>
    <w:rsid w:val="002D0A93"/>
    <w:rsid w:val="002D172E"/>
    <w:rsid w:val="002D236D"/>
    <w:rsid w:val="002D2E87"/>
    <w:rsid w:val="002D35A8"/>
    <w:rsid w:val="002E13FB"/>
    <w:rsid w:val="002E1778"/>
    <w:rsid w:val="002E2787"/>
    <w:rsid w:val="002E2F01"/>
    <w:rsid w:val="002E591E"/>
    <w:rsid w:val="002E5D05"/>
    <w:rsid w:val="002F1FE6"/>
    <w:rsid w:val="002F2E47"/>
    <w:rsid w:val="002F4E68"/>
    <w:rsid w:val="002F772F"/>
    <w:rsid w:val="00304E10"/>
    <w:rsid w:val="003106AA"/>
    <w:rsid w:val="00312F7F"/>
    <w:rsid w:val="00314764"/>
    <w:rsid w:val="00314DFF"/>
    <w:rsid w:val="00320A61"/>
    <w:rsid w:val="00322772"/>
    <w:rsid w:val="00324388"/>
    <w:rsid w:val="00324E38"/>
    <w:rsid w:val="0033160C"/>
    <w:rsid w:val="00331BEE"/>
    <w:rsid w:val="00333013"/>
    <w:rsid w:val="003376E6"/>
    <w:rsid w:val="00353310"/>
    <w:rsid w:val="0035396C"/>
    <w:rsid w:val="00354EC2"/>
    <w:rsid w:val="003605F7"/>
    <w:rsid w:val="00360E3D"/>
    <w:rsid w:val="00361450"/>
    <w:rsid w:val="00367317"/>
    <w:rsid w:val="003673CF"/>
    <w:rsid w:val="00367479"/>
    <w:rsid w:val="00374978"/>
    <w:rsid w:val="003769D7"/>
    <w:rsid w:val="0037700F"/>
    <w:rsid w:val="003845C1"/>
    <w:rsid w:val="00394C94"/>
    <w:rsid w:val="003A4933"/>
    <w:rsid w:val="003A591F"/>
    <w:rsid w:val="003A6F89"/>
    <w:rsid w:val="003A7CB0"/>
    <w:rsid w:val="003B0B71"/>
    <w:rsid w:val="003B38C1"/>
    <w:rsid w:val="003C06C1"/>
    <w:rsid w:val="003C18EC"/>
    <w:rsid w:val="003C3E71"/>
    <w:rsid w:val="003C3E84"/>
    <w:rsid w:val="003C4AE5"/>
    <w:rsid w:val="003C5725"/>
    <w:rsid w:val="003D606B"/>
    <w:rsid w:val="003D67A2"/>
    <w:rsid w:val="003D79D9"/>
    <w:rsid w:val="003E04A9"/>
    <w:rsid w:val="003F5B3E"/>
    <w:rsid w:val="003F7789"/>
    <w:rsid w:val="00410A3B"/>
    <w:rsid w:val="0041135F"/>
    <w:rsid w:val="00412717"/>
    <w:rsid w:val="004136DE"/>
    <w:rsid w:val="00420DE1"/>
    <w:rsid w:val="00423E3E"/>
    <w:rsid w:val="00427AF4"/>
    <w:rsid w:val="00433582"/>
    <w:rsid w:val="004345D5"/>
    <w:rsid w:val="00441BF3"/>
    <w:rsid w:val="00441D28"/>
    <w:rsid w:val="0044307B"/>
    <w:rsid w:val="00447956"/>
    <w:rsid w:val="004549CE"/>
    <w:rsid w:val="00457C76"/>
    <w:rsid w:val="004647DA"/>
    <w:rsid w:val="00467D43"/>
    <w:rsid w:val="00474062"/>
    <w:rsid w:val="00477D6B"/>
    <w:rsid w:val="00492127"/>
    <w:rsid w:val="0049620F"/>
    <w:rsid w:val="004966C7"/>
    <w:rsid w:val="004A1AAB"/>
    <w:rsid w:val="004A23C2"/>
    <w:rsid w:val="004B4466"/>
    <w:rsid w:val="004C532B"/>
    <w:rsid w:val="004D1FF3"/>
    <w:rsid w:val="004D4AF4"/>
    <w:rsid w:val="004E6B66"/>
    <w:rsid w:val="005019FF"/>
    <w:rsid w:val="00501DC3"/>
    <w:rsid w:val="00504019"/>
    <w:rsid w:val="00507B7A"/>
    <w:rsid w:val="00520C62"/>
    <w:rsid w:val="00526F4B"/>
    <w:rsid w:val="0053057A"/>
    <w:rsid w:val="00530E4E"/>
    <w:rsid w:val="005318E2"/>
    <w:rsid w:val="00543C2F"/>
    <w:rsid w:val="00544368"/>
    <w:rsid w:val="00551128"/>
    <w:rsid w:val="005516C5"/>
    <w:rsid w:val="00552572"/>
    <w:rsid w:val="00552A26"/>
    <w:rsid w:val="00560A29"/>
    <w:rsid w:val="00566982"/>
    <w:rsid w:val="00573AA3"/>
    <w:rsid w:val="00574E51"/>
    <w:rsid w:val="005A51D9"/>
    <w:rsid w:val="005A6A5A"/>
    <w:rsid w:val="005B2639"/>
    <w:rsid w:val="005B2C59"/>
    <w:rsid w:val="005C4232"/>
    <w:rsid w:val="005C6649"/>
    <w:rsid w:val="005D54C3"/>
    <w:rsid w:val="005D65B9"/>
    <w:rsid w:val="005E1F0E"/>
    <w:rsid w:val="005E52CF"/>
    <w:rsid w:val="00605827"/>
    <w:rsid w:val="006155D1"/>
    <w:rsid w:val="00615D1A"/>
    <w:rsid w:val="0061752A"/>
    <w:rsid w:val="00637654"/>
    <w:rsid w:val="0064332F"/>
    <w:rsid w:val="00646050"/>
    <w:rsid w:val="006524CF"/>
    <w:rsid w:val="006528C2"/>
    <w:rsid w:val="00652E1C"/>
    <w:rsid w:val="00655B03"/>
    <w:rsid w:val="00663023"/>
    <w:rsid w:val="006652EC"/>
    <w:rsid w:val="006713CA"/>
    <w:rsid w:val="00675CFC"/>
    <w:rsid w:val="00676644"/>
    <w:rsid w:val="00676C5C"/>
    <w:rsid w:val="0068047D"/>
    <w:rsid w:val="0068277F"/>
    <w:rsid w:val="00692694"/>
    <w:rsid w:val="006A5267"/>
    <w:rsid w:val="006B2DB1"/>
    <w:rsid w:val="006B3715"/>
    <w:rsid w:val="006B3F30"/>
    <w:rsid w:val="006B47F0"/>
    <w:rsid w:val="006B5AF8"/>
    <w:rsid w:val="006C260C"/>
    <w:rsid w:val="006C56AB"/>
    <w:rsid w:val="006C656E"/>
    <w:rsid w:val="006C7B1C"/>
    <w:rsid w:val="006D51B7"/>
    <w:rsid w:val="006E407E"/>
    <w:rsid w:val="006F16D0"/>
    <w:rsid w:val="0070538C"/>
    <w:rsid w:val="0072140D"/>
    <w:rsid w:val="007315FF"/>
    <w:rsid w:val="0073190F"/>
    <w:rsid w:val="007341D0"/>
    <w:rsid w:val="00736EF3"/>
    <w:rsid w:val="00742CCF"/>
    <w:rsid w:val="00743063"/>
    <w:rsid w:val="00746581"/>
    <w:rsid w:val="0075338C"/>
    <w:rsid w:val="00764174"/>
    <w:rsid w:val="00774A28"/>
    <w:rsid w:val="007878BF"/>
    <w:rsid w:val="00790748"/>
    <w:rsid w:val="00797B74"/>
    <w:rsid w:val="007A0299"/>
    <w:rsid w:val="007A48BB"/>
    <w:rsid w:val="007A5EDF"/>
    <w:rsid w:val="007A7260"/>
    <w:rsid w:val="007B1945"/>
    <w:rsid w:val="007B19B7"/>
    <w:rsid w:val="007B43CD"/>
    <w:rsid w:val="007D1613"/>
    <w:rsid w:val="007D4D09"/>
    <w:rsid w:val="007D7940"/>
    <w:rsid w:val="007E0EBB"/>
    <w:rsid w:val="007E2B18"/>
    <w:rsid w:val="007F36F5"/>
    <w:rsid w:val="008024B2"/>
    <w:rsid w:val="0081068E"/>
    <w:rsid w:val="00827F61"/>
    <w:rsid w:val="00834342"/>
    <w:rsid w:val="00837D0C"/>
    <w:rsid w:val="008435C4"/>
    <w:rsid w:val="008550B5"/>
    <w:rsid w:val="00856792"/>
    <w:rsid w:val="00857B66"/>
    <w:rsid w:val="00866F18"/>
    <w:rsid w:val="00867249"/>
    <w:rsid w:val="00867441"/>
    <w:rsid w:val="00886F7D"/>
    <w:rsid w:val="0089640E"/>
    <w:rsid w:val="00896DF7"/>
    <w:rsid w:val="008A1EA9"/>
    <w:rsid w:val="008A4DF2"/>
    <w:rsid w:val="008A7068"/>
    <w:rsid w:val="008A7E24"/>
    <w:rsid w:val="008B1D64"/>
    <w:rsid w:val="008B2754"/>
    <w:rsid w:val="008B2CC1"/>
    <w:rsid w:val="008B60B2"/>
    <w:rsid w:val="008C102B"/>
    <w:rsid w:val="008D04C5"/>
    <w:rsid w:val="008D0634"/>
    <w:rsid w:val="008E5378"/>
    <w:rsid w:val="008E5C9B"/>
    <w:rsid w:val="008E5D77"/>
    <w:rsid w:val="008E6B55"/>
    <w:rsid w:val="008F1419"/>
    <w:rsid w:val="008F20E8"/>
    <w:rsid w:val="0090731E"/>
    <w:rsid w:val="009101BC"/>
    <w:rsid w:val="00910FA9"/>
    <w:rsid w:val="009146DF"/>
    <w:rsid w:val="00915101"/>
    <w:rsid w:val="00916EE2"/>
    <w:rsid w:val="0092181B"/>
    <w:rsid w:val="0093128D"/>
    <w:rsid w:val="00937ACE"/>
    <w:rsid w:val="00937B99"/>
    <w:rsid w:val="00944060"/>
    <w:rsid w:val="00944930"/>
    <w:rsid w:val="00952DBB"/>
    <w:rsid w:val="00954FE7"/>
    <w:rsid w:val="0096181D"/>
    <w:rsid w:val="009627C6"/>
    <w:rsid w:val="00966A22"/>
    <w:rsid w:val="0096722F"/>
    <w:rsid w:val="00973314"/>
    <w:rsid w:val="00977BB9"/>
    <w:rsid w:val="00980843"/>
    <w:rsid w:val="00982737"/>
    <w:rsid w:val="0098507A"/>
    <w:rsid w:val="009859D2"/>
    <w:rsid w:val="00985B41"/>
    <w:rsid w:val="00985E70"/>
    <w:rsid w:val="00991CF9"/>
    <w:rsid w:val="00992CC0"/>
    <w:rsid w:val="009A258E"/>
    <w:rsid w:val="009A2E12"/>
    <w:rsid w:val="009B70C3"/>
    <w:rsid w:val="009C1DBF"/>
    <w:rsid w:val="009C369E"/>
    <w:rsid w:val="009C5534"/>
    <w:rsid w:val="009C5D36"/>
    <w:rsid w:val="009D19CB"/>
    <w:rsid w:val="009D2738"/>
    <w:rsid w:val="009D3253"/>
    <w:rsid w:val="009E2791"/>
    <w:rsid w:val="009E3F6F"/>
    <w:rsid w:val="009F2289"/>
    <w:rsid w:val="009F499F"/>
    <w:rsid w:val="009F6925"/>
    <w:rsid w:val="009F6D44"/>
    <w:rsid w:val="009F7616"/>
    <w:rsid w:val="00A00234"/>
    <w:rsid w:val="00A108FD"/>
    <w:rsid w:val="00A12CD0"/>
    <w:rsid w:val="00A14814"/>
    <w:rsid w:val="00A200FE"/>
    <w:rsid w:val="00A21356"/>
    <w:rsid w:val="00A23583"/>
    <w:rsid w:val="00A24E46"/>
    <w:rsid w:val="00A332F2"/>
    <w:rsid w:val="00A419D8"/>
    <w:rsid w:val="00A4291F"/>
    <w:rsid w:val="00A42DAF"/>
    <w:rsid w:val="00A45BD8"/>
    <w:rsid w:val="00A4673B"/>
    <w:rsid w:val="00A47A73"/>
    <w:rsid w:val="00A545FA"/>
    <w:rsid w:val="00A614A8"/>
    <w:rsid w:val="00A61F0D"/>
    <w:rsid w:val="00A75EB8"/>
    <w:rsid w:val="00A869B7"/>
    <w:rsid w:val="00A87E0B"/>
    <w:rsid w:val="00A91047"/>
    <w:rsid w:val="00A94023"/>
    <w:rsid w:val="00A964E0"/>
    <w:rsid w:val="00AA07FC"/>
    <w:rsid w:val="00AA0A33"/>
    <w:rsid w:val="00AA5811"/>
    <w:rsid w:val="00AB66D2"/>
    <w:rsid w:val="00AC0C8D"/>
    <w:rsid w:val="00AC205C"/>
    <w:rsid w:val="00AC230E"/>
    <w:rsid w:val="00AC3336"/>
    <w:rsid w:val="00AC7672"/>
    <w:rsid w:val="00AD6E16"/>
    <w:rsid w:val="00AE7216"/>
    <w:rsid w:val="00AF0A6B"/>
    <w:rsid w:val="00AF19B6"/>
    <w:rsid w:val="00AF3F80"/>
    <w:rsid w:val="00AF4A53"/>
    <w:rsid w:val="00B028A5"/>
    <w:rsid w:val="00B049E0"/>
    <w:rsid w:val="00B05A69"/>
    <w:rsid w:val="00B07DA7"/>
    <w:rsid w:val="00B114D8"/>
    <w:rsid w:val="00B134DA"/>
    <w:rsid w:val="00B1798A"/>
    <w:rsid w:val="00B21B42"/>
    <w:rsid w:val="00B2489D"/>
    <w:rsid w:val="00B27781"/>
    <w:rsid w:val="00B34764"/>
    <w:rsid w:val="00B360A0"/>
    <w:rsid w:val="00B36CB7"/>
    <w:rsid w:val="00B404CA"/>
    <w:rsid w:val="00B466A4"/>
    <w:rsid w:val="00B52A3E"/>
    <w:rsid w:val="00B55DE0"/>
    <w:rsid w:val="00B563C8"/>
    <w:rsid w:val="00B57FA2"/>
    <w:rsid w:val="00B64AD8"/>
    <w:rsid w:val="00B84E0B"/>
    <w:rsid w:val="00B91140"/>
    <w:rsid w:val="00B95240"/>
    <w:rsid w:val="00B9734B"/>
    <w:rsid w:val="00BA0CE1"/>
    <w:rsid w:val="00BA13A9"/>
    <w:rsid w:val="00BA6A75"/>
    <w:rsid w:val="00BB18FE"/>
    <w:rsid w:val="00BB231F"/>
    <w:rsid w:val="00BB3B69"/>
    <w:rsid w:val="00BB4B28"/>
    <w:rsid w:val="00BB5174"/>
    <w:rsid w:val="00BC40C6"/>
    <w:rsid w:val="00BE5C5C"/>
    <w:rsid w:val="00BE620D"/>
    <w:rsid w:val="00BF3E47"/>
    <w:rsid w:val="00C00CC0"/>
    <w:rsid w:val="00C0337C"/>
    <w:rsid w:val="00C10356"/>
    <w:rsid w:val="00C11BFE"/>
    <w:rsid w:val="00C13343"/>
    <w:rsid w:val="00C168F5"/>
    <w:rsid w:val="00C17A92"/>
    <w:rsid w:val="00C17E16"/>
    <w:rsid w:val="00C26593"/>
    <w:rsid w:val="00C277C0"/>
    <w:rsid w:val="00C336F5"/>
    <w:rsid w:val="00C4111B"/>
    <w:rsid w:val="00C41ED5"/>
    <w:rsid w:val="00C43C38"/>
    <w:rsid w:val="00C46B42"/>
    <w:rsid w:val="00C5413A"/>
    <w:rsid w:val="00C55F0F"/>
    <w:rsid w:val="00C66498"/>
    <w:rsid w:val="00C70B0A"/>
    <w:rsid w:val="00C70EE3"/>
    <w:rsid w:val="00C719B6"/>
    <w:rsid w:val="00C7433A"/>
    <w:rsid w:val="00C755D1"/>
    <w:rsid w:val="00C816A0"/>
    <w:rsid w:val="00C83885"/>
    <w:rsid w:val="00C9229D"/>
    <w:rsid w:val="00C9356A"/>
    <w:rsid w:val="00CA54E8"/>
    <w:rsid w:val="00CB3627"/>
    <w:rsid w:val="00CB4F98"/>
    <w:rsid w:val="00CB50DD"/>
    <w:rsid w:val="00CB6639"/>
    <w:rsid w:val="00CC054D"/>
    <w:rsid w:val="00CC1C4E"/>
    <w:rsid w:val="00CC3876"/>
    <w:rsid w:val="00CE27F6"/>
    <w:rsid w:val="00CE43F0"/>
    <w:rsid w:val="00CE482F"/>
    <w:rsid w:val="00CF1A99"/>
    <w:rsid w:val="00CF4D29"/>
    <w:rsid w:val="00CF4EEB"/>
    <w:rsid w:val="00D0669D"/>
    <w:rsid w:val="00D152C5"/>
    <w:rsid w:val="00D272AC"/>
    <w:rsid w:val="00D30556"/>
    <w:rsid w:val="00D32D41"/>
    <w:rsid w:val="00D3354C"/>
    <w:rsid w:val="00D33FF5"/>
    <w:rsid w:val="00D43440"/>
    <w:rsid w:val="00D44C50"/>
    <w:rsid w:val="00D45252"/>
    <w:rsid w:val="00D47363"/>
    <w:rsid w:val="00D51DAB"/>
    <w:rsid w:val="00D52397"/>
    <w:rsid w:val="00D564A1"/>
    <w:rsid w:val="00D70549"/>
    <w:rsid w:val="00D71B4D"/>
    <w:rsid w:val="00D83368"/>
    <w:rsid w:val="00D93D55"/>
    <w:rsid w:val="00D93D7E"/>
    <w:rsid w:val="00D977B7"/>
    <w:rsid w:val="00DA33C4"/>
    <w:rsid w:val="00DA6CD3"/>
    <w:rsid w:val="00DB09F3"/>
    <w:rsid w:val="00DB3746"/>
    <w:rsid w:val="00DC068B"/>
    <w:rsid w:val="00DC5306"/>
    <w:rsid w:val="00DE005B"/>
    <w:rsid w:val="00DE1791"/>
    <w:rsid w:val="00DF35B9"/>
    <w:rsid w:val="00DF448F"/>
    <w:rsid w:val="00DF7DC9"/>
    <w:rsid w:val="00E10DDB"/>
    <w:rsid w:val="00E14ADB"/>
    <w:rsid w:val="00E21099"/>
    <w:rsid w:val="00E30CA2"/>
    <w:rsid w:val="00E311AC"/>
    <w:rsid w:val="00E335FE"/>
    <w:rsid w:val="00E467A3"/>
    <w:rsid w:val="00E53F9C"/>
    <w:rsid w:val="00E71BE3"/>
    <w:rsid w:val="00E730A4"/>
    <w:rsid w:val="00E82F99"/>
    <w:rsid w:val="00E84B25"/>
    <w:rsid w:val="00E91BC8"/>
    <w:rsid w:val="00E9326A"/>
    <w:rsid w:val="00EA743D"/>
    <w:rsid w:val="00EB534B"/>
    <w:rsid w:val="00EB7312"/>
    <w:rsid w:val="00EC4E49"/>
    <w:rsid w:val="00EC60FA"/>
    <w:rsid w:val="00ED466B"/>
    <w:rsid w:val="00ED77FB"/>
    <w:rsid w:val="00EE0566"/>
    <w:rsid w:val="00EE38FB"/>
    <w:rsid w:val="00EE45FA"/>
    <w:rsid w:val="00EE5410"/>
    <w:rsid w:val="00EE7CD8"/>
    <w:rsid w:val="00EF0584"/>
    <w:rsid w:val="00EF34A2"/>
    <w:rsid w:val="00EF5FA2"/>
    <w:rsid w:val="00EF736E"/>
    <w:rsid w:val="00F0049D"/>
    <w:rsid w:val="00F0123F"/>
    <w:rsid w:val="00F02A38"/>
    <w:rsid w:val="00F0322A"/>
    <w:rsid w:val="00F05332"/>
    <w:rsid w:val="00F0564E"/>
    <w:rsid w:val="00F1491B"/>
    <w:rsid w:val="00F1719E"/>
    <w:rsid w:val="00F27C41"/>
    <w:rsid w:val="00F36841"/>
    <w:rsid w:val="00F52287"/>
    <w:rsid w:val="00F53802"/>
    <w:rsid w:val="00F54B81"/>
    <w:rsid w:val="00F66152"/>
    <w:rsid w:val="00F72AD7"/>
    <w:rsid w:val="00F758A1"/>
    <w:rsid w:val="00F83BAB"/>
    <w:rsid w:val="00F86060"/>
    <w:rsid w:val="00F86A59"/>
    <w:rsid w:val="00F91646"/>
    <w:rsid w:val="00F95848"/>
    <w:rsid w:val="00FA509D"/>
    <w:rsid w:val="00FA6992"/>
    <w:rsid w:val="00FA7D06"/>
    <w:rsid w:val="00FB27BC"/>
    <w:rsid w:val="00FC2BB7"/>
    <w:rsid w:val="00FC60DF"/>
    <w:rsid w:val="00FC6D00"/>
    <w:rsid w:val="00FD625B"/>
    <w:rsid w:val="00FE36E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1755E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1755E3"/>
    <w:rPr>
      <w:rFonts w:ascii="Cambria" w:eastAsia="Times New Roman" w:hAnsi="Cambria" w:cs="Times New Roman"/>
      <w:color w:val="243F60"/>
      <w:sz w:val="22"/>
      <w:lang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B028A5"/>
    <w:rPr>
      <w:rFonts w:ascii="Arial" w:eastAsia="SimSun" w:hAnsi="Arial" w:cs="Arial"/>
      <w:sz w:val="22"/>
      <w:lang w:val="en-US" w:eastAsia="zh-CN" w:bidi="ar-SA"/>
    </w:rPr>
  </w:style>
  <w:style w:type="character" w:customStyle="1" w:styleId="AlfaNormalTextChar">
    <w:name w:val="Alfa Normal Text Char"/>
    <w:basedOn w:val="DefaultParagraphFont"/>
    <w:rsid w:val="00E730A4"/>
    <w:rPr>
      <w:rFonts w:ascii="Arial" w:hAnsi="Arial"/>
      <w:noProof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1755E3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1755E3"/>
    <w:rPr>
      <w:rFonts w:ascii="Cambria" w:eastAsia="Times New Roman" w:hAnsi="Cambria" w:cs="Times New Roman"/>
      <w:color w:val="243F60"/>
      <w:sz w:val="22"/>
      <w:lang w:eastAsia="zh-CN"/>
    </w:rPr>
  </w:style>
  <w:style w:type="character" w:customStyle="1" w:styleId="BodyTextChar">
    <w:name w:val="Body Text Char"/>
    <w:aliases w:val="tst Char,BT Char,BodyText Char,VE Body Text Char"/>
    <w:basedOn w:val="DefaultParagraphFont"/>
    <w:link w:val="BodyText"/>
    <w:rsid w:val="00B028A5"/>
    <w:rPr>
      <w:rFonts w:ascii="Arial" w:eastAsia="SimSun" w:hAnsi="Arial" w:cs="Arial"/>
      <w:sz w:val="22"/>
      <w:lang w:val="en-US" w:eastAsia="zh-CN" w:bidi="ar-SA"/>
    </w:rPr>
  </w:style>
  <w:style w:type="character" w:customStyle="1" w:styleId="AlfaNormalTextChar">
    <w:name w:val="Alfa Normal Text Char"/>
    <w:basedOn w:val="DefaultParagraphFont"/>
    <w:rsid w:val="00E730A4"/>
    <w:rPr>
      <w:rFonts w:ascii="Arial" w:hAnsi="Arial"/>
      <w:noProof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wipo.int/wik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156582" TargetMode="External"/><Relationship Id="rId1" Type="http://schemas.openxmlformats.org/officeDocument/2006/relationships/hyperlink" Target="http://www.wipo.int/meetings/en/doc_details.jsp?doc_id=287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15693</Words>
  <Characters>89453</Characters>
  <Application>Microsoft Office Word</Application>
  <DocSecurity>4</DocSecurity>
  <Lines>745</Lines>
  <Paragraphs>209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CDIP/16/</vt:lpstr>
      <vt:lpstr>CDIP/16/</vt:lpstr>
    </vt:vector>
  </TitlesOfParts>
  <Company>WIPO</Company>
  <LinksUpToDate>false</LinksUpToDate>
  <CharactersWithSpaces>104937</CharactersWithSpaces>
  <SharedDoc>false</SharedDoc>
  <HLinks>
    <vt:vector size="204" baseType="variant">
      <vt:variant>
        <vt:i4>4390999</vt:i4>
      </vt:variant>
      <vt:variant>
        <vt:i4>191</vt:i4>
      </vt:variant>
      <vt:variant>
        <vt:i4>0</vt:i4>
      </vt:variant>
      <vt:variant>
        <vt:i4>5</vt:i4>
      </vt:variant>
      <vt:variant>
        <vt:lpwstr>http://www.wipo.int/wiki</vt:lpwstr>
      </vt:variant>
      <vt:variant>
        <vt:lpwstr/>
      </vt:variant>
      <vt:variant>
        <vt:i4>1507377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_Toc436260516</vt:lpwstr>
      </vt:variant>
      <vt:variant>
        <vt:i4>1507377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_Toc436260515</vt:lpwstr>
      </vt:variant>
      <vt:variant>
        <vt:i4>1507377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_Toc436260514</vt:lpwstr>
      </vt:variant>
      <vt:variant>
        <vt:i4>1507377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_Toc436260513</vt:lpwstr>
      </vt:variant>
      <vt:variant>
        <vt:i4>1507377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_Toc436260512</vt:lpwstr>
      </vt:variant>
      <vt:variant>
        <vt:i4>1507377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_Toc436260511</vt:lpwstr>
      </vt:variant>
      <vt:variant>
        <vt:i4>1507377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_Toc436260510</vt:lpwstr>
      </vt:variant>
      <vt:variant>
        <vt:i4>1441841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_Toc436260509</vt:lpwstr>
      </vt:variant>
      <vt:variant>
        <vt:i4>1441841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_Toc436260508</vt:lpwstr>
      </vt:variant>
      <vt:variant>
        <vt:i4>1441841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_Toc436260507</vt:lpwstr>
      </vt:variant>
      <vt:variant>
        <vt:i4>1441841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_Toc436260506</vt:lpwstr>
      </vt:variant>
      <vt:variant>
        <vt:i4>1441841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_Toc436260505</vt:lpwstr>
      </vt:variant>
      <vt:variant>
        <vt:i4>1441841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_Toc436260504</vt:lpwstr>
      </vt:variant>
      <vt:variant>
        <vt:i4>1441841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_Toc436260503</vt:lpwstr>
      </vt:variant>
      <vt:variant>
        <vt:i4>1441841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_Toc436260502</vt:lpwstr>
      </vt:variant>
      <vt:variant>
        <vt:i4>1441841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_Toc436260501</vt:lpwstr>
      </vt:variant>
      <vt:variant>
        <vt:i4>1441841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_Toc436260500</vt:lpwstr>
      </vt:variant>
      <vt:variant>
        <vt:i4>2031664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_Toc436260499</vt:lpwstr>
      </vt:variant>
      <vt:variant>
        <vt:i4>2031664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_Toc436260498</vt:lpwstr>
      </vt:variant>
      <vt:variant>
        <vt:i4>2031664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_Toc436260497</vt:lpwstr>
      </vt:variant>
      <vt:variant>
        <vt:i4>2031664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_Toc436260496</vt:lpwstr>
      </vt:variant>
      <vt:variant>
        <vt:i4>2031664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_Toc436260495</vt:lpwstr>
      </vt:variant>
      <vt:variant>
        <vt:i4>2031664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_Toc436260494</vt:lpwstr>
      </vt:variant>
      <vt:variant>
        <vt:i4>2031664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_Toc436260493</vt:lpwstr>
      </vt:variant>
      <vt:variant>
        <vt:i4>2031664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_Toc436260492</vt:lpwstr>
      </vt:variant>
      <vt:variant>
        <vt:i4>2031664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_Toc436260491</vt:lpwstr>
      </vt:variant>
      <vt:variant>
        <vt:i4>2031664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_Toc436260490</vt:lpwstr>
      </vt:variant>
      <vt:variant>
        <vt:i4>1966128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_Toc436260489</vt:lpwstr>
      </vt:variant>
      <vt:variant>
        <vt:i4>1966128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_Toc436260488</vt:lpwstr>
      </vt:variant>
      <vt:variant>
        <vt:i4>1966128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_Toc436260487</vt:lpwstr>
      </vt:variant>
      <vt:variant>
        <vt:i4>1966128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_Toc436260486</vt:lpwstr>
      </vt:variant>
      <vt:variant>
        <vt:i4>5505096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http://www.wipo.int/meetings/en/doc_details.jsp?doc_id=156582</vt:lpwstr>
      </vt:variant>
      <vt:variant>
        <vt:lpwstr/>
      </vt:variant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http://www.wipo.int/meetings/en/doc_details.jsp?doc_id=287164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lastModifiedBy>BRACI Biljana</cp:lastModifiedBy>
  <cp:revision>2</cp:revision>
  <cp:lastPrinted>2015-08-12T15:06:00Z</cp:lastPrinted>
  <dcterms:created xsi:type="dcterms:W3CDTF">2015-11-27T10:04:00Z</dcterms:created>
  <dcterms:modified xsi:type="dcterms:W3CDTF">2015-11-27T10:04:00Z</dcterms:modified>
</cp:coreProperties>
</file>