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2DA" w14:textId="77777777" w:rsidR="008B2CC1" w:rsidRPr="00D12857" w:rsidRDefault="0040540C" w:rsidP="0089781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D12857">
        <w:rPr>
          <w:noProof/>
          <w:lang w:val="fr-FR" w:eastAsia="fr-CH"/>
        </w:rPr>
        <w:drawing>
          <wp:inline distT="0" distB="0" distL="0" distR="0" wp14:anchorId="39FBA543" wp14:editId="05FFCE2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2D20" w14:textId="0C5BA07C" w:rsidR="00B1090C" w:rsidRPr="00D12857" w:rsidRDefault="00B1090C" w:rsidP="0040540C">
      <w:pPr>
        <w:jc w:val="right"/>
        <w:rPr>
          <w:rFonts w:ascii="Arial Black" w:hAnsi="Arial Black"/>
          <w:caps/>
          <w:sz w:val="15"/>
          <w:lang w:val="fr-FR"/>
        </w:rPr>
      </w:pPr>
      <w:bookmarkStart w:id="0" w:name="Code"/>
      <w:bookmarkEnd w:id="0"/>
    </w:p>
    <w:p w14:paraId="145C0CDA" w14:textId="4F3EF250" w:rsidR="008B2CC1" w:rsidRPr="00786213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D12857">
        <w:rPr>
          <w:rFonts w:ascii="Arial Black" w:hAnsi="Arial Black"/>
          <w:caps/>
          <w:sz w:val="15"/>
          <w:lang w:val="fr-FR"/>
        </w:rPr>
        <w:t>ORIGINAL</w:t>
      </w:r>
      <w:r w:rsidR="00CC14A2">
        <w:rPr>
          <w:rFonts w:ascii="Arial Black" w:hAnsi="Arial Black"/>
          <w:caps/>
          <w:sz w:val="15"/>
          <w:lang w:val="fr-FR"/>
        </w:rPr>
        <w:t> :</w:t>
      </w:r>
      <w:r w:rsidR="002956DE" w:rsidRPr="00D12857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6E3C5A" w:rsidRPr="0078621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2A65D426" w14:textId="65370240" w:rsidR="008B2CC1" w:rsidRPr="00786213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786213">
        <w:rPr>
          <w:rFonts w:ascii="Arial Black" w:hAnsi="Arial Black"/>
          <w:caps/>
          <w:sz w:val="15"/>
          <w:szCs w:val="15"/>
          <w:lang w:val="fr-FR"/>
        </w:rPr>
        <w:t>DATE</w:t>
      </w:r>
      <w:r w:rsidR="00CC14A2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78621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E3C5A" w:rsidRPr="00786213">
        <w:rPr>
          <w:rFonts w:ascii="Arial Black" w:hAnsi="Arial Black"/>
          <w:caps/>
          <w:sz w:val="15"/>
          <w:szCs w:val="15"/>
          <w:lang w:val="fr-FR"/>
        </w:rPr>
        <w:t>3 mai 2024</w:t>
      </w:r>
    </w:p>
    <w:bookmarkEnd w:id="2"/>
    <w:p w14:paraId="1F887E30" w14:textId="107DAD56" w:rsidR="003845C1" w:rsidRPr="00D12857" w:rsidRDefault="001060FF" w:rsidP="006E3C5A">
      <w:pPr>
        <w:pStyle w:val="Title"/>
        <w:rPr>
          <w:lang w:val="fr-FR"/>
        </w:rPr>
      </w:pPr>
      <w:r w:rsidRPr="00D12857">
        <w:rPr>
          <w:lang w:val="fr-FR"/>
        </w:rPr>
        <w:t>Comité d</w:t>
      </w:r>
      <w:r w:rsidR="00897816" w:rsidRPr="00D12857">
        <w:rPr>
          <w:lang w:val="fr-FR"/>
        </w:rPr>
        <w:t>u développement et de la propriété intellectuelle</w:t>
      </w:r>
      <w:r w:rsidR="003637BB" w:rsidRPr="00D12857">
        <w:rPr>
          <w:lang w:val="fr-FR"/>
        </w:rPr>
        <w:t> </w:t>
      </w:r>
      <w:r w:rsidR="00897816" w:rsidRPr="00D12857">
        <w:rPr>
          <w:lang w:val="fr-FR"/>
        </w:rPr>
        <w:t>(CDIP)</w:t>
      </w:r>
    </w:p>
    <w:p w14:paraId="525DBCBF" w14:textId="1CFA2564" w:rsidR="00FE19E9" w:rsidRPr="00D12857" w:rsidRDefault="000760CD" w:rsidP="00FE19E9">
      <w:pPr>
        <w:outlineLvl w:val="1"/>
        <w:rPr>
          <w:b/>
          <w:sz w:val="24"/>
          <w:szCs w:val="24"/>
          <w:lang w:val="fr-FR"/>
        </w:rPr>
      </w:pPr>
      <w:r w:rsidRPr="00D12857">
        <w:rPr>
          <w:b/>
          <w:sz w:val="24"/>
          <w:szCs w:val="24"/>
          <w:lang w:val="fr-FR"/>
        </w:rPr>
        <w:t>Trente</w:t>
      </w:r>
      <w:r w:rsidR="00F368FE">
        <w:rPr>
          <w:b/>
          <w:sz w:val="24"/>
          <w:szCs w:val="24"/>
          <w:lang w:val="fr-FR"/>
        </w:rPr>
        <w:noBreakHyphen/>
      </w:r>
      <w:r w:rsidR="006E1EC4" w:rsidRPr="00D12857">
        <w:rPr>
          <w:b/>
          <w:sz w:val="24"/>
          <w:szCs w:val="24"/>
          <w:lang w:val="fr-FR"/>
        </w:rPr>
        <w:t>deux</w:t>
      </w:r>
      <w:r w:rsidR="00CC14A2">
        <w:rPr>
          <w:b/>
          <w:sz w:val="24"/>
          <w:szCs w:val="24"/>
          <w:lang w:val="fr-FR"/>
        </w:rPr>
        <w:t>ième session</w:t>
      </w:r>
    </w:p>
    <w:p w14:paraId="711EC5E6" w14:textId="206C0E5F" w:rsidR="008B2CC1" w:rsidRPr="00D12857" w:rsidRDefault="000760CD" w:rsidP="001060FF">
      <w:pPr>
        <w:spacing w:after="720"/>
        <w:outlineLvl w:val="1"/>
        <w:rPr>
          <w:b/>
          <w:sz w:val="24"/>
          <w:szCs w:val="24"/>
          <w:lang w:val="fr-FR"/>
        </w:rPr>
      </w:pPr>
      <w:r w:rsidRPr="00D12857">
        <w:rPr>
          <w:b/>
          <w:sz w:val="24"/>
          <w:szCs w:val="24"/>
          <w:lang w:val="fr-FR"/>
        </w:rPr>
        <w:t xml:space="preserve">Genève, </w:t>
      </w:r>
      <w:r w:rsidR="006E1EC4" w:rsidRPr="00D12857">
        <w:rPr>
          <w:b/>
          <w:sz w:val="24"/>
          <w:szCs w:val="24"/>
          <w:lang w:val="fr-FR"/>
        </w:rPr>
        <w:t>2</w:t>
      </w:r>
      <w:r w:rsidR="00611B83" w:rsidRPr="00D12857">
        <w:rPr>
          <w:b/>
          <w:sz w:val="24"/>
          <w:szCs w:val="24"/>
          <w:lang w:val="fr-FR"/>
        </w:rPr>
        <w:t>9 avril</w:t>
      </w:r>
      <w:r w:rsidR="006E1EC4" w:rsidRPr="00D12857">
        <w:rPr>
          <w:b/>
          <w:sz w:val="24"/>
          <w:szCs w:val="24"/>
          <w:lang w:val="fr-FR"/>
        </w:rPr>
        <w:t xml:space="preserve"> – </w:t>
      </w:r>
      <w:r w:rsidR="00611B83" w:rsidRPr="00D12857">
        <w:rPr>
          <w:b/>
          <w:sz w:val="24"/>
          <w:szCs w:val="24"/>
          <w:lang w:val="fr-FR"/>
        </w:rPr>
        <w:t>3 mai 20</w:t>
      </w:r>
      <w:r w:rsidR="006E1EC4" w:rsidRPr="00D12857">
        <w:rPr>
          <w:b/>
          <w:sz w:val="24"/>
          <w:szCs w:val="24"/>
          <w:lang w:val="fr-FR"/>
        </w:rPr>
        <w:t>24</w:t>
      </w:r>
    </w:p>
    <w:p w14:paraId="449AF294" w14:textId="22F3F114" w:rsidR="008B2CC1" w:rsidRPr="00D12857" w:rsidRDefault="006E3C5A" w:rsidP="008F57E7">
      <w:pPr>
        <w:spacing w:after="960"/>
        <w:rPr>
          <w:caps/>
          <w:sz w:val="24"/>
          <w:lang w:val="fr-FR"/>
        </w:rPr>
      </w:pPr>
      <w:bookmarkStart w:id="3" w:name="TitleOfDoc"/>
      <w:r w:rsidRPr="00D12857">
        <w:rPr>
          <w:caps/>
          <w:sz w:val="24"/>
          <w:lang w:val="fr-FR"/>
        </w:rPr>
        <w:t>Résumé présenté par la présidente</w:t>
      </w:r>
    </w:p>
    <w:p w14:paraId="311DECE6" w14:textId="1D1C8046" w:rsidR="00D84EC8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Style w:val="Strong"/>
          <w:b w:val="0"/>
        </w:rPr>
      </w:pPr>
      <w:bookmarkStart w:id="4" w:name="Prepared"/>
      <w:bookmarkEnd w:id="4"/>
      <w:bookmarkEnd w:id="3"/>
      <w:r>
        <w:t>La trente</w:t>
      </w:r>
      <w:r w:rsidR="00F368FE">
        <w:noBreakHyphen/>
      </w:r>
      <w:r>
        <w:t>deux</w:t>
      </w:r>
      <w:r w:rsidR="00CC14A2">
        <w:t>ième session</w:t>
      </w:r>
      <w:r>
        <w:t xml:space="preserve"> du Comité du développement et de la propriété intellectuelle (CDIP) s</w:t>
      </w:r>
      <w:r w:rsidR="00CC14A2">
        <w:t>’</w:t>
      </w:r>
      <w:r>
        <w:t>est tenue du 29 avril au 3 mai 2024 sous une forme hybri</w:t>
      </w:r>
      <w:r w:rsidR="0046318E">
        <w:t>de.  On</w:t>
      </w:r>
      <w:r>
        <w:t xml:space="preserve">t pris part à cette session </w:t>
      </w:r>
      <w:r w:rsidR="00323D9F">
        <w:t>93 </w:t>
      </w:r>
      <w:r>
        <w:rPr>
          <w:color w:val="000000" w:themeColor="text1"/>
        </w:rPr>
        <w:t xml:space="preserve">États membres et </w:t>
      </w:r>
      <w:r w:rsidR="00323D9F">
        <w:rPr>
          <w:color w:val="000000" w:themeColor="text1"/>
        </w:rPr>
        <w:t>28 </w:t>
      </w:r>
      <w:r>
        <w:rPr>
          <w:color w:val="000000" w:themeColor="text1"/>
        </w:rPr>
        <w:t>observateu</w:t>
      </w:r>
      <w:r w:rsidR="0046318E">
        <w:rPr>
          <w:color w:val="000000" w:themeColor="text1"/>
        </w:rPr>
        <w:t xml:space="preserve">rs.  </w:t>
      </w:r>
      <w:r w:rsidR="0046318E">
        <w:t>La</w:t>
      </w:r>
      <w:r>
        <w:t xml:space="preserve"> session a été ouverte par M. </w:t>
      </w:r>
      <w:proofErr w:type="spellStart"/>
      <w:r w:rsidR="00CC14A2">
        <w:t>Daren</w:t>
      </w:r>
      <w:proofErr w:type="spellEnd"/>
      <w:r w:rsidR="00CC14A2">
        <w:t> Tang</w:t>
      </w:r>
      <w:r>
        <w:t>, Directeur général de l</w:t>
      </w:r>
      <w:r w:rsidR="00CC14A2">
        <w:t>’</w:t>
      </w:r>
      <w:r>
        <w:t>Organisation Mondiale de la Propriété Intellectuelle (OMPI)</w:t>
      </w:r>
      <w:r w:rsidRPr="007831F4">
        <w:rPr>
          <w:rStyle w:val="Strong"/>
          <w:b w:val="0"/>
          <w:bCs w:val="0"/>
        </w:rPr>
        <w:t>.</w:t>
      </w:r>
    </w:p>
    <w:p w14:paraId="64160D9E" w14:textId="5F9A17D1" w:rsidR="00D84EC8" w:rsidRPr="00A83152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Au titre du point 2 de l</w:t>
      </w:r>
      <w:r w:rsidR="00CC14A2">
        <w:t>’</w:t>
      </w:r>
      <w:r>
        <w:t xml:space="preserve">ordre du jour, le comité a élu </w:t>
      </w:r>
      <w:r w:rsidR="00323D9F">
        <w:t xml:space="preserve">Son Excellence </w:t>
      </w:r>
      <w:r>
        <w:t>Mme </w:t>
      </w:r>
      <w:proofErr w:type="spellStart"/>
      <w:r>
        <w:t>Pimchanok</w:t>
      </w:r>
      <w:proofErr w:type="spellEnd"/>
      <w:r>
        <w:t xml:space="preserve"> </w:t>
      </w:r>
      <w:proofErr w:type="spellStart"/>
      <w:r>
        <w:t>Vonkorpon</w:t>
      </w:r>
      <w:proofErr w:type="spellEnd"/>
      <w:r>
        <w:t xml:space="preserve"> </w:t>
      </w:r>
      <w:proofErr w:type="spellStart"/>
      <w:r>
        <w:t>Pitfield</w:t>
      </w:r>
      <w:proofErr w:type="spellEnd"/>
      <w:r>
        <w:t>, ambassadrice et représentante permanente de la Thaïlande auprès de l</w:t>
      </w:r>
      <w:r w:rsidR="00CC14A2">
        <w:t>’</w:t>
      </w:r>
      <w:r>
        <w:t xml:space="preserve">Organisation mondiale du commerce (OMC) et de </w:t>
      </w:r>
      <w:r w:rsidR="00C63C75">
        <w:t>l’</w:t>
      </w:r>
      <w:r>
        <w:t>OMPI, présidente;  Mme Anna </w:t>
      </w:r>
      <w:proofErr w:type="spellStart"/>
      <w:r>
        <w:t>Barbarzak</w:t>
      </w:r>
      <w:proofErr w:type="spellEnd"/>
      <w:r>
        <w:t>, ministre plénipotentiaire, Mission permanente de la République de Pologne, et M. Kemie A. Jones, attaché commercial, Mission permanente des Bahamas, vice</w:t>
      </w:r>
      <w:r w:rsidR="00F368FE">
        <w:noBreakHyphen/>
      </w:r>
      <w:r>
        <w:t>présidents, pour une période d</w:t>
      </w:r>
      <w:r w:rsidR="00CC14A2">
        <w:t>’</w:t>
      </w:r>
      <w:r>
        <w:t>un an, pour un mandat prenant effet à la trente</w:t>
      </w:r>
      <w:r w:rsidR="00F368FE">
        <w:noBreakHyphen/>
      </w:r>
      <w:r>
        <w:t>deux</w:t>
      </w:r>
      <w:r w:rsidR="00CC14A2">
        <w:t>ième session</w:t>
      </w:r>
      <w:r>
        <w:t xml:space="preserve"> du CDIP.</w:t>
      </w:r>
    </w:p>
    <w:p w14:paraId="3D154CFA" w14:textId="3B45924F" w:rsidR="00D84EC8" w:rsidRPr="00E91079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Au titre du point 3 de l</w:t>
      </w:r>
      <w:r w:rsidR="00CC14A2">
        <w:t>’</w:t>
      </w:r>
      <w:r>
        <w:t>ordre du jour, le comité a adopté le projet d</w:t>
      </w:r>
      <w:r w:rsidR="00CC14A2">
        <w:t>’</w:t>
      </w:r>
      <w:r>
        <w:t xml:space="preserve">ordre du jour figurant dans le </w:t>
      </w:r>
      <w:r w:rsidR="00CC14A2">
        <w:t>document</w:t>
      </w:r>
      <w:r w:rsidR="00C63C75">
        <w:t> </w:t>
      </w:r>
      <w:r w:rsidR="00CC14A2">
        <w:t>CD</w:t>
      </w:r>
      <w:r>
        <w:t>IP/32/1 Prov.3.</w:t>
      </w:r>
    </w:p>
    <w:p w14:paraId="7536DFD8" w14:textId="3FD183AC" w:rsidR="00D84EC8" w:rsidRPr="00AE5F6A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Au titre du point 4 de l</w:t>
      </w:r>
      <w:r w:rsidR="00CC14A2">
        <w:t>’</w:t>
      </w:r>
      <w:r>
        <w:t>ordre du jour, le comité a écouté les déclarations général</w:t>
      </w:r>
      <w:r w:rsidR="0046318E">
        <w:t>es.  Le</w:t>
      </w:r>
      <w:r>
        <w:t>s délégations ont souligné l</w:t>
      </w:r>
      <w:r w:rsidR="00CC14A2">
        <w:t>’</w:t>
      </w:r>
      <w:r>
        <w:t>engagement constant des États membres et de l</w:t>
      </w:r>
      <w:r w:rsidR="00CC14A2">
        <w:t>’</w:t>
      </w:r>
      <w:r>
        <w:t>OMPI en faveur de la mise en œuvre des recommandations du Plan d</w:t>
      </w:r>
      <w:r w:rsidR="00CC14A2">
        <w:t>’</w:t>
      </w:r>
      <w:r>
        <w:t>action pour le développeme</w:t>
      </w:r>
      <w:r w:rsidR="0046318E">
        <w:t>nt.  El</w:t>
      </w:r>
      <w:r>
        <w:t xml:space="preserve">les ont </w:t>
      </w:r>
      <w:r w:rsidR="00323D9F">
        <w:t>réaffirm</w:t>
      </w:r>
      <w:r>
        <w:t>é l</w:t>
      </w:r>
      <w:r w:rsidR="00CC14A2">
        <w:t>’</w:t>
      </w:r>
      <w:r>
        <w:t>importance du Plan d</w:t>
      </w:r>
      <w:r w:rsidR="00CC14A2">
        <w:t>’</w:t>
      </w:r>
      <w:r>
        <w:t>action pour le développement dans la promotion de programmes axés sur le développement à l</w:t>
      </w:r>
      <w:r w:rsidR="00CC14A2">
        <w:t>’</w:t>
      </w:r>
      <w:r>
        <w:t>O</w:t>
      </w:r>
      <w:r w:rsidR="0046318E">
        <w:t>MPI.  El</w:t>
      </w:r>
      <w:r>
        <w:t>les ont en outre réitéré leur volonté de mener des discussions constructives et de faire avancer les travaux du comité.</w:t>
      </w:r>
    </w:p>
    <w:p w14:paraId="5536572E" w14:textId="06D9447F" w:rsidR="00D84EC8" w:rsidRPr="00AE5F6A" w:rsidRDefault="00D84EC8" w:rsidP="00EC6F36">
      <w:pPr>
        <w:pStyle w:val="ListParagraph"/>
        <w:keepNext/>
        <w:keepLines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lastRenderedPageBreak/>
        <w:t>Au titre du point 5 de l</w:t>
      </w:r>
      <w:r w:rsidR="00CC14A2">
        <w:t>’</w:t>
      </w:r>
      <w:r>
        <w:t>ordre du jour, le comité a examiné les questions ci</w:t>
      </w:r>
      <w:r w:rsidR="00F368FE">
        <w:noBreakHyphen/>
      </w:r>
      <w:r>
        <w:t>après</w:t>
      </w:r>
      <w:r w:rsidR="00CC14A2">
        <w:t> :</w:t>
      </w:r>
    </w:p>
    <w:p w14:paraId="20BB6757" w14:textId="72BCC521" w:rsidR="00D84EC8" w:rsidRDefault="00D84EC8" w:rsidP="00EC6F36">
      <w:pPr>
        <w:pStyle w:val="ListParagraph"/>
        <w:keepNext/>
        <w:keepLines/>
        <w:numPr>
          <w:ilvl w:val="1"/>
          <w:numId w:val="7"/>
        </w:numPr>
        <w:spacing w:after="240"/>
        <w:ind w:left="634" w:firstLine="0"/>
        <w:contextualSpacing w:val="0"/>
      </w:pPr>
      <w:bookmarkStart w:id="5" w:name="_Hlk165297924"/>
      <w:r>
        <w:t>Rapport du Directeur général sur la mise en œuvre du Plan d</w:t>
      </w:r>
      <w:r w:rsidR="00CC14A2">
        <w:t>’</w:t>
      </w:r>
      <w:r>
        <w:t>action pour le développement, qui fait l</w:t>
      </w:r>
      <w:r w:rsidR="00CC14A2">
        <w:t>’</w:t>
      </w:r>
      <w:r>
        <w:t xml:space="preserve">objet du </w:t>
      </w:r>
      <w:r w:rsidR="00CC14A2">
        <w:t>document</w:t>
      </w:r>
      <w:r w:rsidR="00C63C75">
        <w:t> </w:t>
      </w:r>
      <w:r w:rsidR="00CC14A2">
        <w:t>CD</w:t>
      </w:r>
      <w:r>
        <w:t>IP/32/2.  En présentant son rapport, le Directeur général a déclaré que, tout au long de l</w:t>
      </w:r>
      <w:r w:rsidR="00CC14A2">
        <w:t>’</w:t>
      </w:r>
      <w:r>
        <w:t>année 2023, conformément à l</w:t>
      </w:r>
      <w:r w:rsidR="00CC14A2">
        <w:t>’</w:t>
      </w:r>
      <w:r>
        <w:t>actuel Plan stratégique à moyen terme (PSMT) de l</w:t>
      </w:r>
      <w:r w:rsidR="00CC14A2">
        <w:t>’</w:t>
      </w:r>
      <w:r>
        <w:t>Organisation pour la période 2022 – 2026, l</w:t>
      </w:r>
      <w:r w:rsidR="00CC14A2">
        <w:t>’</w:t>
      </w:r>
      <w:r>
        <w:t>OMPI a œuvré assidûment à l</w:t>
      </w:r>
      <w:r w:rsidR="00CC14A2">
        <w:t>’</w:t>
      </w:r>
      <w:r>
        <w:t>intégration des recommandations du Plan d</w:t>
      </w:r>
      <w:r w:rsidR="00CC14A2">
        <w:t>’</w:t>
      </w:r>
      <w:r>
        <w:t>action pour le développeme</w:t>
      </w:r>
      <w:r w:rsidR="0046318E">
        <w:t>nt.  Ce</w:t>
      </w:r>
      <w:r>
        <w:t>la a permis de s</w:t>
      </w:r>
      <w:r w:rsidR="00CC14A2">
        <w:t>’</w:t>
      </w:r>
      <w:r>
        <w:t>appuyer sur les points forts traditionnels pour faire en sorte que les activités de l</w:t>
      </w:r>
      <w:r w:rsidR="00CC14A2">
        <w:t>’</w:t>
      </w:r>
      <w:r>
        <w:t>Organisation soient prises en considération par le grand public, en mettant particulièrement l</w:t>
      </w:r>
      <w:r w:rsidR="00CC14A2">
        <w:t>’</w:t>
      </w:r>
      <w:r>
        <w:t>accent sur les petites et moyennes entreprises (PME), les femmes, les jeunes, les peuples autochtones et les communautés dans leur ensemb</w:t>
      </w:r>
      <w:r w:rsidR="0046318E">
        <w:t>le.  Sa</w:t>
      </w:r>
      <w:r>
        <w:t>luant la présence du Directeur général, les délégations ont reconnu l</w:t>
      </w:r>
      <w:r w:rsidR="00CC14A2">
        <w:t>’</w:t>
      </w:r>
      <w:r>
        <w:t>intérêt du rapport pour décrire les progrès accomplis dans la mise en œuvre et l</w:t>
      </w:r>
      <w:r w:rsidR="00CC14A2">
        <w:t>’</w:t>
      </w:r>
      <w:r>
        <w:t>intégration du Plan d</w:t>
      </w:r>
      <w:r w:rsidR="00CC14A2">
        <w:t>’</w:t>
      </w:r>
      <w:r>
        <w:t>action de l</w:t>
      </w:r>
      <w:r w:rsidR="00CC14A2">
        <w:t>’</w:t>
      </w:r>
      <w:r>
        <w:t>OMPI pour le développement dans l</w:t>
      </w:r>
      <w:r w:rsidR="00CC14A2">
        <w:t>’</w:t>
      </w:r>
      <w:r>
        <w:t>ensemble de l</w:t>
      </w:r>
      <w:r w:rsidR="00CC14A2">
        <w:t>’</w:t>
      </w:r>
      <w:r>
        <w:t>Organisati</w:t>
      </w:r>
      <w:r w:rsidR="0046318E">
        <w:t>on.  En</w:t>
      </w:r>
      <w:r>
        <w:t xml:space="preserve"> réponse aux observations, le Directeur général s</w:t>
      </w:r>
      <w:r w:rsidR="00CC14A2">
        <w:t>’</w:t>
      </w:r>
      <w:r>
        <w:t>est félicité du soutien des États membres et de leurs suggestions constructives concernant le rappo</w:t>
      </w:r>
      <w:r w:rsidR="0046318E">
        <w:t>rt.  Le</w:t>
      </w:r>
      <w:r>
        <w:t xml:space="preserve"> comité a pris note des informations contenues dans ce document et dans ses annexes.</w:t>
      </w:r>
    </w:p>
    <w:bookmarkEnd w:id="5"/>
    <w:p w14:paraId="50783019" w14:textId="2396F37A" w:rsidR="00D84EC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>
        <w:t>Rapport sur la contribution de l</w:t>
      </w:r>
      <w:r w:rsidR="00CC14A2">
        <w:t>’</w:t>
      </w:r>
      <w:r>
        <w:t xml:space="preserve">OMPI à la mise en œuvre des objectifs de développement durable et des cibles qui leur sont associées figurant dans le </w:t>
      </w:r>
      <w:r w:rsidR="00CC14A2">
        <w:t>document</w:t>
      </w:r>
      <w:r w:rsidR="00C63C75">
        <w:t> </w:t>
      </w:r>
      <w:r w:rsidR="00CC14A2">
        <w:t>CD</w:t>
      </w:r>
      <w:r>
        <w:t>IP/32/3.  Après l</w:t>
      </w:r>
      <w:r w:rsidR="00CC14A2">
        <w:t>’</w:t>
      </w:r>
      <w:r>
        <w:t>introduction d</w:t>
      </w:r>
      <w:r w:rsidR="00323D9F">
        <w:t xml:space="preserve">u rapport </w:t>
      </w:r>
      <w:r w:rsidR="00092DA9">
        <w:t>par</w:t>
      </w:r>
      <w:r>
        <w:t xml:space="preserve"> M. Edward </w:t>
      </w:r>
      <w:proofErr w:type="spellStart"/>
      <w:r>
        <w:t>Kwakwa</w:t>
      </w:r>
      <w:proofErr w:type="spellEnd"/>
      <w:r>
        <w:t>, sous</w:t>
      </w:r>
      <w:r w:rsidR="00F368FE">
        <w:noBreakHyphen/>
      </w:r>
      <w:r>
        <w:t>directeur général chargé du Secteur des enjeux et des partenariats mondiaux, le comité a reconnu la contribution de l</w:t>
      </w:r>
      <w:r w:rsidR="00CC14A2">
        <w:t>’</w:t>
      </w:r>
      <w:r>
        <w:t>OMPI à la réalisation des objectifs de développement durable et a pris note des informations contenues dans ce docume</w:t>
      </w:r>
      <w:r w:rsidR="0046318E">
        <w:t>nt.  Le</w:t>
      </w:r>
      <w:r>
        <w:t>s délégations ont prié le Secrétariat de fournir, dans le cadre de l</w:t>
      </w:r>
      <w:r w:rsidR="00CC14A2">
        <w:t>’</w:t>
      </w:r>
      <w:r>
        <w:t>établissement des prochains rapports annuels, des analyses sur les enjeux et les possibilités de faire progresser la mise en œuvre des objectifs de développement durable par l</w:t>
      </w:r>
      <w:r w:rsidR="00CC14A2">
        <w:t>’</w:t>
      </w:r>
      <w:r>
        <w:t>intermédiaire des programmes de l</w:t>
      </w:r>
      <w:r w:rsidR="00CC14A2">
        <w:t>’</w:t>
      </w:r>
      <w:r>
        <w:t>OMPI.</w:t>
      </w:r>
    </w:p>
    <w:p w14:paraId="2DDA1177" w14:textId="0F031A90" w:rsidR="00D84EC8" w:rsidRPr="006169D7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Compte rendu des séances d</w:t>
      </w:r>
      <w:r w:rsidR="00CC14A2">
        <w:t>’</w:t>
      </w:r>
      <w:r>
        <w:t>échange d</w:t>
      </w:r>
      <w:r w:rsidR="00CC14A2">
        <w:t>’</w:t>
      </w:r>
      <w:r>
        <w:t xml:space="preserve">informations sur le thème “Les femmes et la propriété intellectuelle” contenu dans le </w:t>
      </w:r>
      <w:r w:rsidR="00CC14A2">
        <w:t>document</w:t>
      </w:r>
      <w:r w:rsidR="00C63C75">
        <w:t> </w:t>
      </w:r>
      <w:r w:rsidR="00CC14A2">
        <w:t>CD</w:t>
      </w:r>
      <w:r>
        <w:t>IP/32/4.  Le comité s</w:t>
      </w:r>
      <w:r w:rsidR="00CC14A2">
        <w:t>’</w:t>
      </w:r>
      <w:r>
        <w:t>est félicité de l</w:t>
      </w:r>
      <w:r w:rsidR="00CC14A2">
        <w:t>’</w:t>
      </w:r>
      <w:r>
        <w:t>organisation réussie des deux séances d</w:t>
      </w:r>
      <w:r w:rsidR="00CC14A2">
        <w:t>’</w:t>
      </w:r>
      <w:r>
        <w:t>échange d</w:t>
      </w:r>
      <w:r w:rsidR="00CC14A2">
        <w:t>’</w:t>
      </w:r>
      <w:r>
        <w:t xml:space="preserve">informations, comme indiqué dans le </w:t>
      </w:r>
      <w:r w:rsidR="00CC14A2">
        <w:t>document</w:t>
      </w:r>
      <w:r w:rsidR="00C63C75">
        <w:t> </w:t>
      </w:r>
      <w:r w:rsidR="00CC14A2">
        <w:t>CD</w:t>
      </w:r>
      <w:r>
        <w:t>IP/32/4, et a pris note des informations fournies dans ce document.</w:t>
      </w:r>
    </w:p>
    <w:p w14:paraId="21DCC8AA" w14:textId="6EAF7938" w:rsidR="00D84EC8" w:rsidRPr="00007D1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Rapport d</w:t>
      </w:r>
      <w:r w:rsidR="00CC14A2">
        <w:t>’</w:t>
      </w:r>
      <w:r>
        <w:t>achèvement du projet relatif au recensement et à l</w:t>
      </w:r>
      <w:r w:rsidR="00CC14A2">
        <w:t>’</w:t>
      </w:r>
      <w:r>
        <w:t>utilisation des inventions relevant du domaine public figurant dans le document CDIP/32/5.  Le comité a pris note des informations contenues dans le document, tout en se félicitant des résultats obtenus dans le cadre de la mise en œuvre du proj</w:t>
      </w:r>
      <w:r w:rsidR="0046318E">
        <w:t>et.  Le</w:t>
      </w:r>
      <w:r>
        <w:t xml:space="preserve"> comité a demandé au Secrétariat de continuer à intégrer les produits élaborés dans le cadre dudit projet dans les travaux réguliers de l</w:t>
      </w:r>
      <w:r w:rsidR="00CC14A2">
        <w:t>’</w:t>
      </w:r>
      <w:r>
        <w:t>OMPI et de tenir ces produits à jour.</w:t>
      </w:r>
    </w:p>
    <w:p w14:paraId="2E0AF1B5" w14:textId="07C460CF" w:rsidR="00D84EC8" w:rsidRPr="00536DCE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Rapport d</w:t>
      </w:r>
      <w:r w:rsidR="00CC14A2">
        <w:t>’</w:t>
      </w:r>
      <w:r>
        <w:t>achèvement du projet relatif à l</w:t>
      </w:r>
      <w:r w:rsidR="00CC14A2">
        <w:t>’</w:t>
      </w:r>
      <w:r>
        <w:rPr>
          <w:color w:val="000000" w:themeColor="text1"/>
        </w:rPr>
        <w:t>enregistrement des marques collectives des entreprises locales en tant qu</w:t>
      </w:r>
      <w:r w:rsidR="00CC14A2">
        <w:rPr>
          <w:color w:val="000000" w:themeColor="text1"/>
        </w:rPr>
        <w:t>’</w:t>
      </w:r>
      <w:r>
        <w:rPr>
          <w:color w:val="000000" w:themeColor="text1"/>
        </w:rPr>
        <w:t>axe transversal du développement économique</w:t>
      </w:r>
      <w:r>
        <w:t xml:space="preserve"> faisant l</w:t>
      </w:r>
      <w:r w:rsidR="00CC14A2">
        <w:t>’</w:t>
      </w:r>
      <w:r>
        <w:t xml:space="preserve">objet du </w:t>
      </w:r>
      <w:r w:rsidR="00CC14A2">
        <w:t>document</w:t>
      </w:r>
      <w:r w:rsidR="00C63C75">
        <w:t> </w:t>
      </w:r>
      <w:r w:rsidR="00CC14A2">
        <w:t>CD</w:t>
      </w:r>
      <w:r>
        <w:t>IP/32/10.  Le comité a écouté les témoignages vidéo des bénéficiaires des projets et les déclarations des délégations des quatre pays participants</w:t>
      </w:r>
      <w:r w:rsidR="00CC14A2">
        <w:t> :</w:t>
      </w:r>
      <w:r>
        <w:t xml:space="preserve"> État plurinational de Bolivie, Brésil, Philippines et Tunis</w:t>
      </w:r>
      <w:r w:rsidR="0046318E">
        <w:t>ie.  Le</w:t>
      </w:r>
      <w:r>
        <w:t xml:space="preserve"> comité s</w:t>
      </w:r>
      <w:r w:rsidR="00CC14A2">
        <w:t>’</w:t>
      </w:r>
      <w:r>
        <w:t>est félicité de la réussite de la mise en œuvre du projet et a souligné son importance pour faire connaître la valeur des marques collectives au niveau loc</w:t>
      </w:r>
      <w:r w:rsidR="0046318E">
        <w:t>al.  Le</w:t>
      </w:r>
      <w:r>
        <w:t xml:space="preserve"> comité a pris note des informations contenues dans le document.</w:t>
      </w:r>
    </w:p>
    <w:p w14:paraId="74E77F52" w14:textId="2959EE30" w:rsidR="00D84EC8" w:rsidRPr="00CD252C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Rapport d</w:t>
      </w:r>
      <w:r w:rsidR="00CC14A2">
        <w:t>’</w:t>
      </w:r>
      <w:r>
        <w:t>évaluation du projet relatif à l</w:t>
      </w:r>
      <w:r w:rsidR="00CC14A2">
        <w:t>’</w:t>
      </w:r>
      <w:r>
        <w:t>enregistrement des marques collectives des entreprises locales en tant qu</w:t>
      </w:r>
      <w:r w:rsidR="00CC14A2">
        <w:t>’</w:t>
      </w:r>
      <w:r>
        <w:t xml:space="preserve">axe transversal du développement économique figurant dans le </w:t>
      </w:r>
      <w:r w:rsidR="00CC14A2">
        <w:t>document</w:t>
      </w:r>
      <w:r w:rsidR="00C63C75">
        <w:t> </w:t>
      </w:r>
      <w:r w:rsidR="00CC14A2">
        <w:t>CD</w:t>
      </w:r>
      <w:r>
        <w:t>IP/32/11.  Le comité a pris note des informations contenues dans le document et a remercié l</w:t>
      </w:r>
      <w:r w:rsidR="00CC14A2">
        <w:t>’</w:t>
      </w:r>
      <w:r>
        <w:t>évaluateur pour son rapport exhaustif.</w:t>
      </w:r>
    </w:p>
    <w:p w14:paraId="700C736F" w14:textId="574B09DF" w:rsidR="00D84EC8" w:rsidRPr="00407015" w:rsidRDefault="00D84EC8" w:rsidP="007831F4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lastRenderedPageBreak/>
        <w:t>Le comité a écouté l</w:t>
      </w:r>
      <w:r w:rsidR="00CC14A2">
        <w:t>’</w:t>
      </w:r>
      <w:r>
        <w:t>exposé de l</w:t>
      </w:r>
      <w:r w:rsidR="00CC14A2">
        <w:t>’</w:t>
      </w:r>
      <w:r>
        <w:t>évaluateur principal sur le rapport initial pour la réalisation d</w:t>
      </w:r>
      <w:r w:rsidR="00CC14A2">
        <w:t>’</w:t>
      </w:r>
      <w:r>
        <w:t>un examen extérieur indépendant sur l</w:t>
      </w:r>
      <w:r w:rsidR="00CC14A2">
        <w:t>’</w:t>
      </w:r>
      <w:r>
        <w:t>assistance technique fournie par l</w:t>
      </w:r>
      <w:r w:rsidR="00CC14A2">
        <w:t>’</w:t>
      </w:r>
      <w:r>
        <w:t>OMPI dans le domaine de la coopération pour le développement, conformément au mandat de l</w:t>
      </w:r>
      <w:r w:rsidR="00CC14A2">
        <w:t>’</w:t>
      </w:r>
      <w:r>
        <w:t xml:space="preserve">examen figurant dans le </w:t>
      </w:r>
      <w:r w:rsidR="00CC14A2">
        <w:t>document</w:t>
      </w:r>
      <w:r w:rsidR="00C63C75">
        <w:t> </w:t>
      </w:r>
      <w:r w:rsidR="00CC14A2">
        <w:t>CD</w:t>
      </w:r>
      <w:r>
        <w:t xml:space="preserve">IP/30/3.  </w:t>
      </w:r>
      <w:bookmarkStart w:id="6" w:name="_Hlk165557030"/>
      <w:r>
        <w:t>Le comité a pris note des informations contenues dans l</w:t>
      </w:r>
      <w:r w:rsidR="00CC14A2">
        <w:t>’</w:t>
      </w:r>
      <w:r>
        <w:t>exposé.</w:t>
      </w:r>
    </w:p>
    <w:bookmarkEnd w:id="6"/>
    <w:p w14:paraId="28B552E6" w14:textId="25D5F960" w:rsidR="00D84EC8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Au titre du point 6 de l</w:t>
      </w:r>
      <w:r w:rsidR="00CC14A2">
        <w:t>’</w:t>
      </w:r>
      <w:r>
        <w:t>ordre du jour, le comité a examiné les questions ci</w:t>
      </w:r>
      <w:r w:rsidR="00F368FE">
        <w:noBreakHyphen/>
      </w:r>
      <w:r>
        <w:t>après</w:t>
      </w:r>
      <w:r w:rsidR="00CC14A2">
        <w:t> :</w:t>
      </w:r>
    </w:p>
    <w:p w14:paraId="4F3A18D8" w14:textId="02216529" w:rsidR="00D84EC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>
        <w:t>Poursuite des délibérations relatives à la mise en œuvre des recommandations de l</w:t>
      </w:r>
      <w:r w:rsidR="00CC14A2">
        <w:t>’</w:t>
      </w:r>
      <w:r>
        <w:t>étude indépendante qui ont été adoptées – proposition mise à jour du Secrétariat et contributions des États membres, qui fait l</w:t>
      </w:r>
      <w:r w:rsidR="00CC14A2">
        <w:t>’</w:t>
      </w:r>
      <w:r>
        <w:t xml:space="preserve">objet du </w:t>
      </w:r>
      <w:r w:rsidR="00CC14A2">
        <w:t>document</w:t>
      </w:r>
      <w:r w:rsidR="00C63C75">
        <w:t> </w:t>
      </w:r>
      <w:r w:rsidR="00CC14A2">
        <w:t>CD</w:t>
      </w:r>
      <w:r>
        <w:t>IP/29/6.  Le comité a décidé de poursuivre les délibérations sur la stratégie de mise en œuvre n° 1 proposée par le Secrétariat, à sa prochaine session.</w:t>
      </w:r>
    </w:p>
    <w:p w14:paraId="02D807C4" w14:textId="6EDF83CB" w:rsidR="00D84EC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bookmarkStart w:id="7" w:name="_Hlk165558520"/>
      <w:r>
        <w:t>Proposition de projet sur le renforcement des capacités des offices nationaux de propriété intellectuelle en temps de crise présentée par le Royaume</w:t>
      </w:r>
      <w:r w:rsidR="00F368FE">
        <w:noBreakHyphen/>
      </w:r>
      <w:r>
        <w:t>Uni et la République tchèque, telle qu</w:t>
      </w:r>
      <w:r w:rsidR="00CC14A2">
        <w:t>’</w:t>
      </w:r>
      <w:r>
        <w:t xml:space="preserve">elle figure dans le </w:t>
      </w:r>
      <w:r w:rsidR="00CC14A2">
        <w:t>document</w:t>
      </w:r>
      <w:r w:rsidR="00C63C75">
        <w:t> </w:t>
      </w:r>
      <w:r w:rsidR="00CC14A2">
        <w:t>CD</w:t>
      </w:r>
      <w:r>
        <w:t>IP/32/6 </w:t>
      </w:r>
      <w:proofErr w:type="spellStart"/>
      <w:r>
        <w:t>R</w:t>
      </w:r>
      <w:r w:rsidR="0046318E">
        <w:t>ev</w:t>
      </w:r>
      <w:proofErr w:type="spellEnd"/>
      <w:r w:rsidR="0046318E">
        <w:t>.  Le</w:t>
      </w:r>
      <w:r>
        <w:t xml:space="preserve"> comité a approuvé le projet et a demandé au Secrétariat de commencer sa mise en œuvre comme prévu dans le descriptif du projet.</w:t>
      </w:r>
      <w:bookmarkEnd w:id="7"/>
    </w:p>
    <w:p w14:paraId="34AE8FE5" w14:textId="2A10D04B" w:rsidR="00D84EC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>
        <w:t>Proposition de projet sur le renforcement des capacités de formation à la propriété intellectuelle des établissements universitaires artistiques et créatifs afin de favoriser la créativité, soumise par le Royaume</w:t>
      </w:r>
      <w:r w:rsidR="00F368FE">
        <w:noBreakHyphen/>
      </w:r>
      <w:r>
        <w:t>Uni et la Géorgie, telle qu</w:t>
      </w:r>
      <w:r w:rsidR="00CC14A2">
        <w:t>’</w:t>
      </w:r>
      <w:r>
        <w:t xml:space="preserve">elle figure dans le </w:t>
      </w:r>
      <w:r w:rsidR="00CC14A2">
        <w:t>document</w:t>
      </w:r>
      <w:r w:rsidR="00C63C75">
        <w:t> </w:t>
      </w:r>
      <w:r w:rsidR="00CC14A2">
        <w:t>CD</w:t>
      </w:r>
      <w:r>
        <w:t>IP/32/7 Rev.2.  Le comité a approuvé le projet et a demandé au Secrétariat de commencer sa mise en œuvre, comme prévu dans le descriptif du projet.</w:t>
      </w:r>
    </w:p>
    <w:p w14:paraId="27D305AF" w14:textId="15DFE578" w:rsidR="00D84EC8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</w:pPr>
      <w:r>
        <w:t>Proposition de projet visant à maintenir et à renforcer le rôle des marques collectives en tant que moteur du développement économique, culturel et social au moyen d</w:t>
      </w:r>
      <w:r w:rsidR="00CC14A2">
        <w:t>’</w:t>
      </w:r>
      <w:r>
        <w:t>une approche globale du développement, présentée par les Philippines, le Brésil et l</w:t>
      </w:r>
      <w:r w:rsidR="00CC14A2">
        <w:t>’</w:t>
      </w:r>
      <w:r>
        <w:t>État plurinational de Bolivie, telle qu</w:t>
      </w:r>
      <w:r w:rsidR="00CC14A2">
        <w:t>’</w:t>
      </w:r>
      <w:r>
        <w:t xml:space="preserve">elle figure dans le </w:t>
      </w:r>
      <w:r w:rsidR="00CC14A2">
        <w:t>document</w:t>
      </w:r>
      <w:r w:rsidR="00C63C75">
        <w:t> </w:t>
      </w:r>
      <w:r w:rsidR="00CC14A2">
        <w:t>CD</w:t>
      </w:r>
      <w:r>
        <w:t>IP/32/8 </w:t>
      </w:r>
      <w:proofErr w:type="spellStart"/>
      <w:r>
        <w:t>R</w:t>
      </w:r>
      <w:r w:rsidR="0046318E">
        <w:t>ev</w:t>
      </w:r>
      <w:proofErr w:type="spellEnd"/>
      <w:r w:rsidR="0046318E">
        <w:t>.  Le</w:t>
      </w:r>
      <w:r>
        <w:t xml:space="preserve"> comité a approuvé le projet et a demandé au Secrétariat de commencer sa mise en œuvre comme prévu dans le descriptif du projet.</w:t>
      </w:r>
    </w:p>
    <w:p w14:paraId="658DCB9C" w14:textId="6D614C3F" w:rsidR="00D84EC8" w:rsidRPr="00323D9F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Résumé du “Système de normalisation, d</w:t>
      </w:r>
      <w:r w:rsidR="00CC14A2">
        <w:t>’</w:t>
      </w:r>
      <w:r>
        <w:t>enrichissement et d</w:t>
      </w:r>
      <w:r w:rsidR="00CC14A2">
        <w:t>’</w:t>
      </w:r>
      <w:r>
        <w:t>analyse économique des données relatives à la propriété intellectuelle et à l</w:t>
      </w:r>
      <w:r w:rsidR="00CC14A2">
        <w:t>’</w:t>
      </w:r>
      <w:r>
        <w:t>innovation à l</w:t>
      </w:r>
      <w:r w:rsidR="00CC14A2">
        <w:t>’</w:t>
      </w:r>
      <w:r>
        <w:t>appui de l</w:t>
      </w:r>
      <w:r w:rsidR="00CC14A2">
        <w:t>’</w:t>
      </w:r>
      <w:r>
        <w:t xml:space="preserve">élaboration de politiques (version 1.0)”.  </w:t>
      </w:r>
      <w:r w:rsidR="00323D9F">
        <w:t>L</w:t>
      </w:r>
      <w:r>
        <w:t>e comité a pris note des informations contenues dans ce document.</w:t>
      </w:r>
    </w:p>
    <w:p w14:paraId="30046D85" w14:textId="6B6B6097" w:rsidR="00323D9F" w:rsidRPr="00D24F22" w:rsidRDefault="00323D9F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 w:rsidRPr="00323D9F">
        <w:rPr>
          <w:bCs/>
        </w:rPr>
        <w:t>Le comité a suivi l</w:t>
      </w:r>
      <w:r w:rsidR="00CC14A2">
        <w:rPr>
          <w:bCs/>
        </w:rPr>
        <w:t>’</w:t>
      </w:r>
      <w:r w:rsidRPr="00323D9F">
        <w:rPr>
          <w:bCs/>
        </w:rPr>
        <w:t>exposé intitulé “Les jeunes créatifs à travers le monde dans les domaines des sciences, des technologies, de l</w:t>
      </w:r>
      <w:r w:rsidR="00CC14A2">
        <w:rPr>
          <w:bCs/>
        </w:rPr>
        <w:t>’</w:t>
      </w:r>
      <w:r w:rsidRPr="00323D9F">
        <w:rPr>
          <w:bCs/>
        </w:rPr>
        <w:t>ingénierie et des mathématiques (enseignement STEM)</w:t>
      </w:r>
      <w:r w:rsidR="00CC14A2">
        <w:rPr>
          <w:bCs/>
        </w:rPr>
        <w:t> :</w:t>
      </w:r>
      <w:r w:rsidRPr="00323D9F">
        <w:rPr>
          <w:bCs/>
        </w:rPr>
        <w:t xml:space="preserve"> donner des moyens d</w:t>
      </w:r>
      <w:r w:rsidR="00CC14A2">
        <w:rPr>
          <w:bCs/>
        </w:rPr>
        <w:t>’</w:t>
      </w:r>
      <w:r w:rsidRPr="00323D9F">
        <w:rPr>
          <w:bCs/>
        </w:rPr>
        <w:t>action aux innovateurs et aux entrepreneurs de la prochaine génération grâce à la connaissance de la propriété intellectuelle”, présenté conjointement par l</w:t>
      </w:r>
      <w:r w:rsidR="00CC14A2">
        <w:rPr>
          <w:bCs/>
        </w:rPr>
        <w:t>’</w:t>
      </w:r>
      <w:r w:rsidRPr="00323D9F">
        <w:rPr>
          <w:bCs/>
        </w:rPr>
        <w:t>Académie de l</w:t>
      </w:r>
      <w:r w:rsidR="00CC14A2">
        <w:rPr>
          <w:bCs/>
        </w:rPr>
        <w:t>’</w:t>
      </w:r>
      <w:r w:rsidRPr="00323D9F">
        <w:rPr>
          <w:bCs/>
        </w:rPr>
        <w:t>OMPI et la délégation de l</w:t>
      </w:r>
      <w:r w:rsidR="00CC14A2">
        <w:rPr>
          <w:bCs/>
        </w:rPr>
        <w:t>’</w:t>
      </w:r>
      <w:r w:rsidRPr="00323D9F">
        <w:rPr>
          <w:bCs/>
        </w:rPr>
        <w:t>In</w:t>
      </w:r>
      <w:r w:rsidR="0046318E" w:rsidRPr="00323D9F">
        <w:rPr>
          <w:bCs/>
        </w:rPr>
        <w:t>de</w:t>
      </w:r>
      <w:r w:rsidR="0046318E">
        <w:rPr>
          <w:bCs/>
        </w:rPr>
        <w:t xml:space="preserve">.  </w:t>
      </w:r>
      <w:r w:rsidR="0046318E" w:rsidRPr="00323D9F">
        <w:rPr>
          <w:bCs/>
        </w:rPr>
        <w:t>Le</w:t>
      </w:r>
      <w:r w:rsidRPr="00323D9F">
        <w:rPr>
          <w:bCs/>
        </w:rPr>
        <w:t>s délégations ont reconnu la valeur de la promotion de l</w:t>
      </w:r>
      <w:r w:rsidR="00CC14A2">
        <w:rPr>
          <w:bCs/>
        </w:rPr>
        <w:t>’</w:t>
      </w:r>
      <w:r w:rsidRPr="00323D9F">
        <w:rPr>
          <w:bCs/>
        </w:rPr>
        <w:t>enseignement STEM et du rôle de la propriété intellectuelle parmi les jeun</w:t>
      </w:r>
      <w:r w:rsidR="0046318E" w:rsidRPr="00323D9F">
        <w:rPr>
          <w:bCs/>
        </w:rPr>
        <w:t>es</w:t>
      </w:r>
      <w:r w:rsidR="0046318E">
        <w:rPr>
          <w:bCs/>
        </w:rPr>
        <w:t xml:space="preserve">.  </w:t>
      </w:r>
      <w:r w:rsidR="0046318E" w:rsidRPr="00323D9F">
        <w:rPr>
          <w:bCs/>
        </w:rPr>
        <w:t>Le</w:t>
      </w:r>
      <w:r w:rsidRPr="00323D9F">
        <w:rPr>
          <w:bCs/>
        </w:rPr>
        <w:t xml:space="preserve"> comité a pris note des informations fournies dans l</w:t>
      </w:r>
      <w:r w:rsidR="00CC14A2">
        <w:rPr>
          <w:bCs/>
        </w:rPr>
        <w:t>’</w:t>
      </w:r>
      <w:r w:rsidRPr="00323D9F">
        <w:rPr>
          <w:bCs/>
        </w:rPr>
        <w:t>exposé et s</w:t>
      </w:r>
      <w:r w:rsidR="00CC14A2">
        <w:rPr>
          <w:bCs/>
        </w:rPr>
        <w:t>’</w:t>
      </w:r>
      <w:r w:rsidRPr="00323D9F">
        <w:rPr>
          <w:bCs/>
        </w:rPr>
        <w:t>est félicité des progrès accomplis par l</w:t>
      </w:r>
      <w:r w:rsidR="00CC14A2">
        <w:rPr>
          <w:bCs/>
        </w:rPr>
        <w:t>’</w:t>
      </w:r>
      <w:r w:rsidRPr="00323D9F">
        <w:rPr>
          <w:bCs/>
        </w:rPr>
        <w:t>OMPI dans ce domaine.</w:t>
      </w:r>
    </w:p>
    <w:p w14:paraId="0BC912FD" w14:textId="2F282C22" w:rsidR="00D84EC8" w:rsidRPr="00D24F22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>
        <w:t>Au titre du point 7 de l</w:t>
      </w:r>
      <w:r w:rsidR="00CC14A2">
        <w:t>’</w:t>
      </w:r>
      <w:r>
        <w:t>ordre du jour intitulé “Propriété intellectuelle et développement”</w:t>
      </w:r>
      <w:r w:rsidR="00CC14A2">
        <w:t> :</w:t>
      </w:r>
      <w:bookmarkStart w:id="8" w:name="_Hlk165544747"/>
    </w:p>
    <w:p w14:paraId="3BEA3C4B" w14:textId="4E1AD0BF" w:rsidR="00D84EC8" w:rsidRPr="00D24F22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r>
        <w:t>Le comité a examiné le thème “Renforcement des capacités des universités en matière de gestion et de commercialisation de la propriété intellectuelle</w:t>
      </w:r>
      <w:r w:rsidR="00CC14A2">
        <w:t> :</w:t>
      </w:r>
      <w:r>
        <w:t xml:space="preserve"> transfert de propriété intellectuelle et de technologie”.  Un exposé présenté par le Secrétariat a été vivement salué par les États membr</w:t>
      </w:r>
      <w:r w:rsidR="0046318E">
        <w:t xml:space="preserve">es.  À </w:t>
      </w:r>
      <w:r>
        <w:t>la suite de cet exposé, les délégations ont souligné l</w:t>
      </w:r>
      <w:r w:rsidR="00CC14A2">
        <w:t>’</w:t>
      </w:r>
      <w:r>
        <w:t xml:space="preserve">importance du rôle des universités et des instituts de recherche publics dans la </w:t>
      </w:r>
      <w:r>
        <w:lastRenderedPageBreak/>
        <w:t>formation d</w:t>
      </w:r>
      <w:r w:rsidR="00CC14A2">
        <w:t>’</w:t>
      </w:r>
      <w:r>
        <w:t>un capital humain instruit et qualif</w:t>
      </w:r>
      <w:r w:rsidR="0046318E">
        <w:t>ié.  Le</w:t>
      </w:r>
      <w:r>
        <w:t>s États membres ont présenté leurs programmes, projets et autres initiatives à l</w:t>
      </w:r>
      <w:r w:rsidR="00CC14A2">
        <w:t>’</w:t>
      </w:r>
      <w:r>
        <w:t>échelle nationale visant à aider les universités et les instituts de recherche publics à gérer et à commercialiser leurs actifs de propriété intellectuelle, et ont salué le travail entrepris par l</w:t>
      </w:r>
      <w:r w:rsidR="00CC14A2">
        <w:t>’</w:t>
      </w:r>
      <w:r>
        <w:t>OMPI dans ce domaine.</w:t>
      </w:r>
      <w:bookmarkEnd w:id="8"/>
    </w:p>
    <w:p w14:paraId="2417CE8F" w14:textId="13B7AAF5" w:rsidR="00D84EC8" w:rsidRPr="00D24F22" w:rsidRDefault="00D84EC8" w:rsidP="00D84EC8">
      <w:pPr>
        <w:pStyle w:val="ListParagraph"/>
        <w:numPr>
          <w:ilvl w:val="1"/>
          <w:numId w:val="7"/>
        </w:numPr>
        <w:spacing w:after="240"/>
        <w:ind w:left="630" w:firstLine="0"/>
        <w:contextualSpacing w:val="0"/>
        <w:rPr>
          <w:bCs/>
        </w:rPr>
      </w:pPr>
      <w:bookmarkStart w:id="9" w:name="_Hlk165561202"/>
      <w:r>
        <w:t>Le comité a réexaminé le thème “Femmes et propriété intellectuelle” comme décidé par le comité à ses vingt</w:t>
      </w:r>
      <w:r w:rsidR="00F368FE">
        <w:noBreakHyphen/>
      </w:r>
      <w:proofErr w:type="gramStart"/>
      <w:r>
        <w:t>sixième et trent</w:t>
      </w:r>
      <w:r w:rsidR="00CC14A2">
        <w:t>ième sessio</w:t>
      </w:r>
      <w:r w:rsidR="0046318E">
        <w:t>ns</w:t>
      </w:r>
      <w:proofErr w:type="gramEnd"/>
      <w:r w:rsidR="0046318E">
        <w:t>.  Le</w:t>
      </w:r>
      <w:r>
        <w:t xml:space="preserve"> comité a examiné le Rapport sur les femmes et la propriété intellectuelle</w:t>
      </w:r>
      <w:r w:rsidR="00CC14A2">
        <w:t> :</w:t>
      </w:r>
      <w:r>
        <w:t xml:space="preserve"> activités internes et externes, orientation stratégique, qui fait l</w:t>
      </w:r>
      <w:r w:rsidR="00CC14A2">
        <w:t>’</w:t>
      </w:r>
      <w:r>
        <w:t xml:space="preserve">objet du </w:t>
      </w:r>
      <w:r w:rsidR="00CC14A2">
        <w:t>document</w:t>
      </w:r>
      <w:r w:rsidR="00C63C75">
        <w:t> </w:t>
      </w:r>
      <w:r w:rsidR="00CC14A2">
        <w:t>CD</w:t>
      </w:r>
      <w:r>
        <w:t xml:space="preserve">IP/32/9.  </w:t>
      </w:r>
      <w:bookmarkStart w:id="10" w:name="_Hlk165564024"/>
      <w:r>
        <w:t>À l</w:t>
      </w:r>
      <w:r w:rsidR="00CC14A2">
        <w:t>’</w:t>
      </w:r>
      <w:r>
        <w:t>issue de l</w:t>
      </w:r>
      <w:r w:rsidR="00CC14A2">
        <w:t>’</w:t>
      </w:r>
      <w:r>
        <w:t>exposé présenté par le Secrétariat, les délégations ont fait part de leurs initiatives prises à l</w:t>
      </w:r>
      <w:r w:rsidR="00CC14A2">
        <w:t>’</w:t>
      </w:r>
      <w:r>
        <w:t>échelle nationale afin de promouvoir la diversité et de renforcer la participation des femmes à l</w:t>
      </w:r>
      <w:r w:rsidR="00CC14A2">
        <w:t>’</w:t>
      </w:r>
      <w:r>
        <w:t>écosystème de la propriété intellectuel</w:t>
      </w:r>
      <w:bookmarkEnd w:id="10"/>
      <w:r w:rsidR="0046318E">
        <w:t>le.  Le</w:t>
      </w:r>
      <w:r>
        <w:t>s délégations ont reconnu l</w:t>
      </w:r>
      <w:r w:rsidR="00CC14A2">
        <w:t>’</w:t>
      </w:r>
      <w:r>
        <w:t>engagement continu de l</w:t>
      </w:r>
      <w:r w:rsidR="00CC14A2">
        <w:t>’</w:t>
      </w:r>
      <w:r>
        <w:t>OMPI à intégrer le principe d</w:t>
      </w:r>
      <w:r w:rsidR="00CC14A2">
        <w:t>’</w:t>
      </w:r>
      <w:r>
        <w:t>égalité des sexes dans l</w:t>
      </w:r>
      <w:r w:rsidR="00CC14A2">
        <w:t>’</w:t>
      </w:r>
      <w:r>
        <w:t>ensemble de l</w:t>
      </w:r>
      <w:r w:rsidR="00CC14A2">
        <w:t>’</w:t>
      </w:r>
      <w:r>
        <w:t>Organisation grâce à des stratégies internes et des documents d</w:t>
      </w:r>
      <w:r w:rsidR="00CC14A2">
        <w:t>’</w:t>
      </w:r>
      <w:r>
        <w:t>orientation, tels que le Plan d</w:t>
      </w:r>
      <w:r w:rsidR="00CC14A2">
        <w:t>’</w:t>
      </w:r>
      <w:r>
        <w:t>action sur la propriété intellectuelle et l</w:t>
      </w:r>
      <w:r w:rsidR="00CC14A2">
        <w:t>’</w:t>
      </w:r>
      <w:r>
        <w:t>égalité des sexes et la stratégie en matière de ressources humaines pour 2022</w:t>
      </w:r>
      <w:r w:rsidR="00F368FE">
        <w:noBreakHyphen/>
      </w:r>
      <w:r>
        <w:t>2026.  Le comité a pris note des informations contenues dans le docume</w:t>
      </w:r>
      <w:r w:rsidR="0046318E">
        <w:t>nt.  Le</w:t>
      </w:r>
      <w:r>
        <w:t>s États membres ont encouragé le Secrétariat à poursuivre la mise en œuvre d</w:t>
      </w:r>
      <w:r w:rsidR="00CC14A2">
        <w:t>’</w:t>
      </w:r>
      <w:r>
        <w:t xml:space="preserve">activités dans ce domaine, </w:t>
      </w:r>
      <w:r w:rsidR="00CC14A2">
        <w:t>y compris</w:t>
      </w:r>
      <w:r>
        <w:t xml:space="preserve"> l</w:t>
      </w:r>
      <w:r w:rsidR="00CC14A2">
        <w:t>’</w:t>
      </w:r>
      <w:r>
        <w:t>organisation de séances d</w:t>
      </w:r>
      <w:r w:rsidR="00CC14A2">
        <w:t>’</w:t>
      </w:r>
      <w:r>
        <w:t>échange d</w:t>
      </w:r>
      <w:r w:rsidR="00CC14A2">
        <w:t>’</w:t>
      </w:r>
      <w:r>
        <w:t>informations sur les femmes et la propriété intellectuelle.</w:t>
      </w:r>
    </w:p>
    <w:bookmarkEnd w:id="9"/>
    <w:p w14:paraId="405BF81A" w14:textId="3315F1C7" w:rsidR="00D84EC8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Au titre du point 8 de l</w:t>
      </w:r>
      <w:r w:rsidR="00CC14A2">
        <w:t>’</w:t>
      </w:r>
      <w:r>
        <w:t>ordre du jour consacré aux travaux futurs, le comité est convenu d</w:t>
      </w:r>
      <w:r w:rsidR="00CC14A2">
        <w:t>’</w:t>
      </w:r>
      <w:r>
        <w:t>une liste de questions et de documents pour la prochaine session, dont le Secrétariat a donné lecture.</w:t>
      </w:r>
    </w:p>
    <w:p w14:paraId="427102F2" w14:textId="57B869B0" w:rsidR="00CC14A2" w:rsidRDefault="00D84EC8" w:rsidP="00D84EC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Le comité a fait observer que, conformément au paragraphe 30 du rapport de synthèse de la soixante</w:t>
      </w:r>
      <w:r w:rsidR="00F368FE">
        <w:noBreakHyphen/>
      </w:r>
      <w:r>
        <w:t>deuxième série de réunions des assemblées des États membres de l</w:t>
      </w:r>
      <w:r w:rsidR="00CC14A2">
        <w:t>’</w:t>
      </w:r>
      <w:r>
        <w:t>OMPI (</w:t>
      </w:r>
      <w:hyperlink r:id="rId9" w:history="1">
        <w:r>
          <w:rPr>
            <w:rStyle w:val="Hyperlink"/>
          </w:rPr>
          <w:t>A/62/12</w:t>
        </w:r>
      </w:hyperlink>
      <w:r>
        <w:t>), les rapports in extenso des sessions du CDIP seraient remplacés par des transcriptions et des traductions entièrement automatiques, synchronisées avec l</w:t>
      </w:r>
      <w:r w:rsidR="00CC14A2">
        <w:t>’</w:t>
      </w:r>
      <w:r>
        <w:t>enregistrement vid</w:t>
      </w:r>
      <w:r w:rsidR="0046318E">
        <w:t>éo.  Pa</w:t>
      </w:r>
      <w:r>
        <w:t>r conséquent, le rapport de la présente session sera mis à disposition sous cette forme.</w:t>
      </w:r>
    </w:p>
    <w:p w14:paraId="5F820378" w14:textId="754EB1AF" w:rsidR="00D84EC8" w:rsidRDefault="00D84EC8" w:rsidP="00D84EC8">
      <w:pPr>
        <w:pStyle w:val="ListParagraph"/>
        <w:numPr>
          <w:ilvl w:val="0"/>
          <w:numId w:val="7"/>
        </w:numPr>
        <w:ind w:left="0" w:firstLine="0"/>
        <w:contextualSpacing w:val="0"/>
      </w:pPr>
      <w:r>
        <w:t>Le présent résumé, ainsi que le résumé présenté par la présidente de la trente</w:t>
      </w:r>
      <w:r w:rsidR="00CC14A2">
        <w:t> et unième session</w:t>
      </w:r>
      <w:r>
        <w:t xml:space="preserve"> du comité et le rapport du Directeur général sur la mise en œuvre du Plan d</w:t>
      </w:r>
      <w:r w:rsidR="00CC14A2">
        <w:t>’</w:t>
      </w:r>
      <w:r>
        <w:t xml:space="preserve">action pour le développement, qui figure dans le </w:t>
      </w:r>
      <w:r w:rsidR="00CC14A2">
        <w:t>document</w:t>
      </w:r>
      <w:r w:rsidR="00C63C75">
        <w:t> </w:t>
      </w:r>
      <w:r w:rsidR="00CC14A2">
        <w:t>CD</w:t>
      </w:r>
      <w:r>
        <w:t>IP/32/2, constitueront le rapport du comité à l</w:t>
      </w:r>
      <w:r w:rsidR="00CC14A2">
        <w:t>’</w:t>
      </w:r>
      <w:r>
        <w:t>Assemblée générale.</w:t>
      </w:r>
    </w:p>
    <w:p w14:paraId="7A5C176D" w14:textId="48449FAA" w:rsidR="000F5E56" w:rsidRPr="00D12857" w:rsidRDefault="00D84EC8" w:rsidP="00D84EC8">
      <w:pPr>
        <w:pStyle w:val="Endofdocument-Annex"/>
        <w:spacing w:before="600"/>
        <w:ind w:left="5587"/>
      </w:pPr>
      <w:r>
        <w:t>[Fin du document]</w:t>
      </w:r>
    </w:p>
    <w:sectPr w:rsidR="000F5E56" w:rsidRPr="00D12857" w:rsidSect="006E3C5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7F5B" w14:textId="77777777" w:rsidR="006E3C5A" w:rsidRDefault="006E3C5A">
      <w:r>
        <w:separator/>
      </w:r>
    </w:p>
  </w:endnote>
  <w:endnote w:type="continuationSeparator" w:id="0">
    <w:p w14:paraId="51C67916" w14:textId="77777777" w:rsidR="006E3C5A" w:rsidRPr="009D30E6" w:rsidRDefault="006E3C5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6201E47" w14:textId="77777777" w:rsidR="006E3C5A" w:rsidRPr="009D30E6" w:rsidRDefault="006E3C5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76AE616" w14:textId="77777777" w:rsidR="006E3C5A" w:rsidRPr="009D30E6" w:rsidRDefault="006E3C5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9154" w14:textId="77777777" w:rsidR="006E3C5A" w:rsidRDefault="006E3C5A">
      <w:r>
        <w:separator/>
      </w:r>
    </w:p>
  </w:footnote>
  <w:footnote w:type="continuationSeparator" w:id="0">
    <w:p w14:paraId="4D6C8F19" w14:textId="77777777" w:rsidR="006E3C5A" w:rsidRDefault="006E3C5A" w:rsidP="007461F1">
      <w:r>
        <w:separator/>
      </w:r>
    </w:p>
    <w:p w14:paraId="58BA9ECD" w14:textId="77777777" w:rsidR="006E3C5A" w:rsidRPr="009D30E6" w:rsidRDefault="006E3C5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7FDE19E" w14:textId="77777777" w:rsidR="006E3C5A" w:rsidRPr="009D30E6" w:rsidRDefault="006E3C5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983B" w14:textId="13F3B71F" w:rsidR="00574036" w:rsidRDefault="00F16975" w:rsidP="001D7B5B">
    <w:pPr>
      <w:spacing w:before="240" w:after="480"/>
      <w:jc w:val="right"/>
    </w:pPr>
    <w:r>
      <w:t>page</w:t>
    </w:r>
    <w:r w:rsidR="008F57E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F734DC1"/>
    <w:multiLevelType w:val="multilevel"/>
    <w:tmpl w:val="767A9A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C5B48"/>
    <w:multiLevelType w:val="multilevel"/>
    <w:tmpl w:val="6AF48C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3647199">
    <w:abstractNumId w:val="3"/>
  </w:num>
  <w:num w:numId="2" w16cid:durableId="1514341178">
    <w:abstractNumId w:val="6"/>
  </w:num>
  <w:num w:numId="3" w16cid:durableId="1600137799">
    <w:abstractNumId w:val="0"/>
  </w:num>
  <w:num w:numId="4" w16cid:durableId="2007901379">
    <w:abstractNumId w:val="7"/>
  </w:num>
  <w:num w:numId="5" w16cid:durableId="1962764970">
    <w:abstractNumId w:val="2"/>
  </w:num>
  <w:num w:numId="6" w16cid:durableId="1856072525">
    <w:abstractNumId w:val="4"/>
  </w:num>
  <w:num w:numId="7" w16cid:durableId="359094276">
    <w:abstractNumId w:val="1"/>
  </w:num>
  <w:num w:numId="8" w16cid:durableId="1360937967">
    <w:abstractNumId w:val="8"/>
  </w:num>
  <w:num w:numId="9" w16cid:durableId="1839493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5A"/>
    <w:rsid w:val="00011B7D"/>
    <w:rsid w:val="00020C7E"/>
    <w:rsid w:val="00075432"/>
    <w:rsid w:val="000760CD"/>
    <w:rsid w:val="00092DA9"/>
    <w:rsid w:val="0009458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1D7B5B"/>
    <w:rsid w:val="00240654"/>
    <w:rsid w:val="002634C4"/>
    <w:rsid w:val="0027423A"/>
    <w:rsid w:val="002956DE"/>
    <w:rsid w:val="002A1F56"/>
    <w:rsid w:val="002E4D1A"/>
    <w:rsid w:val="002F16BC"/>
    <w:rsid w:val="002F4E68"/>
    <w:rsid w:val="00322C0B"/>
    <w:rsid w:val="00323D9F"/>
    <w:rsid w:val="003637BB"/>
    <w:rsid w:val="00381798"/>
    <w:rsid w:val="003845C1"/>
    <w:rsid w:val="003A67A3"/>
    <w:rsid w:val="004008A2"/>
    <w:rsid w:val="00402117"/>
    <w:rsid w:val="004025DF"/>
    <w:rsid w:val="0040540C"/>
    <w:rsid w:val="00423E3E"/>
    <w:rsid w:val="00427AF4"/>
    <w:rsid w:val="0046318E"/>
    <w:rsid w:val="004647DA"/>
    <w:rsid w:val="00477D6B"/>
    <w:rsid w:val="004B2E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1B83"/>
    <w:rsid w:val="00616671"/>
    <w:rsid w:val="0067493A"/>
    <w:rsid w:val="006A1927"/>
    <w:rsid w:val="006B0DB5"/>
    <w:rsid w:val="006E1EC4"/>
    <w:rsid w:val="006E3C5A"/>
    <w:rsid w:val="007461F1"/>
    <w:rsid w:val="00747179"/>
    <w:rsid w:val="007831F4"/>
    <w:rsid w:val="00786213"/>
    <w:rsid w:val="007D6961"/>
    <w:rsid w:val="007F07CB"/>
    <w:rsid w:val="00807C77"/>
    <w:rsid w:val="00810CEF"/>
    <w:rsid w:val="0081208D"/>
    <w:rsid w:val="008611C8"/>
    <w:rsid w:val="00897816"/>
    <w:rsid w:val="008B2CC1"/>
    <w:rsid w:val="008E7930"/>
    <w:rsid w:val="008F57E7"/>
    <w:rsid w:val="0090731E"/>
    <w:rsid w:val="00966A22"/>
    <w:rsid w:val="00974CD6"/>
    <w:rsid w:val="00995E58"/>
    <w:rsid w:val="009A7429"/>
    <w:rsid w:val="009B3843"/>
    <w:rsid w:val="009D30E6"/>
    <w:rsid w:val="009E3F6F"/>
    <w:rsid w:val="009F499F"/>
    <w:rsid w:val="00A11D74"/>
    <w:rsid w:val="00AC0AE4"/>
    <w:rsid w:val="00AD61DB"/>
    <w:rsid w:val="00AE47C0"/>
    <w:rsid w:val="00B1090C"/>
    <w:rsid w:val="00B35AF5"/>
    <w:rsid w:val="00B45C15"/>
    <w:rsid w:val="00BE0BE0"/>
    <w:rsid w:val="00C63C75"/>
    <w:rsid w:val="00C664C8"/>
    <w:rsid w:val="00CC14A2"/>
    <w:rsid w:val="00CF0460"/>
    <w:rsid w:val="00D12857"/>
    <w:rsid w:val="00D23F7A"/>
    <w:rsid w:val="00D43E0F"/>
    <w:rsid w:val="00D45252"/>
    <w:rsid w:val="00D5134F"/>
    <w:rsid w:val="00D71B4D"/>
    <w:rsid w:val="00D75C1E"/>
    <w:rsid w:val="00D84EC8"/>
    <w:rsid w:val="00D877ED"/>
    <w:rsid w:val="00D93D55"/>
    <w:rsid w:val="00DB1C48"/>
    <w:rsid w:val="00DD4917"/>
    <w:rsid w:val="00DD6A16"/>
    <w:rsid w:val="00E0091A"/>
    <w:rsid w:val="00E203AA"/>
    <w:rsid w:val="00E5217A"/>
    <w:rsid w:val="00E527A5"/>
    <w:rsid w:val="00E52966"/>
    <w:rsid w:val="00E74BEB"/>
    <w:rsid w:val="00E76456"/>
    <w:rsid w:val="00EC6F36"/>
    <w:rsid w:val="00EE71CB"/>
    <w:rsid w:val="00F16975"/>
    <w:rsid w:val="00F210AE"/>
    <w:rsid w:val="00F24216"/>
    <w:rsid w:val="00F368FE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95CE6B"/>
  <w15:docId w15:val="{07889A33-E78B-420E-9589-8E56B5B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F57E7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6E3C5A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6E3C5A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Strong">
    <w:name w:val="Strong"/>
    <w:basedOn w:val="DefaultParagraphFont"/>
    <w:qFormat/>
    <w:rsid w:val="006E3C5A"/>
    <w:rPr>
      <w:b/>
      <w:bCs/>
    </w:rPr>
  </w:style>
  <w:style w:type="paragraph" w:styleId="ListParagraph">
    <w:name w:val="List Paragraph"/>
    <w:basedOn w:val="Normal"/>
    <w:uiPriority w:val="34"/>
    <w:qFormat/>
    <w:rsid w:val="006E3C5A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6E3C5A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8F57E7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fr/assemblies/2021/a_62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C42-E024-4823-9EA0-29A2701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 (F)</Template>
  <TotalTime>11</TotalTime>
  <Pages>4</Pages>
  <Words>1822</Words>
  <Characters>9969</Characters>
  <Application>Microsoft Office Word</Application>
  <DocSecurity>0</DocSecurity>
  <Lines>174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CDIP/32/SUMMARY</vt:lpstr>
      <vt:lpstr>Comité du développement et de la propriété intellectuelle (CDIP)</vt:lpstr>
      <vt:lpstr>    Trente-deuxième session</vt:lpstr>
      <vt:lpstr>    Genève, 29 avril – 3 mai 2024</vt:lpstr>
    </vt:vector>
  </TitlesOfParts>
  <Company>WIPO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CDIP/32/SUMMARY</dc:title>
  <dc:creator>OLIVIÉ Karen</dc:creator>
  <cp:keywords>FOR OFFICIAL USE ONLY</cp:keywords>
  <cp:lastModifiedBy>ESTEVES DOS SANTOS Anabela</cp:lastModifiedBy>
  <cp:revision>12</cp:revision>
  <cp:lastPrinted>2011-05-19T12:37:00Z</cp:lastPrinted>
  <dcterms:created xsi:type="dcterms:W3CDTF">2024-05-03T05:20:00Z</dcterms:created>
  <dcterms:modified xsi:type="dcterms:W3CDTF">2024-05-03T15:39:00Z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2023-12-13T09:18:04Z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1e31d421-a01f-40e1-9d3d-0353c0dd2f7f</vt:lpwstr>
  </property>
  <property fmtid="{D5CDD505-2E9C-101B-9397-08002B2CF9AE}" pid="14" name="MSIP_Label_20773ee6-353b-4fb9-a59d-0b94c8c67bea_ContentBits">
    <vt:lpwstr>0</vt:lpwstr>
  </property>
</Properties>
</file>