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9B3" w:rsidRPr="00D802B1" w:rsidRDefault="008169B3" w:rsidP="00650A68">
      <w:pPr>
        <w:widowControl w:val="0"/>
        <w:jc w:val="right"/>
        <w:rPr>
          <w:b/>
          <w:sz w:val="2"/>
          <w:szCs w:val="40"/>
          <w:lang w:val="es-ES"/>
        </w:rPr>
      </w:pPr>
      <w:r w:rsidRPr="00D802B1">
        <w:rPr>
          <w:b/>
          <w:sz w:val="40"/>
          <w:szCs w:val="40"/>
          <w:lang w:val="es-ES"/>
        </w:rPr>
        <w:t>S</w:t>
      </w:r>
    </w:p>
    <w:p w:rsidR="008169B3" w:rsidRPr="00D802B1" w:rsidRDefault="004D5D84" w:rsidP="00650A68">
      <w:pPr>
        <w:spacing w:line="360" w:lineRule="auto"/>
        <w:ind w:left="4592"/>
        <w:rPr>
          <w:rFonts w:ascii="Arial Black" w:hAnsi="Arial Black"/>
          <w:caps/>
          <w:sz w:val="15"/>
          <w:lang w:val="es-ES"/>
        </w:rPr>
      </w:pPr>
      <w:r w:rsidRPr="00D802B1">
        <w:rPr>
          <w:noProof/>
          <w:lang w:eastAsia="en-US"/>
        </w:rPr>
        <w:drawing>
          <wp:inline distT="0" distB="0" distL="0" distR="0" wp14:anchorId="74F07A0C" wp14:editId="48870B61">
            <wp:extent cx="1857375" cy="1323975"/>
            <wp:effectExtent l="0" t="0" r="9525" b="9525"/>
            <wp:docPr id="1" name="Picture 1" descr="Las líneas curvas ascendentes del logotipo de la Organización Mundial de la Propiedad Intelectual evocan el progreso humano impulsado por la innovación y la creatividad." title="Logotipo de la OMPI, Organización Mundial de la Propiedad Intelec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8169B3" w:rsidRPr="00D802B1" w:rsidRDefault="00EC4411" w:rsidP="00650A68">
      <w:pPr>
        <w:pBdr>
          <w:top w:val="single" w:sz="4" w:space="10" w:color="auto"/>
        </w:pBdr>
        <w:spacing w:before="120"/>
        <w:jc w:val="right"/>
        <w:rPr>
          <w:rFonts w:ascii="Arial Black" w:hAnsi="Arial Black"/>
          <w:b/>
          <w:caps/>
          <w:sz w:val="15"/>
          <w:lang w:val="es-ES"/>
        </w:rPr>
      </w:pPr>
      <w:r w:rsidRPr="00D802B1">
        <w:rPr>
          <w:rFonts w:ascii="Arial Black" w:hAnsi="Arial Black"/>
          <w:b/>
          <w:caps/>
          <w:sz w:val="15"/>
          <w:lang w:val="es-ES"/>
        </w:rPr>
        <w:t>C</w:t>
      </w:r>
      <w:r w:rsidR="008169B3" w:rsidRPr="00D802B1">
        <w:rPr>
          <w:rFonts w:ascii="Arial Black" w:hAnsi="Arial Black"/>
          <w:b/>
          <w:caps/>
          <w:sz w:val="15"/>
          <w:lang w:val="es-ES"/>
        </w:rPr>
        <w:t>D</w:t>
      </w:r>
      <w:r w:rsidR="00335128" w:rsidRPr="00D802B1">
        <w:rPr>
          <w:rFonts w:ascii="Arial Black" w:hAnsi="Arial Black"/>
          <w:b/>
          <w:caps/>
          <w:sz w:val="15"/>
          <w:lang w:val="es-ES"/>
        </w:rPr>
        <w:t>I</w:t>
      </w:r>
      <w:r w:rsidR="008169B3" w:rsidRPr="00D802B1">
        <w:rPr>
          <w:rFonts w:ascii="Arial Black" w:hAnsi="Arial Black"/>
          <w:b/>
          <w:caps/>
          <w:sz w:val="15"/>
          <w:lang w:val="es-ES"/>
        </w:rPr>
        <w:t>P/25/</w:t>
      </w:r>
      <w:bookmarkStart w:id="0" w:name="Code"/>
      <w:bookmarkEnd w:id="0"/>
      <w:r w:rsidR="0083201C" w:rsidRPr="00D802B1">
        <w:rPr>
          <w:rFonts w:ascii="Arial Black" w:hAnsi="Arial Black"/>
          <w:b/>
          <w:caps/>
          <w:sz w:val="15"/>
          <w:lang w:val="es-ES"/>
        </w:rPr>
        <w:t>INF/2</w:t>
      </w:r>
    </w:p>
    <w:p w:rsidR="008169B3" w:rsidRPr="00D802B1" w:rsidRDefault="008169B3" w:rsidP="00650A68">
      <w:pPr>
        <w:jc w:val="right"/>
        <w:rPr>
          <w:rFonts w:ascii="Arial Black" w:hAnsi="Arial Black"/>
          <w:b/>
          <w:caps/>
          <w:sz w:val="15"/>
          <w:lang w:val="es-ES"/>
        </w:rPr>
      </w:pPr>
      <w:r w:rsidRPr="00D802B1">
        <w:rPr>
          <w:rFonts w:ascii="Arial Black" w:hAnsi="Arial Black"/>
          <w:b/>
          <w:caps/>
          <w:sz w:val="15"/>
          <w:lang w:val="es-ES"/>
        </w:rPr>
        <w:t>ORIGINAL:</w:t>
      </w:r>
      <w:bookmarkStart w:id="1" w:name="Original"/>
      <w:bookmarkEnd w:id="1"/>
      <w:r w:rsidR="0085063B" w:rsidRPr="00D802B1">
        <w:rPr>
          <w:rFonts w:ascii="Arial Black" w:hAnsi="Arial Black"/>
          <w:b/>
          <w:caps/>
          <w:sz w:val="15"/>
          <w:lang w:val="es-ES"/>
        </w:rPr>
        <w:t xml:space="preserve"> </w:t>
      </w:r>
      <w:r w:rsidR="0083201C" w:rsidRPr="00D802B1">
        <w:rPr>
          <w:rFonts w:ascii="Arial Black" w:hAnsi="Arial Black"/>
          <w:b/>
          <w:caps/>
          <w:sz w:val="15"/>
          <w:lang w:val="es-ES"/>
        </w:rPr>
        <w:t>INGLÉS</w:t>
      </w:r>
    </w:p>
    <w:p w:rsidR="008169B3" w:rsidRPr="00D802B1" w:rsidRDefault="008169B3" w:rsidP="00650A68">
      <w:pPr>
        <w:spacing w:line="1680" w:lineRule="auto"/>
        <w:jc w:val="right"/>
        <w:rPr>
          <w:rFonts w:ascii="Arial Black" w:hAnsi="Arial Black"/>
          <w:b/>
          <w:caps/>
          <w:sz w:val="15"/>
          <w:lang w:val="es-ES"/>
        </w:rPr>
      </w:pPr>
      <w:r w:rsidRPr="00D802B1">
        <w:rPr>
          <w:rFonts w:ascii="Arial Black" w:hAnsi="Arial Black"/>
          <w:b/>
          <w:caps/>
          <w:sz w:val="15"/>
          <w:lang w:val="es-ES"/>
        </w:rPr>
        <w:t>FECHA:</w:t>
      </w:r>
      <w:bookmarkStart w:id="2" w:name="Date"/>
      <w:bookmarkEnd w:id="2"/>
      <w:r w:rsidR="0085063B" w:rsidRPr="00D802B1">
        <w:rPr>
          <w:rFonts w:ascii="Arial Black" w:hAnsi="Arial Black"/>
          <w:b/>
          <w:caps/>
          <w:sz w:val="15"/>
          <w:lang w:val="es-ES"/>
        </w:rPr>
        <w:t xml:space="preserve"> </w:t>
      </w:r>
      <w:r w:rsidR="0083201C" w:rsidRPr="00D802B1">
        <w:rPr>
          <w:rFonts w:ascii="Arial Black" w:hAnsi="Arial Black"/>
          <w:b/>
          <w:caps/>
          <w:sz w:val="15"/>
          <w:lang w:val="es-ES"/>
        </w:rPr>
        <w:t>18 DE MARZO DE 2020</w:t>
      </w:r>
    </w:p>
    <w:p w:rsidR="006C2497" w:rsidRPr="00D802B1" w:rsidRDefault="008169B3" w:rsidP="00650A68">
      <w:pPr>
        <w:spacing w:before="1000" w:after="600"/>
        <w:outlineLvl w:val="0"/>
        <w:rPr>
          <w:b/>
          <w:sz w:val="28"/>
          <w:szCs w:val="28"/>
          <w:lang w:val="es-ES"/>
        </w:rPr>
      </w:pPr>
      <w:r w:rsidRPr="00D802B1">
        <w:rPr>
          <w:b/>
          <w:sz w:val="28"/>
          <w:szCs w:val="28"/>
          <w:lang w:val="es-ES"/>
        </w:rPr>
        <w:t>Comité de Desarrollo y Propiedad Intelectual (CDIP)</w:t>
      </w:r>
    </w:p>
    <w:p w:rsidR="008169B3" w:rsidRPr="00D802B1" w:rsidRDefault="00335128" w:rsidP="00650A68">
      <w:pPr>
        <w:rPr>
          <w:b/>
          <w:color w:val="000000" w:themeColor="text1"/>
          <w:sz w:val="24"/>
          <w:szCs w:val="24"/>
          <w:lang w:val="es-ES"/>
        </w:rPr>
      </w:pPr>
      <w:r w:rsidRPr="00D802B1">
        <w:rPr>
          <w:b/>
          <w:color w:val="000000" w:themeColor="text1"/>
          <w:sz w:val="24"/>
          <w:szCs w:val="24"/>
          <w:lang w:val="es-ES"/>
        </w:rPr>
        <w:t xml:space="preserve">Vigesimoquinta </w:t>
      </w:r>
      <w:r w:rsidR="008169B3" w:rsidRPr="00D802B1">
        <w:rPr>
          <w:b/>
          <w:color w:val="000000" w:themeColor="text1"/>
          <w:sz w:val="24"/>
          <w:szCs w:val="24"/>
          <w:lang w:val="es-ES"/>
        </w:rPr>
        <w:t>sesión</w:t>
      </w:r>
    </w:p>
    <w:p w:rsidR="006C2497" w:rsidRPr="00D802B1" w:rsidRDefault="008169B3" w:rsidP="00650A68">
      <w:pPr>
        <w:spacing w:after="720"/>
        <w:outlineLvl w:val="0"/>
        <w:rPr>
          <w:b/>
          <w:sz w:val="24"/>
          <w:szCs w:val="24"/>
          <w:lang w:val="es-ES"/>
        </w:rPr>
      </w:pPr>
      <w:r w:rsidRPr="00D802B1">
        <w:rPr>
          <w:b/>
          <w:sz w:val="24"/>
          <w:szCs w:val="24"/>
          <w:lang w:val="es-ES"/>
        </w:rPr>
        <w:t>Ginebra, 18 a 22 de mayo de 2020</w:t>
      </w:r>
    </w:p>
    <w:p w:rsidR="006C2497" w:rsidRPr="00D802B1" w:rsidRDefault="009F533C" w:rsidP="00650A68">
      <w:pPr>
        <w:spacing w:after="360"/>
        <w:outlineLvl w:val="0"/>
        <w:rPr>
          <w:caps/>
          <w:sz w:val="24"/>
          <w:lang w:val="es-ES"/>
        </w:rPr>
      </w:pPr>
      <w:bookmarkStart w:id="3" w:name="TitleOfDoc"/>
      <w:bookmarkEnd w:id="3"/>
      <w:r w:rsidRPr="00D802B1">
        <w:rPr>
          <w:sz w:val="24"/>
          <w:szCs w:val="24"/>
          <w:lang w:val="es-ES"/>
        </w:rPr>
        <w:t>PRUEBA DE CONCEPTO DE UN CATÁLOGO DE CONSULTA EN LÍNEA PARA LOS PROYECTOS Y PRODUCTOS DE LA AGENDA PARA EL DESARROLLO</w:t>
      </w:r>
    </w:p>
    <w:p w:rsidR="006C2497" w:rsidRPr="00D802B1" w:rsidRDefault="009F533C" w:rsidP="00650A68">
      <w:pPr>
        <w:spacing w:after="960"/>
        <w:rPr>
          <w:i/>
          <w:lang w:val="es-ES"/>
        </w:rPr>
      </w:pPr>
      <w:r w:rsidRPr="00D802B1">
        <w:rPr>
          <w:i/>
          <w:lang w:val="es-ES"/>
        </w:rPr>
        <w:t>Documento preparado por la Secretaría</w:t>
      </w:r>
    </w:p>
    <w:p w:rsidR="009F533C" w:rsidRPr="00D802B1" w:rsidRDefault="009F533C" w:rsidP="00D802B1">
      <w:pPr>
        <w:pStyle w:val="ListParagraph"/>
        <w:numPr>
          <w:ilvl w:val="0"/>
          <w:numId w:val="7"/>
        </w:numPr>
        <w:spacing w:after="240"/>
        <w:ind w:left="0" w:firstLine="0"/>
        <w:contextualSpacing w:val="0"/>
        <w:rPr>
          <w:szCs w:val="22"/>
          <w:lang w:val="es-ES"/>
        </w:rPr>
      </w:pPr>
      <w:r w:rsidRPr="00D802B1">
        <w:rPr>
          <w:szCs w:val="22"/>
          <w:lang w:val="es-ES"/>
        </w:rPr>
        <w:t xml:space="preserve">En su vigesimocuarta sesión, el Comité de Desarrollo y Propiedad Intelectual (CDIP) aprobó un proyecto presentado por las delegaciones del Brasil, el Canadá, Indonesia, Polonia y el Reino Unido relativo a las herramientas para la elaboración de propuestas de proyecto fructíferas de la Agenda para el Desarrollo, que figura en el documento </w:t>
      </w:r>
      <w:hyperlink r:id="rId9" w:history="1">
        <w:r w:rsidRPr="00D802B1">
          <w:rPr>
            <w:rStyle w:val="Hyperlink"/>
            <w:rFonts w:eastAsia="SimSun"/>
            <w:lang w:val="es-ES" w:eastAsia="zh-CN"/>
          </w:rPr>
          <w:t>CDIP/24/14 Rev.</w:t>
        </w:r>
      </w:hyperlink>
    </w:p>
    <w:p w:rsidR="009F533C" w:rsidRPr="00D802B1" w:rsidRDefault="009F533C" w:rsidP="00D802B1">
      <w:pPr>
        <w:pStyle w:val="ListParagraph"/>
        <w:numPr>
          <w:ilvl w:val="0"/>
          <w:numId w:val="7"/>
        </w:numPr>
        <w:spacing w:after="240"/>
        <w:ind w:left="0" w:firstLine="0"/>
        <w:contextualSpacing w:val="0"/>
        <w:rPr>
          <w:lang w:val="es-ES"/>
        </w:rPr>
      </w:pPr>
      <w:r w:rsidRPr="00D802B1">
        <w:rPr>
          <w:szCs w:val="22"/>
          <w:lang w:val="es-ES"/>
        </w:rPr>
        <w:t>Uno de los productos del proyecto es la creación de un Catálogo de consulta en línea que contenga todos los proyectos anteriores y en curso de la AD, junto con información adicional sobre cada proyecto, y una referencia a los países beneficiarios (cuando proceda), las principales actividades y productos del proyecto, las fechas de inicio y conclusión de la ejecución, los efectos y logros, así como informes sobre la marcha de las actividades del proyecto, informes de evaluación y las recomendaciones. En el presente documento se describe la prueba de concepto del Catálogo de consulta en línea, que actualmente está en fase de elaboración en el contexto del proyecto mencionado.</w:t>
      </w:r>
      <w:r w:rsidRPr="00D802B1">
        <w:rPr>
          <w:lang w:val="es-ES"/>
        </w:rPr>
        <w:t xml:space="preserve"> </w:t>
      </w:r>
    </w:p>
    <w:p w:rsidR="009F533C" w:rsidRPr="00D802B1" w:rsidRDefault="009F533C" w:rsidP="00D802B1">
      <w:pPr>
        <w:pStyle w:val="ListParagraph"/>
        <w:numPr>
          <w:ilvl w:val="0"/>
          <w:numId w:val="7"/>
        </w:numPr>
        <w:spacing w:after="240"/>
        <w:ind w:left="0" w:firstLine="0"/>
        <w:contextualSpacing w:val="0"/>
        <w:rPr>
          <w:lang w:val="es-ES"/>
        </w:rPr>
      </w:pPr>
      <w:r w:rsidRPr="00D802B1">
        <w:rPr>
          <w:lang w:val="es-ES"/>
        </w:rPr>
        <w:t xml:space="preserve">Los metadatos que se utilizarán para elaborar el producto final consistirán en la información contenida en todos los documentos de los proyectos de la AD, los informes sobre la marcha de las actividades, los informes de evaluación, los informes de </w:t>
      </w:r>
      <w:r w:rsidR="00CC4B0F" w:rsidRPr="00D802B1">
        <w:rPr>
          <w:lang w:val="es-ES"/>
        </w:rPr>
        <w:t>finalización de proyectos</w:t>
      </w:r>
      <w:r w:rsidRPr="00D802B1">
        <w:rPr>
          <w:lang w:val="es-ES"/>
        </w:rPr>
        <w:t xml:space="preserve"> y los productos de los proyectos de la AD (estudios, directrices y bases de datos). </w:t>
      </w:r>
    </w:p>
    <w:p w:rsidR="009F533C" w:rsidRPr="00D802B1" w:rsidRDefault="009F533C" w:rsidP="00D802B1">
      <w:pPr>
        <w:pStyle w:val="ListParagraph"/>
        <w:numPr>
          <w:ilvl w:val="0"/>
          <w:numId w:val="7"/>
        </w:numPr>
        <w:spacing w:after="240"/>
        <w:ind w:left="0" w:firstLine="0"/>
        <w:contextualSpacing w:val="0"/>
        <w:rPr>
          <w:lang w:val="es-ES"/>
        </w:rPr>
      </w:pPr>
      <w:r w:rsidRPr="00D802B1">
        <w:rPr>
          <w:lang w:val="es-ES"/>
        </w:rPr>
        <w:lastRenderedPageBreak/>
        <w:t xml:space="preserve">La prueba de concepto se ha creado a partir de la información recopilada de los documentos de ocho proyectos. El diseño visual del Catálogo se finalizará una vez que el producto final esté desarrollado y disponible en el sitio web de la OMPI. </w:t>
      </w:r>
    </w:p>
    <w:p w:rsidR="009F533C" w:rsidRPr="00D802B1" w:rsidRDefault="009F533C" w:rsidP="00D802B1">
      <w:pPr>
        <w:pStyle w:val="ListParagraph"/>
        <w:numPr>
          <w:ilvl w:val="0"/>
          <w:numId w:val="7"/>
        </w:numPr>
        <w:spacing w:after="240"/>
        <w:ind w:left="0" w:firstLine="0"/>
        <w:contextualSpacing w:val="0"/>
        <w:rPr>
          <w:lang w:val="es-ES"/>
        </w:rPr>
      </w:pPr>
      <w:r w:rsidRPr="00D802B1">
        <w:rPr>
          <w:lang w:val="es-ES"/>
        </w:rPr>
        <w:t>Al elaborar la prueba de concepto del Catálogo, se determinaron los siguientes grupos de usuarios previstos: i) Estados miembros que desean presentar propuestas de proyectos al CDIP (principal grupo de usuarios); ii) Estados miembros interesados en beneficiarse de las actividades resultantes de los proyectos de la AD; iii) directores de proyecto (personal de la OMPI); y iv) p</w:t>
      </w:r>
      <w:r w:rsidR="00F36EE1" w:rsidRPr="00D802B1">
        <w:rPr>
          <w:lang w:val="es-ES"/>
        </w:rPr>
        <w:t>ersonas que buscan información.</w:t>
      </w:r>
    </w:p>
    <w:p w:rsidR="009F533C" w:rsidRPr="00D802B1" w:rsidRDefault="009F533C" w:rsidP="00D802B1">
      <w:pPr>
        <w:pStyle w:val="ListParagraph"/>
        <w:numPr>
          <w:ilvl w:val="0"/>
          <w:numId w:val="7"/>
        </w:numPr>
        <w:spacing w:after="240"/>
        <w:ind w:left="0" w:firstLine="0"/>
        <w:contextualSpacing w:val="0"/>
        <w:rPr>
          <w:lang w:val="es-ES"/>
        </w:rPr>
      </w:pPr>
      <w:r w:rsidRPr="00D802B1">
        <w:rPr>
          <w:lang w:val="es-ES"/>
        </w:rPr>
        <w:t>En consecuencia, el Catálogo se desarrollará en torno al modelo de información que figura en el Anexo I del presente documento, y el flujo de información se estructurará en dos categorías principales: información seleccionable (recuadros grises) e información adicional (recuadros blancos). A continuación se presenta la lista de categorías de información que permitirá ajustar las búsquedas efectuadas en el Catálogo:</w:t>
      </w:r>
    </w:p>
    <w:p w:rsidR="009F533C" w:rsidRPr="00D802B1" w:rsidRDefault="009F533C" w:rsidP="00650A68">
      <w:pPr>
        <w:pStyle w:val="ListParagraph"/>
        <w:numPr>
          <w:ilvl w:val="0"/>
          <w:numId w:val="9"/>
        </w:numPr>
        <w:rPr>
          <w:lang w:val="es-ES"/>
        </w:rPr>
      </w:pPr>
      <w:r w:rsidRPr="00D802B1">
        <w:rPr>
          <w:lang w:val="es-ES"/>
        </w:rPr>
        <w:t>Categoría de recomendaciones de la AD;</w:t>
      </w:r>
    </w:p>
    <w:p w:rsidR="009F533C" w:rsidRPr="00D802B1" w:rsidRDefault="009F533C" w:rsidP="00650A68">
      <w:pPr>
        <w:pStyle w:val="ListParagraph"/>
        <w:numPr>
          <w:ilvl w:val="0"/>
          <w:numId w:val="9"/>
        </w:numPr>
        <w:rPr>
          <w:lang w:val="es-ES"/>
        </w:rPr>
      </w:pPr>
      <w:r w:rsidRPr="00D802B1">
        <w:rPr>
          <w:lang w:val="es-ES"/>
        </w:rPr>
        <w:t xml:space="preserve">Recomendaciones de la AD; </w:t>
      </w:r>
    </w:p>
    <w:p w:rsidR="009F533C" w:rsidRPr="00D802B1" w:rsidRDefault="009F533C" w:rsidP="00650A68">
      <w:pPr>
        <w:pStyle w:val="ListParagraph"/>
        <w:numPr>
          <w:ilvl w:val="0"/>
          <w:numId w:val="9"/>
        </w:numPr>
        <w:rPr>
          <w:lang w:val="es-ES"/>
        </w:rPr>
      </w:pPr>
      <w:r w:rsidRPr="00D802B1">
        <w:rPr>
          <w:lang w:val="es-ES"/>
        </w:rPr>
        <w:t>Proyectos de la AD (incluirá los proyectos finalizados y en curso);</w:t>
      </w:r>
    </w:p>
    <w:p w:rsidR="009F533C" w:rsidRPr="00D802B1" w:rsidRDefault="009F533C" w:rsidP="00650A68">
      <w:pPr>
        <w:pStyle w:val="ListParagraph"/>
        <w:numPr>
          <w:ilvl w:val="0"/>
          <w:numId w:val="9"/>
        </w:numPr>
        <w:rPr>
          <w:lang w:val="es-ES"/>
        </w:rPr>
      </w:pPr>
      <w:r w:rsidRPr="00D802B1">
        <w:rPr>
          <w:lang w:val="es-ES"/>
        </w:rPr>
        <w:t>Actividades realizadas en el contexto de la ejecución de los proyectos de la AD;</w:t>
      </w:r>
    </w:p>
    <w:p w:rsidR="009F533C" w:rsidRPr="00D802B1" w:rsidRDefault="009F533C" w:rsidP="00650A68">
      <w:pPr>
        <w:pStyle w:val="ListParagraph"/>
        <w:numPr>
          <w:ilvl w:val="0"/>
          <w:numId w:val="9"/>
        </w:numPr>
        <w:rPr>
          <w:lang w:val="es-ES"/>
        </w:rPr>
      </w:pPr>
      <w:r w:rsidRPr="00D802B1">
        <w:rPr>
          <w:lang w:val="es-ES"/>
        </w:rPr>
        <w:t>Aplicación del programa de la OMPI;</w:t>
      </w:r>
    </w:p>
    <w:p w:rsidR="009F533C" w:rsidRPr="00D802B1" w:rsidRDefault="009F533C" w:rsidP="00650A68">
      <w:pPr>
        <w:pStyle w:val="ListParagraph"/>
        <w:numPr>
          <w:ilvl w:val="0"/>
          <w:numId w:val="9"/>
        </w:numPr>
        <w:rPr>
          <w:lang w:val="es-ES"/>
        </w:rPr>
      </w:pPr>
      <w:r w:rsidRPr="00D802B1">
        <w:rPr>
          <w:lang w:val="es-ES"/>
        </w:rPr>
        <w:t>Países beneficiarios;</w:t>
      </w:r>
    </w:p>
    <w:p w:rsidR="009F533C" w:rsidRPr="00D802B1" w:rsidRDefault="009F533C" w:rsidP="00650A68">
      <w:pPr>
        <w:pStyle w:val="ListParagraph"/>
        <w:numPr>
          <w:ilvl w:val="0"/>
          <w:numId w:val="9"/>
        </w:numPr>
        <w:rPr>
          <w:lang w:val="es-ES"/>
        </w:rPr>
      </w:pPr>
      <w:r w:rsidRPr="00D802B1">
        <w:rPr>
          <w:lang w:val="es-ES"/>
        </w:rPr>
        <w:t>Código de los documentos de los proyectos;</w:t>
      </w:r>
    </w:p>
    <w:p w:rsidR="009F533C" w:rsidRPr="00D802B1" w:rsidRDefault="009F533C" w:rsidP="00650A68">
      <w:pPr>
        <w:pStyle w:val="ListParagraph"/>
        <w:numPr>
          <w:ilvl w:val="0"/>
          <w:numId w:val="9"/>
        </w:numPr>
        <w:rPr>
          <w:lang w:val="es-ES"/>
        </w:rPr>
      </w:pPr>
      <w:r w:rsidRPr="00D802B1">
        <w:rPr>
          <w:lang w:val="es-ES"/>
        </w:rPr>
        <w:t>Ámbitos de la PI;</w:t>
      </w:r>
    </w:p>
    <w:p w:rsidR="009F533C" w:rsidRPr="00D802B1" w:rsidRDefault="009F533C" w:rsidP="00D802B1">
      <w:pPr>
        <w:pStyle w:val="ListParagraph"/>
        <w:numPr>
          <w:ilvl w:val="0"/>
          <w:numId w:val="9"/>
        </w:numPr>
        <w:spacing w:after="240"/>
        <w:contextualSpacing w:val="0"/>
        <w:rPr>
          <w:lang w:val="es-ES"/>
        </w:rPr>
      </w:pPr>
      <w:r w:rsidRPr="00D802B1">
        <w:rPr>
          <w:lang w:val="es-ES"/>
        </w:rPr>
        <w:t>Productos de los proyectos.</w:t>
      </w:r>
    </w:p>
    <w:p w:rsidR="009F533C" w:rsidRPr="00D802B1" w:rsidRDefault="009F533C" w:rsidP="00D802B1">
      <w:pPr>
        <w:pStyle w:val="ListParagraph"/>
        <w:numPr>
          <w:ilvl w:val="0"/>
          <w:numId w:val="7"/>
        </w:numPr>
        <w:spacing w:after="240"/>
        <w:ind w:left="0" w:firstLine="0"/>
        <w:contextualSpacing w:val="0"/>
        <w:rPr>
          <w:lang w:val="es-ES"/>
        </w:rPr>
      </w:pPr>
      <w:r w:rsidRPr="00D802B1">
        <w:rPr>
          <w:lang w:val="es-ES"/>
        </w:rPr>
        <w:t>El Catálogo también proporcionará resultados adicionales a los que se podrá acceder fácilmente, una vez que la información haya sido filtrada o bien al comienzo de la búsqueda. Los resultados adicionales incluirán información</w:t>
      </w:r>
      <w:r w:rsidR="00D802B1" w:rsidRPr="00D802B1">
        <w:rPr>
          <w:lang w:val="es-ES"/>
        </w:rPr>
        <w:t xml:space="preserve"> sobre los aspectos siguientes:</w:t>
      </w:r>
    </w:p>
    <w:p w:rsidR="009F533C" w:rsidRPr="00D802B1" w:rsidRDefault="009F533C" w:rsidP="00650A68">
      <w:pPr>
        <w:pStyle w:val="ListParagraph"/>
        <w:numPr>
          <w:ilvl w:val="0"/>
          <w:numId w:val="8"/>
        </w:numPr>
        <w:rPr>
          <w:lang w:val="es-ES"/>
        </w:rPr>
      </w:pPr>
      <w:r w:rsidRPr="00D802B1">
        <w:rPr>
          <w:lang w:val="es-ES"/>
        </w:rPr>
        <w:t>Metas estratégicas de la OMPI;</w:t>
      </w:r>
    </w:p>
    <w:p w:rsidR="009F533C" w:rsidRPr="00D802B1" w:rsidRDefault="009F533C" w:rsidP="00650A68">
      <w:pPr>
        <w:pStyle w:val="ListParagraph"/>
        <w:numPr>
          <w:ilvl w:val="0"/>
          <w:numId w:val="8"/>
        </w:numPr>
        <w:rPr>
          <w:lang w:val="es-ES"/>
        </w:rPr>
      </w:pPr>
      <w:r w:rsidRPr="00D802B1">
        <w:rPr>
          <w:lang w:val="es-ES"/>
        </w:rPr>
        <w:t>Enlace a la sesión del CDIP en la que se aprobó o se debatió el documento;</w:t>
      </w:r>
    </w:p>
    <w:p w:rsidR="009F533C" w:rsidRPr="00D802B1" w:rsidRDefault="009F533C" w:rsidP="00650A68">
      <w:pPr>
        <w:pStyle w:val="ListParagraph"/>
        <w:numPr>
          <w:ilvl w:val="0"/>
          <w:numId w:val="8"/>
        </w:numPr>
        <w:rPr>
          <w:lang w:val="es-ES"/>
        </w:rPr>
      </w:pPr>
      <w:r w:rsidRPr="00D802B1">
        <w:rPr>
          <w:lang w:val="es-ES"/>
        </w:rPr>
        <w:t xml:space="preserve">Informes (se incluirán informes sobre la marcha de las actividades, informes de </w:t>
      </w:r>
      <w:r w:rsidR="00F36EE1" w:rsidRPr="00D802B1">
        <w:rPr>
          <w:lang w:val="es-ES"/>
        </w:rPr>
        <w:t>finalización de proyectos</w:t>
      </w:r>
      <w:r w:rsidRPr="00D802B1">
        <w:rPr>
          <w:lang w:val="es-ES"/>
        </w:rPr>
        <w:t xml:space="preserve"> e informes de evaluación); </w:t>
      </w:r>
    </w:p>
    <w:p w:rsidR="009F533C" w:rsidRPr="00D802B1" w:rsidRDefault="009F533C" w:rsidP="00650A68">
      <w:pPr>
        <w:pStyle w:val="ListParagraph"/>
        <w:numPr>
          <w:ilvl w:val="0"/>
          <w:numId w:val="8"/>
        </w:numPr>
        <w:rPr>
          <w:lang w:val="es-ES"/>
        </w:rPr>
      </w:pPr>
      <w:r w:rsidRPr="00D802B1">
        <w:rPr>
          <w:lang w:val="es-ES"/>
        </w:rPr>
        <w:t>Gastos totales;</w:t>
      </w:r>
    </w:p>
    <w:p w:rsidR="009F533C" w:rsidRPr="00D802B1" w:rsidRDefault="009F533C" w:rsidP="00650A68">
      <w:pPr>
        <w:pStyle w:val="ListParagraph"/>
        <w:numPr>
          <w:ilvl w:val="0"/>
          <w:numId w:val="8"/>
        </w:numPr>
        <w:rPr>
          <w:lang w:val="es-ES"/>
        </w:rPr>
      </w:pPr>
      <w:r w:rsidRPr="00D802B1">
        <w:rPr>
          <w:lang w:val="es-ES"/>
        </w:rPr>
        <w:t>Presupuesto del proyecto;</w:t>
      </w:r>
    </w:p>
    <w:p w:rsidR="009F533C" w:rsidRPr="00D802B1" w:rsidRDefault="009F533C" w:rsidP="00650A68">
      <w:pPr>
        <w:pStyle w:val="ListParagraph"/>
        <w:numPr>
          <w:ilvl w:val="0"/>
          <w:numId w:val="8"/>
        </w:numPr>
        <w:rPr>
          <w:lang w:val="es-ES"/>
        </w:rPr>
      </w:pPr>
      <w:r w:rsidRPr="00D802B1">
        <w:rPr>
          <w:lang w:val="es-ES"/>
        </w:rPr>
        <w:t>Efectos del proyecto;</w:t>
      </w:r>
    </w:p>
    <w:p w:rsidR="009F533C" w:rsidRPr="00D802B1" w:rsidRDefault="009F533C" w:rsidP="00650A68">
      <w:pPr>
        <w:pStyle w:val="ListParagraph"/>
        <w:numPr>
          <w:ilvl w:val="0"/>
          <w:numId w:val="8"/>
        </w:numPr>
        <w:rPr>
          <w:lang w:val="es-ES"/>
        </w:rPr>
      </w:pPr>
      <w:r w:rsidRPr="00D802B1">
        <w:rPr>
          <w:lang w:val="es-ES"/>
        </w:rPr>
        <w:t>Documentos conexos;</w:t>
      </w:r>
    </w:p>
    <w:p w:rsidR="009F533C" w:rsidRPr="00D802B1" w:rsidRDefault="00D802B1" w:rsidP="00D802B1">
      <w:pPr>
        <w:pStyle w:val="ListParagraph"/>
        <w:numPr>
          <w:ilvl w:val="0"/>
          <w:numId w:val="8"/>
        </w:numPr>
        <w:spacing w:after="240"/>
        <w:contextualSpacing w:val="0"/>
        <w:rPr>
          <w:lang w:val="es-ES"/>
        </w:rPr>
      </w:pPr>
      <w:r w:rsidRPr="00D802B1">
        <w:rPr>
          <w:lang w:val="es-ES"/>
        </w:rPr>
        <w:t>Integración del proyecto.</w:t>
      </w:r>
    </w:p>
    <w:p w:rsidR="009F533C" w:rsidRPr="00D802B1" w:rsidRDefault="009F533C" w:rsidP="00D802B1">
      <w:pPr>
        <w:pStyle w:val="ListParagraph"/>
        <w:numPr>
          <w:ilvl w:val="0"/>
          <w:numId w:val="7"/>
        </w:numPr>
        <w:spacing w:after="240"/>
        <w:ind w:left="0" w:firstLine="0"/>
        <w:contextualSpacing w:val="0"/>
        <w:rPr>
          <w:lang w:val="es-ES"/>
        </w:rPr>
      </w:pPr>
      <w:r w:rsidRPr="00D802B1">
        <w:rPr>
          <w:lang w:val="es-ES"/>
        </w:rPr>
        <w:t xml:space="preserve"> Además de la posibilidad de filtrar con arreglo a las categorías mencionadas en el párrafo 6, el Catálogo permitirá realizar búsquedas de texto completo en los seis idiomas oficiales de las Naciones Unidas, en función de la disponibilidad de los documentos utilizados para elabo</w:t>
      </w:r>
      <w:r w:rsidR="00D802B1" w:rsidRPr="00D802B1">
        <w:rPr>
          <w:lang w:val="es-ES"/>
        </w:rPr>
        <w:t>rar los metadatos del Catálogo.</w:t>
      </w:r>
    </w:p>
    <w:p w:rsidR="009F533C" w:rsidRPr="00D802B1" w:rsidRDefault="009F533C" w:rsidP="00D802B1">
      <w:pPr>
        <w:pStyle w:val="ListParagraph"/>
        <w:numPr>
          <w:ilvl w:val="0"/>
          <w:numId w:val="7"/>
        </w:numPr>
        <w:spacing w:after="240"/>
        <w:ind w:left="0" w:firstLine="0"/>
        <w:contextualSpacing w:val="0"/>
        <w:rPr>
          <w:lang w:val="es-ES"/>
        </w:rPr>
      </w:pPr>
      <w:r w:rsidRPr="00D802B1">
        <w:rPr>
          <w:lang w:val="es-ES"/>
        </w:rPr>
        <w:t>El Catálogo se diseñará de manera que cualquier material nuevo que resulte pertinente (proyectos, productos, informes) pueda actualizarse fácilmente en la plataforma a fin de que la información sea precisa y es</w:t>
      </w:r>
      <w:r w:rsidR="00D802B1" w:rsidRPr="00D802B1">
        <w:rPr>
          <w:lang w:val="es-ES"/>
        </w:rPr>
        <w:t>té actualizada en todo momento.</w:t>
      </w:r>
    </w:p>
    <w:p w:rsidR="009F533C" w:rsidRPr="00D802B1" w:rsidRDefault="009F533C" w:rsidP="00D802B1">
      <w:pPr>
        <w:pStyle w:val="ListParagraph"/>
        <w:numPr>
          <w:ilvl w:val="0"/>
          <w:numId w:val="7"/>
        </w:numPr>
        <w:spacing w:after="240"/>
        <w:ind w:left="0" w:firstLine="0"/>
        <w:contextualSpacing w:val="0"/>
        <w:rPr>
          <w:lang w:val="es-ES"/>
        </w:rPr>
      </w:pPr>
      <w:r w:rsidRPr="00D802B1">
        <w:rPr>
          <w:szCs w:val="22"/>
          <w:lang w:val="es-ES"/>
        </w:rPr>
        <w:t xml:space="preserve">Los catálogos de consulta en línea se denominarán “Catálogo de proyectos de la AD” y sustituirán al cuadro de resúmenes actualmente disponible en el sitio web de la OMPI sobre la AD: </w:t>
      </w:r>
      <w:hyperlink r:id="rId10" w:history="1">
        <w:r w:rsidRPr="00D802B1">
          <w:rPr>
            <w:rStyle w:val="Hyperlink"/>
            <w:rFonts w:eastAsia="SimSun"/>
            <w:lang w:val="es-ES" w:eastAsia="zh-CN"/>
          </w:rPr>
          <w:t>https://www.wipo.int/ip-development/es/agenda/projects.html</w:t>
        </w:r>
      </w:hyperlink>
      <w:r w:rsidR="00D802B1" w:rsidRPr="00D802B1">
        <w:rPr>
          <w:szCs w:val="22"/>
          <w:lang w:val="es-ES"/>
        </w:rPr>
        <w:t>.</w:t>
      </w:r>
    </w:p>
    <w:p w:rsidR="009F533C" w:rsidRPr="00D802B1" w:rsidRDefault="009F533C" w:rsidP="00D802B1">
      <w:pPr>
        <w:pStyle w:val="ListParagraph"/>
        <w:numPr>
          <w:ilvl w:val="0"/>
          <w:numId w:val="7"/>
        </w:numPr>
        <w:spacing w:after="240"/>
        <w:ind w:left="0" w:firstLine="0"/>
        <w:contextualSpacing w:val="0"/>
        <w:rPr>
          <w:lang w:val="es-ES"/>
        </w:rPr>
      </w:pPr>
      <w:r w:rsidRPr="00D802B1">
        <w:rPr>
          <w:lang w:val="es-ES"/>
        </w:rPr>
        <w:t>En el Anexo II figuran capturas de pantalla de un prototipo desarrollado por la OMPI.</w:t>
      </w:r>
    </w:p>
    <w:p w:rsidR="009F533C" w:rsidRPr="00D802B1" w:rsidRDefault="009F533C" w:rsidP="00D802B1">
      <w:pPr>
        <w:pStyle w:val="ListParagraph"/>
        <w:numPr>
          <w:ilvl w:val="0"/>
          <w:numId w:val="7"/>
        </w:numPr>
        <w:spacing w:after="600"/>
        <w:ind w:left="5534" w:firstLine="0"/>
        <w:contextualSpacing w:val="0"/>
        <w:rPr>
          <w:i/>
          <w:lang w:val="es-ES"/>
        </w:rPr>
      </w:pPr>
      <w:r w:rsidRPr="00D802B1">
        <w:rPr>
          <w:i/>
          <w:lang w:val="es-ES"/>
        </w:rPr>
        <w:lastRenderedPageBreak/>
        <w:t>Se invita al CDIP a tomar nota de la información contenida en el presente documento.</w:t>
      </w:r>
    </w:p>
    <w:p w:rsidR="009F533C" w:rsidRPr="00D802B1" w:rsidRDefault="009F533C" w:rsidP="00650A68">
      <w:pPr>
        <w:pStyle w:val="Endofdocument-Annex"/>
        <w:rPr>
          <w:lang w:val="es-ES"/>
        </w:rPr>
      </w:pPr>
      <w:r w:rsidRPr="00D802B1">
        <w:rPr>
          <w:lang w:val="es-ES"/>
        </w:rPr>
        <w:t>[Siguen los Anexos]</w:t>
      </w:r>
    </w:p>
    <w:p w:rsidR="009F533C" w:rsidRPr="00D802B1" w:rsidRDefault="009F533C" w:rsidP="00650A68">
      <w:pPr>
        <w:rPr>
          <w:lang w:val="es-ES"/>
        </w:rPr>
        <w:sectPr w:rsidR="009F533C" w:rsidRPr="00D802B1" w:rsidSect="00D802B1">
          <w:headerReference w:type="even" r:id="rId11"/>
          <w:headerReference w:type="default" r:id="rId12"/>
          <w:pgSz w:w="11906" w:h="16838" w:code="9"/>
          <w:pgMar w:top="567" w:right="1134" w:bottom="1418" w:left="1418" w:header="510" w:footer="1021" w:gutter="0"/>
          <w:cols w:space="720"/>
          <w:titlePg/>
          <w:docGrid w:linePitch="299"/>
        </w:sectPr>
      </w:pPr>
    </w:p>
    <w:p w:rsidR="009F533C" w:rsidRPr="00D802B1" w:rsidRDefault="009F533C" w:rsidP="00D802B1">
      <w:pPr>
        <w:tabs>
          <w:tab w:val="left" w:pos="4035"/>
        </w:tabs>
        <w:spacing w:after="240"/>
        <w:rPr>
          <w:lang w:val="es-ES"/>
        </w:rPr>
      </w:pPr>
      <w:r w:rsidRPr="00D802B1">
        <w:rPr>
          <w:noProof/>
          <w:lang w:eastAsia="en-US"/>
        </w:rPr>
        <w:lastRenderedPageBreak/>
        <w:drawing>
          <wp:inline distT="0" distB="0" distL="0" distR="0" wp14:anchorId="7FCC6D2A" wp14:editId="6084D7CC">
            <wp:extent cx="8313538" cy="53971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4837" t="12438" r="15839" b="3846"/>
                    <a:stretch/>
                  </pic:blipFill>
                  <pic:spPr bwMode="auto">
                    <a:xfrm>
                      <a:off x="0" y="0"/>
                      <a:ext cx="8395070" cy="5450048"/>
                    </a:xfrm>
                    <a:prstGeom prst="rect">
                      <a:avLst/>
                    </a:prstGeom>
                    <a:ln>
                      <a:noFill/>
                    </a:ln>
                    <a:extLst>
                      <a:ext uri="{53640926-AAD7-44D8-BBD7-CCE9431645EC}">
                        <a14:shadowObscured xmlns:a14="http://schemas.microsoft.com/office/drawing/2010/main"/>
                      </a:ext>
                    </a:extLst>
                  </pic:spPr>
                </pic:pic>
              </a:graphicData>
            </a:graphic>
          </wp:inline>
        </w:drawing>
      </w:r>
    </w:p>
    <w:p w:rsidR="009F533C" w:rsidRPr="00D802B1" w:rsidRDefault="009F533C" w:rsidP="00650A68">
      <w:pPr>
        <w:ind w:left="5103" w:firstLine="5670"/>
        <w:rPr>
          <w:lang w:val="es-ES"/>
        </w:rPr>
        <w:sectPr w:rsidR="009F533C" w:rsidRPr="00D802B1" w:rsidSect="00D802B1">
          <w:headerReference w:type="even" r:id="rId14"/>
          <w:headerReference w:type="default" r:id="rId15"/>
          <w:footerReference w:type="even" r:id="rId16"/>
          <w:footerReference w:type="default" r:id="rId17"/>
          <w:headerReference w:type="first" r:id="rId18"/>
          <w:footerReference w:type="first" r:id="rId19"/>
          <w:pgSz w:w="15840" w:h="12240" w:orient="landscape"/>
          <w:pgMar w:top="567" w:right="1134" w:bottom="1418" w:left="1418" w:header="720" w:footer="720" w:gutter="0"/>
          <w:cols w:space="720"/>
          <w:titlePg/>
          <w:docGrid w:linePitch="299"/>
        </w:sectPr>
      </w:pPr>
      <w:r w:rsidRPr="00D802B1">
        <w:rPr>
          <w:lang w:val="es-ES"/>
        </w:rPr>
        <w:t>[Sigue el Anexo II]</w:t>
      </w:r>
    </w:p>
    <w:p w:rsidR="009F533C" w:rsidRPr="00D802B1" w:rsidRDefault="009F533C" w:rsidP="00650A68">
      <w:pPr>
        <w:jc w:val="both"/>
        <w:rPr>
          <w:lang w:val="es-ES"/>
        </w:rPr>
      </w:pPr>
      <w:r w:rsidRPr="00D802B1">
        <w:rPr>
          <w:noProof/>
          <w:sz w:val="20"/>
          <w:lang w:eastAsia="en-US"/>
        </w:rPr>
        <w:lastRenderedPageBreak/>
        <w:drawing>
          <wp:inline distT="0" distB="0" distL="0" distR="0" wp14:anchorId="63578A8B" wp14:editId="306AE3BE">
            <wp:extent cx="8650778" cy="4547017"/>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654542" cy="4548995"/>
                    </a:xfrm>
                    <a:prstGeom prst="rect">
                      <a:avLst/>
                    </a:prstGeom>
                    <a:noFill/>
                  </pic:spPr>
                </pic:pic>
              </a:graphicData>
            </a:graphic>
          </wp:inline>
        </w:drawing>
      </w:r>
    </w:p>
    <w:p w:rsidR="00D802B1" w:rsidRPr="00D802B1" w:rsidRDefault="00D802B1">
      <w:pPr>
        <w:rPr>
          <w:lang w:val="es-ES"/>
        </w:rPr>
      </w:pPr>
      <w:r w:rsidRPr="00D802B1">
        <w:rPr>
          <w:lang w:val="es-ES"/>
        </w:rPr>
        <w:br w:type="page"/>
      </w:r>
    </w:p>
    <w:p w:rsidR="009F533C" w:rsidRPr="00D802B1" w:rsidRDefault="009F533C" w:rsidP="00D802B1">
      <w:pPr>
        <w:spacing w:after="240"/>
        <w:jc w:val="both"/>
        <w:rPr>
          <w:lang w:val="es-ES"/>
        </w:rPr>
      </w:pPr>
      <w:r w:rsidRPr="00D802B1">
        <w:rPr>
          <w:lang w:val="es-ES"/>
        </w:rPr>
        <w:lastRenderedPageBreak/>
        <w:t>Filtro de la información por las recomendaciones de l</w:t>
      </w:r>
      <w:r w:rsidR="00D802B1" w:rsidRPr="00D802B1">
        <w:rPr>
          <w:lang w:val="es-ES"/>
        </w:rPr>
        <w:t>a AD y los países beneficiarios</w:t>
      </w:r>
    </w:p>
    <w:p w:rsidR="009F533C" w:rsidRPr="00D802B1" w:rsidRDefault="009F533C" w:rsidP="00650A68">
      <w:pPr>
        <w:rPr>
          <w:sz w:val="20"/>
          <w:lang w:val="es-ES" w:eastAsia="en-US"/>
        </w:rPr>
      </w:pPr>
      <w:r w:rsidRPr="00D802B1">
        <w:rPr>
          <w:noProof/>
          <w:sz w:val="20"/>
          <w:lang w:eastAsia="en-US"/>
        </w:rPr>
        <w:drawing>
          <wp:inline distT="0" distB="0" distL="0" distR="0" wp14:anchorId="0FAFC36C" wp14:editId="64E8C014">
            <wp:extent cx="8686800" cy="29019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686800" cy="2901950"/>
                    </a:xfrm>
                    <a:prstGeom prst="rect">
                      <a:avLst/>
                    </a:prstGeom>
                  </pic:spPr>
                </pic:pic>
              </a:graphicData>
            </a:graphic>
          </wp:inline>
        </w:drawing>
      </w:r>
    </w:p>
    <w:p w:rsidR="009F533C" w:rsidRPr="00D802B1" w:rsidRDefault="009F533C" w:rsidP="00D802B1">
      <w:pPr>
        <w:spacing w:line="720" w:lineRule="auto"/>
        <w:rPr>
          <w:sz w:val="20"/>
          <w:lang w:val="es-ES" w:eastAsia="en-US"/>
        </w:rPr>
      </w:pPr>
    </w:p>
    <w:p w:rsidR="009F533C" w:rsidRPr="00D802B1" w:rsidRDefault="009F533C" w:rsidP="00650A68">
      <w:pPr>
        <w:spacing w:line="720" w:lineRule="auto"/>
        <w:rPr>
          <w:sz w:val="20"/>
          <w:lang w:val="es-ES" w:eastAsia="en-US"/>
        </w:rPr>
      </w:pPr>
    </w:p>
    <w:p w:rsidR="009F533C" w:rsidRPr="00D802B1" w:rsidRDefault="009F533C" w:rsidP="00650A68">
      <w:pPr>
        <w:rPr>
          <w:sz w:val="20"/>
          <w:lang w:val="es-ES" w:eastAsia="en-US"/>
        </w:rPr>
      </w:pPr>
      <w:r w:rsidRPr="00D802B1">
        <w:rPr>
          <w:noProof/>
          <w:sz w:val="20"/>
          <w:lang w:eastAsia="en-US"/>
        </w:rPr>
        <w:lastRenderedPageBreak/>
        <w:drawing>
          <wp:inline distT="0" distB="0" distL="0" distR="0" wp14:anchorId="501DA1CC" wp14:editId="1BD4E37B">
            <wp:extent cx="8434647" cy="1822574"/>
            <wp:effectExtent l="0" t="0" r="508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8566783" cy="1851126"/>
                    </a:xfrm>
                    <a:prstGeom prst="rect">
                      <a:avLst/>
                    </a:prstGeom>
                  </pic:spPr>
                </pic:pic>
              </a:graphicData>
            </a:graphic>
          </wp:inline>
        </w:drawing>
      </w:r>
    </w:p>
    <w:p w:rsidR="009F533C" w:rsidRPr="00D802B1" w:rsidRDefault="009F533C" w:rsidP="00650A68">
      <w:pPr>
        <w:rPr>
          <w:sz w:val="20"/>
          <w:lang w:val="es-ES" w:eastAsia="en-US"/>
        </w:rPr>
      </w:pPr>
    </w:p>
    <w:p w:rsidR="009F533C" w:rsidRPr="00D802B1" w:rsidRDefault="009F533C" w:rsidP="00650A68">
      <w:pPr>
        <w:rPr>
          <w:lang w:val="es-ES"/>
        </w:rPr>
      </w:pPr>
      <w:r w:rsidRPr="00D802B1">
        <w:rPr>
          <w:lang w:val="es-ES"/>
        </w:rPr>
        <w:t xml:space="preserve">Búsqueda de texto completo en chino </w:t>
      </w:r>
    </w:p>
    <w:p w:rsidR="009F533C" w:rsidRPr="00D802B1" w:rsidRDefault="009F533C" w:rsidP="00650A68">
      <w:pPr>
        <w:rPr>
          <w:lang w:val="es-ES"/>
        </w:rPr>
      </w:pPr>
    </w:p>
    <w:p w:rsidR="009F533C" w:rsidRPr="00D802B1" w:rsidRDefault="008F59B4" w:rsidP="00650A68">
      <w:pPr>
        <w:rPr>
          <w:lang w:val="es-ES"/>
        </w:rPr>
      </w:pPr>
      <w:r>
        <w:rPr>
          <w:noProof/>
          <w:sz w:val="20"/>
          <w:lang w:eastAsia="en-US"/>
        </w:rPr>
        <w:drawing>
          <wp:inline distT="0" distB="0" distL="0" distR="0" wp14:anchorId="7063AA28" wp14:editId="3A83B1E6">
            <wp:extent cx="8437880" cy="1939290"/>
            <wp:effectExtent l="0" t="0" r="1270" b="3810"/>
            <wp:docPr id="4" name="Picture 4" descr="cid:image005.png@01D5E1D8.0673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png@01D5E1D8.0673900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8437880" cy="1939290"/>
                    </a:xfrm>
                    <a:prstGeom prst="rect">
                      <a:avLst/>
                    </a:prstGeom>
                    <a:noFill/>
                    <a:ln>
                      <a:noFill/>
                    </a:ln>
                  </pic:spPr>
                </pic:pic>
              </a:graphicData>
            </a:graphic>
          </wp:inline>
        </w:drawing>
      </w:r>
      <w:bookmarkStart w:id="4" w:name="_GoBack"/>
      <w:bookmarkEnd w:id="4"/>
    </w:p>
    <w:p w:rsidR="009F533C" w:rsidRPr="00D802B1" w:rsidRDefault="009F533C" w:rsidP="00650A68">
      <w:pPr>
        <w:rPr>
          <w:lang w:val="es-ES"/>
        </w:rPr>
      </w:pPr>
    </w:p>
    <w:p w:rsidR="009F533C" w:rsidRPr="00D802B1" w:rsidRDefault="009F533C" w:rsidP="00650A68">
      <w:pPr>
        <w:tabs>
          <w:tab w:val="left" w:pos="10800"/>
        </w:tabs>
        <w:ind w:left="9781"/>
        <w:rPr>
          <w:lang w:val="es-ES"/>
        </w:rPr>
      </w:pPr>
      <w:r w:rsidRPr="00D802B1">
        <w:rPr>
          <w:lang w:val="es-ES"/>
        </w:rPr>
        <w:t>[Sigue el Anexo III]</w:t>
      </w:r>
    </w:p>
    <w:p w:rsidR="009F533C" w:rsidRPr="00D802B1" w:rsidRDefault="009F533C" w:rsidP="00650A68">
      <w:pPr>
        <w:tabs>
          <w:tab w:val="left" w:pos="10800"/>
        </w:tabs>
        <w:rPr>
          <w:lang w:val="es-ES"/>
        </w:rPr>
      </w:pPr>
    </w:p>
    <w:p w:rsidR="009F533C" w:rsidRPr="00D802B1" w:rsidRDefault="009F533C" w:rsidP="00650A68">
      <w:pPr>
        <w:tabs>
          <w:tab w:val="left" w:pos="10800"/>
        </w:tabs>
        <w:rPr>
          <w:lang w:val="es-ES"/>
        </w:rPr>
        <w:sectPr w:rsidR="009F533C" w:rsidRPr="00D802B1" w:rsidSect="00F96338">
          <w:headerReference w:type="default" r:id="rId25"/>
          <w:footerReference w:type="default" r:id="rId26"/>
          <w:headerReference w:type="first" r:id="rId27"/>
          <w:footerReference w:type="first" r:id="rId28"/>
          <w:pgSz w:w="15840" w:h="12240" w:orient="landscape"/>
          <w:pgMar w:top="567" w:right="1134" w:bottom="1418" w:left="1418" w:header="720" w:footer="720" w:gutter="0"/>
          <w:pgNumType w:start="1"/>
          <w:cols w:space="720"/>
          <w:titlePg/>
          <w:docGrid w:linePitch="299"/>
        </w:sectPr>
      </w:pPr>
    </w:p>
    <w:p w:rsidR="009F533C" w:rsidRPr="00D802B1" w:rsidRDefault="009F533C" w:rsidP="00650A68">
      <w:pPr>
        <w:tabs>
          <w:tab w:val="left" w:pos="10800"/>
        </w:tabs>
        <w:rPr>
          <w:lang w:val="es-ES"/>
        </w:rPr>
      </w:pPr>
    </w:p>
    <w:p w:rsidR="009F533C" w:rsidRPr="00D802B1" w:rsidRDefault="009F533C" w:rsidP="00650A68">
      <w:pPr>
        <w:tabs>
          <w:tab w:val="left" w:pos="10800"/>
        </w:tabs>
        <w:rPr>
          <w:lang w:val="es-ES"/>
        </w:rPr>
      </w:pPr>
      <w:r w:rsidRPr="00D802B1">
        <w:rPr>
          <w:noProof/>
          <w:lang w:eastAsia="en-US"/>
        </w:rPr>
        <w:drawing>
          <wp:inline distT="0" distB="0" distL="0" distR="0" wp14:anchorId="2AD9C18C" wp14:editId="7EE2D838">
            <wp:extent cx="5459730" cy="7677509"/>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595925" cy="7869027"/>
                    </a:xfrm>
                    <a:prstGeom prst="rect">
                      <a:avLst/>
                    </a:prstGeom>
                  </pic:spPr>
                </pic:pic>
              </a:graphicData>
            </a:graphic>
          </wp:inline>
        </w:drawing>
      </w:r>
    </w:p>
    <w:p w:rsidR="009F533C" w:rsidRPr="00D802B1" w:rsidRDefault="009F533C" w:rsidP="00650A68">
      <w:pPr>
        <w:rPr>
          <w:lang w:val="es-ES"/>
        </w:rPr>
      </w:pPr>
      <w:r w:rsidRPr="00D802B1">
        <w:rPr>
          <w:lang w:val="es-ES"/>
        </w:rPr>
        <w:br w:type="page"/>
      </w:r>
    </w:p>
    <w:p w:rsidR="009F533C" w:rsidRPr="00D802B1" w:rsidRDefault="009F533C" w:rsidP="00D802B1">
      <w:pPr>
        <w:tabs>
          <w:tab w:val="left" w:pos="10800"/>
        </w:tabs>
        <w:spacing w:after="600"/>
        <w:rPr>
          <w:lang w:val="es-ES"/>
        </w:rPr>
      </w:pPr>
      <w:r w:rsidRPr="00D802B1">
        <w:rPr>
          <w:noProof/>
          <w:lang w:eastAsia="en-US"/>
        </w:rPr>
        <w:lastRenderedPageBreak/>
        <w:drawing>
          <wp:inline distT="0" distB="0" distL="0" distR="0" wp14:anchorId="5F8DDDAB" wp14:editId="607DD6BD">
            <wp:extent cx="5080000" cy="6952890"/>
            <wp:effectExtent l="0" t="0" r="635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101416" cy="6982202"/>
                    </a:xfrm>
                    <a:prstGeom prst="rect">
                      <a:avLst/>
                    </a:prstGeom>
                  </pic:spPr>
                </pic:pic>
              </a:graphicData>
            </a:graphic>
          </wp:inline>
        </w:drawing>
      </w:r>
    </w:p>
    <w:p w:rsidR="001B56FD" w:rsidRPr="00D802B1" w:rsidRDefault="009F533C" w:rsidP="00D802B1">
      <w:pPr>
        <w:pStyle w:val="Endofdocument-Annex"/>
        <w:rPr>
          <w:lang w:val="es-ES"/>
        </w:rPr>
      </w:pPr>
      <w:r w:rsidRPr="00D802B1">
        <w:rPr>
          <w:lang w:val="es-ES"/>
        </w:rPr>
        <w:t>[Fin del Anexo</w:t>
      </w:r>
      <w:r w:rsidR="00F96338" w:rsidRPr="00D802B1">
        <w:rPr>
          <w:lang w:val="es-ES"/>
        </w:rPr>
        <w:t xml:space="preserve"> III</w:t>
      </w:r>
      <w:r w:rsidRPr="00D802B1">
        <w:rPr>
          <w:lang w:val="es-ES"/>
        </w:rPr>
        <w:t xml:space="preserve"> y del documento]</w:t>
      </w:r>
    </w:p>
    <w:sectPr w:rsidR="001B56FD" w:rsidRPr="00D802B1" w:rsidSect="00F96338">
      <w:headerReference w:type="default" r:id="rId31"/>
      <w:headerReference w:type="first" r:id="rId3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DB3" w:rsidRDefault="00EF1DB3">
      <w:r>
        <w:separator/>
      </w:r>
    </w:p>
  </w:endnote>
  <w:endnote w:type="continuationSeparator" w:id="0">
    <w:p w:rsidR="00EF1DB3" w:rsidRDefault="00EF1DB3" w:rsidP="003B38C1">
      <w:r>
        <w:separator/>
      </w:r>
    </w:p>
    <w:p w:rsidR="00EF1DB3" w:rsidRPr="003B38C1" w:rsidRDefault="00EF1DB3" w:rsidP="003B38C1">
      <w:pPr>
        <w:spacing w:after="60"/>
        <w:rPr>
          <w:sz w:val="17"/>
        </w:rPr>
      </w:pPr>
      <w:r>
        <w:rPr>
          <w:sz w:val="17"/>
        </w:rPr>
        <w:t>[Endnote continued from previous page]</w:t>
      </w:r>
    </w:p>
  </w:endnote>
  <w:endnote w:type="continuationNotice" w:id="1">
    <w:p w:rsidR="00EF1DB3" w:rsidRPr="003B38C1" w:rsidRDefault="00EF1DB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Cordia New">
    <w:altName w:val="Microsoft Sans Serif"/>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33C" w:rsidRDefault="009F533C" w:rsidP="001274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33C" w:rsidRPr="006704C5" w:rsidRDefault="009F533C" w:rsidP="006704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33C" w:rsidRDefault="009F533C" w:rsidP="001274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338" w:rsidRPr="006704C5" w:rsidRDefault="00F96338" w:rsidP="006704C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33C" w:rsidRDefault="009F533C" w:rsidP="00127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DB3" w:rsidRDefault="00EF1DB3">
      <w:r>
        <w:separator/>
      </w:r>
    </w:p>
  </w:footnote>
  <w:footnote w:type="continuationSeparator" w:id="0">
    <w:p w:rsidR="00EF1DB3" w:rsidRDefault="00EF1DB3" w:rsidP="008B60B2">
      <w:r>
        <w:separator/>
      </w:r>
    </w:p>
    <w:p w:rsidR="00EF1DB3" w:rsidRPr="00ED77FB" w:rsidRDefault="00EF1DB3" w:rsidP="008B60B2">
      <w:pPr>
        <w:spacing w:after="60"/>
        <w:rPr>
          <w:sz w:val="17"/>
          <w:szCs w:val="17"/>
        </w:rPr>
      </w:pPr>
      <w:r w:rsidRPr="00ED77FB">
        <w:rPr>
          <w:sz w:val="17"/>
          <w:szCs w:val="17"/>
        </w:rPr>
        <w:t>[Footnote continued from previous page]</w:t>
      </w:r>
    </w:p>
  </w:footnote>
  <w:footnote w:type="continuationNotice" w:id="1">
    <w:p w:rsidR="00EF1DB3" w:rsidRPr="00ED77FB" w:rsidRDefault="00EF1DB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33C" w:rsidRPr="00F96338" w:rsidRDefault="009F533C" w:rsidP="001274E2">
    <w:pPr>
      <w:pStyle w:val="Header"/>
      <w:ind w:right="1020"/>
      <w:jc w:val="right"/>
    </w:pPr>
    <w:r w:rsidRPr="00F96338">
      <w:rPr>
        <w:noProof/>
        <w:lang w:eastAsia="en-US"/>
      </w:rPr>
      <mc:AlternateContent>
        <mc:Choice Requires="wps">
          <w:drawing>
            <wp:anchor distT="558800" distB="0" distL="114300" distR="114300" simplePos="0" relativeHeight="251658240" behindDoc="0" locked="0" layoutInCell="0" allowOverlap="1" wp14:anchorId="5E860BBD" wp14:editId="577D2787">
              <wp:simplePos x="0" y="0"/>
              <wp:positionH relativeFrom="margin">
                <wp:align>center</wp:align>
              </wp:positionH>
              <wp:positionV relativeFrom="bottomMargin">
                <wp:posOffset>558800</wp:posOffset>
              </wp:positionV>
              <wp:extent cx="7620000" cy="317500"/>
              <wp:effectExtent l="0" t="0" r="0" b="6350"/>
              <wp:wrapNone/>
              <wp:docPr id="172"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F533C" w:rsidRDefault="009F533C" w:rsidP="00E41A36">
                          <w:pPr>
                            <w:jc w:val="center"/>
                          </w:pPr>
                          <w:r w:rsidRPr="00E41A36">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860BBD"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5824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N39pwIAAF8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" o:allowincell="f" filled="f" stroked="f" strokeweight=".5pt">
              <v:path arrowok="t"/>
              <v:textbox>
                <w:txbxContent>
                  <w:p w:rsidR="009F533C" w:rsidRDefault="009F533C" w:rsidP="00E41A36">
                    <w:pPr>
                      <w:jc w:val="center"/>
                    </w:pPr>
                    <w:r w:rsidRPr="00E41A36">
                      <w:rPr>
                        <w:color w:val="000000"/>
                        <w:sz w:val="17"/>
                      </w:rPr>
                      <w:t>WIPO FOR OFFICIAL USE ONLY</w:t>
                    </w:r>
                  </w:p>
                </w:txbxContent>
              </v:textbox>
              <w10:wrap anchorx="margin" anchory="margin"/>
            </v:shape>
          </w:pict>
        </mc:Fallback>
      </mc:AlternateContent>
    </w:r>
    <w:r w:rsidRPr="00F96338">
      <w:t>CDIP/25/INF/2</w:t>
    </w:r>
  </w:p>
  <w:p w:rsidR="009F533C" w:rsidRPr="00F96338" w:rsidRDefault="009F533C" w:rsidP="001274E2">
    <w:pPr>
      <w:pStyle w:val="Header"/>
      <w:tabs>
        <w:tab w:val="clear" w:pos="4536"/>
        <w:tab w:val="clear" w:pos="9072"/>
      </w:tabs>
      <w:ind w:right="1020"/>
      <w:jc w:val="right"/>
    </w:pPr>
    <w:r w:rsidRPr="00F96338">
      <w:t xml:space="preserve">page </w:t>
    </w:r>
    <w:sdt>
      <w:sdtPr>
        <w:id w:val="-233401046"/>
        <w:docPartObj>
          <w:docPartGallery w:val="Page Numbers (Top of Page)"/>
          <w:docPartUnique/>
        </w:docPartObj>
      </w:sdtPr>
      <w:sdtEndPr>
        <w:rPr>
          <w:noProof/>
        </w:rPr>
      </w:sdtEndPr>
      <w:sdtContent>
        <w:r w:rsidRPr="00F96338">
          <w:fldChar w:fldCharType="begin"/>
        </w:r>
        <w:r w:rsidRPr="00F96338">
          <w:instrText xml:space="preserve"> PAGE   \* MERGEFORMAT </w:instrText>
        </w:r>
        <w:r w:rsidRPr="00F96338">
          <w:fldChar w:fldCharType="separate"/>
        </w:r>
        <w:r w:rsidR="00BA24AF">
          <w:rPr>
            <w:noProof/>
          </w:rPr>
          <w:t>2</w:t>
        </w:r>
        <w:r w:rsidRPr="00F96338">
          <w:rPr>
            <w:noProof/>
          </w:rPr>
          <w:fldChar w:fldCharType="end"/>
        </w:r>
      </w:sdtContent>
    </w:sdt>
  </w:p>
  <w:p w:rsidR="009F533C" w:rsidRPr="00F96338" w:rsidRDefault="009F533C" w:rsidP="001274E2">
    <w:pPr>
      <w:pStyle w:val="Header"/>
      <w:ind w:right="1110"/>
      <w:jc w:val="right"/>
    </w:pPr>
  </w:p>
  <w:p w:rsidR="009F533C" w:rsidRPr="00F96338" w:rsidRDefault="009F533C" w:rsidP="001274E2">
    <w:pPr>
      <w:pStyle w:val="Header"/>
      <w:ind w:right="111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33C" w:rsidRPr="00F96338" w:rsidRDefault="009F533C" w:rsidP="00650A68">
    <w:pPr>
      <w:pStyle w:val="Header"/>
      <w:ind w:right="-2"/>
      <w:jc w:val="right"/>
    </w:pPr>
    <w:r w:rsidRPr="00F96338">
      <w:t>CDIP/25/INF/2</w:t>
    </w:r>
  </w:p>
  <w:p w:rsidR="009F533C" w:rsidRPr="00F96338" w:rsidRDefault="009F533C" w:rsidP="00650A68">
    <w:pPr>
      <w:pStyle w:val="Header"/>
      <w:tabs>
        <w:tab w:val="clear" w:pos="4536"/>
        <w:tab w:val="clear" w:pos="9072"/>
      </w:tabs>
      <w:ind w:right="-2"/>
      <w:jc w:val="right"/>
    </w:pPr>
    <w:r w:rsidRPr="00F96338">
      <w:t xml:space="preserve">página </w:t>
    </w:r>
    <w:sdt>
      <w:sdtPr>
        <w:id w:val="601685846"/>
        <w:docPartObj>
          <w:docPartGallery w:val="Page Numbers (Top of Page)"/>
          <w:docPartUnique/>
        </w:docPartObj>
      </w:sdtPr>
      <w:sdtEndPr>
        <w:rPr>
          <w:noProof/>
        </w:rPr>
      </w:sdtEndPr>
      <w:sdtContent>
        <w:r w:rsidRPr="00F96338">
          <w:fldChar w:fldCharType="begin"/>
        </w:r>
        <w:r w:rsidRPr="00F96338">
          <w:instrText xml:space="preserve"> PAGE   \* MERGEFORMAT </w:instrText>
        </w:r>
        <w:r w:rsidRPr="00F96338">
          <w:fldChar w:fldCharType="separate"/>
        </w:r>
        <w:r w:rsidR="00BA24AF">
          <w:rPr>
            <w:noProof/>
          </w:rPr>
          <w:t>3</w:t>
        </w:r>
        <w:r w:rsidRPr="00F96338">
          <w:rPr>
            <w:noProof/>
          </w:rPr>
          <w:fldChar w:fldCharType="end"/>
        </w:r>
      </w:sdtContent>
    </w:sdt>
  </w:p>
  <w:p w:rsidR="009F533C" w:rsidRPr="00F96338" w:rsidRDefault="009F533C" w:rsidP="00650A68">
    <w:pPr>
      <w:pStyle w:val="Header"/>
      <w:ind w:right="-2"/>
      <w:jc w:val="right"/>
    </w:pPr>
  </w:p>
  <w:p w:rsidR="009F533C" w:rsidRPr="00F96338" w:rsidRDefault="009F533C" w:rsidP="00650A68">
    <w:pPr>
      <w:pStyle w:val="Header"/>
      <w:ind w:right="-2"/>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33C" w:rsidRDefault="009F533C" w:rsidP="001274E2">
    <w:pPr>
      <w:pStyle w:val="Header"/>
      <w:ind w:right="1110"/>
      <w:jc w:val="right"/>
    </w:pPr>
  </w:p>
  <w:p w:rsidR="009F533C" w:rsidRPr="003C2327" w:rsidRDefault="009F533C" w:rsidP="001274E2">
    <w:pPr>
      <w:pStyle w:val="Header"/>
      <w:ind w:right="1110"/>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33C" w:rsidRDefault="009F533C" w:rsidP="00C74734">
    <w:pPr>
      <w:pStyle w:val="Header"/>
      <w:ind w:right="90"/>
      <w:jc w:val="right"/>
    </w:pPr>
    <w:r>
      <w:t>CDIP/25/INF/2</w:t>
    </w:r>
  </w:p>
  <w:p w:rsidR="009F533C" w:rsidRDefault="009F533C" w:rsidP="00C74734">
    <w:pPr>
      <w:pStyle w:val="Header"/>
      <w:ind w:right="90"/>
      <w:jc w:val="right"/>
    </w:pPr>
    <w:r>
      <w:t>Annex II, page 2</w:t>
    </w:r>
  </w:p>
  <w:p w:rsidR="009F533C" w:rsidRDefault="009F533C" w:rsidP="003C2327">
    <w:pPr>
      <w:pStyle w:val="Header"/>
      <w:ind w:right="1110"/>
      <w:jc w:val="right"/>
    </w:pPr>
  </w:p>
  <w:p w:rsidR="009F533C" w:rsidRPr="003C2327" w:rsidRDefault="009F533C" w:rsidP="003C2327">
    <w:pPr>
      <w:pStyle w:val="Header"/>
      <w:ind w:right="1110"/>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33C" w:rsidRDefault="009F533C" w:rsidP="003521D7">
    <w:pPr>
      <w:pStyle w:val="Header"/>
      <w:ind w:right="180"/>
      <w:jc w:val="right"/>
    </w:pPr>
    <w:r>
      <w:t>CDIP/25/INF/2</w:t>
    </w:r>
  </w:p>
  <w:p w:rsidR="009F533C" w:rsidRDefault="00F96338" w:rsidP="003521D7">
    <w:pPr>
      <w:pStyle w:val="Header"/>
      <w:tabs>
        <w:tab w:val="clear" w:pos="4536"/>
        <w:tab w:val="clear" w:pos="9072"/>
      </w:tabs>
      <w:ind w:right="180"/>
      <w:jc w:val="right"/>
    </w:pPr>
    <w:r>
      <w:t>AN</w:t>
    </w:r>
    <w:r w:rsidR="009F533C">
      <w:t>EX</w:t>
    </w:r>
    <w:r>
      <w:t>O</w:t>
    </w:r>
    <w:r w:rsidR="009F533C">
      <w:t xml:space="preserve"> I</w:t>
    </w:r>
  </w:p>
  <w:p w:rsidR="009F533C" w:rsidRDefault="009F533C" w:rsidP="001274E2">
    <w:pPr>
      <w:pStyle w:val="Header"/>
      <w:ind w:right="1110"/>
      <w:jc w:val="right"/>
    </w:pPr>
  </w:p>
  <w:p w:rsidR="009F533C" w:rsidRPr="003C2327" w:rsidRDefault="009F533C" w:rsidP="001274E2">
    <w:pPr>
      <w:pStyle w:val="Header"/>
      <w:ind w:right="1110"/>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33C" w:rsidRPr="00F96338" w:rsidRDefault="009F533C" w:rsidP="00C74734">
    <w:pPr>
      <w:pStyle w:val="Header"/>
      <w:ind w:right="90"/>
      <w:jc w:val="right"/>
    </w:pPr>
    <w:r w:rsidRPr="00F96338">
      <w:t>CDIP/25/INF/2</w:t>
    </w:r>
  </w:p>
  <w:p w:rsidR="009F533C" w:rsidRPr="00F96338" w:rsidRDefault="009F533C" w:rsidP="00FF77F6">
    <w:pPr>
      <w:pStyle w:val="Header"/>
      <w:ind w:right="90"/>
      <w:jc w:val="right"/>
    </w:pPr>
    <w:r w:rsidRPr="00F96338">
      <w:t xml:space="preserve">Anexo II, página </w:t>
    </w:r>
    <w:r w:rsidR="00F96338" w:rsidRPr="00F96338">
      <w:fldChar w:fldCharType="begin"/>
    </w:r>
    <w:r w:rsidR="00F96338" w:rsidRPr="00F96338">
      <w:instrText>PAGE   \* MERGEFORMAT</w:instrText>
    </w:r>
    <w:r w:rsidR="00F96338" w:rsidRPr="00F96338">
      <w:fldChar w:fldCharType="separate"/>
    </w:r>
    <w:r w:rsidR="00BA24AF">
      <w:rPr>
        <w:noProof/>
      </w:rPr>
      <w:t>3</w:t>
    </w:r>
    <w:r w:rsidR="00F96338" w:rsidRPr="00F96338">
      <w:fldChar w:fldCharType="end"/>
    </w:r>
  </w:p>
  <w:p w:rsidR="009F533C" w:rsidRPr="00F96338" w:rsidRDefault="009F533C" w:rsidP="00D802B1">
    <w:pPr>
      <w:pStyle w:val="Header"/>
      <w:ind w:right="105"/>
      <w:jc w:val="right"/>
    </w:pPr>
  </w:p>
  <w:p w:rsidR="009F533C" w:rsidRPr="00F96338" w:rsidRDefault="009F533C" w:rsidP="00D802B1">
    <w:pPr>
      <w:pStyle w:val="Header"/>
      <w:ind w:right="105"/>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33C" w:rsidRDefault="009F533C" w:rsidP="006D0E02">
    <w:pPr>
      <w:pStyle w:val="Header"/>
      <w:ind w:right="90"/>
      <w:jc w:val="right"/>
    </w:pPr>
    <w:r>
      <w:t>CDIP/25/INF/2</w:t>
    </w:r>
  </w:p>
  <w:p w:rsidR="009F533C" w:rsidRDefault="00F96338" w:rsidP="00B32112">
    <w:pPr>
      <w:pStyle w:val="Header"/>
      <w:ind w:right="90"/>
      <w:jc w:val="right"/>
    </w:pPr>
    <w:r>
      <w:t>ANEXO II</w:t>
    </w:r>
  </w:p>
  <w:p w:rsidR="009F533C" w:rsidRDefault="009F533C">
    <w:pPr>
      <w:pStyle w:val="Header"/>
    </w:pPr>
  </w:p>
  <w:p w:rsidR="009F533C" w:rsidRDefault="009F533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F96338" w:rsidRDefault="0083201C" w:rsidP="00477D6B">
    <w:pPr>
      <w:jc w:val="right"/>
    </w:pPr>
    <w:bookmarkStart w:id="5" w:name="Code2"/>
    <w:bookmarkEnd w:id="5"/>
    <w:r w:rsidRPr="00F96338">
      <w:t>CDIP/25/INF/2</w:t>
    </w:r>
  </w:p>
  <w:p w:rsidR="00EC4E49" w:rsidRPr="00F96338" w:rsidRDefault="00F96338" w:rsidP="00477D6B">
    <w:pPr>
      <w:jc w:val="right"/>
    </w:pPr>
    <w:r w:rsidRPr="00F96338">
      <w:t>Anexo III, página</w:t>
    </w:r>
    <w:r w:rsidR="00EC4E49" w:rsidRPr="00F96338">
      <w:t xml:space="preserve"> </w:t>
    </w:r>
    <w:r w:rsidR="00EC4E49" w:rsidRPr="00F96338">
      <w:fldChar w:fldCharType="begin"/>
    </w:r>
    <w:r w:rsidR="00EC4E49" w:rsidRPr="00F96338">
      <w:instrText xml:space="preserve"> PAGE  \* MERGEFORMAT </w:instrText>
    </w:r>
    <w:r w:rsidR="00EC4E49" w:rsidRPr="00F96338">
      <w:fldChar w:fldCharType="separate"/>
    </w:r>
    <w:r w:rsidR="00BA24AF">
      <w:rPr>
        <w:noProof/>
      </w:rPr>
      <w:t>2</w:t>
    </w:r>
    <w:r w:rsidR="00EC4E49" w:rsidRPr="00F96338">
      <w:fldChar w:fldCharType="end"/>
    </w:r>
  </w:p>
  <w:p w:rsidR="00EC4E49" w:rsidRPr="00F96338" w:rsidRDefault="00EC4E49" w:rsidP="00477D6B">
    <w:pPr>
      <w:jc w:val="right"/>
    </w:pPr>
  </w:p>
  <w:p w:rsidR="008A134B" w:rsidRPr="00F96338" w:rsidRDefault="008A134B" w:rsidP="00477D6B">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338" w:rsidRDefault="00F96338" w:rsidP="006D0E02">
    <w:pPr>
      <w:pStyle w:val="Header"/>
      <w:ind w:right="90"/>
      <w:jc w:val="right"/>
    </w:pPr>
    <w:r>
      <w:t>CDIP/25/INF/2</w:t>
    </w:r>
  </w:p>
  <w:p w:rsidR="00F96338" w:rsidRDefault="00F96338" w:rsidP="00B32112">
    <w:pPr>
      <w:pStyle w:val="Header"/>
      <w:ind w:right="90"/>
      <w:jc w:val="right"/>
    </w:pPr>
    <w:r>
      <w:t>ANEXO III</w:t>
    </w:r>
  </w:p>
  <w:p w:rsidR="00F96338" w:rsidRDefault="00F96338">
    <w:pPr>
      <w:pStyle w:val="Header"/>
    </w:pPr>
  </w:p>
  <w:p w:rsidR="00F96338" w:rsidRDefault="00F963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84A4B3D"/>
    <w:multiLevelType w:val="hybridMultilevel"/>
    <w:tmpl w:val="5434BCE8"/>
    <w:lvl w:ilvl="0" w:tplc="E6E6B1EC">
      <w:start w:val="1"/>
      <w:numFmt w:val="decimal"/>
      <w:lvlText w:val="%1."/>
      <w:lvlJc w:val="left"/>
      <w:pPr>
        <w:ind w:left="720" w:hanging="360"/>
      </w:pPr>
      <w:rPr>
        <w:rFonts w:hint="default"/>
        <w:spacing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16236C"/>
    <w:multiLevelType w:val="hybridMultilevel"/>
    <w:tmpl w:val="1DD0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9660D"/>
    <w:multiLevelType w:val="hybridMultilevel"/>
    <w:tmpl w:val="B33489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0"/>
  </w:num>
  <w:num w:numId="4">
    <w:abstractNumId w:val="8"/>
  </w:num>
  <w:num w:numId="5">
    <w:abstractNumId w:val="1"/>
  </w:num>
  <w:num w:numId="6">
    <w:abstractNumId w:val="3"/>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01C"/>
    <w:rsid w:val="00043CAA"/>
    <w:rsid w:val="00045952"/>
    <w:rsid w:val="00075432"/>
    <w:rsid w:val="000968ED"/>
    <w:rsid w:val="000F5CC2"/>
    <w:rsid w:val="000F5E56"/>
    <w:rsid w:val="001362EE"/>
    <w:rsid w:val="001647D5"/>
    <w:rsid w:val="001832A6"/>
    <w:rsid w:val="001B56FD"/>
    <w:rsid w:val="0021217E"/>
    <w:rsid w:val="002634C4"/>
    <w:rsid w:val="002928D3"/>
    <w:rsid w:val="002F1FE6"/>
    <w:rsid w:val="002F4E68"/>
    <w:rsid w:val="00312F7F"/>
    <w:rsid w:val="00335128"/>
    <w:rsid w:val="00361450"/>
    <w:rsid w:val="003673CF"/>
    <w:rsid w:val="00382439"/>
    <w:rsid w:val="003845C1"/>
    <w:rsid w:val="003A0E94"/>
    <w:rsid w:val="003A6F89"/>
    <w:rsid w:val="003B38C1"/>
    <w:rsid w:val="00423E3E"/>
    <w:rsid w:val="00427AF4"/>
    <w:rsid w:val="004647DA"/>
    <w:rsid w:val="00474062"/>
    <w:rsid w:val="00477D6B"/>
    <w:rsid w:val="004D5D84"/>
    <w:rsid w:val="005019FF"/>
    <w:rsid w:val="0053057A"/>
    <w:rsid w:val="00556610"/>
    <w:rsid w:val="00560A29"/>
    <w:rsid w:val="005C6649"/>
    <w:rsid w:val="005D0EC4"/>
    <w:rsid w:val="005D55DD"/>
    <w:rsid w:val="00605827"/>
    <w:rsid w:val="00646050"/>
    <w:rsid w:val="00650A68"/>
    <w:rsid w:val="006713CA"/>
    <w:rsid w:val="00676C5C"/>
    <w:rsid w:val="006C2497"/>
    <w:rsid w:val="00702CCE"/>
    <w:rsid w:val="007D1613"/>
    <w:rsid w:val="007E4C0E"/>
    <w:rsid w:val="008169B3"/>
    <w:rsid w:val="0083201C"/>
    <w:rsid w:val="00847EA8"/>
    <w:rsid w:val="0085063B"/>
    <w:rsid w:val="008A134B"/>
    <w:rsid w:val="008B2CC1"/>
    <w:rsid w:val="008B60B2"/>
    <w:rsid w:val="008E395F"/>
    <w:rsid w:val="008F59B4"/>
    <w:rsid w:val="0090731E"/>
    <w:rsid w:val="00916DC6"/>
    <w:rsid w:val="00916EE2"/>
    <w:rsid w:val="00953B06"/>
    <w:rsid w:val="00966A22"/>
    <w:rsid w:val="0096722F"/>
    <w:rsid w:val="00980843"/>
    <w:rsid w:val="009809F0"/>
    <w:rsid w:val="009D338C"/>
    <w:rsid w:val="009E2791"/>
    <w:rsid w:val="009E3F6F"/>
    <w:rsid w:val="009F499F"/>
    <w:rsid w:val="009F533C"/>
    <w:rsid w:val="00A37342"/>
    <w:rsid w:val="00A42DAF"/>
    <w:rsid w:val="00A45BD8"/>
    <w:rsid w:val="00A55E44"/>
    <w:rsid w:val="00A763B6"/>
    <w:rsid w:val="00A869B7"/>
    <w:rsid w:val="00AC205C"/>
    <w:rsid w:val="00AD1F66"/>
    <w:rsid w:val="00AF0A6B"/>
    <w:rsid w:val="00B05A69"/>
    <w:rsid w:val="00B16503"/>
    <w:rsid w:val="00B4799E"/>
    <w:rsid w:val="00B9734B"/>
    <w:rsid w:val="00BA24AF"/>
    <w:rsid w:val="00BA30E2"/>
    <w:rsid w:val="00BB196C"/>
    <w:rsid w:val="00BC043F"/>
    <w:rsid w:val="00BD046F"/>
    <w:rsid w:val="00C022C7"/>
    <w:rsid w:val="00C11BFE"/>
    <w:rsid w:val="00C4308F"/>
    <w:rsid w:val="00C5068F"/>
    <w:rsid w:val="00C67470"/>
    <w:rsid w:val="00C86D74"/>
    <w:rsid w:val="00CC4B0F"/>
    <w:rsid w:val="00CD04F1"/>
    <w:rsid w:val="00CE4384"/>
    <w:rsid w:val="00D45252"/>
    <w:rsid w:val="00D61833"/>
    <w:rsid w:val="00D71B4D"/>
    <w:rsid w:val="00D802B1"/>
    <w:rsid w:val="00D93D55"/>
    <w:rsid w:val="00E15015"/>
    <w:rsid w:val="00E335FE"/>
    <w:rsid w:val="00E41461"/>
    <w:rsid w:val="00E42849"/>
    <w:rsid w:val="00EA7D6E"/>
    <w:rsid w:val="00EB65EB"/>
    <w:rsid w:val="00EC4411"/>
    <w:rsid w:val="00EC4E49"/>
    <w:rsid w:val="00ED77FB"/>
    <w:rsid w:val="00EE45FA"/>
    <w:rsid w:val="00EF1DB3"/>
    <w:rsid w:val="00F302D2"/>
    <w:rsid w:val="00F36EE1"/>
    <w:rsid w:val="00F54F5F"/>
    <w:rsid w:val="00F66152"/>
    <w:rsid w:val="00F71BC6"/>
    <w:rsid w:val="00F720D9"/>
    <w:rsid w:val="00F777C0"/>
    <w:rsid w:val="00F96338"/>
    <w:rsid w:val="00FE0CBB"/>
    <w:rsid w:val="00FF4BDF"/>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64AD618-F3CF-4D1C-99B8-19AEAC0C6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erChar">
    <w:name w:val="Footer Char"/>
    <w:basedOn w:val="DefaultParagraphFont"/>
    <w:link w:val="Footer"/>
    <w:semiHidden/>
    <w:rsid w:val="009F533C"/>
    <w:rPr>
      <w:rFonts w:ascii="Arial" w:eastAsia="SimSun" w:hAnsi="Arial" w:cs="Arial"/>
      <w:sz w:val="22"/>
      <w:lang w:val="en-US" w:eastAsia="zh-CN"/>
    </w:rPr>
  </w:style>
  <w:style w:type="character" w:customStyle="1" w:styleId="HeaderChar">
    <w:name w:val="Header Char"/>
    <w:basedOn w:val="DefaultParagraphFont"/>
    <w:link w:val="Header"/>
    <w:uiPriority w:val="99"/>
    <w:rsid w:val="009F533C"/>
    <w:rPr>
      <w:rFonts w:ascii="Arial" w:eastAsia="SimSun" w:hAnsi="Arial" w:cs="Arial"/>
      <w:sz w:val="22"/>
      <w:lang w:val="en-US" w:eastAsia="zh-CN"/>
    </w:rPr>
  </w:style>
  <w:style w:type="paragraph" w:styleId="ListParagraph">
    <w:name w:val="List Paragraph"/>
    <w:basedOn w:val="Normal"/>
    <w:uiPriority w:val="34"/>
    <w:qFormat/>
    <w:rsid w:val="009F533C"/>
    <w:pPr>
      <w:ind w:left="720"/>
      <w:contextualSpacing/>
    </w:pPr>
    <w:rPr>
      <w:rFonts w:eastAsia="Times New Roman"/>
      <w:lang w:eastAsia="en-US"/>
    </w:rPr>
  </w:style>
  <w:style w:type="character" w:styleId="Hyperlink">
    <w:name w:val="Hyperlink"/>
    <w:basedOn w:val="DefaultParagraphFont"/>
    <w:rsid w:val="009F533C"/>
    <w:rPr>
      <w:color w:val="0000FF" w:themeColor="hyperlink"/>
      <w:u w:val="single"/>
    </w:rPr>
  </w:style>
  <w:style w:type="paragraph" w:styleId="BalloonText">
    <w:name w:val="Balloon Text"/>
    <w:basedOn w:val="Normal"/>
    <w:link w:val="BalloonTextChar"/>
    <w:semiHidden/>
    <w:unhideWhenUsed/>
    <w:rsid w:val="003A0E94"/>
    <w:rPr>
      <w:rFonts w:ascii="Tahoma" w:hAnsi="Tahoma" w:cs="Tahoma"/>
      <w:sz w:val="16"/>
      <w:szCs w:val="16"/>
    </w:rPr>
  </w:style>
  <w:style w:type="character" w:customStyle="1" w:styleId="BalloonTextChar">
    <w:name w:val="Balloon Text Char"/>
    <w:basedOn w:val="DefaultParagraphFont"/>
    <w:link w:val="BalloonText"/>
    <w:semiHidden/>
    <w:rsid w:val="003A0E94"/>
    <w:rPr>
      <w:rFonts w:ascii="Tahoma" w:eastAsia="SimSun"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5.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3.png"/><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cid:image005.png@01D5E1D8.06739000" TargetMode="External"/><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6.png"/><Relationship Id="rId28" Type="http://schemas.openxmlformats.org/officeDocument/2006/relationships/footer" Target="footer5.xml"/><Relationship Id="rId10" Type="http://schemas.openxmlformats.org/officeDocument/2006/relationships/hyperlink" Target="https://www.wipo.int/ip-development/es/agenda/projects.html" TargetMode="External"/><Relationship Id="rId19" Type="http://schemas.openxmlformats.org/officeDocument/2006/relationships/footer" Target="footer3.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s://www.wipo.int/meetings/es/doc_details.jsp?doc_id=461561" TargetMode="External"/><Relationship Id="rId14" Type="http://schemas.openxmlformats.org/officeDocument/2006/relationships/header" Target="header3.xml"/><Relationship Id="rId22" Type="http://schemas.openxmlformats.org/officeDocument/2006/relationships/image" Target="media/image5.png"/><Relationship Id="rId27" Type="http://schemas.openxmlformats.org/officeDocument/2006/relationships/header" Target="header7.xml"/><Relationship Id="rId30" Type="http://schemas.openxmlformats.org/officeDocument/2006/relationships/image" Target="media/image8.png"/><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DACD\CDIP%202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770F2-50D4-48D2-A083-9FD1A737E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25 (S)</Template>
  <TotalTime>8</TotalTime>
  <Pages>9</Pages>
  <Words>812</Words>
  <Characters>4325</Characters>
  <Application>Microsoft Office Word</Application>
  <DocSecurity>0</DocSecurity>
  <Lines>102</Lines>
  <Paragraphs>53</Paragraphs>
  <ScaleCrop>false</ScaleCrop>
  <HeadingPairs>
    <vt:vector size="2" baseType="variant">
      <vt:variant>
        <vt:lpstr>Title</vt:lpstr>
      </vt:variant>
      <vt:variant>
        <vt:i4>1</vt:i4>
      </vt:variant>
    </vt:vector>
  </HeadingPairs>
  <TitlesOfParts>
    <vt:vector size="1" baseType="lpstr">
      <vt:lpstr>CDIP/25/INF/2</vt:lpstr>
    </vt:vector>
  </TitlesOfParts>
  <Company>WIPO</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CDIP/25/INF/2</dc:title>
  <dc:creator>CEVALLOS DUQUE Nilo</dc:creator>
  <cp:keywords>FOR OFFICIAL USE ONLY</cp:keywords>
  <cp:lastModifiedBy>CERBARI Mihaela</cp:lastModifiedBy>
  <cp:revision>6</cp:revision>
  <cp:lastPrinted>2020-03-23T15:09:00Z</cp:lastPrinted>
  <dcterms:created xsi:type="dcterms:W3CDTF">2020-03-20T17:30:00Z</dcterms:created>
  <dcterms:modified xsi:type="dcterms:W3CDTF">2020-03-23T15:09:00Z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d32344b3-4a42-4a7e-92f1-3eb2727578af</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