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56" w:type="dxa"/>
        <w:tblInd w:w="108" w:type="dxa"/>
        <w:tblLayout w:type="fixed"/>
        <w:tblLook w:val="01E0" w:firstRow="1" w:lastRow="1" w:firstColumn="1" w:lastColumn="1" w:noHBand="0" w:noVBand="0"/>
      </w:tblPr>
      <w:tblGrid>
        <w:gridCol w:w="4513"/>
        <w:gridCol w:w="4337"/>
        <w:gridCol w:w="506"/>
      </w:tblGrid>
      <w:tr w:rsidR="00E504E5" w:rsidRPr="008B2CC1" w:rsidTr="0088395E">
        <w:tc>
          <w:tcPr>
            <w:tcW w:w="4513" w:type="dxa"/>
            <w:tcBorders>
              <w:bottom w:val="single" w:sz="4" w:space="0" w:color="auto"/>
            </w:tcBorders>
            <w:tcMar>
              <w:bottom w:w="170" w:type="dxa"/>
            </w:tcMar>
          </w:tcPr>
          <w:p w:rsidR="00E504E5" w:rsidRPr="008B2CC1" w:rsidRDefault="00E504E5" w:rsidP="00AB613D"/>
        </w:tc>
        <w:tc>
          <w:tcPr>
            <w:tcW w:w="4337" w:type="dxa"/>
            <w:tcBorders>
              <w:bottom w:val="single" w:sz="4" w:space="0" w:color="auto"/>
            </w:tcBorders>
            <w:tcMar>
              <w:left w:w="0" w:type="dxa"/>
              <w:right w:w="0" w:type="dxa"/>
            </w:tcMar>
          </w:tcPr>
          <w:p w:rsidR="00E504E5" w:rsidRPr="008B2CC1" w:rsidRDefault="002C2E2F" w:rsidP="00AB613D">
            <w:r>
              <w:rPr>
                <w:noProof/>
                <w:lang w:val="en-US" w:eastAsia="en-US"/>
              </w:rPr>
              <w:drawing>
                <wp:inline distT="0" distB="0" distL="0" distR="0">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8B2CC1" w:rsidRDefault="00E504E5" w:rsidP="00AB613D">
            <w:pPr>
              <w:jc w:val="right"/>
            </w:pPr>
            <w:r>
              <w:rPr>
                <w:b/>
                <w:sz w:val="40"/>
                <w:szCs w:val="40"/>
              </w:rPr>
              <w:t>S</w:t>
            </w:r>
          </w:p>
        </w:tc>
      </w:tr>
      <w:tr w:rsidR="008B2CC1" w:rsidRPr="001832A6" w:rsidTr="00EF78A9">
        <w:trPr>
          <w:trHeight w:hRule="exact" w:val="357"/>
        </w:trPr>
        <w:tc>
          <w:tcPr>
            <w:tcW w:w="9356" w:type="dxa"/>
            <w:gridSpan w:val="3"/>
            <w:tcBorders>
              <w:top w:val="single" w:sz="4" w:space="0" w:color="auto"/>
            </w:tcBorders>
            <w:tcMar>
              <w:top w:w="170" w:type="dxa"/>
              <w:left w:w="0" w:type="dxa"/>
              <w:right w:w="0" w:type="dxa"/>
            </w:tcMar>
            <w:vAlign w:val="bottom"/>
          </w:tcPr>
          <w:p w:rsidR="008B2CC1" w:rsidRPr="0090731E" w:rsidRDefault="00CA7070" w:rsidP="00AB613D">
            <w:pPr>
              <w:jc w:val="right"/>
              <w:rPr>
                <w:rFonts w:ascii="Arial Black" w:hAnsi="Arial Black"/>
                <w:caps/>
                <w:sz w:val="15"/>
              </w:rPr>
            </w:pPr>
            <w:r>
              <w:rPr>
                <w:rFonts w:ascii="Arial Black" w:hAnsi="Arial Black"/>
                <w:caps/>
                <w:sz w:val="15"/>
              </w:rPr>
              <w:t>CDIP/23/</w:t>
            </w:r>
            <w:bookmarkStart w:id="0" w:name="Code"/>
            <w:bookmarkEnd w:id="0"/>
            <w:r w:rsidR="00AA24C3">
              <w:rPr>
                <w:rFonts w:ascii="Arial Black" w:hAnsi="Arial Black"/>
                <w:caps/>
                <w:sz w:val="15"/>
              </w:rPr>
              <w:t>15</w:t>
            </w:r>
          </w:p>
        </w:tc>
      </w:tr>
      <w:tr w:rsidR="008B2CC1" w:rsidRPr="001832A6" w:rsidTr="00AB613D">
        <w:trPr>
          <w:trHeight w:hRule="exact" w:val="170"/>
        </w:trPr>
        <w:tc>
          <w:tcPr>
            <w:tcW w:w="9356" w:type="dxa"/>
            <w:gridSpan w:val="3"/>
            <w:noWrap/>
            <w:tcMar>
              <w:left w:w="0" w:type="dxa"/>
              <w:right w:w="0" w:type="dxa"/>
            </w:tcMar>
            <w:vAlign w:val="bottom"/>
          </w:tcPr>
          <w:p w:rsidR="008B2CC1" w:rsidRPr="00675330" w:rsidRDefault="008B2CC1" w:rsidP="0046793F">
            <w:pPr>
              <w:jc w:val="right"/>
              <w:rPr>
                <w:rFonts w:ascii="Arial Black" w:hAnsi="Arial Black"/>
                <w:caps/>
                <w:sz w:val="15"/>
              </w:rPr>
            </w:pPr>
            <w:r w:rsidRPr="00675330">
              <w:rPr>
                <w:rFonts w:ascii="Arial Black" w:hAnsi="Arial Black"/>
                <w:caps/>
                <w:sz w:val="15"/>
              </w:rPr>
              <w:t>ORIGINAL:</w:t>
            </w:r>
            <w:r w:rsidR="009A20CD" w:rsidRPr="00675330">
              <w:rPr>
                <w:rFonts w:ascii="Arial Black" w:hAnsi="Arial Black"/>
                <w:caps/>
                <w:sz w:val="15"/>
              </w:rPr>
              <w:t xml:space="preserve">  </w:t>
            </w:r>
            <w:bookmarkStart w:id="1" w:name="Original"/>
            <w:bookmarkEnd w:id="1"/>
            <w:r w:rsidR="00AA24C3" w:rsidRPr="00675330">
              <w:rPr>
                <w:rFonts w:ascii="Arial Black" w:hAnsi="Arial Black"/>
                <w:caps/>
                <w:sz w:val="15"/>
              </w:rPr>
              <w:t>ESPAÑOL</w:t>
            </w:r>
            <w:r w:rsidRPr="00675330">
              <w:rPr>
                <w:rFonts w:ascii="Arial Black" w:hAnsi="Arial Black"/>
                <w:caps/>
                <w:sz w:val="15"/>
              </w:rPr>
              <w:t xml:space="preserve"> </w:t>
            </w:r>
          </w:p>
        </w:tc>
      </w:tr>
      <w:tr w:rsidR="008B2CC1" w:rsidRPr="001832A6" w:rsidTr="00AB613D">
        <w:trPr>
          <w:trHeight w:hRule="exact" w:val="198"/>
        </w:trPr>
        <w:tc>
          <w:tcPr>
            <w:tcW w:w="9356" w:type="dxa"/>
            <w:gridSpan w:val="3"/>
            <w:tcMar>
              <w:left w:w="0" w:type="dxa"/>
              <w:right w:w="0" w:type="dxa"/>
            </w:tcMar>
            <w:vAlign w:val="bottom"/>
          </w:tcPr>
          <w:p w:rsidR="008B2CC1" w:rsidRPr="00675330" w:rsidRDefault="00675021" w:rsidP="00A67D10">
            <w:pPr>
              <w:jc w:val="right"/>
              <w:rPr>
                <w:rFonts w:ascii="Arial Black" w:hAnsi="Arial Black"/>
                <w:caps/>
                <w:sz w:val="15"/>
              </w:rPr>
            </w:pPr>
            <w:r w:rsidRPr="00675330">
              <w:rPr>
                <w:rFonts w:ascii="Arial Black" w:hAnsi="Arial Black"/>
                <w:caps/>
                <w:sz w:val="15"/>
              </w:rPr>
              <w:t>fecha</w:t>
            </w:r>
            <w:r w:rsidR="008B2CC1" w:rsidRPr="00675330">
              <w:rPr>
                <w:rFonts w:ascii="Arial Black" w:hAnsi="Arial Black"/>
                <w:caps/>
                <w:sz w:val="15"/>
              </w:rPr>
              <w:t>:</w:t>
            </w:r>
            <w:r w:rsidR="009A20CD" w:rsidRPr="00675330">
              <w:rPr>
                <w:rFonts w:ascii="Arial Black" w:hAnsi="Arial Black"/>
                <w:caps/>
                <w:sz w:val="15"/>
              </w:rPr>
              <w:t xml:space="preserve"> </w:t>
            </w:r>
            <w:bookmarkStart w:id="2" w:name="Date"/>
            <w:bookmarkStart w:id="3" w:name="_GoBack"/>
            <w:bookmarkEnd w:id="2"/>
            <w:bookmarkEnd w:id="3"/>
            <w:r w:rsidR="00A67D10">
              <w:rPr>
                <w:rFonts w:ascii="Arial Black" w:hAnsi="Arial Black"/>
                <w:caps/>
                <w:sz w:val="15"/>
              </w:rPr>
              <w:t>4</w:t>
            </w:r>
            <w:r w:rsidR="00AA24C3" w:rsidRPr="00642311">
              <w:rPr>
                <w:rFonts w:ascii="Arial Black" w:hAnsi="Arial Black"/>
                <w:caps/>
                <w:sz w:val="15"/>
              </w:rPr>
              <w:t xml:space="preserve"> de </w:t>
            </w:r>
            <w:r w:rsidR="00675330" w:rsidRPr="00642311">
              <w:rPr>
                <w:rFonts w:ascii="Arial Black" w:hAnsi="Arial Black"/>
                <w:caps/>
                <w:sz w:val="15"/>
              </w:rPr>
              <w:t>abril</w:t>
            </w:r>
            <w:r w:rsidR="00375F6E" w:rsidRPr="00642311">
              <w:rPr>
                <w:rFonts w:ascii="Arial Black" w:hAnsi="Arial Black"/>
                <w:caps/>
                <w:sz w:val="15"/>
              </w:rPr>
              <w:t xml:space="preserve"> de</w:t>
            </w:r>
            <w:r w:rsidR="00AA24C3" w:rsidRPr="00642311">
              <w:rPr>
                <w:rFonts w:ascii="Arial Black" w:hAnsi="Arial Black"/>
                <w:caps/>
                <w:sz w:val="15"/>
              </w:rPr>
              <w:t xml:space="preserve"> 2019</w:t>
            </w:r>
            <w:r w:rsidR="008B2CC1" w:rsidRPr="00675330">
              <w:rPr>
                <w:rFonts w:ascii="Arial Black" w:hAnsi="Arial Black"/>
                <w:caps/>
                <w:sz w:val="15"/>
              </w:rPr>
              <w:t xml:space="preserve"> </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B67CDC" w:rsidRPr="00B67CDC" w:rsidRDefault="00CA7070" w:rsidP="00B67CDC">
      <w:pPr>
        <w:rPr>
          <w:b/>
          <w:sz w:val="28"/>
          <w:szCs w:val="28"/>
        </w:rPr>
      </w:pPr>
      <w:r w:rsidRPr="00603F32">
        <w:rPr>
          <w:b/>
          <w:sz w:val="28"/>
          <w:szCs w:val="28"/>
        </w:rPr>
        <w:t>Comité de Desarrollo y Propiedad Intelectual (CDIP)</w:t>
      </w:r>
    </w:p>
    <w:p w:rsidR="003845C1" w:rsidRDefault="003845C1" w:rsidP="003845C1"/>
    <w:p w:rsidR="003845C1" w:rsidRDefault="003845C1" w:rsidP="003845C1"/>
    <w:p w:rsidR="00B67CDC" w:rsidRPr="00B67CDC" w:rsidRDefault="00CA7070" w:rsidP="00B67CDC">
      <w:pPr>
        <w:rPr>
          <w:b/>
          <w:sz w:val="24"/>
          <w:szCs w:val="24"/>
        </w:rPr>
      </w:pPr>
      <w:r>
        <w:rPr>
          <w:b/>
          <w:sz w:val="24"/>
          <w:szCs w:val="24"/>
        </w:rPr>
        <w:t xml:space="preserve">Vigesimotercera </w:t>
      </w:r>
      <w:r w:rsidRPr="00603F32">
        <w:rPr>
          <w:b/>
          <w:sz w:val="24"/>
          <w:szCs w:val="24"/>
        </w:rPr>
        <w:t>sesión</w:t>
      </w:r>
    </w:p>
    <w:p w:rsidR="00B67CDC" w:rsidRPr="00B67CDC" w:rsidRDefault="00CA7070" w:rsidP="00B67CDC">
      <w:pPr>
        <w:rPr>
          <w:b/>
          <w:sz w:val="24"/>
          <w:szCs w:val="24"/>
        </w:rPr>
      </w:pPr>
      <w:r>
        <w:rPr>
          <w:b/>
          <w:sz w:val="24"/>
          <w:szCs w:val="24"/>
        </w:rPr>
        <w:t>Ginebra, 20</w:t>
      </w:r>
      <w:r w:rsidRPr="00603F32">
        <w:rPr>
          <w:b/>
          <w:sz w:val="24"/>
          <w:szCs w:val="24"/>
        </w:rPr>
        <w:t xml:space="preserve"> a </w:t>
      </w:r>
      <w:r>
        <w:rPr>
          <w:b/>
          <w:sz w:val="24"/>
          <w:szCs w:val="24"/>
        </w:rPr>
        <w:t>24</w:t>
      </w:r>
      <w:r w:rsidRPr="00603F32">
        <w:rPr>
          <w:b/>
          <w:sz w:val="24"/>
          <w:szCs w:val="24"/>
        </w:rPr>
        <w:t xml:space="preserve"> de </w:t>
      </w:r>
      <w:r>
        <w:rPr>
          <w:b/>
          <w:sz w:val="24"/>
          <w:szCs w:val="24"/>
        </w:rPr>
        <w:t>mayo de 2019</w:t>
      </w:r>
    </w:p>
    <w:p w:rsidR="008B2CC1" w:rsidRPr="008B2CC1" w:rsidRDefault="008B2CC1" w:rsidP="008B2CC1"/>
    <w:p w:rsidR="008B2CC1" w:rsidRPr="008B2CC1" w:rsidRDefault="008B2CC1" w:rsidP="008B2CC1"/>
    <w:p w:rsidR="008B2CC1" w:rsidRPr="008B2CC1" w:rsidRDefault="008B2CC1" w:rsidP="008B2CC1"/>
    <w:p w:rsidR="008B2CC1" w:rsidRPr="00375F6E" w:rsidRDefault="00AA24C3" w:rsidP="008B2CC1">
      <w:pPr>
        <w:rPr>
          <w:caps/>
          <w:sz w:val="24"/>
        </w:rPr>
      </w:pPr>
      <w:bookmarkStart w:id="4" w:name="TitleOfDoc"/>
      <w:bookmarkEnd w:id="4"/>
      <w:r w:rsidRPr="00375F6E">
        <w:rPr>
          <w:caps/>
          <w:sz w:val="24"/>
        </w:rPr>
        <w:t xml:space="preserve">PROpuesta de proyecto </w:t>
      </w:r>
      <w:r w:rsidR="001F23E7">
        <w:rPr>
          <w:caps/>
          <w:sz w:val="24"/>
        </w:rPr>
        <w:t xml:space="preserve">presentada por </w:t>
      </w:r>
      <w:r w:rsidR="0038240F">
        <w:rPr>
          <w:caps/>
          <w:sz w:val="24"/>
        </w:rPr>
        <w:t xml:space="preserve">EL ESTADO PLURINACIONAL DE </w:t>
      </w:r>
      <w:r w:rsidR="001F23E7">
        <w:rPr>
          <w:caps/>
          <w:sz w:val="24"/>
        </w:rPr>
        <w:t>bolivia sobre el registro de marcas colectivas de emprendimientos locales como eje transversal de desarrollo económico</w:t>
      </w:r>
      <w:r w:rsidRPr="00375F6E">
        <w:rPr>
          <w:caps/>
          <w:sz w:val="24"/>
        </w:rPr>
        <w:t xml:space="preserve"> </w:t>
      </w:r>
    </w:p>
    <w:p w:rsidR="008B2CC1" w:rsidRPr="00375F6E" w:rsidRDefault="008B2CC1" w:rsidP="008B2CC1"/>
    <w:p w:rsidR="008B2CC1" w:rsidRPr="00375F6E" w:rsidRDefault="001F23E7" w:rsidP="008B2CC1">
      <w:pPr>
        <w:rPr>
          <w:i/>
        </w:rPr>
      </w:pPr>
      <w:bookmarkStart w:id="5" w:name="Prepared"/>
      <w:bookmarkEnd w:id="5"/>
      <w:r>
        <w:rPr>
          <w:i/>
        </w:rPr>
        <w:t>p</w:t>
      </w:r>
      <w:r w:rsidR="00096EDE">
        <w:rPr>
          <w:i/>
        </w:rPr>
        <w:t>reparado por la Secretaría</w:t>
      </w:r>
    </w:p>
    <w:p w:rsidR="008B2CC1" w:rsidRDefault="008B2CC1" w:rsidP="003845C1"/>
    <w:p w:rsidR="00096EDE" w:rsidRDefault="00096EDE" w:rsidP="003845C1"/>
    <w:p w:rsidR="00096EDE" w:rsidRDefault="00096EDE" w:rsidP="003845C1"/>
    <w:p w:rsidR="00096EDE" w:rsidRDefault="00096EDE" w:rsidP="003845C1"/>
    <w:p w:rsidR="00FD3095" w:rsidRPr="008F6AF7" w:rsidRDefault="00096EDE" w:rsidP="00096EDE">
      <w:pPr>
        <w:pStyle w:val="ListParagraph"/>
        <w:numPr>
          <w:ilvl w:val="0"/>
          <w:numId w:val="7"/>
        </w:numPr>
        <w:ind w:left="0" w:firstLine="0"/>
        <w:rPr>
          <w:rStyle w:val="ONUMFSChar"/>
          <w:caps/>
          <w:sz w:val="24"/>
        </w:rPr>
      </w:pPr>
      <w:r w:rsidRPr="002B1355">
        <w:rPr>
          <w:rStyle w:val="ONUMFSChar"/>
        </w:rPr>
        <w:t xml:space="preserve">Mediante una comunicación </w:t>
      </w:r>
      <w:r w:rsidR="00C93E8C">
        <w:rPr>
          <w:rStyle w:val="ONUMFSChar"/>
        </w:rPr>
        <w:t>con fecha</w:t>
      </w:r>
      <w:r w:rsidRPr="002B1355">
        <w:rPr>
          <w:rStyle w:val="ONUMFSChar"/>
        </w:rPr>
        <w:t xml:space="preserve"> </w:t>
      </w:r>
      <w:r>
        <w:rPr>
          <w:rStyle w:val="ONUMFSChar"/>
        </w:rPr>
        <w:t>2</w:t>
      </w:r>
      <w:r w:rsidR="00C93E8C">
        <w:rPr>
          <w:rStyle w:val="ONUMFSChar"/>
        </w:rPr>
        <w:t>1</w:t>
      </w:r>
      <w:r>
        <w:rPr>
          <w:rStyle w:val="ONUMFSChar"/>
        </w:rPr>
        <w:t xml:space="preserve"> de </w:t>
      </w:r>
      <w:r w:rsidR="00963D8B">
        <w:rPr>
          <w:rStyle w:val="ONUMFSChar"/>
        </w:rPr>
        <w:t>marzo</w:t>
      </w:r>
      <w:r w:rsidRPr="002B1355">
        <w:rPr>
          <w:rStyle w:val="ONUMFSChar"/>
        </w:rPr>
        <w:t xml:space="preserve"> de 201</w:t>
      </w:r>
      <w:r w:rsidR="00963D8B">
        <w:rPr>
          <w:rStyle w:val="ONUMFSChar"/>
        </w:rPr>
        <w:t>9</w:t>
      </w:r>
      <w:r w:rsidR="00C93E8C">
        <w:rPr>
          <w:rStyle w:val="ONUMFSChar"/>
        </w:rPr>
        <w:t>,</w:t>
      </w:r>
      <w:r w:rsidRPr="002B1355">
        <w:rPr>
          <w:rStyle w:val="ONUMFSChar"/>
        </w:rPr>
        <w:t xml:space="preserve"> dirigida a la Secretaría, </w:t>
      </w:r>
      <w:r w:rsidR="00FD3095">
        <w:rPr>
          <w:rStyle w:val="ONUMFSChar"/>
        </w:rPr>
        <w:t xml:space="preserve">la Misión Permanente del Estado </w:t>
      </w:r>
      <w:r w:rsidR="007B1A03">
        <w:rPr>
          <w:rStyle w:val="ONUMFSChar"/>
        </w:rPr>
        <w:t xml:space="preserve">Plurinacional de Bolivia ante la Oficina de las Naciones Unidas y otros Organismos Internacionales con sede en Ginebra presentó una propuesta de proyecto sobre el Registro de Marcas Colectivas de </w:t>
      </w:r>
      <w:r w:rsidR="007B1A03" w:rsidRPr="008F6AF7">
        <w:rPr>
          <w:rStyle w:val="ONUMFSChar"/>
        </w:rPr>
        <w:t>Emprendimientos Locales como Eje Transversal de Desarrollo Económico, para su consideración en la vigesimotercera sesión del CDIP.</w:t>
      </w:r>
    </w:p>
    <w:p w:rsidR="00FD3095" w:rsidRPr="008F6AF7" w:rsidRDefault="00FD3095" w:rsidP="00FD3095">
      <w:pPr>
        <w:pStyle w:val="ListParagraph"/>
        <w:ind w:left="0"/>
        <w:rPr>
          <w:rStyle w:val="ONUMFSChar"/>
        </w:rPr>
      </w:pPr>
    </w:p>
    <w:p w:rsidR="00096EDE" w:rsidRPr="008F6AF7" w:rsidRDefault="00DA6C95" w:rsidP="00096EDE">
      <w:pPr>
        <w:pStyle w:val="ListParagraph"/>
        <w:numPr>
          <w:ilvl w:val="0"/>
          <w:numId w:val="7"/>
        </w:numPr>
        <w:ind w:left="0" w:firstLine="0"/>
        <w:rPr>
          <w:rStyle w:val="ONUMFSChar"/>
        </w:rPr>
      </w:pPr>
      <w:r>
        <w:rPr>
          <w:rStyle w:val="ONUMFSChar"/>
        </w:rPr>
        <w:t>Dicha comunicación se recoge, junto con la</w:t>
      </w:r>
      <w:r w:rsidR="003F141D" w:rsidRPr="008F6AF7">
        <w:rPr>
          <w:rStyle w:val="ONUMFSChar"/>
        </w:rPr>
        <w:t xml:space="preserve"> propuesta de proyecto</w:t>
      </w:r>
      <w:r>
        <w:rPr>
          <w:rStyle w:val="ONUMFSChar"/>
        </w:rPr>
        <w:t>,</w:t>
      </w:r>
      <w:r w:rsidR="003F141D" w:rsidRPr="008F6AF7">
        <w:rPr>
          <w:rStyle w:val="ONUMFSChar"/>
        </w:rPr>
        <w:t xml:space="preserve"> </w:t>
      </w:r>
      <w:r w:rsidR="00096EDE" w:rsidRPr="008F6AF7">
        <w:rPr>
          <w:rStyle w:val="ONUMFSChar"/>
        </w:rPr>
        <w:t>en el Anexo del presente documento.</w:t>
      </w:r>
    </w:p>
    <w:p w:rsidR="00096EDE" w:rsidRDefault="00096EDE" w:rsidP="00096EDE">
      <w:pPr>
        <w:rPr>
          <w:szCs w:val="22"/>
        </w:rPr>
      </w:pPr>
    </w:p>
    <w:p w:rsidR="00B72BD8" w:rsidRPr="00A76E9C" w:rsidRDefault="00B72BD8" w:rsidP="00096EDE">
      <w:pPr>
        <w:rPr>
          <w:szCs w:val="22"/>
        </w:rPr>
      </w:pPr>
    </w:p>
    <w:p w:rsidR="00096EDE" w:rsidRPr="002B1355" w:rsidRDefault="00096EDE" w:rsidP="00096EDE">
      <w:pPr>
        <w:tabs>
          <w:tab w:val="left" w:pos="567"/>
        </w:tabs>
        <w:ind w:left="5534"/>
        <w:rPr>
          <w:rStyle w:val="ONUMFSChar"/>
          <w:i/>
        </w:rPr>
      </w:pPr>
      <w:r>
        <w:rPr>
          <w:rStyle w:val="ONUMFSChar"/>
        </w:rPr>
        <w:t>3.</w:t>
      </w:r>
      <w:r w:rsidRPr="002B1355">
        <w:rPr>
          <w:rStyle w:val="ONUMFSChar"/>
        </w:rPr>
        <w:tab/>
      </w:r>
      <w:r w:rsidRPr="002B1355">
        <w:rPr>
          <w:rStyle w:val="ONUMFSChar"/>
          <w:i/>
        </w:rPr>
        <w:t xml:space="preserve">Se invita al Comité a </w:t>
      </w:r>
      <w:r>
        <w:rPr>
          <w:rStyle w:val="ONUMFSChar"/>
          <w:i/>
        </w:rPr>
        <w:t>considerar el</w:t>
      </w:r>
      <w:r w:rsidRPr="002B1355">
        <w:rPr>
          <w:rStyle w:val="ONUMFSChar"/>
          <w:i/>
        </w:rPr>
        <w:t xml:space="preserve"> Anexo del presente documento.</w:t>
      </w:r>
    </w:p>
    <w:p w:rsidR="00096EDE" w:rsidRPr="00A76E9C" w:rsidRDefault="00096EDE" w:rsidP="00096EDE"/>
    <w:p w:rsidR="00096EDE" w:rsidRDefault="00096EDE" w:rsidP="00096EDE"/>
    <w:p w:rsidR="00096EDE" w:rsidRPr="00A76E9C" w:rsidRDefault="00096EDE" w:rsidP="00096EDE"/>
    <w:p w:rsidR="00096EDE" w:rsidRPr="005D38FD" w:rsidRDefault="00096EDE" w:rsidP="00096EDE">
      <w:pPr>
        <w:pStyle w:val="Endofdocument-Annex"/>
        <w:rPr>
          <w:lang w:val="es-ES_tradnl"/>
        </w:rPr>
      </w:pPr>
      <w:r w:rsidRPr="005D38FD">
        <w:rPr>
          <w:lang w:val="es-ES_tradnl"/>
        </w:rPr>
        <w:t>[Sigue el Anexo]</w:t>
      </w:r>
    </w:p>
    <w:p w:rsidR="00096EDE" w:rsidRDefault="00096EDE" w:rsidP="00096EDE"/>
    <w:p w:rsidR="00096EDE" w:rsidRPr="00375F6E" w:rsidRDefault="00096EDE" w:rsidP="003845C1"/>
    <w:p w:rsidR="000F5E56" w:rsidRPr="00375F6E" w:rsidRDefault="000F5E56"/>
    <w:p w:rsidR="00D618F9" w:rsidRDefault="00D618F9">
      <w:pPr>
        <w:sectPr w:rsidR="00D618F9" w:rsidSect="00D618F9">
          <w:headerReference w:type="even" r:id="rId9"/>
          <w:headerReference w:type="default" r:id="rId10"/>
          <w:footerReference w:type="even" r:id="rId11"/>
          <w:footerReference w:type="default" r:id="rId12"/>
          <w:headerReference w:type="first" r:id="rId13"/>
          <w:footerReference w:type="first" r:id="rId14"/>
          <w:pgSz w:w="11907" w:h="16840" w:code="9"/>
          <w:pgMar w:top="567" w:right="1134" w:bottom="1418" w:left="1418" w:header="510" w:footer="1021" w:gutter="0"/>
          <w:cols w:space="720"/>
          <w:docGrid w:linePitch="299"/>
        </w:sectPr>
      </w:pPr>
    </w:p>
    <w:p w:rsidR="00D618F9" w:rsidRDefault="00D618F9">
      <w:pPr>
        <w:sectPr w:rsidR="00D618F9" w:rsidSect="00D618F9">
          <w:headerReference w:type="default" r:id="rId15"/>
          <w:pgSz w:w="11907" w:h="16840" w:code="9"/>
          <w:pgMar w:top="567" w:right="1134" w:bottom="1418" w:left="1418" w:header="510" w:footer="1021" w:gutter="0"/>
          <w:cols w:space="720"/>
          <w:docGrid w:linePitch="299"/>
        </w:sectPr>
      </w:pPr>
      <w:r w:rsidRPr="00D618F9">
        <w:rPr>
          <w:noProof/>
          <w:lang w:val="en-US" w:eastAsia="en-US"/>
        </w:rPr>
        <w:lastRenderedPageBreak/>
        <w:drawing>
          <wp:anchor distT="0" distB="0" distL="114300" distR="114300" simplePos="0" relativeHeight="251668480" behindDoc="1" locked="0" layoutInCell="1" allowOverlap="1">
            <wp:simplePos x="0" y="0"/>
            <wp:positionH relativeFrom="margin">
              <wp:align>left</wp:align>
            </wp:positionH>
            <wp:positionV relativeFrom="paragraph">
              <wp:posOffset>0</wp:posOffset>
            </wp:positionV>
            <wp:extent cx="5924550" cy="8848090"/>
            <wp:effectExtent l="0" t="0" r="0" b="0"/>
            <wp:wrapTight wrapText="bothSides">
              <wp:wrapPolygon edited="0">
                <wp:start x="0" y="0"/>
                <wp:lineTo x="0" y="21532"/>
                <wp:lineTo x="21531" y="21532"/>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4550" cy="8848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7070" w:rsidRPr="00375F6E" w:rsidRDefault="00B33F06">
      <w:r w:rsidRPr="00A74225">
        <w:rPr>
          <w:b/>
          <w:bCs/>
          <w:noProof/>
          <w:lang w:val="en-US" w:eastAsia="en-US"/>
        </w:rPr>
        <w:lastRenderedPageBreak/>
        <mc:AlternateContent>
          <mc:Choice Requires="wps">
            <w:drawing>
              <wp:anchor distT="0" distB="0" distL="114300" distR="114300" simplePos="0" relativeHeight="251659264" behindDoc="0" locked="0" layoutInCell="1" allowOverlap="1" wp14:anchorId="2ADF6E00" wp14:editId="4997DD52">
                <wp:simplePos x="0" y="0"/>
                <wp:positionH relativeFrom="page">
                  <wp:posOffset>655093</wp:posOffset>
                </wp:positionH>
                <wp:positionV relativeFrom="page">
                  <wp:posOffset>777922</wp:posOffset>
                </wp:positionV>
                <wp:extent cx="6414447" cy="3840480"/>
                <wp:effectExtent l="0" t="0" r="5715" b="1905"/>
                <wp:wrapNone/>
                <wp:docPr id="138" name="Cuadro de texto 138"/>
                <wp:cNvGraphicFramePr/>
                <a:graphic xmlns:a="http://schemas.openxmlformats.org/drawingml/2006/main">
                  <a:graphicData uri="http://schemas.microsoft.com/office/word/2010/wordprocessingShape">
                    <wps:wsp>
                      <wps:cNvSpPr txBox="1"/>
                      <wps:spPr>
                        <a:xfrm>
                          <a:off x="0" y="0"/>
                          <a:ext cx="6414447"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531"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7110"/>
                              <w:gridCol w:w="4363"/>
                            </w:tblGrid>
                            <w:tr w:rsidR="00B33F06" w:rsidTr="00B33F06">
                              <w:trPr>
                                <w:jc w:val="center"/>
                              </w:trPr>
                              <w:tc>
                                <w:tcPr>
                                  <w:tcW w:w="3111" w:type="pct"/>
                                  <w:vAlign w:val="center"/>
                                </w:tcPr>
                                <w:p w:rsidR="00B33F06" w:rsidRDefault="00B33F06" w:rsidP="00B33F06">
                                  <w:pPr>
                                    <w:ind w:right="-81"/>
                                    <w:jc w:val="right"/>
                                    <w:rPr>
                                      <w:sz w:val="24"/>
                                      <w:szCs w:val="24"/>
                                    </w:rPr>
                                  </w:pPr>
                                  <w:r w:rsidRPr="00FC2FDC">
                                    <w:rPr>
                                      <w:rFonts w:ascii="Segoe UI Light" w:hAnsi="Segoe UI Light" w:cs="Segoe UI Light"/>
                                      <w:noProof/>
                                      <w:sz w:val="20"/>
                                      <w:lang w:val="en-US" w:eastAsia="en-US"/>
                                    </w:rPr>
                                    <w:drawing>
                                      <wp:inline distT="0" distB="0" distL="0" distR="0" wp14:anchorId="787631AF" wp14:editId="695D020E">
                                        <wp:extent cx="4055165" cy="5448300"/>
                                        <wp:effectExtent l="0" t="0" r="2540" b="0"/>
                                        <wp:docPr id="3" name="Imagen 3" descr="E:\Planificación\2018\Varios\Imágenes\216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lanificación\2018\Varios\Imágenes\216389.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1080" r="6049"/>
                                                <a:stretch/>
                                              </pic:blipFill>
                                              <pic:spPr bwMode="auto">
                                                <a:xfrm>
                                                  <a:off x="0" y="0"/>
                                                  <a:ext cx="4082116" cy="54845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89" w:type="pct"/>
                                  <w:vAlign w:val="center"/>
                                </w:tcPr>
                                <w:p w:rsidR="00B33F06" w:rsidRPr="00E65E2F" w:rsidRDefault="00B33F06" w:rsidP="002C793C">
                                  <w:pPr>
                                    <w:pStyle w:val="NoSpacing"/>
                                    <w:ind w:left="-108" w:right="373"/>
                                    <w:jc w:val="right"/>
                                    <w:rPr>
                                      <w:rFonts w:ascii="Britannic Bold" w:hAnsi="Britannic Bold" w:cs="Segoe UI Light"/>
                                      <w:b/>
                                      <w:color w:val="666633"/>
                                      <w:sz w:val="72"/>
                                      <w:szCs w:val="20"/>
                                    </w:rPr>
                                  </w:pPr>
                                  <w:r w:rsidRPr="00923890">
                                    <w:rPr>
                                      <w:rFonts w:ascii="Britannic Bold" w:hAnsi="Britannic Bold" w:cs="Segoe UI Light"/>
                                      <w:b/>
                                      <w:color w:val="5D5C2E"/>
                                      <w:sz w:val="72"/>
                                      <w:szCs w:val="20"/>
                                    </w:rPr>
                                    <w:t>PROYECTO</w:t>
                                  </w:r>
                                </w:p>
                                <w:sdt>
                                  <w:sdtPr>
                                    <w:rPr>
                                      <w:rFonts w:ascii="Segoe UI Light" w:hAnsi="Segoe UI Light" w:cs="Segoe UI Light"/>
                                    </w:rPr>
                                    <w:alias w:val="Descripción breve"/>
                                    <w:tag w:val=""/>
                                    <w:id w:val="-1793745378"/>
                                    <w:placeholder>
                                      <w:docPart w:val="9F519A08153D4965BED6DEA8B85542F8"/>
                                    </w:placeholder>
                                    <w:showingPlcHdr/>
                                    <w:dataBinding w:prefixMappings="xmlns:ns0='http://schemas.microsoft.com/office/2006/coverPageProps' " w:xpath="/ns0:CoverPageProperties[1]/ns0:Abstract[1]" w:storeItemID="{55AF091B-3C7A-41E3-B477-F2FDAA23CFDA}"/>
                                    <w:text/>
                                  </w:sdtPr>
                                  <w:sdtEndPr/>
                                  <w:sdtContent>
                                    <w:p w:rsidR="00B33F06" w:rsidRPr="004C32F8" w:rsidRDefault="00B33F06" w:rsidP="00B33F06">
                                      <w:pPr>
                                        <w:ind w:left="-109"/>
                                        <w:jc w:val="both"/>
                                        <w:rPr>
                                          <w:rFonts w:ascii="Segoe UI Light" w:hAnsi="Segoe UI Light" w:cs="Segoe UI Light"/>
                                        </w:rPr>
                                      </w:pPr>
                                      <w:r>
                                        <w:rPr>
                                          <w:rFonts w:ascii="Segoe UI Light" w:hAnsi="Segoe UI Light" w:cs="Segoe UI Light"/>
                                        </w:rPr>
                                        <w:t>Registro de marcas colectivas</w:t>
                                      </w:r>
                                      <w:r w:rsidR="00B67827">
                                        <w:rPr>
                                          <w:rFonts w:ascii="Segoe UI Light" w:hAnsi="Segoe UI Light" w:cs="Segoe UI Light"/>
                                        </w:rPr>
                                        <w:t xml:space="preserve"> de</w:t>
                                      </w:r>
                                      <w:r>
                                        <w:rPr>
                                          <w:rFonts w:ascii="Segoe UI Light" w:hAnsi="Segoe UI Light" w:cs="Segoe UI Light"/>
                                        </w:rPr>
                                        <w:t xml:space="preserve"> de emprendimientos locales como</w:t>
                                      </w:r>
                                      <w:r w:rsidR="00B67827">
                                        <w:rPr>
                                          <w:rFonts w:ascii="Segoe UI Light" w:hAnsi="Segoe UI Light" w:cs="Segoe UI Light"/>
                                        </w:rPr>
                                        <w:t xml:space="preserve"> eje</w:t>
                                      </w:r>
                                      <w:r>
                                        <w:rPr>
                                          <w:rFonts w:ascii="Segoe UI Light" w:hAnsi="Segoe UI Light" w:cs="Segoe UI Light"/>
                                        </w:rPr>
                                        <w:t xml:space="preserve"> eje transversal de desarrollo económico.</w:t>
                                      </w:r>
                                    </w:p>
                                  </w:sdtContent>
                                </w:sdt>
                                <w:sdt>
                                  <w:sdtPr>
                                    <w:rPr>
                                      <w:rFonts w:ascii="Britannic Bold" w:hAnsi="Britannic Bold"/>
                                      <w:b/>
                                      <w:color w:val="B40000"/>
                                      <w:sz w:val="26"/>
                                      <w:szCs w:val="26"/>
                                    </w:rPr>
                                    <w:alias w:val="Autor"/>
                                    <w:tag w:val=""/>
                                    <w:id w:val="1256633748"/>
                                    <w:dataBinding w:prefixMappings="xmlns:ns0='http://purl.org/dc/elements/1.1/' xmlns:ns1='http://schemas.openxmlformats.org/package/2006/metadata/core-properties' " w:xpath="/ns1:coreProperties[1]/ns0:creator[1]" w:storeItemID="{6C3C8BC8-F283-45AE-878A-BAB7291924A1}"/>
                                    <w:text/>
                                  </w:sdtPr>
                                  <w:sdtEndPr/>
                                  <w:sdtContent>
                                    <w:p w:rsidR="00B33F06" w:rsidRPr="0071284C" w:rsidRDefault="00B33F06" w:rsidP="00B33F06">
                                      <w:pPr>
                                        <w:pStyle w:val="NoSpacing"/>
                                        <w:ind w:left="-109"/>
                                        <w:rPr>
                                          <w:color w:val="B40000"/>
                                          <w:sz w:val="26"/>
                                          <w:szCs w:val="26"/>
                                        </w:rPr>
                                      </w:pPr>
                                      <w:r>
                                        <w:rPr>
                                          <w:rFonts w:ascii="Britannic Bold" w:hAnsi="Britannic Bold"/>
                                          <w:b/>
                                          <w:color w:val="B40000"/>
                                          <w:sz w:val="26"/>
                                          <w:szCs w:val="26"/>
                                        </w:rPr>
                                        <w:t>SERVICIO NACIONAL DE PROPIEDAD INTELECTUAL - SENAPI</w:t>
                                      </w:r>
                                    </w:p>
                                  </w:sdtContent>
                                </w:sdt>
                                <w:p w:rsidR="00B33F06" w:rsidRDefault="00A67D10" w:rsidP="00B33F06">
                                  <w:pPr>
                                    <w:pStyle w:val="NoSpacing"/>
                                    <w:ind w:left="-109"/>
                                  </w:pPr>
                                  <w:sdt>
                                    <w:sdtPr>
                                      <w:rPr>
                                        <w:rFonts w:ascii="Segoe UI Light" w:hAnsi="Segoe UI Light" w:cs="Segoe UI Light"/>
                                        <w:szCs w:val="20"/>
                                      </w:rPr>
                                      <w:alias w:val="Curso"/>
                                      <w:tag w:val="Curso"/>
                                      <w:id w:val="1657807132"/>
                                      <w:placeholder>
                                        <w:docPart w:val="75AC79BC264E4BC9B143C551F39D4A96"/>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00B33F06">
                                        <w:rPr>
                                          <w:rFonts w:ascii="Segoe UI Light" w:hAnsi="Segoe UI Light" w:cs="Segoe UI Light"/>
                                          <w:szCs w:val="20"/>
                                        </w:rPr>
                                        <w:t xml:space="preserve">Febrero, 2019     </w:t>
                                      </w:r>
                                    </w:sdtContent>
                                  </w:sdt>
                                </w:p>
                              </w:tc>
                            </w:tr>
                          </w:tbl>
                          <w:p w:rsidR="00B33F06" w:rsidRDefault="00B33F0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77300</wp14:pctHeight>
                </wp14:sizeRelV>
              </wp:anchor>
            </w:drawing>
          </mc:Choice>
          <mc:Fallback>
            <w:pict>
              <v:shapetype w14:anchorId="2ADF6E00" id="_x0000_t202" coordsize="21600,21600" o:spt="202" path="m,l,21600r21600,l21600,xe">
                <v:stroke joinstyle="miter"/>
                <v:path gradientshapeok="t" o:connecttype="rect"/>
              </v:shapetype>
              <v:shape id="Cuadro de texto 138" o:spid="_x0000_s1026" type="#_x0000_t202" style="position:absolute;margin-left:51.6pt;margin-top:61.25pt;width:505.05pt;height:302.4pt;z-index:251659264;visibility:visible;mso-wrap-style:square;mso-width-percent:0;mso-height-percent:773;mso-wrap-distance-left:9pt;mso-wrap-distance-top:0;mso-wrap-distance-right:9pt;mso-wrap-distance-bottom:0;mso-position-horizontal:absolute;mso-position-horizontal-relative:page;mso-position-vertical:absolute;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" fillcolor="white [3201]" stroked="f" strokeweight=".5pt">
                <v:textbox inset="0,0,0,0">
                  <w:txbxContent>
                    <w:tbl>
                      <w:tblPr>
                        <w:tblW w:w="5531"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7110"/>
                        <w:gridCol w:w="4363"/>
                      </w:tblGrid>
                      <w:tr w:rsidR="00B33F06" w:rsidTr="00B33F06">
                        <w:trPr>
                          <w:jc w:val="center"/>
                        </w:trPr>
                        <w:tc>
                          <w:tcPr>
                            <w:tcW w:w="3111" w:type="pct"/>
                            <w:vAlign w:val="center"/>
                          </w:tcPr>
                          <w:p w:rsidR="00B33F06" w:rsidRDefault="00B33F06" w:rsidP="00B33F06">
                            <w:pPr>
                              <w:ind w:right="-81"/>
                              <w:jc w:val="right"/>
                              <w:rPr>
                                <w:sz w:val="24"/>
                                <w:szCs w:val="24"/>
                              </w:rPr>
                            </w:pPr>
                            <w:r w:rsidRPr="00FC2FDC">
                              <w:rPr>
                                <w:rFonts w:ascii="Segoe UI Light" w:hAnsi="Segoe UI Light" w:cs="Segoe UI Light"/>
                                <w:noProof/>
                                <w:sz w:val="20"/>
                                <w:lang w:val="en-US" w:eastAsia="en-US"/>
                              </w:rPr>
                              <w:drawing>
                                <wp:inline distT="0" distB="0" distL="0" distR="0" wp14:anchorId="787631AF" wp14:editId="695D020E">
                                  <wp:extent cx="4055165" cy="5448300"/>
                                  <wp:effectExtent l="0" t="0" r="2540" b="0"/>
                                  <wp:docPr id="3" name="Imagen 3" descr="E:\Planificación\2018\Varios\Imágenes\216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lanificación\2018\Varios\Imágenes\216389.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1080" r="6049"/>
                                          <a:stretch/>
                                        </pic:blipFill>
                                        <pic:spPr bwMode="auto">
                                          <a:xfrm>
                                            <a:off x="0" y="0"/>
                                            <a:ext cx="4082116" cy="54845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89" w:type="pct"/>
                            <w:vAlign w:val="center"/>
                          </w:tcPr>
                          <w:p w:rsidR="00B33F06" w:rsidRPr="00E65E2F" w:rsidRDefault="00B33F06" w:rsidP="002C793C">
                            <w:pPr>
                              <w:pStyle w:val="NoSpacing"/>
                              <w:ind w:left="-108" w:right="373"/>
                              <w:jc w:val="right"/>
                              <w:rPr>
                                <w:rFonts w:ascii="Britannic Bold" w:hAnsi="Britannic Bold" w:cs="Segoe UI Light"/>
                                <w:b/>
                                <w:color w:val="666633"/>
                                <w:sz w:val="72"/>
                                <w:szCs w:val="20"/>
                              </w:rPr>
                            </w:pPr>
                            <w:r w:rsidRPr="00923890">
                              <w:rPr>
                                <w:rFonts w:ascii="Britannic Bold" w:hAnsi="Britannic Bold" w:cs="Segoe UI Light"/>
                                <w:b/>
                                <w:color w:val="5D5C2E"/>
                                <w:sz w:val="72"/>
                                <w:szCs w:val="20"/>
                              </w:rPr>
                              <w:t>PROYECTO</w:t>
                            </w:r>
                          </w:p>
                          <w:sdt>
                            <w:sdtPr>
                              <w:rPr>
                                <w:rFonts w:ascii="Segoe UI Light" w:hAnsi="Segoe UI Light" w:cs="Segoe UI Light"/>
                              </w:rPr>
                              <w:alias w:val="Descripción breve"/>
                              <w:tag w:val=""/>
                              <w:id w:val="-1793745378"/>
                              <w:placeholder>
                                <w:docPart w:val="9F519A08153D4965BED6DEA8B85542F8"/>
                              </w:placeholder>
                              <w:showingPlcHdr/>
                              <w:dataBinding w:prefixMappings="xmlns:ns0='http://schemas.microsoft.com/office/2006/coverPageProps' " w:xpath="/ns0:CoverPageProperties[1]/ns0:Abstract[1]" w:storeItemID="{55AF091B-3C7A-41E3-B477-F2FDAA23CFDA}"/>
                              <w:text/>
                            </w:sdtPr>
                            <w:sdtEndPr/>
                            <w:sdtContent>
                              <w:p w:rsidR="00B33F06" w:rsidRPr="004C32F8" w:rsidRDefault="00B33F06" w:rsidP="00B33F06">
                                <w:pPr>
                                  <w:ind w:left="-109"/>
                                  <w:jc w:val="both"/>
                                  <w:rPr>
                                    <w:rFonts w:ascii="Segoe UI Light" w:hAnsi="Segoe UI Light" w:cs="Segoe UI Light"/>
                                  </w:rPr>
                                </w:pPr>
                                <w:r>
                                  <w:rPr>
                                    <w:rFonts w:ascii="Segoe UI Light" w:hAnsi="Segoe UI Light" w:cs="Segoe UI Light"/>
                                  </w:rPr>
                                  <w:t>Registro de marcas colectivas</w:t>
                                </w:r>
                                <w:r w:rsidR="00B67827">
                                  <w:rPr>
                                    <w:rFonts w:ascii="Segoe UI Light" w:hAnsi="Segoe UI Light" w:cs="Segoe UI Light"/>
                                  </w:rPr>
                                  <w:t xml:space="preserve"> de</w:t>
                                </w:r>
                                <w:r>
                                  <w:rPr>
                                    <w:rFonts w:ascii="Segoe UI Light" w:hAnsi="Segoe UI Light" w:cs="Segoe UI Light"/>
                                  </w:rPr>
                                  <w:t xml:space="preserve"> de emprendimientos locales como</w:t>
                                </w:r>
                                <w:r w:rsidR="00B67827">
                                  <w:rPr>
                                    <w:rFonts w:ascii="Segoe UI Light" w:hAnsi="Segoe UI Light" w:cs="Segoe UI Light"/>
                                  </w:rPr>
                                  <w:t xml:space="preserve"> eje</w:t>
                                </w:r>
                                <w:r>
                                  <w:rPr>
                                    <w:rFonts w:ascii="Segoe UI Light" w:hAnsi="Segoe UI Light" w:cs="Segoe UI Light"/>
                                  </w:rPr>
                                  <w:t xml:space="preserve"> eje transversal de desarrollo económico.</w:t>
                                </w:r>
                              </w:p>
                            </w:sdtContent>
                          </w:sdt>
                          <w:sdt>
                            <w:sdtPr>
                              <w:rPr>
                                <w:rFonts w:ascii="Britannic Bold" w:hAnsi="Britannic Bold"/>
                                <w:b/>
                                <w:color w:val="B40000"/>
                                <w:sz w:val="26"/>
                                <w:szCs w:val="26"/>
                              </w:rPr>
                              <w:alias w:val="Autor"/>
                              <w:tag w:val=""/>
                              <w:id w:val="1256633748"/>
                              <w:dataBinding w:prefixMappings="xmlns:ns0='http://purl.org/dc/elements/1.1/' xmlns:ns1='http://schemas.openxmlformats.org/package/2006/metadata/core-properties' " w:xpath="/ns1:coreProperties[1]/ns0:creator[1]" w:storeItemID="{6C3C8BC8-F283-45AE-878A-BAB7291924A1}"/>
                              <w:text/>
                            </w:sdtPr>
                            <w:sdtEndPr/>
                            <w:sdtContent>
                              <w:p w:rsidR="00B33F06" w:rsidRPr="0071284C" w:rsidRDefault="00B33F06" w:rsidP="00B33F06">
                                <w:pPr>
                                  <w:pStyle w:val="NoSpacing"/>
                                  <w:ind w:left="-109"/>
                                  <w:rPr>
                                    <w:color w:val="B40000"/>
                                    <w:sz w:val="26"/>
                                    <w:szCs w:val="26"/>
                                  </w:rPr>
                                </w:pPr>
                                <w:r>
                                  <w:rPr>
                                    <w:rFonts w:ascii="Britannic Bold" w:hAnsi="Britannic Bold"/>
                                    <w:b/>
                                    <w:color w:val="B40000"/>
                                    <w:sz w:val="26"/>
                                    <w:szCs w:val="26"/>
                                  </w:rPr>
                                  <w:t>SERVICIO NACIONAL DE PROPIEDAD INTELECTUAL - SENAPI</w:t>
                                </w:r>
                              </w:p>
                            </w:sdtContent>
                          </w:sdt>
                          <w:p w:rsidR="00B33F06" w:rsidRDefault="00A67D10" w:rsidP="00B33F06">
                            <w:pPr>
                              <w:pStyle w:val="NoSpacing"/>
                              <w:ind w:left="-109"/>
                            </w:pPr>
                            <w:sdt>
                              <w:sdtPr>
                                <w:rPr>
                                  <w:rFonts w:ascii="Segoe UI Light" w:hAnsi="Segoe UI Light" w:cs="Segoe UI Light"/>
                                  <w:szCs w:val="20"/>
                                </w:rPr>
                                <w:alias w:val="Curso"/>
                                <w:tag w:val="Curso"/>
                                <w:id w:val="1657807132"/>
                                <w:placeholder>
                                  <w:docPart w:val="75AC79BC264E4BC9B143C551F39D4A96"/>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00B33F06">
                                  <w:rPr>
                                    <w:rFonts w:ascii="Segoe UI Light" w:hAnsi="Segoe UI Light" w:cs="Segoe UI Light"/>
                                    <w:szCs w:val="20"/>
                                  </w:rPr>
                                  <w:t xml:space="preserve">Febrero, 2019     </w:t>
                                </w:r>
                              </w:sdtContent>
                            </w:sdt>
                          </w:p>
                        </w:tc>
                      </w:tr>
                    </w:tbl>
                    <w:p w:rsidR="00B33F06" w:rsidRDefault="00B33F06"/>
                  </w:txbxContent>
                </v:textbox>
                <w10:wrap anchorx="page" anchory="page"/>
              </v:shape>
            </w:pict>
          </mc:Fallback>
        </mc:AlternateContent>
      </w:r>
    </w:p>
    <w:p w:rsidR="00CA7070" w:rsidRPr="00375F6E" w:rsidRDefault="00CA7070"/>
    <w:sdt>
      <w:sdtPr>
        <w:rPr>
          <w:b/>
          <w:bCs/>
        </w:rPr>
        <w:id w:val="-160544443"/>
        <w:docPartObj>
          <w:docPartGallery w:val="Cover Pages"/>
          <w:docPartUnique/>
        </w:docPartObj>
      </w:sdtPr>
      <w:sdtEndPr/>
      <w:sdtContent>
        <w:p w:rsidR="00B33F06" w:rsidRDefault="00B33F06">
          <w:pPr>
            <w:rPr>
              <w:b/>
              <w:bCs/>
            </w:rPr>
          </w:pPr>
          <w:r>
            <w:rPr>
              <w:noProof/>
              <w:lang w:val="en-US" w:eastAsia="en-US"/>
            </w:rPr>
            <mc:AlternateContent>
              <mc:Choice Requires="wps">
                <w:drawing>
                  <wp:anchor distT="0" distB="0" distL="114300" distR="114300" simplePos="0" relativeHeight="251667456" behindDoc="0" locked="0" layoutInCell="1" allowOverlap="1" wp14:anchorId="0701B929" wp14:editId="50079965">
                    <wp:simplePos x="0" y="0"/>
                    <wp:positionH relativeFrom="column">
                      <wp:posOffset>-383938</wp:posOffset>
                    </wp:positionH>
                    <wp:positionV relativeFrom="paragraph">
                      <wp:posOffset>6510939</wp:posOffset>
                    </wp:positionV>
                    <wp:extent cx="4067810" cy="687070"/>
                    <wp:effectExtent l="0" t="0" r="8890" b="0"/>
                    <wp:wrapNone/>
                    <wp:docPr id="14" name="Rectángulo 14"/>
                    <wp:cNvGraphicFramePr/>
                    <a:graphic xmlns:a="http://schemas.openxmlformats.org/drawingml/2006/main">
                      <a:graphicData uri="http://schemas.microsoft.com/office/word/2010/wordprocessingShape">
                        <wps:wsp>
                          <wps:cNvSpPr/>
                          <wps:spPr>
                            <a:xfrm>
                              <a:off x="0" y="0"/>
                              <a:ext cx="4067810" cy="687070"/>
                            </a:xfrm>
                            <a:prstGeom prst="rect">
                              <a:avLst/>
                            </a:prstGeom>
                            <a:solidFill>
                              <a:srgbClr val="9E0000"/>
                            </a:solidFill>
                            <a:ln w="12700" cap="flat" cmpd="sng" algn="ctr">
                              <a:noFill/>
                              <a:prstDash val="solid"/>
                              <a:miter lim="800000"/>
                            </a:ln>
                            <a:effectLst/>
                          </wps:spPr>
                          <wps:txbx>
                            <w:txbxContent>
                              <w:p w:rsidR="00B33F06" w:rsidRPr="004A29D8" w:rsidRDefault="00B33F06" w:rsidP="008F2E92">
                                <w:pPr>
                                  <w:rPr>
                                    <w:rFonts w:ascii="Britannic Bold" w:hAnsi="Britannic Bold"/>
                                    <w:color w:val="FFFFFF" w:themeColor="background1"/>
                                    <w:sz w:val="52"/>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1B929" id="Rectángulo 14" o:spid="_x0000_s1027" style="position:absolute;margin-left:-30.25pt;margin-top:512.65pt;width:320.3pt;height:5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" fillcolor="#9e0000" stroked="f" strokeweight="1pt">
                    <v:textbox>
                      <w:txbxContent>
                        <w:p w:rsidR="00B33F06" w:rsidRPr="004A29D8" w:rsidRDefault="00B33F06" w:rsidP="008F2E92">
                          <w:pPr>
                            <w:rPr>
                              <w:rFonts w:ascii="Britannic Bold" w:hAnsi="Britannic Bold"/>
                              <w:color w:val="FFFFFF" w:themeColor="background1"/>
                              <w:sz w:val="52"/>
                              <w:lang w:val="es-MX"/>
                            </w:rPr>
                          </w:pPr>
                        </w:p>
                      </w:txbxContent>
                    </v:textbox>
                  </v:rect>
                </w:pict>
              </mc:Fallback>
            </mc:AlternateContent>
          </w:r>
          <w:r>
            <w:rPr>
              <w:noProof/>
              <w:lang w:val="en-US" w:eastAsia="en-US"/>
            </w:rPr>
            <mc:AlternateContent>
              <mc:Choice Requires="wps">
                <w:drawing>
                  <wp:anchor distT="0" distB="0" distL="114300" distR="114300" simplePos="0" relativeHeight="251666432" behindDoc="0" locked="0" layoutInCell="1" allowOverlap="1" wp14:anchorId="09D6087B" wp14:editId="4967B6CF">
                    <wp:simplePos x="0" y="0"/>
                    <wp:positionH relativeFrom="column">
                      <wp:posOffset>-383938</wp:posOffset>
                    </wp:positionH>
                    <wp:positionV relativeFrom="paragraph">
                      <wp:posOffset>183420</wp:posOffset>
                    </wp:positionV>
                    <wp:extent cx="4055110" cy="687070"/>
                    <wp:effectExtent l="0" t="0" r="2540" b="0"/>
                    <wp:wrapNone/>
                    <wp:docPr id="5" name="Rectángulo 5"/>
                    <wp:cNvGraphicFramePr/>
                    <a:graphic xmlns:a="http://schemas.openxmlformats.org/drawingml/2006/main">
                      <a:graphicData uri="http://schemas.microsoft.com/office/word/2010/wordprocessingShape">
                        <wps:wsp>
                          <wps:cNvSpPr/>
                          <wps:spPr>
                            <a:xfrm>
                              <a:off x="0" y="0"/>
                              <a:ext cx="4055110" cy="687070"/>
                            </a:xfrm>
                            <a:prstGeom prst="rect">
                              <a:avLst/>
                            </a:prstGeom>
                            <a:solidFill>
                              <a:srgbClr val="9E0000"/>
                            </a:solidFill>
                            <a:ln w="12700" cap="flat" cmpd="sng" algn="ctr">
                              <a:noFill/>
                              <a:prstDash val="solid"/>
                              <a:miter lim="800000"/>
                            </a:ln>
                            <a:effectLst/>
                          </wps:spPr>
                          <wps:txbx>
                            <w:txbxContent>
                              <w:p w:rsidR="00B33F06" w:rsidRPr="004A29D8" w:rsidRDefault="00B33F06" w:rsidP="008F2E92">
                                <w:pPr>
                                  <w:rPr>
                                    <w:rFonts w:ascii="Britannic Bold" w:hAnsi="Britannic Bold"/>
                                    <w:color w:val="FFFFFF" w:themeColor="background1"/>
                                    <w:sz w:val="52"/>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6087B" id="Rectángulo 5" o:spid="_x0000_s1028" style="position:absolute;margin-left:-30.25pt;margin-top:14.45pt;width:319.3pt;height:5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" fillcolor="#9e0000" stroked="f" strokeweight="1pt">
                    <v:textbox>
                      <w:txbxContent>
                        <w:p w:rsidR="00B33F06" w:rsidRPr="004A29D8" w:rsidRDefault="00B33F06" w:rsidP="008F2E92">
                          <w:pPr>
                            <w:rPr>
                              <w:rFonts w:ascii="Britannic Bold" w:hAnsi="Britannic Bold"/>
                              <w:color w:val="FFFFFF" w:themeColor="background1"/>
                              <w:sz w:val="52"/>
                              <w:lang w:val="es-MX"/>
                            </w:rPr>
                          </w:pPr>
                        </w:p>
                      </w:txbxContent>
                    </v:textbox>
                  </v:rect>
                </w:pict>
              </mc:Fallback>
            </mc:AlternateContent>
          </w:r>
          <w:r>
            <w:rPr>
              <w:b/>
              <w:bCs/>
            </w:rPr>
            <w:br w:type="page"/>
          </w:r>
        </w:p>
      </w:sdtContent>
    </w:sdt>
    <w:tbl>
      <w:tblPr>
        <w:tblStyle w:val="GridTable5Dark-Accent2"/>
        <w:tblW w:w="9630" w:type="dxa"/>
        <w:tblInd w:w="-275" w:type="dxa"/>
        <w:tblLook w:val="04A0" w:firstRow="1" w:lastRow="0" w:firstColumn="1" w:lastColumn="0" w:noHBand="0" w:noVBand="1"/>
      </w:tblPr>
      <w:tblGrid>
        <w:gridCol w:w="2133"/>
        <w:gridCol w:w="7497"/>
      </w:tblGrid>
      <w:tr w:rsidR="00B33F06" w:rsidRPr="002C793C" w:rsidTr="00600B9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630" w:type="dxa"/>
            <w:gridSpan w:val="2"/>
            <w:shd w:val="clear" w:color="auto" w:fill="58572B"/>
            <w:vAlign w:val="center"/>
          </w:tcPr>
          <w:p w:rsidR="00B33F06" w:rsidRPr="00433316" w:rsidRDefault="00B33F06" w:rsidP="00B33F06">
            <w:pPr>
              <w:pStyle w:val="ListParagraph"/>
              <w:numPr>
                <w:ilvl w:val="0"/>
                <w:numId w:val="8"/>
              </w:numPr>
              <w:jc w:val="center"/>
              <w:rPr>
                <w:rFonts w:ascii="Britannic Bold" w:hAnsi="Britannic Bold" w:cs="Segoe UI Light"/>
                <w:color w:val="auto"/>
                <w:sz w:val="26"/>
                <w:szCs w:val="26"/>
              </w:rPr>
            </w:pPr>
            <w:r w:rsidRPr="002C793C">
              <w:rPr>
                <w:b w:val="0"/>
                <w:bCs w:val="0"/>
                <w:color w:val="auto"/>
              </w:rPr>
              <w:lastRenderedPageBreak/>
              <w:br w:type="page"/>
            </w:r>
            <w:r w:rsidRPr="00784F8B">
              <w:rPr>
                <w:rFonts w:ascii="Britannic Bold" w:hAnsi="Britannic Bold" w:cs="Segoe UI Light"/>
                <w:sz w:val="52"/>
                <w:szCs w:val="26"/>
              </w:rPr>
              <w:t>RESUMEN</w:t>
            </w:r>
          </w:p>
        </w:tc>
      </w:tr>
      <w:tr w:rsidR="00B33F06" w:rsidRPr="002C793C" w:rsidTr="0060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dxa"/>
            <w:shd w:val="clear" w:color="auto" w:fill="EBEAD5"/>
            <w:vAlign w:val="center"/>
          </w:tcPr>
          <w:p w:rsidR="00B33F06" w:rsidRPr="000A6E43" w:rsidRDefault="00B33F06" w:rsidP="00EE55D2">
            <w:pPr>
              <w:jc w:val="both"/>
              <w:rPr>
                <w:rFonts w:ascii="Britannic Bold" w:hAnsi="Britannic Bold" w:cs="Segoe UI Light"/>
                <w:b w:val="0"/>
                <w:color w:val="auto"/>
              </w:rPr>
            </w:pPr>
            <w:r w:rsidRPr="000A6E43">
              <w:rPr>
                <w:rFonts w:ascii="Britannic Bold" w:hAnsi="Britannic Bold" w:cs="Segoe UI Light"/>
                <w:b w:val="0"/>
                <w:color w:val="auto"/>
              </w:rPr>
              <w:t>TITULO</w:t>
            </w:r>
          </w:p>
        </w:tc>
        <w:tc>
          <w:tcPr>
            <w:tcW w:w="7497" w:type="dxa"/>
            <w:shd w:val="clear" w:color="auto" w:fill="FEECEC"/>
          </w:tcPr>
          <w:p w:rsidR="00B33F06" w:rsidRDefault="00B33F06" w:rsidP="00EE55D2">
            <w:pPr>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
                <w:lang w:val="es-MX"/>
              </w:rPr>
            </w:pPr>
          </w:p>
          <w:p w:rsidR="00B33F06" w:rsidRDefault="00B33F06" w:rsidP="00EE55D2">
            <w:pPr>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
              </w:rPr>
            </w:pPr>
            <w:r w:rsidRPr="00F54496">
              <w:rPr>
                <w:rFonts w:ascii="Segoe UI Light" w:hAnsi="Segoe UI Light" w:cs="Segoe UI Light"/>
                <w:b/>
                <w:lang w:val="es-MX"/>
              </w:rPr>
              <w:t>REGISTRO DE MARCAS COLECTIVAS DE EMPRENDIMIENTOS LOCALES COMO EJE TRANSVERSAL DE DESARROLLO ECONÓMICO</w:t>
            </w:r>
            <w:r w:rsidRPr="00F54496">
              <w:rPr>
                <w:rFonts w:ascii="Segoe UI Light" w:hAnsi="Segoe UI Light" w:cs="Segoe UI Light"/>
                <w:b/>
              </w:rPr>
              <w:t xml:space="preserve"> </w:t>
            </w:r>
          </w:p>
          <w:p w:rsidR="00B33F06" w:rsidRPr="00F54496" w:rsidRDefault="00B33F06" w:rsidP="00EE55D2">
            <w:pPr>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
              </w:rPr>
            </w:pPr>
          </w:p>
        </w:tc>
      </w:tr>
      <w:tr w:rsidR="00B33F06" w:rsidRPr="002C793C" w:rsidTr="00600B9A">
        <w:tc>
          <w:tcPr>
            <w:cnfStyle w:val="001000000000" w:firstRow="0" w:lastRow="0" w:firstColumn="1" w:lastColumn="0" w:oddVBand="0" w:evenVBand="0" w:oddHBand="0" w:evenHBand="0" w:firstRowFirstColumn="0" w:firstRowLastColumn="0" w:lastRowFirstColumn="0" w:lastRowLastColumn="0"/>
            <w:tcW w:w="2133" w:type="dxa"/>
            <w:shd w:val="clear" w:color="auto" w:fill="FEECEC"/>
            <w:vAlign w:val="center"/>
          </w:tcPr>
          <w:p w:rsidR="00B33F06" w:rsidRPr="000A6E43" w:rsidRDefault="00B33F06" w:rsidP="00EE55D2">
            <w:pPr>
              <w:jc w:val="both"/>
              <w:rPr>
                <w:rFonts w:ascii="Britannic Bold" w:hAnsi="Britannic Bold" w:cs="Segoe UI Light"/>
                <w:b w:val="0"/>
                <w:color w:val="auto"/>
              </w:rPr>
            </w:pPr>
            <w:r w:rsidRPr="000A6E43">
              <w:rPr>
                <w:rFonts w:ascii="Britannic Bold" w:hAnsi="Britannic Bold" w:cs="Segoe UI Light"/>
                <w:b w:val="0"/>
                <w:color w:val="auto"/>
              </w:rPr>
              <w:t>RECOMENDACIONES DE LA AGENDA PARA EL DESARROLLO</w:t>
            </w:r>
          </w:p>
        </w:tc>
        <w:tc>
          <w:tcPr>
            <w:tcW w:w="7497" w:type="dxa"/>
            <w:shd w:val="clear" w:color="auto" w:fill="EBEAD5"/>
          </w:tcPr>
          <w:p w:rsidR="00B33F06" w:rsidRDefault="00B33F06" w:rsidP="00E65E2F">
            <w:pPr>
              <w:spacing w:line="276" w:lineRule="auto"/>
              <w:jc w:val="both"/>
              <w:cnfStyle w:val="000000000000" w:firstRow="0" w:lastRow="0" w:firstColumn="0" w:lastColumn="0" w:oddVBand="0" w:evenVBand="0" w:oddHBand="0" w:evenHBand="0" w:firstRowFirstColumn="0" w:firstRowLastColumn="0" w:lastRowFirstColumn="0" w:lastRowLastColumn="0"/>
              <w:rPr>
                <w:rFonts w:ascii="Britannic Bold" w:hAnsi="Britannic Bold" w:cs="Segoe UI Light"/>
                <w:b/>
                <w:lang w:val="es-MX"/>
              </w:rPr>
            </w:pPr>
          </w:p>
          <w:p w:rsidR="00B33F06" w:rsidRPr="00E65E2F" w:rsidRDefault="00B33F06" w:rsidP="00E65E2F">
            <w:pPr>
              <w:spacing w:line="276" w:lineRule="auto"/>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lang w:val="es-MX"/>
              </w:rPr>
            </w:pPr>
            <w:r w:rsidRPr="004A29D8">
              <w:rPr>
                <w:rFonts w:ascii="Britannic Bold" w:hAnsi="Britannic Bold" w:cs="Segoe UI Light"/>
                <w:b/>
                <w:lang w:val="es-MX"/>
              </w:rPr>
              <w:t>4.</w:t>
            </w:r>
            <w:r w:rsidRPr="00E65E2F">
              <w:rPr>
                <w:rFonts w:ascii="Segoe UI Light" w:hAnsi="Segoe UI Light" w:cs="Segoe UI Light"/>
                <w:lang w:val="es-MX"/>
              </w:rPr>
              <w:t xml:space="preserve"> Destacar, en particular, las necesidades de las Pymes y las instituciones de investigación científica, así como las industrias culturales, y asistir a los Estados miembros, cuando éstos lo soliciten, en el establecimiento de estrategias nacionales adecuadas en el campo de la P.I.</w:t>
            </w:r>
          </w:p>
          <w:p w:rsidR="00B33F06" w:rsidRPr="00E65E2F" w:rsidRDefault="00B33F06" w:rsidP="00E65E2F">
            <w:pPr>
              <w:spacing w:line="276" w:lineRule="auto"/>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lang w:val="es-MX"/>
              </w:rPr>
            </w:pPr>
            <w:r w:rsidRPr="004A29D8">
              <w:rPr>
                <w:rFonts w:ascii="Britannic Bold" w:hAnsi="Britannic Bold" w:cs="Segoe UI Light"/>
                <w:b/>
                <w:lang w:val="es-MX"/>
              </w:rPr>
              <w:t>13.</w:t>
            </w:r>
            <w:r w:rsidRPr="00E65E2F">
              <w:rPr>
                <w:rFonts w:ascii="Segoe UI Light" w:hAnsi="Segoe UI Light" w:cs="Segoe UI Light"/>
                <w:lang w:val="es-MX"/>
              </w:rPr>
              <w:t xml:space="preserve"> La asistencia legislativa de la OMPI deberá, entre otras cosas, estar orientada a potenciar el desarrollo y obedecer a una demanda, y tener en cuenta las prioridades y necesidades específicas de los países en desarrollo, especialmente las de los PMA, así como los distintos niveles de desarrollo de los Estados miembros; además, las actividades deberán incluir los calendarios de su ejecución.</w:t>
            </w:r>
          </w:p>
          <w:p w:rsidR="00B33F06" w:rsidRDefault="00B33F06" w:rsidP="00E65E2F">
            <w:pPr>
              <w:pStyle w:val="NoSpacing"/>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lang w:val="es-MX"/>
              </w:rPr>
            </w:pPr>
            <w:r w:rsidRPr="004A29D8">
              <w:rPr>
                <w:rFonts w:ascii="Britannic Bold" w:hAnsi="Britannic Bold" w:cs="Segoe UI Light"/>
                <w:b/>
                <w:lang w:val="es-MX"/>
              </w:rPr>
              <w:t>41.</w:t>
            </w:r>
            <w:r w:rsidRPr="00E65E2F">
              <w:rPr>
                <w:rFonts w:ascii="Segoe UI Light" w:hAnsi="Segoe UI Light" w:cs="Segoe UI Light"/>
                <w:lang w:val="es-MX"/>
              </w:rPr>
              <w:t xml:space="preserve"> Emprender una revisión de las actividades de asistencia técnica en curso en la OMPI en la esfera de la cooperación y el desarrollo.</w:t>
            </w:r>
          </w:p>
          <w:p w:rsidR="00B33F06" w:rsidRPr="00E65E2F" w:rsidRDefault="00B33F06" w:rsidP="00E65E2F">
            <w:pPr>
              <w:pStyle w:val="NoSpacing"/>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p>
        </w:tc>
      </w:tr>
      <w:tr w:rsidR="00B33F06" w:rsidRPr="002C793C" w:rsidTr="0060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dxa"/>
            <w:shd w:val="clear" w:color="auto" w:fill="EBEAD5"/>
            <w:vAlign w:val="center"/>
          </w:tcPr>
          <w:p w:rsidR="00B33F06" w:rsidRPr="000A6E43" w:rsidRDefault="00B33F06" w:rsidP="00EE55D2">
            <w:pPr>
              <w:jc w:val="both"/>
              <w:rPr>
                <w:rFonts w:ascii="Britannic Bold" w:hAnsi="Britannic Bold" w:cs="Segoe UI Light"/>
                <w:b w:val="0"/>
                <w:color w:val="auto"/>
              </w:rPr>
            </w:pPr>
            <w:r w:rsidRPr="000A6E43">
              <w:rPr>
                <w:rFonts w:ascii="Britannic Bold" w:hAnsi="Britannic Bold" w:cs="Segoe UI Light"/>
                <w:b w:val="0"/>
                <w:color w:val="auto"/>
              </w:rPr>
              <w:t>BREVE DESCRIPCIÓN DEL PROYECTO</w:t>
            </w:r>
          </w:p>
        </w:tc>
        <w:tc>
          <w:tcPr>
            <w:tcW w:w="7497" w:type="dxa"/>
            <w:shd w:val="clear" w:color="auto" w:fill="FEECEC"/>
          </w:tcPr>
          <w:p w:rsidR="00B33F06" w:rsidRPr="00E65E2F" w:rsidRDefault="00B33F06" w:rsidP="00EE55D2">
            <w:pPr>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p>
          <w:p w:rsidR="00B33F06" w:rsidRPr="00E65E2F" w:rsidRDefault="00B33F06" w:rsidP="00E65E2F">
            <w:pPr>
              <w:spacing w:line="276" w:lineRule="auto"/>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lang w:val="es-MX"/>
              </w:rPr>
            </w:pPr>
            <w:r w:rsidRPr="00E65E2F">
              <w:rPr>
                <w:rFonts w:ascii="Segoe UI Light" w:hAnsi="Segoe UI Light" w:cs="Segoe UI Light"/>
                <w:lang w:val="es-MX"/>
              </w:rPr>
              <w:t xml:space="preserve">El proyecto pretende </w:t>
            </w:r>
            <w:r>
              <w:rPr>
                <w:rFonts w:ascii="Segoe UI Light" w:hAnsi="Segoe UI Light" w:cs="Segoe UI Light"/>
                <w:lang w:val="es-MX"/>
              </w:rPr>
              <w:t xml:space="preserve">que la Oficina Nacional Competente (SENAPI, en el caso del Estado Plurinacional de Bolivia, o la oficina que corresponda en cada país beneficiario), </w:t>
            </w:r>
            <w:r w:rsidRPr="00E65E2F">
              <w:rPr>
                <w:rFonts w:ascii="Segoe UI Light" w:hAnsi="Segoe UI Light" w:cs="Segoe UI Light"/>
                <w:lang w:val="es-MX"/>
              </w:rPr>
              <w:t>se</w:t>
            </w:r>
            <w:r>
              <w:rPr>
                <w:rFonts w:ascii="Segoe UI Light" w:hAnsi="Segoe UI Light" w:cs="Segoe UI Light"/>
                <w:lang w:val="es-MX"/>
              </w:rPr>
              <w:t xml:space="preserve"> convierta en una entidad</w:t>
            </w:r>
            <w:r w:rsidRPr="00E65E2F">
              <w:rPr>
                <w:rFonts w:ascii="Segoe UI Light" w:hAnsi="Segoe UI Light" w:cs="Segoe UI Light"/>
                <w:lang w:val="es-MX"/>
              </w:rPr>
              <w:t xml:space="preserve"> articula</w:t>
            </w:r>
            <w:r>
              <w:rPr>
                <w:rFonts w:ascii="Segoe UI Light" w:hAnsi="Segoe UI Light" w:cs="Segoe UI Light"/>
                <w:lang w:val="es-MX"/>
              </w:rPr>
              <w:t>dora</w:t>
            </w:r>
            <w:r w:rsidRPr="00E65E2F">
              <w:rPr>
                <w:rFonts w:ascii="Segoe UI Light" w:hAnsi="Segoe UI Light" w:cs="Segoe UI Light"/>
                <w:lang w:val="es-MX"/>
              </w:rPr>
              <w:t xml:space="preserve"> entre el registro de marcas colectivas y el desarrollo local a partir del apoyo a pequeños y medianos emprendimientos promoviendo prácticas que generen una imagen positiva de su producto, comercialización a escala nacional, vínculo con prácticas tradicionales y valor agregado por la priorización de productos orgánicos y ambientalmente sostenibles. </w:t>
            </w:r>
          </w:p>
          <w:p w:rsidR="00B33F06" w:rsidRPr="00E65E2F" w:rsidRDefault="00B33F06" w:rsidP="00E65E2F">
            <w:pPr>
              <w:spacing w:line="276" w:lineRule="auto"/>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lang w:val="es-MX"/>
              </w:rPr>
            </w:pPr>
          </w:p>
          <w:p w:rsidR="00B33F06" w:rsidRPr="00E65E2F" w:rsidRDefault="00B33F06" w:rsidP="00E65E2F">
            <w:pPr>
              <w:spacing w:line="276" w:lineRule="auto"/>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lang w:val="es-MX"/>
              </w:rPr>
            </w:pPr>
            <w:r w:rsidRPr="00E65E2F">
              <w:rPr>
                <w:rFonts w:ascii="Segoe UI Light" w:hAnsi="Segoe UI Light" w:cs="Segoe UI Light"/>
                <w:lang w:val="es-MX"/>
              </w:rPr>
              <w:t xml:space="preserve">Se propone conformar una </w:t>
            </w:r>
            <w:r>
              <w:rPr>
                <w:rFonts w:ascii="Segoe UI Light" w:hAnsi="Segoe UI Light" w:cs="Segoe UI Light"/>
                <w:lang w:val="es-MX"/>
              </w:rPr>
              <w:t>“</w:t>
            </w:r>
            <w:r w:rsidRPr="00E65E2F">
              <w:rPr>
                <w:rFonts w:ascii="Segoe UI Light" w:hAnsi="Segoe UI Light" w:cs="Segoe UI Light"/>
                <w:lang w:val="es-MX"/>
              </w:rPr>
              <w:t>incubadora de marcas colectivas</w:t>
            </w:r>
            <w:r>
              <w:rPr>
                <w:rFonts w:ascii="Segoe UI Light" w:hAnsi="Segoe UI Light" w:cs="Segoe UI Light"/>
                <w:lang w:val="es-MX"/>
              </w:rPr>
              <w:t>”</w:t>
            </w:r>
            <w:r w:rsidRPr="00E65E2F">
              <w:rPr>
                <w:rFonts w:ascii="Segoe UI Light" w:hAnsi="Segoe UI Light" w:cs="Segoe UI Light"/>
                <w:lang w:val="es-MX"/>
              </w:rPr>
              <w:t xml:space="preserve">, </w:t>
            </w:r>
            <w:r>
              <w:rPr>
                <w:rFonts w:ascii="Segoe UI Light" w:hAnsi="Segoe UI Light" w:cs="Segoe UI Light"/>
                <w:lang w:val="es-MX"/>
              </w:rPr>
              <w:t xml:space="preserve">con la participación del SENAPI y las entidades privadas y públicas vinculadas (como corresponda en cada país beneficiario), </w:t>
            </w:r>
            <w:r w:rsidRPr="00E65E2F">
              <w:rPr>
                <w:rFonts w:ascii="Segoe UI Light" w:hAnsi="Segoe UI Light" w:cs="Segoe UI Light"/>
                <w:lang w:val="es-MX"/>
              </w:rPr>
              <w:t xml:space="preserve">las mismas que se encargarán de evaluar la viabilidad técnica, financiera y de mercado de productos y servicios que soliciten, proporcionar servicios de asesoría técnica de protección de la marca, desarrollar planes de mercadotecnia y ventas, finalmente en casos en los que se requiera el acceso a financiamiento para el registro de marcas colectivas. </w:t>
            </w:r>
          </w:p>
          <w:p w:rsidR="00B33F06" w:rsidRPr="00E65E2F" w:rsidRDefault="00B33F06" w:rsidP="00E65E2F">
            <w:pPr>
              <w:spacing w:line="276" w:lineRule="auto"/>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lang w:val="es-MX"/>
              </w:rPr>
            </w:pPr>
          </w:p>
          <w:p w:rsidR="00B33F06" w:rsidRPr="00E65E2F" w:rsidRDefault="00B33F06" w:rsidP="00E65E2F">
            <w:pPr>
              <w:spacing w:line="276" w:lineRule="auto"/>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lang w:val="es-MX"/>
              </w:rPr>
            </w:pPr>
            <w:r w:rsidRPr="00E65E2F">
              <w:rPr>
                <w:rFonts w:ascii="Segoe UI Light" w:hAnsi="Segoe UI Light" w:cs="Segoe UI Light"/>
                <w:lang w:val="es-MX"/>
              </w:rPr>
              <w:t xml:space="preserve">De esta manera contribuir al crecimiento económico y al desarrollo de </w:t>
            </w:r>
            <w:r>
              <w:rPr>
                <w:rFonts w:ascii="Segoe UI Light" w:hAnsi="Segoe UI Light" w:cs="Segoe UI Light"/>
                <w:lang w:val="es-MX"/>
              </w:rPr>
              <w:t>las</w:t>
            </w:r>
            <w:r w:rsidRPr="00E65E2F">
              <w:rPr>
                <w:rFonts w:ascii="Segoe UI Light" w:hAnsi="Segoe UI Light" w:cs="Segoe UI Light"/>
                <w:lang w:val="es-MX"/>
              </w:rPr>
              <w:t xml:space="preserve"> regi</w:t>
            </w:r>
            <w:r>
              <w:rPr>
                <w:rFonts w:ascii="Segoe UI Light" w:hAnsi="Segoe UI Light" w:cs="Segoe UI Light"/>
                <w:lang w:val="es-MX"/>
              </w:rPr>
              <w:t>ones de todo el Estado Plurinacional de Bolivia</w:t>
            </w:r>
            <w:r w:rsidRPr="00E65E2F">
              <w:rPr>
                <w:rFonts w:ascii="Segoe UI Light" w:hAnsi="Segoe UI Light" w:cs="Segoe UI Light"/>
                <w:lang w:val="es-MX"/>
              </w:rPr>
              <w:t xml:space="preserve"> </w:t>
            </w:r>
            <w:r>
              <w:rPr>
                <w:rFonts w:ascii="Segoe UI Light" w:hAnsi="Segoe UI Light" w:cs="Segoe UI Light"/>
                <w:lang w:val="es-MX"/>
              </w:rPr>
              <w:t xml:space="preserve">(y de otros tres países en desarrollo) </w:t>
            </w:r>
            <w:r w:rsidRPr="00E65E2F">
              <w:rPr>
                <w:rFonts w:ascii="Segoe UI Light" w:hAnsi="Segoe UI Light" w:cs="Segoe UI Light"/>
                <w:lang w:val="es-MX"/>
              </w:rPr>
              <w:t>mediante el aprovechamiento de la relación entre capital social, emprendimientos productivos y la propiedad intelectual.</w:t>
            </w:r>
            <w:r>
              <w:rPr>
                <w:rFonts w:ascii="Segoe UI Light" w:hAnsi="Segoe UI Light" w:cs="Segoe UI Light"/>
                <w:lang w:val="es-MX"/>
              </w:rPr>
              <w:t xml:space="preserve"> </w:t>
            </w:r>
          </w:p>
          <w:p w:rsidR="00B33F06" w:rsidRPr="00E65E2F" w:rsidRDefault="00B33F06" w:rsidP="00E65E2F">
            <w:pPr>
              <w:spacing w:line="276" w:lineRule="auto"/>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lang w:val="es-MX"/>
              </w:rPr>
            </w:pPr>
          </w:p>
          <w:p w:rsidR="00B33F06" w:rsidRDefault="00B33F06" w:rsidP="00E65E2F">
            <w:pPr>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lang w:val="es-MX"/>
              </w:rPr>
            </w:pPr>
            <w:r w:rsidRPr="00E65E2F">
              <w:rPr>
                <w:rFonts w:ascii="Segoe UI Light" w:hAnsi="Segoe UI Light" w:cs="Segoe UI Light"/>
                <w:lang w:val="es-MX"/>
              </w:rPr>
              <w:lastRenderedPageBreak/>
              <w:t>La asistencia técnica para la incubadora de marcas colectivas tendría tres etapas. La pre incubación, durante el cual se brinda a los emprendedores una orientación para el desarrollo de su marca colectiva. Posteriormente la incubación, el tiempo en que se revisa y da seguimiento a la generación de la marca colectiva, gestión para obtención de documentación necesaria para su registro</w:t>
            </w:r>
            <w:r>
              <w:rPr>
                <w:rFonts w:ascii="Segoe UI Light" w:hAnsi="Segoe UI Light" w:cs="Segoe UI Light"/>
                <w:lang w:val="es-MX"/>
              </w:rPr>
              <w:t xml:space="preserve"> efectivo</w:t>
            </w:r>
            <w:r w:rsidRPr="00E65E2F">
              <w:rPr>
                <w:rFonts w:ascii="Segoe UI Light" w:hAnsi="Segoe UI Light" w:cs="Segoe UI Light"/>
                <w:lang w:val="es-MX"/>
              </w:rPr>
              <w:t xml:space="preserve">. </w:t>
            </w:r>
            <w:r>
              <w:rPr>
                <w:rFonts w:ascii="Segoe UI Light" w:hAnsi="Segoe UI Light" w:cs="Segoe UI Light"/>
                <w:lang w:val="es-MX"/>
              </w:rPr>
              <w:t>Desburocratización y descentralización de los trámites, así como la facilitación en cuanto a su tramitación, para permitir el acceso al registro y la otorgación del título correspondiente.</w:t>
            </w:r>
          </w:p>
          <w:p w:rsidR="00B33F06" w:rsidRDefault="00B33F06" w:rsidP="00E65E2F">
            <w:pPr>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lang w:val="es-MX"/>
              </w:rPr>
            </w:pPr>
          </w:p>
          <w:p w:rsidR="00B33F06" w:rsidRDefault="00B33F06" w:rsidP="00E65E2F">
            <w:pPr>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lang w:val="es-MX"/>
              </w:rPr>
            </w:pPr>
            <w:r w:rsidRPr="00E65E2F">
              <w:rPr>
                <w:rFonts w:ascii="Segoe UI Light" w:hAnsi="Segoe UI Light" w:cs="Segoe UI Light"/>
                <w:lang w:val="es-MX"/>
              </w:rPr>
              <w:t>Por último, la pos incubación se aplica después de haber puesto en marcha el emprendimiento productivo con el fin de mejorarlo continuamente.</w:t>
            </w:r>
          </w:p>
          <w:p w:rsidR="00B33F06" w:rsidRDefault="00B33F06" w:rsidP="00E65E2F">
            <w:pPr>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lang w:val="es-MX"/>
              </w:rPr>
            </w:pPr>
          </w:p>
          <w:p w:rsidR="00B33F06" w:rsidRPr="00E65E2F" w:rsidRDefault="00B33F06" w:rsidP="00EE55D2">
            <w:pPr>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u w:val="single"/>
              </w:rPr>
            </w:pPr>
            <w:r w:rsidRPr="006856ED">
              <w:rPr>
                <w:rFonts w:ascii="Segoe UI Light" w:hAnsi="Segoe UI Light" w:cs="Segoe UI Light"/>
                <w:u w:val="single"/>
              </w:rPr>
              <w:t>Resultados esperados del proyecto:</w:t>
            </w:r>
            <w:r w:rsidRPr="00E65E2F">
              <w:rPr>
                <w:rFonts w:ascii="Segoe UI Light" w:hAnsi="Segoe UI Light" w:cs="Segoe UI Light"/>
                <w:u w:val="single"/>
              </w:rPr>
              <w:t xml:space="preserve"> </w:t>
            </w:r>
          </w:p>
          <w:p w:rsidR="00B33F06" w:rsidRPr="00E65E2F" w:rsidRDefault="00B33F06" w:rsidP="00492155">
            <w:pPr>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Pr>
                <w:rFonts w:ascii="Segoe UI Light" w:hAnsi="Segoe UI Light" w:cs="Segoe UI Light"/>
                <w:lang w:val="es-MX"/>
              </w:rPr>
              <w:t>La estructuración de u</w:t>
            </w:r>
            <w:r w:rsidRPr="00A94E03">
              <w:rPr>
                <w:rFonts w:ascii="Segoe UI Light" w:hAnsi="Segoe UI Light" w:cs="Segoe UI Light"/>
                <w:lang w:val="es-MX"/>
              </w:rPr>
              <w:t xml:space="preserve">n sistema de apoyo, fortalecimiento y acompañamiento para </w:t>
            </w:r>
            <w:r>
              <w:rPr>
                <w:rFonts w:ascii="Segoe UI Light" w:hAnsi="Segoe UI Light" w:cs="Segoe UI Light"/>
                <w:lang w:val="es-MX"/>
              </w:rPr>
              <w:t>la facilitación d</w:t>
            </w:r>
            <w:r w:rsidRPr="00A94E03">
              <w:rPr>
                <w:rFonts w:ascii="Segoe UI Light" w:hAnsi="Segoe UI Light" w:cs="Segoe UI Light"/>
                <w:lang w:val="es-MX"/>
              </w:rPr>
              <w:t>el registro de marcas colectivas de emprendimientos locales como eje transversal de desarrollo económico</w:t>
            </w:r>
            <w:r>
              <w:rPr>
                <w:rFonts w:ascii="Segoe UI Light" w:hAnsi="Segoe UI Light" w:cs="Segoe UI Light"/>
                <w:lang w:val="es-MX"/>
              </w:rPr>
              <w:t xml:space="preserve"> productivo.</w:t>
            </w:r>
          </w:p>
          <w:p w:rsidR="00B33F06" w:rsidRPr="00E65E2F" w:rsidRDefault="00B33F06" w:rsidP="00492155">
            <w:pPr>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p>
        </w:tc>
      </w:tr>
      <w:tr w:rsidR="00B33F06" w:rsidRPr="002C793C" w:rsidTr="00600B9A">
        <w:tc>
          <w:tcPr>
            <w:cnfStyle w:val="001000000000" w:firstRow="0" w:lastRow="0" w:firstColumn="1" w:lastColumn="0" w:oddVBand="0" w:evenVBand="0" w:oddHBand="0" w:evenHBand="0" w:firstRowFirstColumn="0" w:firstRowLastColumn="0" w:lastRowFirstColumn="0" w:lastRowLastColumn="0"/>
            <w:tcW w:w="2133" w:type="dxa"/>
            <w:shd w:val="clear" w:color="auto" w:fill="FEECEC"/>
            <w:vAlign w:val="center"/>
          </w:tcPr>
          <w:p w:rsidR="00B33F06" w:rsidRPr="0068191A" w:rsidRDefault="00B33F06" w:rsidP="00570B0B">
            <w:pPr>
              <w:rPr>
                <w:rFonts w:ascii="Britannic Bold" w:hAnsi="Britannic Bold" w:cs="Segoe UI Light"/>
                <w:b w:val="0"/>
                <w:color w:val="auto"/>
              </w:rPr>
            </w:pPr>
            <w:r w:rsidRPr="0068191A">
              <w:rPr>
                <w:rFonts w:ascii="Britannic Bold" w:hAnsi="Britannic Bold" w:cs="Segoe UI Light"/>
                <w:b w:val="0"/>
                <w:color w:val="auto"/>
              </w:rPr>
              <w:lastRenderedPageBreak/>
              <w:t>PROGRAMA DE EJECUCIÓN</w:t>
            </w:r>
          </w:p>
        </w:tc>
        <w:tc>
          <w:tcPr>
            <w:tcW w:w="7497" w:type="dxa"/>
            <w:shd w:val="clear" w:color="auto" w:fill="EBEAD5"/>
          </w:tcPr>
          <w:p w:rsidR="00B33F06" w:rsidRPr="002C3CF6" w:rsidRDefault="00B33F06" w:rsidP="00EE55D2">
            <w:pPr>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
              </w:rPr>
            </w:pPr>
          </w:p>
        </w:tc>
      </w:tr>
      <w:tr w:rsidR="00B33F06" w:rsidRPr="002C793C" w:rsidTr="0060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dxa"/>
            <w:shd w:val="clear" w:color="auto" w:fill="EBEAD5"/>
            <w:vAlign w:val="center"/>
          </w:tcPr>
          <w:p w:rsidR="00B33F06" w:rsidRPr="0068191A" w:rsidRDefault="00B33F06" w:rsidP="00570B0B">
            <w:pPr>
              <w:rPr>
                <w:rFonts w:ascii="Britannic Bold" w:hAnsi="Britannic Bold" w:cs="Segoe UI Light"/>
                <w:b w:val="0"/>
                <w:color w:val="auto"/>
              </w:rPr>
            </w:pPr>
            <w:r w:rsidRPr="0068191A">
              <w:rPr>
                <w:rFonts w:ascii="Britannic Bold" w:hAnsi="Britannic Bold" w:cs="Segoe UI Light"/>
                <w:b w:val="0"/>
                <w:color w:val="auto"/>
              </w:rPr>
              <w:t>VÍNCULOS CON OTROS PROGRAMAS RELACIONADOS O CON PROYECTOS DE LA AGENDA PARA EL DESARROLLO</w:t>
            </w:r>
          </w:p>
        </w:tc>
        <w:tc>
          <w:tcPr>
            <w:tcW w:w="7497" w:type="dxa"/>
            <w:shd w:val="clear" w:color="auto" w:fill="FEECEC"/>
          </w:tcPr>
          <w:p w:rsidR="00B33F06" w:rsidRDefault="00B33F06" w:rsidP="00EE55D2">
            <w:pPr>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highlight w:val="yellow"/>
              </w:rPr>
            </w:pPr>
          </w:p>
          <w:p w:rsidR="00B33F06" w:rsidRDefault="00B33F06" w:rsidP="00EE55D2">
            <w:pPr>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highlight w:val="yellow"/>
              </w:rPr>
            </w:pPr>
          </w:p>
          <w:p w:rsidR="00B33F06" w:rsidRPr="00DC4939" w:rsidRDefault="00B33F06" w:rsidP="00EE55D2">
            <w:pPr>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highlight w:val="yellow"/>
              </w:rPr>
            </w:pPr>
          </w:p>
        </w:tc>
      </w:tr>
      <w:tr w:rsidR="00B33F06" w:rsidRPr="002C793C" w:rsidTr="00600B9A">
        <w:tc>
          <w:tcPr>
            <w:cnfStyle w:val="001000000000" w:firstRow="0" w:lastRow="0" w:firstColumn="1" w:lastColumn="0" w:oddVBand="0" w:evenVBand="0" w:oddHBand="0" w:evenHBand="0" w:firstRowFirstColumn="0" w:firstRowLastColumn="0" w:lastRowFirstColumn="0" w:lastRowLastColumn="0"/>
            <w:tcW w:w="2133" w:type="dxa"/>
            <w:shd w:val="clear" w:color="auto" w:fill="FEECEC"/>
            <w:vAlign w:val="center"/>
          </w:tcPr>
          <w:p w:rsidR="00B33F06" w:rsidRPr="0068191A" w:rsidRDefault="00B33F06" w:rsidP="00570B0B">
            <w:pPr>
              <w:rPr>
                <w:rFonts w:ascii="Britannic Bold" w:hAnsi="Britannic Bold" w:cs="Segoe UI Light"/>
                <w:b w:val="0"/>
                <w:color w:val="auto"/>
              </w:rPr>
            </w:pPr>
            <w:r w:rsidRPr="0068191A">
              <w:rPr>
                <w:rFonts w:ascii="Britannic Bold" w:hAnsi="Britannic Bold" w:cs="Segoe UI Light"/>
                <w:b w:val="0"/>
                <w:color w:val="auto"/>
              </w:rPr>
              <w:t>VÍNCULOS CON LOS RESULTADOS PREVISTOS EN EL PAÍS PROPUESTO POR PROGRAMAS</w:t>
            </w:r>
          </w:p>
        </w:tc>
        <w:tc>
          <w:tcPr>
            <w:tcW w:w="7497" w:type="dxa"/>
            <w:shd w:val="clear" w:color="auto" w:fill="EBEAD5"/>
          </w:tcPr>
          <w:p w:rsidR="00B33F06" w:rsidRPr="00E65E2F" w:rsidRDefault="00B33F06" w:rsidP="00E65E2F">
            <w:pPr>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highlight w:val="green"/>
              </w:rPr>
            </w:pPr>
          </w:p>
        </w:tc>
      </w:tr>
      <w:tr w:rsidR="00B33F06" w:rsidRPr="002C793C" w:rsidTr="0060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dxa"/>
            <w:shd w:val="clear" w:color="auto" w:fill="EBEAD5"/>
            <w:vAlign w:val="center"/>
          </w:tcPr>
          <w:p w:rsidR="00B33F06" w:rsidRPr="00B54750" w:rsidRDefault="00B33F06" w:rsidP="00570B0B">
            <w:pPr>
              <w:rPr>
                <w:rFonts w:ascii="Britannic Bold" w:hAnsi="Britannic Bold" w:cs="Segoe UI Light"/>
                <w:b w:val="0"/>
                <w:color w:val="auto"/>
              </w:rPr>
            </w:pPr>
            <w:r w:rsidRPr="00B54750">
              <w:rPr>
                <w:rFonts w:ascii="Britannic Bold" w:hAnsi="Britannic Bold" w:cs="Segoe UI Light"/>
                <w:b w:val="0"/>
                <w:color w:val="auto"/>
              </w:rPr>
              <w:t>DURACIÓN DEL PROYECTO</w:t>
            </w:r>
          </w:p>
        </w:tc>
        <w:tc>
          <w:tcPr>
            <w:tcW w:w="7497" w:type="dxa"/>
            <w:shd w:val="clear" w:color="auto" w:fill="FEECEC"/>
            <w:vAlign w:val="center"/>
          </w:tcPr>
          <w:p w:rsidR="00B33F06" w:rsidRPr="00E65E2F" w:rsidRDefault="00B33F06" w:rsidP="00B54750">
            <w:pP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Pr>
                <w:rFonts w:ascii="Segoe UI Light" w:hAnsi="Segoe UI Light" w:cs="Segoe UI Light"/>
              </w:rPr>
              <w:t xml:space="preserve">18 </w:t>
            </w:r>
            <w:r w:rsidRPr="00E65E2F">
              <w:rPr>
                <w:rFonts w:ascii="Segoe UI Light" w:hAnsi="Segoe UI Light" w:cs="Segoe UI Light"/>
              </w:rPr>
              <w:t>meses</w:t>
            </w:r>
          </w:p>
        </w:tc>
      </w:tr>
      <w:tr w:rsidR="00B33F06" w:rsidRPr="002C793C" w:rsidTr="00600B9A">
        <w:tc>
          <w:tcPr>
            <w:cnfStyle w:val="001000000000" w:firstRow="0" w:lastRow="0" w:firstColumn="1" w:lastColumn="0" w:oddVBand="0" w:evenVBand="0" w:oddHBand="0" w:evenHBand="0" w:firstRowFirstColumn="0" w:firstRowLastColumn="0" w:lastRowFirstColumn="0" w:lastRowLastColumn="0"/>
            <w:tcW w:w="2133" w:type="dxa"/>
            <w:shd w:val="clear" w:color="auto" w:fill="FEECEC"/>
            <w:vAlign w:val="center"/>
          </w:tcPr>
          <w:p w:rsidR="00B33F06" w:rsidRPr="0068191A" w:rsidRDefault="00B33F06" w:rsidP="00570B0B">
            <w:pPr>
              <w:rPr>
                <w:rFonts w:ascii="Britannic Bold" w:hAnsi="Britannic Bold" w:cs="Segoe UI Light"/>
                <w:b w:val="0"/>
                <w:color w:val="auto"/>
              </w:rPr>
            </w:pPr>
            <w:r w:rsidRPr="0068191A">
              <w:rPr>
                <w:rFonts w:ascii="Britannic Bold" w:hAnsi="Britannic Bold" w:cs="Segoe UI Light"/>
                <w:b w:val="0"/>
                <w:color w:val="auto"/>
              </w:rPr>
              <w:t>PRESUPUESTO DEL PROYECTO</w:t>
            </w:r>
          </w:p>
        </w:tc>
        <w:tc>
          <w:tcPr>
            <w:tcW w:w="7497" w:type="dxa"/>
            <w:shd w:val="clear" w:color="auto" w:fill="EBEAD5"/>
          </w:tcPr>
          <w:p w:rsidR="00B33F06" w:rsidRPr="00E65E2F" w:rsidRDefault="00B33F06" w:rsidP="00F53369">
            <w:pPr>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highlight w:val="yellow"/>
              </w:rPr>
            </w:pPr>
          </w:p>
        </w:tc>
      </w:tr>
    </w:tbl>
    <w:p w:rsidR="00B33F06" w:rsidRDefault="00B33F06">
      <w:r>
        <w:rPr>
          <w:b/>
          <w:bCs/>
        </w:rPr>
        <w:br w:type="page"/>
      </w:r>
    </w:p>
    <w:tbl>
      <w:tblPr>
        <w:tblStyle w:val="GridTable5Dark-Accent2"/>
        <w:tblW w:w="9630" w:type="dxa"/>
        <w:tblInd w:w="-185" w:type="dxa"/>
        <w:tblLayout w:type="fixed"/>
        <w:tblLook w:val="04A0" w:firstRow="1" w:lastRow="0" w:firstColumn="1" w:lastColumn="0" w:noHBand="0" w:noVBand="1"/>
      </w:tblPr>
      <w:tblGrid>
        <w:gridCol w:w="1710"/>
        <w:gridCol w:w="7920"/>
      </w:tblGrid>
      <w:tr w:rsidR="00B33F06" w:rsidRPr="004A29D8" w:rsidTr="00ED1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shd w:val="clear" w:color="auto" w:fill="5D5C2E"/>
          </w:tcPr>
          <w:p w:rsidR="00B33F06" w:rsidRPr="004A29D8" w:rsidRDefault="00B33F06" w:rsidP="00B33F06">
            <w:pPr>
              <w:pStyle w:val="ListParagraph"/>
              <w:numPr>
                <w:ilvl w:val="0"/>
                <w:numId w:val="8"/>
              </w:numPr>
              <w:ind w:hanging="66"/>
              <w:jc w:val="center"/>
              <w:rPr>
                <w:rFonts w:ascii="Segoe UI Light" w:hAnsi="Segoe UI Light" w:cs="Segoe UI Light"/>
              </w:rPr>
            </w:pPr>
            <w:r w:rsidRPr="004A29D8">
              <w:rPr>
                <w:rFonts w:ascii="Britannic Bold" w:hAnsi="Britannic Bold" w:cs="Segoe UI Light"/>
                <w:sz w:val="52"/>
                <w:szCs w:val="26"/>
              </w:rPr>
              <w:lastRenderedPageBreak/>
              <w:t>DESCRIPCIÓN DEL PROYECTO</w:t>
            </w:r>
          </w:p>
        </w:tc>
      </w:tr>
      <w:tr w:rsidR="00B33F06" w:rsidRPr="002C793C" w:rsidTr="00ED1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shd w:val="clear" w:color="auto" w:fill="FEECEC"/>
          </w:tcPr>
          <w:p w:rsidR="00B33F06" w:rsidRDefault="00B33F06" w:rsidP="00B33F06">
            <w:pPr>
              <w:pStyle w:val="ListParagraph"/>
              <w:ind w:left="176" w:right="177" w:hanging="66"/>
              <w:jc w:val="both"/>
              <w:rPr>
                <w:rFonts w:ascii="Britannic Bold" w:hAnsi="Britannic Bold" w:cs="Segoe UI Light"/>
                <w:b w:val="0"/>
                <w:color w:val="860000"/>
              </w:rPr>
            </w:pPr>
          </w:p>
          <w:p w:rsidR="00B33F06" w:rsidRPr="00F54496" w:rsidRDefault="00B33F06" w:rsidP="00B33F06">
            <w:pPr>
              <w:pStyle w:val="ListParagraph"/>
              <w:numPr>
                <w:ilvl w:val="1"/>
                <w:numId w:val="8"/>
              </w:numPr>
              <w:ind w:right="177" w:hanging="66"/>
              <w:jc w:val="both"/>
              <w:rPr>
                <w:rFonts w:ascii="Britannic Bold" w:hAnsi="Britannic Bold" w:cs="Segoe UI Light"/>
                <w:b w:val="0"/>
                <w:color w:val="8E0000"/>
                <w:sz w:val="28"/>
              </w:rPr>
            </w:pPr>
            <w:r w:rsidRPr="00F54496">
              <w:rPr>
                <w:rFonts w:ascii="Britannic Bold" w:hAnsi="Britannic Bold" w:cs="Segoe UI Light"/>
                <w:b w:val="0"/>
                <w:color w:val="8E0000"/>
                <w:sz w:val="28"/>
              </w:rPr>
              <w:t>INTRODUCCION</w:t>
            </w:r>
          </w:p>
          <w:p w:rsidR="00B33F06" w:rsidRPr="00E65E2F" w:rsidRDefault="00B33F06" w:rsidP="00B33F06">
            <w:pPr>
              <w:spacing w:line="276" w:lineRule="auto"/>
              <w:ind w:hanging="66"/>
              <w:jc w:val="both"/>
              <w:rPr>
                <w:rFonts w:ascii="Segoe UI Light" w:hAnsi="Segoe UI Light" w:cs="Segoe UI Light"/>
                <w:b w:val="0"/>
                <w:color w:val="auto"/>
                <w:lang w:val="es-MX"/>
              </w:rPr>
            </w:pPr>
            <w:r w:rsidRPr="00E65E2F">
              <w:rPr>
                <w:rFonts w:ascii="Segoe UI Light" w:hAnsi="Segoe UI Light" w:cs="Segoe UI Light"/>
                <w:b w:val="0"/>
                <w:color w:val="auto"/>
                <w:lang w:val="es-MX"/>
              </w:rPr>
              <w:t>En muchos países de la región, las Pyme aprovechan las ventajas comparativas que obtienen al agruparse, tradicionalmente en federaciones o asociaciones, que complementan su acceso a mercados con la especialización de oferta de sus productos o servicios organizados por sectores geográficos o por ramo de la industria.</w:t>
            </w:r>
          </w:p>
          <w:p w:rsidR="00B33F06" w:rsidRPr="00E65E2F" w:rsidRDefault="00B33F06" w:rsidP="00B33F06">
            <w:pPr>
              <w:spacing w:line="276" w:lineRule="auto"/>
              <w:ind w:hanging="66"/>
              <w:rPr>
                <w:rFonts w:ascii="Segoe UI Light" w:hAnsi="Segoe UI Light" w:cs="Segoe UI Light"/>
                <w:b w:val="0"/>
                <w:color w:val="auto"/>
                <w:lang w:val="es-MX"/>
              </w:rPr>
            </w:pPr>
          </w:p>
          <w:p w:rsidR="00B33F06" w:rsidRDefault="00B33F06" w:rsidP="00B33F06">
            <w:pPr>
              <w:spacing w:line="276" w:lineRule="auto"/>
              <w:ind w:hanging="66"/>
              <w:jc w:val="both"/>
              <w:rPr>
                <w:rFonts w:ascii="Segoe UI Light" w:hAnsi="Segoe UI Light" w:cs="Segoe UI Light"/>
                <w:b w:val="0"/>
                <w:color w:val="auto"/>
                <w:lang w:val="es-MX"/>
              </w:rPr>
            </w:pPr>
            <w:r w:rsidRPr="00E65E2F">
              <w:rPr>
                <w:rFonts w:ascii="Segoe UI Light" w:hAnsi="Segoe UI Light" w:cs="Segoe UI Light"/>
                <w:b w:val="0"/>
                <w:color w:val="auto"/>
                <w:lang w:val="es-MX"/>
              </w:rPr>
              <w:t xml:space="preserve">En el Estado Plurinacional todavía está pendiente disposiciones especiales (normativa) sobre la protección de marcas colectivas, porque éstas son una genuina representación de emprendimientos comunitarios que permiten distinguir el origen geográfico, el material, el modo de fabricación u otras características comunes de bienes y servicios de las distintas asociaciones que la conforman y todavía no deciden utilizar la marca colectiva. </w:t>
            </w:r>
            <w:r>
              <w:rPr>
                <w:rFonts w:ascii="Segoe UI Light" w:hAnsi="Segoe UI Light" w:cs="Segoe UI Light"/>
                <w:b w:val="0"/>
                <w:color w:val="auto"/>
                <w:lang w:val="es-MX"/>
              </w:rPr>
              <w:t xml:space="preserve"> Este puede ser también el caso de otros países en desarrollo.</w:t>
            </w:r>
          </w:p>
          <w:p w:rsidR="00B33F06" w:rsidRDefault="00B33F06" w:rsidP="00B33F06">
            <w:pPr>
              <w:spacing w:line="276" w:lineRule="auto"/>
              <w:ind w:hanging="66"/>
              <w:jc w:val="both"/>
              <w:rPr>
                <w:rFonts w:ascii="Segoe UI Light" w:hAnsi="Segoe UI Light" w:cs="Segoe UI Light"/>
                <w:b w:val="0"/>
                <w:color w:val="auto"/>
                <w:lang w:val="es-MX"/>
              </w:rPr>
            </w:pPr>
          </w:p>
          <w:p w:rsidR="00B33F06" w:rsidRDefault="00B33F06" w:rsidP="00B33F06">
            <w:pPr>
              <w:spacing w:line="276" w:lineRule="auto"/>
              <w:ind w:hanging="66"/>
              <w:jc w:val="both"/>
              <w:rPr>
                <w:rFonts w:ascii="Segoe UI Light" w:hAnsi="Segoe UI Light" w:cs="Segoe UI Light"/>
                <w:b w:val="0"/>
                <w:color w:val="auto"/>
                <w:lang w:val="es-MX"/>
              </w:rPr>
            </w:pPr>
            <w:r w:rsidRPr="00E65E2F">
              <w:rPr>
                <w:rFonts w:ascii="Segoe UI Light" w:hAnsi="Segoe UI Light" w:cs="Segoe UI Light"/>
                <w:b w:val="0"/>
                <w:color w:val="auto"/>
                <w:lang w:val="es-MX"/>
              </w:rPr>
              <w:t>La mayoría de emprendimientos socio comunitarios identificados por el Senapi operan de forma colectiva, sin embargo, desconocen las ventajas del uso de una marca colectiva, por lo que se requiere una amplia difusión de los alcances, beneficios y aporte de las Mypes que pueden representar una ventaja comparativa pues al ser empresas relativamente pequeñas, adquieren mayor dinamismo colectivo. Las pequeñas empresas operan sin un gran aparato burocrático y poseen mucha mayor flexibilidad para adaptarse a las condiciones del mercado. Una ventaja es también el trabajo en equipo que beneficia a las economías de escala y de un mayor reconocimiento de su “producto de marca” en las mismas condiciones que las empresas de mayor tamaño</w:t>
            </w:r>
            <w:r>
              <w:rPr>
                <w:rFonts w:ascii="Segoe UI Light" w:hAnsi="Segoe UI Light" w:cs="Segoe UI Light"/>
                <w:b w:val="0"/>
                <w:color w:val="auto"/>
                <w:lang w:val="es-MX"/>
              </w:rPr>
              <w:t>.</w:t>
            </w:r>
          </w:p>
          <w:p w:rsidR="00B33F06" w:rsidRPr="00FB7035" w:rsidRDefault="00B33F06" w:rsidP="00B33F06">
            <w:pPr>
              <w:spacing w:line="276" w:lineRule="auto"/>
              <w:ind w:hanging="66"/>
              <w:jc w:val="both"/>
              <w:rPr>
                <w:rFonts w:ascii="Segoe UI Light" w:hAnsi="Segoe UI Light" w:cs="Segoe UI Light"/>
                <w:b w:val="0"/>
                <w:color w:val="auto"/>
                <w:lang w:val="es-MX"/>
              </w:rPr>
            </w:pPr>
          </w:p>
          <w:p w:rsidR="00B33F06" w:rsidRPr="00F54496" w:rsidRDefault="00B33F06" w:rsidP="00B33F06">
            <w:pPr>
              <w:pStyle w:val="ListParagraph"/>
              <w:numPr>
                <w:ilvl w:val="1"/>
                <w:numId w:val="8"/>
              </w:numPr>
              <w:ind w:right="177" w:hanging="66"/>
              <w:jc w:val="both"/>
              <w:rPr>
                <w:rFonts w:ascii="Britannic Bold" w:hAnsi="Britannic Bold" w:cs="Segoe UI Light"/>
                <w:b w:val="0"/>
                <w:color w:val="9E0000"/>
                <w:sz w:val="28"/>
              </w:rPr>
            </w:pPr>
            <w:r w:rsidRPr="00F54496">
              <w:rPr>
                <w:rFonts w:ascii="Britannic Bold" w:hAnsi="Britannic Bold" w:cs="Segoe UI Light"/>
                <w:b w:val="0"/>
                <w:color w:val="9E0000"/>
                <w:sz w:val="28"/>
              </w:rPr>
              <w:t xml:space="preserve">OBJETIVOS </w:t>
            </w:r>
          </w:p>
          <w:p w:rsidR="00B33F06" w:rsidRDefault="00B33F06" w:rsidP="00B33F06">
            <w:pPr>
              <w:ind w:left="176" w:right="177" w:hanging="66"/>
              <w:jc w:val="both"/>
              <w:rPr>
                <w:rFonts w:ascii="Britannic Bold" w:hAnsi="Britannic Bold" w:cs="Segoe UI Light"/>
                <w:color w:val="860000"/>
              </w:rPr>
            </w:pPr>
          </w:p>
          <w:p w:rsidR="00B33F06" w:rsidRPr="00F54496" w:rsidRDefault="00B33F06" w:rsidP="00B33F06">
            <w:pPr>
              <w:ind w:left="176" w:right="177" w:hanging="66"/>
              <w:jc w:val="both"/>
              <w:rPr>
                <w:rFonts w:ascii="Britannic Bold" w:hAnsi="Britannic Bold" w:cs="Segoe UI Light"/>
                <w:b w:val="0"/>
                <w:color w:val="9E0000"/>
                <w:sz w:val="28"/>
              </w:rPr>
            </w:pPr>
            <w:r w:rsidRPr="00F54496">
              <w:rPr>
                <w:rFonts w:ascii="Britannic Bold" w:hAnsi="Britannic Bold" w:cs="Segoe UI Light"/>
                <w:b w:val="0"/>
                <w:color w:val="9E0000"/>
                <w:sz w:val="28"/>
              </w:rPr>
              <w:t xml:space="preserve">OBJETIVO GENERAL </w:t>
            </w:r>
          </w:p>
          <w:p w:rsidR="00B33F06" w:rsidRDefault="00B33F06" w:rsidP="00B33F06">
            <w:pPr>
              <w:ind w:hanging="66"/>
              <w:jc w:val="both"/>
              <w:rPr>
                <w:rFonts w:ascii="Segoe UI Light" w:hAnsi="Segoe UI Light" w:cs="Segoe UI Light"/>
                <w:b w:val="0"/>
                <w:color w:val="auto"/>
                <w:lang w:val="es-MX"/>
              </w:rPr>
            </w:pPr>
            <w:r w:rsidRPr="00E65E2F">
              <w:rPr>
                <w:rFonts w:ascii="Segoe UI Light" w:hAnsi="Segoe UI Light" w:cs="Segoe UI Light"/>
                <w:b w:val="0"/>
                <w:color w:val="auto"/>
                <w:lang w:val="es-MX"/>
              </w:rPr>
              <w:t xml:space="preserve">Desarrollar un sistema de apoyo, fortalecimiento y acompañamiento para </w:t>
            </w:r>
            <w:r>
              <w:rPr>
                <w:rFonts w:ascii="Segoe UI Light" w:hAnsi="Segoe UI Light" w:cs="Segoe UI Light"/>
                <w:b w:val="0"/>
                <w:color w:val="auto"/>
                <w:lang w:val="es-MX"/>
              </w:rPr>
              <w:t>la facilitación de</w:t>
            </w:r>
            <w:r w:rsidRPr="00E65E2F">
              <w:rPr>
                <w:rFonts w:ascii="Segoe UI Light" w:hAnsi="Segoe UI Light" w:cs="Segoe UI Light"/>
                <w:b w:val="0"/>
                <w:color w:val="auto"/>
                <w:lang w:val="es-MX"/>
              </w:rPr>
              <w:t xml:space="preserve"> registro de marcas colectivas de emprendimientos locales como eje transversal de desarrollo económico.  </w:t>
            </w:r>
          </w:p>
          <w:p w:rsidR="00B33F06" w:rsidRDefault="00B33F06" w:rsidP="00B33F06">
            <w:pPr>
              <w:ind w:left="176" w:right="177" w:hanging="66"/>
              <w:jc w:val="both"/>
              <w:rPr>
                <w:rFonts w:ascii="Segoe UI Light" w:hAnsi="Segoe UI Light" w:cs="Segoe UI Light"/>
                <w:b w:val="0"/>
                <w:color w:val="auto"/>
              </w:rPr>
            </w:pPr>
          </w:p>
          <w:p w:rsidR="00B33F06" w:rsidRPr="00F54496" w:rsidRDefault="00B33F06" w:rsidP="00B33F06">
            <w:pPr>
              <w:ind w:left="176" w:right="177" w:hanging="66"/>
              <w:jc w:val="both"/>
              <w:rPr>
                <w:rFonts w:ascii="Britannic Bold" w:hAnsi="Britannic Bold" w:cs="Segoe UI Light"/>
                <w:b w:val="0"/>
                <w:color w:val="9E0000"/>
                <w:sz w:val="28"/>
              </w:rPr>
            </w:pPr>
            <w:r w:rsidRPr="00F54496">
              <w:rPr>
                <w:rFonts w:ascii="Britannic Bold" w:hAnsi="Britannic Bold" w:cs="Segoe UI Light"/>
                <w:b w:val="0"/>
                <w:color w:val="9E0000"/>
                <w:sz w:val="28"/>
              </w:rPr>
              <w:t>OBJETIVOS ESPECIFICOS</w:t>
            </w:r>
          </w:p>
          <w:p w:rsidR="00B33F06" w:rsidRPr="00213F20" w:rsidRDefault="00B33F06" w:rsidP="00B33F06">
            <w:pPr>
              <w:pStyle w:val="ListParagraph"/>
              <w:spacing w:line="276" w:lineRule="auto"/>
              <w:ind w:hanging="66"/>
              <w:jc w:val="both"/>
              <w:rPr>
                <w:rFonts w:ascii="Segoe UI Light" w:hAnsi="Segoe UI Light" w:cs="Segoe UI Light"/>
                <w:b w:val="0"/>
                <w:color w:val="auto"/>
                <w:lang w:val="es-MX"/>
              </w:rPr>
            </w:pPr>
            <w:r w:rsidRPr="00D563BE">
              <w:rPr>
                <w:rFonts w:ascii="Broadway" w:hAnsi="Broadway" w:cs="Segoe UI Light"/>
                <w:color w:val="auto"/>
                <w:sz w:val="28"/>
                <w:lang w:val="es-MX"/>
              </w:rPr>
              <w:t>&gt;</w:t>
            </w:r>
            <w:r>
              <w:rPr>
                <w:rFonts w:ascii="Segoe UI Light" w:hAnsi="Segoe UI Light" w:cs="Segoe UI Light"/>
                <w:b w:val="0"/>
                <w:color w:val="auto"/>
                <w:lang w:val="es-MX"/>
              </w:rPr>
              <w:t xml:space="preserve"> </w:t>
            </w:r>
            <w:r w:rsidRPr="00E65E2F">
              <w:rPr>
                <w:rFonts w:ascii="Segoe UI Light" w:hAnsi="Segoe UI Light" w:cs="Segoe UI Light"/>
                <w:b w:val="0"/>
                <w:color w:val="auto"/>
                <w:lang w:val="es-MX"/>
              </w:rPr>
              <w:t xml:space="preserve">Generar una estrategia de sensibilización, información y difusión sobre ventajas, oportunidades y beneficios del registro de marca colectiva como bien intelectual de pequeños emprendimientos comunitarios. </w:t>
            </w:r>
          </w:p>
          <w:p w:rsidR="00B33F06" w:rsidRPr="00E65E2F" w:rsidRDefault="00B33F06" w:rsidP="00B33F06">
            <w:pPr>
              <w:pStyle w:val="ListParagraph"/>
              <w:spacing w:line="276" w:lineRule="auto"/>
              <w:ind w:hanging="66"/>
              <w:jc w:val="both"/>
              <w:rPr>
                <w:rFonts w:ascii="Segoe UI Light" w:hAnsi="Segoe UI Light" w:cs="Segoe UI Light"/>
                <w:b w:val="0"/>
                <w:color w:val="auto"/>
                <w:lang w:val="es-MX"/>
              </w:rPr>
            </w:pPr>
            <w:r w:rsidRPr="00D563BE">
              <w:rPr>
                <w:rFonts w:ascii="Broadway" w:hAnsi="Broadway" w:cs="Segoe UI Light"/>
                <w:color w:val="auto"/>
                <w:sz w:val="28"/>
                <w:lang w:val="es-MX"/>
              </w:rPr>
              <w:t>&gt;</w:t>
            </w:r>
            <w:r>
              <w:rPr>
                <w:rFonts w:ascii="Segoe UI Light" w:hAnsi="Segoe UI Light" w:cs="Segoe UI Light"/>
                <w:b w:val="0"/>
                <w:color w:val="auto"/>
                <w:lang w:val="es-MX"/>
              </w:rPr>
              <w:t xml:space="preserve"> </w:t>
            </w:r>
            <w:r w:rsidRPr="00E65E2F">
              <w:rPr>
                <w:rFonts w:ascii="Segoe UI Light" w:hAnsi="Segoe UI Light" w:cs="Segoe UI Light"/>
                <w:b w:val="0"/>
                <w:color w:val="auto"/>
                <w:lang w:val="es-MX"/>
              </w:rPr>
              <w:t xml:space="preserve">Desarrollar una estructura institucional que incube procesos productivos integrales a partir de la identificación de potenciales marcas colectivas.  </w:t>
            </w:r>
          </w:p>
          <w:p w:rsidR="00B33F06" w:rsidRPr="00BF2ECF" w:rsidRDefault="00B33F06" w:rsidP="00B33F06">
            <w:pPr>
              <w:pStyle w:val="ListParagraph"/>
              <w:spacing w:line="276" w:lineRule="auto"/>
              <w:ind w:hanging="66"/>
              <w:jc w:val="both"/>
              <w:rPr>
                <w:rFonts w:ascii="Segoe UI Light" w:hAnsi="Segoe UI Light" w:cs="Segoe UI Light"/>
                <w:b w:val="0"/>
                <w:color w:val="auto"/>
                <w:lang w:val="es-MX"/>
              </w:rPr>
            </w:pPr>
            <w:r w:rsidRPr="00D563BE">
              <w:rPr>
                <w:rFonts w:ascii="Broadway" w:hAnsi="Broadway" w:cs="Segoe UI Light"/>
                <w:color w:val="auto"/>
                <w:sz w:val="28"/>
                <w:lang w:val="es-MX"/>
              </w:rPr>
              <w:t>&gt;</w:t>
            </w:r>
            <w:r>
              <w:rPr>
                <w:rFonts w:ascii="Broadway" w:hAnsi="Broadway" w:cs="Segoe UI Light"/>
                <w:color w:val="auto"/>
                <w:sz w:val="28"/>
                <w:lang w:val="es-MX"/>
              </w:rPr>
              <w:t xml:space="preserve"> </w:t>
            </w:r>
            <w:r w:rsidRPr="00E65E2F">
              <w:rPr>
                <w:rFonts w:ascii="Segoe UI Light" w:hAnsi="Segoe UI Light" w:cs="Segoe UI Light"/>
                <w:b w:val="0"/>
                <w:color w:val="auto"/>
                <w:lang w:val="es-MX"/>
              </w:rPr>
              <w:t>Promover mecanismos de protección, salvaguarda y apoyo a pequeños emprendimientos a partir del reconocimiento de su impacto en la economía nacional.</w:t>
            </w:r>
            <w:r w:rsidRPr="00BF2ECF">
              <w:rPr>
                <w:rFonts w:ascii="Segoe UI Light" w:hAnsi="Segoe UI Light" w:cs="Segoe UI Light"/>
                <w:b w:val="0"/>
                <w:color w:val="auto"/>
                <w:lang w:val="es-MX"/>
              </w:rPr>
              <w:t xml:space="preserve"> </w:t>
            </w:r>
          </w:p>
          <w:p w:rsidR="00B33F06" w:rsidRPr="006856ED" w:rsidRDefault="00B33F06" w:rsidP="00B33F06">
            <w:pPr>
              <w:pStyle w:val="ListParagraph"/>
              <w:spacing w:line="276" w:lineRule="auto"/>
              <w:ind w:hanging="66"/>
              <w:jc w:val="both"/>
              <w:rPr>
                <w:rFonts w:ascii="Segoe UI Light" w:hAnsi="Segoe UI Light" w:cs="Segoe UI Light"/>
                <w:b w:val="0"/>
                <w:color w:val="auto"/>
                <w:lang w:val="es-MX"/>
              </w:rPr>
            </w:pPr>
            <w:r w:rsidRPr="00D563BE">
              <w:rPr>
                <w:rFonts w:ascii="Broadway" w:hAnsi="Broadway" w:cs="Segoe UI Light"/>
                <w:color w:val="auto"/>
                <w:sz w:val="28"/>
                <w:lang w:val="es-MX"/>
              </w:rPr>
              <w:t>&gt;</w:t>
            </w:r>
            <w:r>
              <w:rPr>
                <w:rFonts w:ascii="Segoe UI Light" w:hAnsi="Segoe UI Light" w:cs="Segoe UI Light"/>
                <w:b w:val="0"/>
                <w:color w:val="auto"/>
                <w:lang w:val="es-MX"/>
              </w:rPr>
              <w:t xml:space="preserve"> </w:t>
            </w:r>
            <w:r w:rsidRPr="006856ED">
              <w:rPr>
                <w:rFonts w:ascii="Segoe UI Light" w:hAnsi="Segoe UI Light" w:cs="Segoe UI Light"/>
                <w:b w:val="0"/>
                <w:color w:val="auto"/>
                <w:lang w:val="es-MX"/>
              </w:rPr>
              <w:t>Articulación de los sectores productivos identificados con marcas colectivas, creando nexos con otras entidades privadas y públicas que permitan realizar el seguimiento del emprendimiento, su apoyo y cooperación, en su caso vinculación a financiamiento y/o oportunidades de mercado que presenta el registro obtenido.</w:t>
            </w:r>
          </w:p>
          <w:p w:rsidR="00B33F06" w:rsidRPr="00B419D7" w:rsidRDefault="00B33F06" w:rsidP="00B33F06">
            <w:pPr>
              <w:pStyle w:val="ListParagraph"/>
              <w:spacing w:line="276" w:lineRule="auto"/>
              <w:ind w:hanging="66"/>
              <w:jc w:val="both"/>
              <w:rPr>
                <w:rFonts w:ascii="Britannic Bold" w:hAnsi="Britannic Bold" w:cs="Segoe UI Light"/>
              </w:rPr>
            </w:pPr>
            <w:r w:rsidRPr="00D563BE">
              <w:rPr>
                <w:rFonts w:ascii="Broadway" w:hAnsi="Broadway" w:cs="Segoe UI Light"/>
                <w:color w:val="auto"/>
                <w:sz w:val="28"/>
                <w:lang w:val="es-MX"/>
              </w:rPr>
              <w:lastRenderedPageBreak/>
              <w:t>&gt;</w:t>
            </w:r>
            <w:r>
              <w:rPr>
                <w:rFonts w:ascii="Segoe UI Light" w:hAnsi="Segoe UI Light" w:cs="Segoe UI Light"/>
                <w:b w:val="0"/>
                <w:color w:val="auto"/>
                <w:lang w:val="es-MX"/>
              </w:rPr>
              <w:t xml:space="preserve"> </w:t>
            </w:r>
            <w:r w:rsidRPr="006856ED">
              <w:rPr>
                <w:rFonts w:ascii="Segoe UI Light" w:hAnsi="Segoe UI Light" w:cs="Segoe UI Light"/>
                <w:b w:val="0"/>
                <w:color w:val="auto"/>
                <w:lang w:val="es-MX"/>
              </w:rPr>
              <w:t>Seguimiento y monitoreo del “ciclo de vida” del proyecto o emprendimiento, para realizar análisis de mejora continua.</w:t>
            </w:r>
          </w:p>
        </w:tc>
      </w:tr>
      <w:tr w:rsidR="00B33F06" w:rsidRPr="002C793C" w:rsidTr="00ED1E0D">
        <w:trPr>
          <w:trHeight w:val="998"/>
        </w:trPr>
        <w:tc>
          <w:tcPr>
            <w:cnfStyle w:val="001000000000" w:firstRow="0" w:lastRow="0" w:firstColumn="1" w:lastColumn="0" w:oddVBand="0" w:evenVBand="0" w:oddHBand="0" w:evenHBand="0" w:firstRowFirstColumn="0" w:firstRowLastColumn="0" w:lastRowFirstColumn="0" w:lastRowLastColumn="0"/>
            <w:tcW w:w="9630" w:type="dxa"/>
            <w:gridSpan w:val="2"/>
            <w:tcBorders>
              <w:bottom w:val="single" w:sz="4" w:space="0" w:color="auto"/>
            </w:tcBorders>
            <w:shd w:val="clear" w:color="auto" w:fill="F4F3E8"/>
          </w:tcPr>
          <w:p w:rsidR="00ED1E0D" w:rsidRDefault="00ED1E0D" w:rsidP="00ED1E0D">
            <w:pPr>
              <w:pStyle w:val="ListParagraph"/>
              <w:ind w:left="536" w:right="177"/>
              <w:jc w:val="both"/>
              <w:rPr>
                <w:rFonts w:ascii="Britannic Bold" w:hAnsi="Britannic Bold" w:cs="Segoe UI Light"/>
                <w:b w:val="0"/>
                <w:color w:val="9E0000"/>
                <w:sz w:val="28"/>
              </w:rPr>
            </w:pPr>
          </w:p>
          <w:p w:rsidR="00B33F06" w:rsidRPr="00F54496" w:rsidRDefault="00B33F06" w:rsidP="00B33F06">
            <w:pPr>
              <w:pStyle w:val="ListParagraph"/>
              <w:numPr>
                <w:ilvl w:val="0"/>
                <w:numId w:val="9"/>
              </w:numPr>
              <w:ind w:right="177" w:hanging="66"/>
              <w:jc w:val="both"/>
              <w:rPr>
                <w:rFonts w:ascii="Britannic Bold" w:hAnsi="Britannic Bold" w:cs="Segoe UI Light"/>
                <w:b w:val="0"/>
                <w:color w:val="9E0000"/>
                <w:sz w:val="28"/>
              </w:rPr>
            </w:pPr>
            <w:r w:rsidRPr="00F54496">
              <w:rPr>
                <w:noProof/>
                <w:color w:val="9E0000"/>
                <w:lang w:val="en-US" w:eastAsia="en-US"/>
              </w:rPr>
              <mc:AlternateContent>
                <mc:Choice Requires="wps">
                  <w:drawing>
                    <wp:anchor distT="0" distB="0" distL="114300" distR="114300" simplePos="0" relativeHeight="251662336" behindDoc="0" locked="0" layoutInCell="1" allowOverlap="1" wp14:anchorId="24178BC2" wp14:editId="3E590B27">
                      <wp:simplePos x="0" y="0"/>
                      <wp:positionH relativeFrom="column">
                        <wp:posOffset>6752590</wp:posOffset>
                      </wp:positionH>
                      <wp:positionV relativeFrom="paragraph">
                        <wp:posOffset>-559435</wp:posOffset>
                      </wp:positionV>
                      <wp:extent cx="422910" cy="982345"/>
                      <wp:effectExtent l="0" t="0" r="0" b="8255"/>
                      <wp:wrapNone/>
                      <wp:docPr id="9" name="Rectángulo 9"/>
                      <wp:cNvGraphicFramePr/>
                      <a:graphic xmlns:a="http://schemas.openxmlformats.org/drawingml/2006/main">
                        <a:graphicData uri="http://schemas.microsoft.com/office/word/2010/wordprocessingShape">
                          <wps:wsp>
                            <wps:cNvSpPr/>
                            <wps:spPr>
                              <a:xfrm>
                                <a:off x="0" y="0"/>
                                <a:ext cx="422910" cy="982345"/>
                              </a:xfrm>
                              <a:prstGeom prst="rect">
                                <a:avLst/>
                              </a:prstGeom>
                              <a:solidFill>
                                <a:srgbClr val="9E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3F06" w:rsidRPr="00923890" w:rsidRDefault="00B33F06" w:rsidP="00850AAD">
                                  <w:pPr>
                                    <w:jc w:val="center"/>
                                    <w:rPr>
                                      <w:rFonts w:ascii="Britannic Bold" w:hAnsi="Britannic Bold"/>
                                      <w:b/>
                                      <w:color w:val="FFFFFF" w:themeColor="background1"/>
                                      <w:sz w:val="52"/>
                                      <w:lang w:val="es-MX"/>
                                    </w:rPr>
                                  </w:pPr>
                                  <w:r w:rsidRPr="00923890">
                                    <w:rPr>
                                      <w:rFonts w:ascii="Britannic Bold" w:hAnsi="Britannic Bold"/>
                                      <w:b/>
                                      <w:color w:val="FFFFFF" w:themeColor="background1"/>
                                      <w:sz w:val="52"/>
                                      <w:lang w:val="es-MX"/>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78BC2" id="Rectángulo 9" o:spid="_x0000_s1029" style="position:absolute;left:0;text-align:left;margin-left:531.7pt;margin-top:-44.05pt;width:33.3pt;height:7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" fillcolor="#9e0000" stroked="f" strokeweight="2pt">
                      <v:textbox>
                        <w:txbxContent>
                          <w:p w:rsidR="00B33F06" w:rsidRPr="00923890" w:rsidRDefault="00B33F06" w:rsidP="00850AAD">
                            <w:pPr>
                              <w:jc w:val="center"/>
                              <w:rPr>
                                <w:rFonts w:ascii="Britannic Bold" w:hAnsi="Britannic Bold"/>
                                <w:b/>
                                <w:color w:val="FFFFFF" w:themeColor="background1"/>
                                <w:sz w:val="52"/>
                                <w:lang w:val="es-MX"/>
                              </w:rPr>
                            </w:pPr>
                            <w:r w:rsidRPr="00923890">
                              <w:rPr>
                                <w:rFonts w:ascii="Britannic Bold" w:hAnsi="Britannic Bold"/>
                                <w:b/>
                                <w:color w:val="FFFFFF" w:themeColor="background1"/>
                                <w:sz w:val="52"/>
                                <w:lang w:val="es-MX"/>
                              </w:rPr>
                              <w:t>4</w:t>
                            </w:r>
                          </w:p>
                        </w:txbxContent>
                      </v:textbox>
                    </v:rect>
                  </w:pict>
                </mc:Fallback>
              </mc:AlternateContent>
            </w:r>
            <w:r w:rsidRPr="00F54496">
              <w:rPr>
                <w:rFonts w:ascii="Britannic Bold" w:hAnsi="Britannic Bold" w:cs="Segoe UI Light"/>
                <w:b w:val="0"/>
                <w:color w:val="9E0000"/>
                <w:sz w:val="28"/>
              </w:rPr>
              <w:t>ALCANCE</w:t>
            </w:r>
          </w:p>
          <w:p w:rsidR="00B33F06" w:rsidRDefault="00B33F06" w:rsidP="00B33F06">
            <w:pPr>
              <w:ind w:left="34" w:hanging="66"/>
              <w:jc w:val="both"/>
              <w:rPr>
                <w:rFonts w:ascii="Segoe UI Light" w:hAnsi="Segoe UI Light" w:cs="Segoe UI Light"/>
                <w:b w:val="0"/>
                <w:color w:val="auto"/>
              </w:rPr>
            </w:pPr>
            <w:r w:rsidRPr="006575AA">
              <w:rPr>
                <w:rFonts w:ascii="Segoe UI Light" w:hAnsi="Segoe UI Light" w:cs="Segoe UI Light"/>
                <w:b w:val="0"/>
                <w:color w:val="auto"/>
              </w:rPr>
              <w:t>El proyecto se ej</w:t>
            </w:r>
            <w:r>
              <w:rPr>
                <w:rFonts w:ascii="Segoe UI Light" w:hAnsi="Segoe UI Light" w:cs="Segoe UI Light"/>
                <w:b w:val="0"/>
                <w:color w:val="auto"/>
              </w:rPr>
              <w:t>ecutará en el Estado Plurinacional de Bolivia y otros tres países beneficiarios, considerando el apoyo y líneas de cooperación conjunta</w:t>
            </w:r>
            <w:r w:rsidRPr="006575AA">
              <w:rPr>
                <w:rFonts w:ascii="Segoe UI Light" w:hAnsi="Segoe UI Light" w:cs="Segoe UI Light"/>
                <w:b w:val="0"/>
                <w:color w:val="auto"/>
              </w:rPr>
              <w:t xml:space="preserve"> de la OMPI.</w:t>
            </w:r>
          </w:p>
          <w:p w:rsidR="00B33F06" w:rsidRPr="00F324DA" w:rsidRDefault="00B33F06" w:rsidP="00B33F06">
            <w:pPr>
              <w:ind w:left="176" w:right="177" w:hanging="66"/>
              <w:jc w:val="both"/>
              <w:rPr>
                <w:rFonts w:ascii="Segoe UI Light" w:hAnsi="Segoe UI Light" w:cs="Segoe UI Light"/>
                <w:b w:val="0"/>
                <w:color w:val="5D5C2E"/>
              </w:rPr>
            </w:pPr>
          </w:p>
          <w:p w:rsidR="00B33F06" w:rsidRPr="00F54496" w:rsidRDefault="00B33F06" w:rsidP="00B33F06">
            <w:pPr>
              <w:pStyle w:val="ListParagraph"/>
              <w:numPr>
                <w:ilvl w:val="0"/>
                <w:numId w:val="9"/>
              </w:numPr>
              <w:ind w:right="177" w:hanging="66"/>
              <w:jc w:val="both"/>
              <w:rPr>
                <w:rFonts w:ascii="Britannic Bold" w:hAnsi="Britannic Bold" w:cs="Segoe UI Light"/>
                <w:b w:val="0"/>
                <w:color w:val="9E0000"/>
                <w:sz w:val="28"/>
              </w:rPr>
            </w:pPr>
            <w:r w:rsidRPr="00F54496">
              <w:rPr>
                <w:rFonts w:ascii="Britannic Bold" w:hAnsi="Britannic Bold" w:cs="Segoe UI Light"/>
                <w:b w:val="0"/>
                <w:color w:val="9E0000"/>
                <w:sz w:val="28"/>
              </w:rPr>
              <w:t>CRITERIOS PARA LA SELECCIÓN DE LOS PAÍSES BENEFICIARIOS</w:t>
            </w:r>
          </w:p>
          <w:p w:rsidR="00B33F06" w:rsidRPr="00E65E2F" w:rsidRDefault="00B33F06" w:rsidP="00B33F06">
            <w:pPr>
              <w:spacing w:line="276" w:lineRule="auto"/>
              <w:ind w:hanging="66"/>
              <w:jc w:val="both"/>
              <w:rPr>
                <w:rFonts w:ascii="Segoe UI Light" w:hAnsi="Segoe UI Light" w:cs="Segoe UI Light"/>
                <w:b w:val="0"/>
                <w:color w:val="auto"/>
                <w:lang w:val="es-MX"/>
              </w:rPr>
            </w:pPr>
            <w:r w:rsidRPr="00E65E2F">
              <w:rPr>
                <w:rFonts w:ascii="Segoe UI Light" w:hAnsi="Segoe UI Light" w:cs="Segoe UI Light"/>
                <w:b w:val="0"/>
                <w:color w:val="auto"/>
                <w:lang w:val="es-MX"/>
              </w:rPr>
              <w:t>Los Estados miembros interesados deberán designar un coordinador en representación institucional de su país que debe facilitar información preliminar sobre las siguientes cuestiones:</w:t>
            </w:r>
          </w:p>
          <w:p w:rsidR="00B33F06" w:rsidRPr="00E65E2F" w:rsidRDefault="00B33F06" w:rsidP="00B33F06">
            <w:pPr>
              <w:spacing w:line="276" w:lineRule="auto"/>
              <w:ind w:left="750" w:hanging="66"/>
              <w:jc w:val="both"/>
              <w:rPr>
                <w:rFonts w:ascii="Segoe UI Light" w:hAnsi="Segoe UI Light" w:cs="Segoe UI Light"/>
                <w:b w:val="0"/>
                <w:color w:val="auto"/>
                <w:lang w:val="es-MX"/>
              </w:rPr>
            </w:pPr>
            <w:r w:rsidRPr="00D563BE">
              <w:rPr>
                <w:rFonts w:ascii="Broadway" w:hAnsi="Broadway" w:cs="Segoe UI Light"/>
                <w:color w:val="auto"/>
                <w:sz w:val="28"/>
                <w:lang w:val="es-MX"/>
              </w:rPr>
              <w:t>&gt;</w:t>
            </w:r>
            <w:r w:rsidRPr="00772B38">
              <w:rPr>
                <w:rFonts w:ascii="Broadway" w:hAnsi="Broadway" w:cs="Segoe UI Light"/>
                <w:color w:val="auto"/>
                <w:lang w:val="es-MX"/>
              </w:rPr>
              <w:t xml:space="preserve"> </w:t>
            </w:r>
            <w:r w:rsidRPr="00E65E2F">
              <w:rPr>
                <w:rFonts w:ascii="Segoe UI Light" w:hAnsi="Segoe UI Light" w:cs="Segoe UI Light"/>
                <w:b w:val="0"/>
                <w:color w:val="auto"/>
                <w:lang w:val="es-MX"/>
              </w:rPr>
              <w:t xml:space="preserve">Manifestación de interés por parte de las entidades de Propiedad Intelectual de los Estados miembro. </w:t>
            </w:r>
          </w:p>
          <w:p w:rsidR="00B33F06" w:rsidRPr="00E65E2F" w:rsidRDefault="00B33F06" w:rsidP="00B33F06">
            <w:pPr>
              <w:spacing w:line="276" w:lineRule="auto"/>
              <w:ind w:left="750" w:hanging="66"/>
              <w:jc w:val="both"/>
              <w:rPr>
                <w:rFonts w:ascii="Segoe UI Light" w:hAnsi="Segoe UI Light" w:cs="Segoe UI Light"/>
                <w:b w:val="0"/>
                <w:color w:val="auto"/>
                <w:lang w:val="es-MX"/>
              </w:rPr>
            </w:pPr>
            <w:r w:rsidRPr="00D563BE">
              <w:rPr>
                <w:rFonts w:ascii="Broadway" w:hAnsi="Broadway" w:cs="Segoe UI Light"/>
                <w:color w:val="auto"/>
                <w:sz w:val="28"/>
                <w:lang w:val="es-MX"/>
              </w:rPr>
              <w:t>&gt;</w:t>
            </w:r>
            <w:r>
              <w:rPr>
                <w:rFonts w:ascii="Broadway" w:hAnsi="Broadway" w:cs="Segoe UI Light"/>
                <w:color w:val="auto"/>
                <w:lang w:val="es-MX"/>
              </w:rPr>
              <w:t xml:space="preserve"> </w:t>
            </w:r>
            <w:r w:rsidRPr="00E65E2F">
              <w:rPr>
                <w:rFonts w:ascii="Segoe UI Light" w:hAnsi="Segoe UI Light" w:cs="Segoe UI Light"/>
                <w:b w:val="0"/>
                <w:color w:val="auto"/>
                <w:lang w:val="es-MX"/>
              </w:rPr>
              <w:t>Compromiso y estrategia para incorporar los resultados del proyecto en sus países.</w:t>
            </w:r>
          </w:p>
          <w:p w:rsidR="00B33F06" w:rsidRPr="000A5FE4" w:rsidRDefault="00B33F06" w:rsidP="00B33F06">
            <w:pPr>
              <w:ind w:left="176" w:right="177" w:hanging="66"/>
              <w:jc w:val="both"/>
              <w:rPr>
                <w:rFonts w:ascii="Segoe UI Light" w:hAnsi="Segoe UI Light" w:cs="Segoe UI Light"/>
                <w:b w:val="0"/>
                <w:color w:val="auto"/>
              </w:rPr>
            </w:pPr>
          </w:p>
          <w:p w:rsidR="00B33F06" w:rsidRPr="00F54496" w:rsidRDefault="00B33F06" w:rsidP="00B33F06">
            <w:pPr>
              <w:pStyle w:val="ListParagraph"/>
              <w:numPr>
                <w:ilvl w:val="0"/>
                <w:numId w:val="9"/>
              </w:numPr>
              <w:ind w:right="177" w:hanging="66"/>
              <w:jc w:val="both"/>
              <w:rPr>
                <w:rFonts w:ascii="Britannic Bold" w:hAnsi="Britannic Bold" w:cs="Segoe UI Light"/>
                <w:color w:val="9E0000"/>
                <w:sz w:val="28"/>
              </w:rPr>
            </w:pPr>
            <w:r w:rsidRPr="00F54496">
              <w:rPr>
                <w:rFonts w:ascii="Britannic Bold" w:hAnsi="Britannic Bold" w:cs="Segoe UI Light"/>
                <w:color w:val="9E0000"/>
                <w:sz w:val="28"/>
              </w:rPr>
              <w:t>ESTRATEGIA DE EJECUCIÓN</w:t>
            </w:r>
          </w:p>
          <w:p w:rsidR="00B33F06" w:rsidRDefault="00B33F06" w:rsidP="00B33F06">
            <w:pPr>
              <w:ind w:hanging="66"/>
              <w:jc w:val="both"/>
              <w:rPr>
                <w:rFonts w:ascii="Segoe UI Light" w:hAnsi="Segoe UI Light" w:cs="Segoe UI Light"/>
                <w:b w:val="0"/>
                <w:color w:val="auto"/>
              </w:rPr>
            </w:pPr>
            <w:r w:rsidRPr="00BE49FF">
              <w:rPr>
                <w:rFonts w:ascii="Segoe UI Light" w:hAnsi="Segoe UI Light" w:cs="Segoe UI Light"/>
                <w:b w:val="0"/>
                <w:color w:val="auto"/>
              </w:rPr>
              <w:t>Para alcanzar los objetivos propuestos y la obtención de resultados el S</w:t>
            </w:r>
            <w:r>
              <w:rPr>
                <w:rFonts w:ascii="Segoe UI Light" w:hAnsi="Segoe UI Light" w:cs="Segoe UI Light"/>
                <w:b w:val="0"/>
                <w:color w:val="auto"/>
              </w:rPr>
              <w:t>enapi (o la oficina que corresponda en cada país beneficiario),</w:t>
            </w:r>
            <w:r w:rsidRPr="00BE49FF">
              <w:rPr>
                <w:rFonts w:ascii="Segoe UI Light" w:hAnsi="Segoe UI Light" w:cs="Segoe UI Light"/>
                <w:b w:val="0"/>
                <w:color w:val="auto"/>
              </w:rPr>
              <w:t xml:space="preserve"> de</w:t>
            </w:r>
            <w:r>
              <w:rPr>
                <w:rFonts w:ascii="Segoe UI Light" w:hAnsi="Segoe UI Light" w:cs="Segoe UI Light"/>
                <w:b w:val="0"/>
                <w:color w:val="auto"/>
              </w:rPr>
              <w:t xml:space="preserve">berá </w:t>
            </w:r>
            <w:r w:rsidRPr="00BE49FF">
              <w:rPr>
                <w:rFonts w:ascii="Segoe UI Light" w:hAnsi="Segoe UI Light" w:cs="Segoe UI Light"/>
                <w:b w:val="0"/>
                <w:color w:val="auto"/>
              </w:rPr>
              <w:t>realizar una importante inversión, de forma enunciativa y no definitiva, en:</w:t>
            </w:r>
          </w:p>
          <w:p w:rsidR="00B33F06" w:rsidRPr="00E65E2F" w:rsidRDefault="00B33F06" w:rsidP="00B33F06">
            <w:pPr>
              <w:ind w:right="177" w:hanging="66"/>
              <w:jc w:val="both"/>
              <w:rPr>
                <w:rFonts w:ascii="Segoe UI Light" w:hAnsi="Segoe UI Light" w:cs="Segoe UI Light"/>
                <w:b w:val="0"/>
                <w:color w:val="auto"/>
                <w:sz w:val="28"/>
              </w:rPr>
            </w:pPr>
          </w:p>
          <w:p w:rsidR="00B33F06" w:rsidRDefault="00B33F06" w:rsidP="00B33F06">
            <w:pPr>
              <w:spacing w:line="276" w:lineRule="auto"/>
              <w:ind w:hanging="66"/>
              <w:jc w:val="both"/>
              <w:rPr>
                <w:rFonts w:ascii="Segoe UI Light" w:hAnsi="Segoe UI Light" w:cs="Segoe UI Light"/>
                <w:b w:val="0"/>
                <w:color w:val="auto"/>
                <w:lang w:val="es-MX"/>
              </w:rPr>
            </w:pPr>
            <w:r w:rsidRPr="00E65E2F">
              <w:rPr>
                <w:rFonts w:ascii="Segoe UI Light" w:hAnsi="Segoe UI Light" w:cs="Segoe UI Light"/>
                <w:b w:val="0"/>
                <w:color w:val="auto"/>
                <w:lang w:val="es-MX"/>
              </w:rPr>
              <w:t xml:space="preserve">La ejecución del proyecto integra tres momentos: </w:t>
            </w:r>
          </w:p>
          <w:p w:rsidR="00B33F06" w:rsidRPr="00D563BE" w:rsidRDefault="00B33F06" w:rsidP="00B33F06">
            <w:pPr>
              <w:pStyle w:val="ListParagraph"/>
              <w:numPr>
                <w:ilvl w:val="0"/>
                <w:numId w:val="10"/>
              </w:numPr>
              <w:spacing w:line="276" w:lineRule="auto"/>
              <w:ind w:hanging="66"/>
              <w:jc w:val="both"/>
              <w:rPr>
                <w:rFonts w:ascii="Britannic Bold" w:hAnsi="Britannic Bold" w:cs="Segoe UI Light"/>
                <w:b w:val="0"/>
                <w:color w:val="auto"/>
                <w:sz w:val="28"/>
                <w:lang w:val="es-MX"/>
              </w:rPr>
            </w:pPr>
            <w:r w:rsidRPr="00D563BE">
              <w:rPr>
                <w:rFonts w:ascii="Britannic Bold" w:hAnsi="Britannic Bold" w:cs="Segoe UI Light"/>
                <w:b w:val="0"/>
                <w:color w:val="auto"/>
                <w:sz w:val="28"/>
                <w:lang w:val="es-MX"/>
              </w:rPr>
              <w:t>Acciones preparatorias de identificación de marcas colectivas</w:t>
            </w:r>
          </w:p>
          <w:p w:rsidR="00B33F06" w:rsidRPr="00E65E2F" w:rsidRDefault="00B33F06" w:rsidP="00B33F06">
            <w:pPr>
              <w:pStyle w:val="ListParagraph"/>
              <w:spacing w:line="276" w:lineRule="auto"/>
              <w:ind w:left="1440" w:hanging="66"/>
              <w:jc w:val="both"/>
              <w:rPr>
                <w:rFonts w:ascii="Segoe UI Light" w:hAnsi="Segoe UI Light" w:cs="Segoe UI Light"/>
                <w:b w:val="0"/>
                <w:color w:val="auto"/>
                <w:lang w:val="es-MX"/>
              </w:rPr>
            </w:pPr>
            <w:r w:rsidRPr="00AA0B81">
              <w:rPr>
                <w:rFonts w:ascii="Broadway" w:hAnsi="Broadway" w:cs="Segoe UI Light"/>
                <w:b w:val="0"/>
                <w:color w:val="auto"/>
                <w:sz w:val="28"/>
                <w:lang w:val="es-MX"/>
              </w:rPr>
              <w:t>&gt;</w:t>
            </w:r>
            <w:r>
              <w:rPr>
                <w:rFonts w:ascii="Segoe UI Light" w:hAnsi="Segoe UI Light" w:cs="Segoe UI Light"/>
                <w:b w:val="0"/>
                <w:color w:val="auto"/>
                <w:lang w:val="es-MX"/>
              </w:rPr>
              <w:t xml:space="preserve"> </w:t>
            </w:r>
            <w:r w:rsidRPr="00E65E2F">
              <w:rPr>
                <w:rFonts w:ascii="Segoe UI Light" w:hAnsi="Segoe UI Light" w:cs="Segoe UI Light"/>
                <w:b w:val="0"/>
                <w:color w:val="auto"/>
                <w:lang w:val="es-MX"/>
              </w:rPr>
              <w:t xml:space="preserve">Georreferenciación de zonas productivas y oportunidades de relevamiento de emprendimientos comunitarios </w:t>
            </w:r>
          </w:p>
          <w:p w:rsidR="00B33F06" w:rsidRPr="00E65E2F" w:rsidRDefault="00B33F06" w:rsidP="00B33F06">
            <w:pPr>
              <w:pStyle w:val="ListParagraph"/>
              <w:spacing w:line="276" w:lineRule="auto"/>
              <w:ind w:left="1440" w:hanging="66"/>
              <w:jc w:val="both"/>
              <w:rPr>
                <w:rFonts w:ascii="Segoe UI Light" w:hAnsi="Segoe UI Light" w:cs="Segoe UI Light"/>
                <w:b w:val="0"/>
                <w:color w:val="auto"/>
                <w:lang w:val="es-MX"/>
              </w:rPr>
            </w:pPr>
            <w:r w:rsidRPr="00AA0B81">
              <w:rPr>
                <w:rFonts w:ascii="Broadway" w:hAnsi="Broadway" w:cs="Segoe UI Light"/>
                <w:b w:val="0"/>
                <w:color w:val="auto"/>
                <w:sz w:val="28"/>
                <w:lang w:val="es-MX"/>
              </w:rPr>
              <w:t>&gt;</w:t>
            </w:r>
            <w:r>
              <w:rPr>
                <w:rFonts w:ascii="Broadway" w:hAnsi="Broadway" w:cs="Segoe UI Light"/>
                <w:b w:val="0"/>
                <w:color w:val="auto"/>
                <w:lang w:val="es-MX"/>
              </w:rPr>
              <w:t xml:space="preserve"> </w:t>
            </w:r>
            <w:r w:rsidRPr="00E65E2F">
              <w:rPr>
                <w:rFonts w:ascii="Segoe UI Light" w:hAnsi="Segoe UI Light" w:cs="Segoe UI Light"/>
                <w:b w:val="0"/>
                <w:color w:val="auto"/>
                <w:lang w:val="es-MX"/>
              </w:rPr>
              <w:t xml:space="preserve">Eventos de información con autoridades locales de marcas colectivas vinculadas a procesos productivos </w:t>
            </w:r>
          </w:p>
          <w:p w:rsidR="00B33F06" w:rsidRDefault="00B33F06" w:rsidP="00B33F06">
            <w:pPr>
              <w:pStyle w:val="ListParagraph"/>
              <w:spacing w:line="276" w:lineRule="auto"/>
              <w:ind w:left="1440" w:hanging="66"/>
              <w:jc w:val="both"/>
              <w:rPr>
                <w:rFonts w:ascii="Segoe UI Light" w:hAnsi="Segoe UI Light" w:cs="Segoe UI Light"/>
                <w:b w:val="0"/>
                <w:color w:val="auto"/>
                <w:lang w:val="es-MX"/>
              </w:rPr>
            </w:pPr>
            <w:r w:rsidRPr="00AA0B81">
              <w:rPr>
                <w:rFonts w:ascii="Broadway" w:hAnsi="Broadway" w:cs="Segoe UI Light"/>
                <w:b w:val="0"/>
                <w:color w:val="auto"/>
                <w:sz w:val="28"/>
                <w:lang w:val="es-MX"/>
              </w:rPr>
              <w:t>&gt;</w:t>
            </w:r>
            <w:r>
              <w:rPr>
                <w:rFonts w:ascii="Broadway" w:hAnsi="Broadway" w:cs="Segoe UI Light"/>
                <w:b w:val="0"/>
                <w:color w:val="auto"/>
                <w:lang w:val="es-MX"/>
              </w:rPr>
              <w:t xml:space="preserve"> </w:t>
            </w:r>
            <w:r w:rsidRPr="00E65E2F">
              <w:rPr>
                <w:rFonts w:ascii="Segoe UI Light" w:hAnsi="Segoe UI Light" w:cs="Segoe UI Light"/>
                <w:b w:val="0"/>
                <w:color w:val="auto"/>
                <w:lang w:val="es-MX"/>
              </w:rPr>
              <w:t xml:space="preserve">Eventos de información con emprendedores locales de marcas colectivas vinculadas a procesos productivos </w:t>
            </w:r>
          </w:p>
          <w:p w:rsidR="00B33F06" w:rsidRPr="00E65E2F" w:rsidRDefault="00B33F06" w:rsidP="00B33F06">
            <w:pPr>
              <w:pStyle w:val="ListParagraph"/>
              <w:spacing w:line="276" w:lineRule="auto"/>
              <w:ind w:left="1440" w:hanging="66"/>
              <w:jc w:val="both"/>
              <w:rPr>
                <w:rFonts w:ascii="Segoe UI Light" w:hAnsi="Segoe UI Light" w:cs="Segoe UI Light"/>
                <w:b w:val="0"/>
                <w:color w:val="auto"/>
                <w:lang w:val="es-MX"/>
              </w:rPr>
            </w:pPr>
            <w:r w:rsidRPr="00AA0B81">
              <w:rPr>
                <w:rFonts w:ascii="Broadway" w:hAnsi="Broadway" w:cs="Segoe UI Light"/>
                <w:b w:val="0"/>
                <w:color w:val="auto"/>
                <w:sz w:val="28"/>
                <w:lang w:val="es-MX"/>
              </w:rPr>
              <w:t>&gt;</w:t>
            </w:r>
            <w:r>
              <w:rPr>
                <w:rFonts w:ascii="Broadway" w:hAnsi="Broadway" w:cs="Segoe UI Light"/>
                <w:b w:val="0"/>
                <w:color w:val="auto"/>
                <w:sz w:val="28"/>
                <w:lang w:val="es-MX"/>
              </w:rPr>
              <w:t xml:space="preserve"> </w:t>
            </w:r>
            <w:r>
              <w:rPr>
                <w:rFonts w:ascii="Segoe UI Light" w:hAnsi="Segoe UI Light" w:cs="Segoe UI Light"/>
                <w:b w:val="0"/>
                <w:color w:val="auto"/>
                <w:lang w:val="es-MX"/>
              </w:rPr>
              <w:t>Eventos de articulación con actores privados y públicos interesados en la cooperación de estos sectores productivos</w:t>
            </w:r>
          </w:p>
          <w:p w:rsidR="00B33F06" w:rsidRPr="00E65E2F" w:rsidRDefault="00B33F06" w:rsidP="00B33F06">
            <w:pPr>
              <w:pStyle w:val="ListParagraph"/>
              <w:spacing w:line="276" w:lineRule="auto"/>
              <w:ind w:hanging="66"/>
              <w:jc w:val="both"/>
              <w:rPr>
                <w:rFonts w:ascii="Segoe UI Light" w:hAnsi="Segoe UI Light" w:cs="Segoe UI Light"/>
                <w:b w:val="0"/>
                <w:color w:val="auto"/>
                <w:lang w:val="es-MX"/>
              </w:rPr>
            </w:pPr>
          </w:p>
          <w:p w:rsidR="00B33F06" w:rsidRPr="00D563BE" w:rsidRDefault="00B33F06" w:rsidP="00B33F06">
            <w:pPr>
              <w:pStyle w:val="ListParagraph"/>
              <w:numPr>
                <w:ilvl w:val="0"/>
                <w:numId w:val="10"/>
              </w:numPr>
              <w:spacing w:line="276" w:lineRule="auto"/>
              <w:ind w:hanging="66"/>
              <w:jc w:val="both"/>
              <w:rPr>
                <w:rFonts w:ascii="Britannic Bold" w:hAnsi="Britannic Bold" w:cs="Segoe UI Light"/>
                <w:b w:val="0"/>
                <w:color w:val="auto"/>
                <w:sz w:val="28"/>
                <w:lang w:val="es-MX"/>
              </w:rPr>
            </w:pPr>
            <w:r w:rsidRPr="00D563BE">
              <w:rPr>
                <w:rFonts w:ascii="Britannic Bold" w:hAnsi="Britannic Bold" w:cs="Segoe UI Light"/>
                <w:b w:val="0"/>
                <w:color w:val="auto"/>
                <w:sz w:val="28"/>
                <w:lang w:val="es-MX"/>
              </w:rPr>
              <w:t>Implementación de acciones de incubadora de gestión de marcas colectivas y acompañamiento para e</w:t>
            </w:r>
            <w:r>
              <w:rPr>
                <w:rFonts w:ascii="Britannic Bold" w:hAnsi="Britannic Bold" w:cs="Segoe UI Light"/>
                <w:b w:val="0"/>
                <w:color w:val="auto"/>
                <w:sz w:val="28"/>
                <w:lang w:val="es-MX"/>
              </w:rPr>
              <w:t>l registro de marcas colectivas</w:t>
            </w:r>
          </w:p>
          <w:p w:rsidR="00B33F06" w:rsidRPr="00E65E2F" w:rsidRDefault="00B33F06" w:rsidP="00B33F06">
            <w:pPr>
              <w:pStyle w:val="ListParagraph"/>
              <w:spacing w:line="276" w:lineRule="auto"/>
              <w:ind w:left="1535" w:hanging="66"/>
              <w:jc w:val="both"/>
              <w:rPr>
                <w:rFonts w:ascii="Segoe UI Light" w:hAnsi="Segoe UI Light" w:cs="Segoe UI Light"/>
                <w:b w:val="0"/>
                <w:color w:val="auto"/>
                <w:lang w:val="es-MX"/>
              </w:rPr>
            </w:pPr>
            <w:r w:rsidRPr="00AA0B81">
              <w:rPr>
                <w:rFonts w:ascii="Broadway" w:hAnsi="Broadway" w:cs="Segoe UI Light"/>
                <w:b w:val="0"/>
                <w:color w:val="auto"/>
                <w:sz w:val="28"/>
                <w:lang w:val="es-MX"/>
              </w:rPr>
              <w:t>&gt;</w:t>
            </w:r>
            <w:r>
              <w:rPr>
                <w:rFonts w:ascii="Segoe UI Light" w:hAnsi="Segoe UI Light" w:cs="Segoe UI Light"/>
                <w:b w:val="0"/>
                <w:color w:val="auto"/>
                <w:lang w:val="es-MX"/>
              </w:rPr>
              <w:t xml:space="preserve"> </w:t>
            </w:r>
            <w:r w:rsidRPr="00E65E2F">
              <w:rPr>
                <w:rFonts w:ascii="Segoe UI Light" w:hAnsi="Segoe UI Light" w:cs="Segoe UI Light"/>
                <w:b w:val="0"/>
                <w:color w:val="auto"/>
                <w:lang w:val="es-MX"/>
              </w:rPr>
              <w:t>Eventos informativos de encadenamientos productivos vinculados a la generación de marcas colectivas</w:t>
            </w:r>
          </w:p>
          <w:p w:rsidR="00B33F06" w:rsidRPr="00E65E2F" w:rsidRDefault="00B33F06" w:rsidP="00B33F06">
            <w:pPr>
              <w:pStyle w:val="ListParagraph"/>
              <w:spacing w:line="276" w:lineRule="auto"/>
              <w:ind w:left="1535" w:hanging="66"/>
              <w:jc w:val="both"/>
              <w:rPr>
                <w:rFonts w:ascii="Segoe UI Light" w:hAnsi="Segoe UI Light" w:cs="Segoe UI Light"/>
                <w:b w:val="0"/>
                <w:color w:val="auto"/>
                <w:lang w:val="es-MX"/>
              </w:rPr>
            </w:pPr>
            <w:r w:rsidRPr="00AA0B81">
              <w:rPr>
                <w:rFonts w:ascii="Broadway" w:hAnsi="Broadway" w:cs="Segoe UI Light"/>
                <w:b w:val="0"/>
                <w:color w:val="auto"/>
                <w:sz w:val="28"/>
                <w:lang w:val="es-MX"/>
              </w:rPr>
              <w:t>&gt;</w:t>
            </w:r>
            <w:r>
              <w:rPr>
                <w:rFonts w:ascii="Broadway" w:hAnsi="Broadway" w:cs="Segoe UI Light"/>
                <w:b w:val="0"/>
                <w:color w:val="auto"/>
                <w:sz w:val="28"/>
                <w:lang w:val="es-MX"/>
              </w:rPr>
              <w:t xml:space="preserve"> </w:t>
            </w:r>
            <w:r w:rsidRPr="00E65E2F">
              <w:rPr>
                <w:rFonts w:ascii="Segoe UI Light" w:hAnsi="Segoe UI Light" w:cs="Segoe UI Light"/>
                <w:b w:val="0"/>
                <w:color w:val="auto"/>
                <w:lang w:val="es-MX"/>
              </w:rPr>
              <w:t>Talleres para la construcción colectiva de identidades y marcas de emprendimientos.</w:t>
            </w:r>
          </w:p>
          <w:p w:rsidR="00B33F06" w:rsidRDefault="00B33F06" w:rsidP="00B33F06">
            <w:pPr>
              <w:pStyle w:val="ListParagraph"/>
              <w:spacing w:line="276" w:lineRule="auto"/>
              <w:ind w:left="1535" w:hanging="66"/>
              <w:jc w:val="both"/>
              <w:rPr>
                <w:rFonts w:ascii="Segoe UI Light" w:hAnsi="Segoe UI Light" w:cs="Segoe UI Light"/>
                <w:b w:val="0"/>
                <w:color w:val="auto"/>
                <w:lang w:val="es-MX"/>
              </w:rPr>
            </w:pPr>
            <w:r w:rsidRPr="00AA0B81">
              <w:rPr>
                <w:rFonts w:ascii="Broadway" w:hAnsi="Broadway" w:cs="Segoe UI Light"/>
                <w:b w:val="0"/>
                <w:color w:val="auto"/>
                <w:sz w:val="28"/>
                <w:lang w:val="es-MX"/>
              </w:rPr>
              <w:t>&gt;</w:t>
            </w:r>
            <w:r>
              <w:rPr>
                <w:rFonts w:ascii="Broadway" w:hAnsi="Broadway" w:cs="Segoe UI Light"/>
                <w:b w:val="0"/>
                <w:color w:val="auto"/>
                <w:sz w:val="28"/>
                <w:lang w:val="es-MX"/>
              </w:rPr>
              <w:t xml:space="preserve"> </w:t>
            </w:r>
            <w:r w:rsidRPr="00E65E2F">
              <w:rPr>
                <w:rFonts w:ascii="Segoe UI Light" w:hAnsi="Segoe UI Light" w:cs="Segoe UI Light"/>
                <w:b w:val="0"/>
                <w:color w:val="auto"/>
                <w:lang w:val="es-MX"/>
              </w:rPr>
              <w:t>Gestión y acompañamiento a procesos de registro de marcas colectivas</w:t>
            </w:r>
          </w:p>
          <w:p w:rsidR="00B33F06" w:rsidRPr="00E65E2F" w:rsidRDefault="00B33F06" w:rsidP="00B33F06">
            <w:pPr>
              <w:pStyle w:val="ListParagraph"/>
              <w:spacing w:line="276" w:lineRule="auto"/>
              <w:ind w:left="1535" w:hanging="66"/>
              <w:jc w:val="both"/>
              <w:rPr>
                <w:rFonts w:ascii="Segoe UI Light" w:hAnsi="Segoe UI Light" w:cs="Segoe UI Light"/>
                <w:b w:val="0"/>
                <w:color w:val="auto"/>
                <w:lang w:val="es-MX"/>
              </w:rPr>
            </w:pPr>
          </w:p>
          <w:p w:rsidR="00B33F06" w:rsidRPr="00D563BE" w:rsidRDefault="00B33F06" w:rsidP="00B33F06">
            <w:pPr>
              <w:pStyle w:val="ListParagraph"/>
              <w:numPr>
                <w:ilvl w:val="0"/>
                <w:numId w:val="10"/>
              </w:numPr>
              <w:spacing w:line="276" w:lineRule="auto"/>
              <w:ind w:hanging="66"/>
              <w:jc w:val="both"/>
              <w:rPr>
                <w:rFonts w:ascii="Britannic Bold" w:hAnsi="Britannic Bold" w:cs="Segoe UI Light"/>
                <w:b w:val="0"/>
                <w:color w:val="auto"/>
                <w:sz w:val="28"/>
                <w:lang w:val="es-MX"/>
              </w:rPr>
            </w:pPr>
            <w:r w:rsidRPr="00D563BE">
              <w:rPr>
                <w:rFonts w:ascii="Britannic Bold" w:hAnsi="Britannic Bold" w:cs="Segoe UI Light"/>
                <w:b w:val="0"/>
                <w:color w:val="auto"/>
                <w:sz w:val="28"/>
                <w:lang w:val="es-MX"/>
              </w:rPr>
              <w:t>Post incubación, monitoreo y evaluación de posic</w:t>
            </w:r>
            <w:r>
              <w:rPr>
                <w:rFonts w:ascii="Britannic Bold" w:hAnsi="Britannic Bold" w:cs="Segoe UI Light"/>
                <w:b w:val="0"/>
                <w:color w:val="auto"/>
                <w:sz w:val="28"/>
                <w:lang w:val="es-MX"/>
              </w:rPr>
              <w:t>ionamiento de marcas colectivas</w:t>
            </w:r>
            <w:r w:rsidRPr="00D563BE">
              <w:rPr>
                <w:rFonts w:ascii="Britannic Bold" w:hAnsi="Britannic Bold" w:cs="Segoe UI Light"/>
                <w:b w:val="0"/>
                <w:color w:val="auto"/>
                <w:sz w:val="28"/>
                <w:lang w:val="es-MX"/>
              </w:rPr>
              <w:t xml:space="preserve"> </w:t>
            </w:r>
          </w:p>
          <w:p w:rsidR="00B33F06" w:rsidRPr="00E65E2F" w:rsidRDefault="00B33F06" w:rsidP="00B33F06">
            <w:pPr>
              <w:pStyle w:val="ListParagraph"/>
              <w:spacing w:line="276" w:lineRule="auto"/>
              <w:ind w:left="1440" w:hanging="66"/>
              <w:jc w:val="both"/>
              <w:rPr>
                <w:rFonts w:ascii="Segoe UI Light" w:hAnsi="Segoe UI Light" w:cs="Segoe UI Light"/>
                <w:b w:val="0"/>
                <w:color w:val="auto"/>
                <w:lang w:val="es-MX"/>
              </w:rPr>
            </w:pPr>
            <w:r w:rsidRPr="00AA0B81">
              <w:rPr>
                <w:rFonts w:ascii="Broadway" w:hAnsi="Broadway" w:cs="Segoe UI Light"/>
                <w:b w:val="0"/>
                <w:color w:val="auto"/>
                <w:sz w:val="28"/>
                <w:lang w:val="es-MX"/>
              </w:rPr>
              <w:t>&gt;</w:t>
            </w:r>
            <w:r>
              <w:rPr>
                <w:rFonts w:ascii="Broadway" w:hAnsi="Broadway" w:cs="Segoe UI Light"/>
                <w:b w:val="0"/>
                <w:color w:val="auto"/>
                <w:sz w:val="28"/>
                <w:lang w:val="es-MX"/>
              </w:rPr>
              <w:t xml:space="preserve"> </w:t>
            </w:r>
            <w:r w:rsidRPr="00E65E2F">
              <w:rPr>
                <w:rFonts w:ascii="Segoe UI Light" w:hAnsi="Segoe UI Light" w:cs="Segoe UI Light"/>
                <w:b w:val="0"/>
                <w:color w:val="auto"/>
                <w:lang w:val="es-MX"/>
              </w:rPr>
              <w:t xml:space="preserve">Monitoreo y evaluación desde la implementación de la marca colectiva hasta la gestión y promoción para el posicionamiento de productos de emprendimientos comunitarios. </w:t>
            </w:r>
          </w:p>
          <w:p w:rsidR="00B33F06" w:rsidRDefault="00B33F06" w:rsidP="00B33F06">
            <w:pPr>
              <w:pStyle w:val="ListParagraph"/>
              <w:spacing w:line="276" w:lineRule="auto"/>
              <w:ind w:left="1440" w:hanging="66"/>
              <w:jc w:val="both"/>
              <w:rPr>
                <w:rFonts w:ascii="Britannic Bold" w:hAnsi="Britannic Bold" w:cs="Segoe UI Light"/>
                <w:b w:val="0"/>
                <w:color w:val="auto"/>
                <w:sz w:val="28"/>
              </w:rPr>
            </w:pPr>
            <w:r w:rsidRPr="00AA0B81">
              <w:rPr>
                <w:rFonts w:ascii="Broadway" w:hAnsi="Broadway" w:cs="Segoe UI Light"/>
                <w:b w:val="0"/>
                <w:color w:val="auto"/>
                <w:sz w:val="28"/>
                <w:lang w:val="es-MX"/>
              </w:rPr>
              <w:lastRenderedPageBreak/>
              <w:t>&gt;</w:t>
            </w:r>
            <w:r>
              <w:rPr>
                <w:rFonts w:ascii="Broadway" w:hAnsi="Broadway" w:cs="Segoe UI Light"/>
                <w:b w:val="0"/>
                <w:color w:val="auto"/>
                <w:sz w:val="28"/>
                <w:lang w:val="es-MX"/>
              </w:rPr>
              <w:t xml:space="preserve"> </w:t>
            </w:r>
            <w:r w:rsidRPr="00E65E2F">
              <w:rPr>
                <w:rFonts w:ascii="Segoe UI Light" w:hAnsi="Segoe UI Light" w:cs="Segoe UI Light"/>
                <w:b w:val="0"/>
                <w:color w:val="auto"/>
                <w:lang w:val="es-MX"/>
              </w:rPr>
              <w:t xml:space="preserve">Compilación de lecciones aprendidas y buenas prácticas para la réplica en otros escenarios del Estado. </w:t>
            </w:r>
          </w:p>
          <w:p w:rsidR="00B33F06" w:rsidRPr="00EA6047" w:rsidRDefault="00B33F06" w:rsidP="00B33F06">
            <w:pPr>
              <w:ind w:right="177" w:hanging="66"/>
              <w:jc w:val="both"/>
              <w:rPr>
                <w:rFonts w:ascii="Segoe UI Light" w:hAnsi="Segoe UI Light" w:cs="Segoe UI Light"/>
                <w:color w:val="9E0000"/>
              </w:rPr>
            </w:pPr>
          </w:p>
        </w:tc>
      </w:tr>
      <w:tr w:rsidR="00B33F06" w:rsidRPr="002C793C" w:rsidTr="00ED1E0D">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9630" w:type="dxa"/>
            <w:gridSpan w:val="2"/>
            <w:tcBorders>
              <w:top w:val="single" w:sz="4" w:space="0" w:color="auto"/>
              <w:bottom w:val="single" w:sz="4" w:space="0" w:color="auto"/>
            </w:tcBorders>
            <w:shd w:val="clear" w:color="auto" w:fill="F4F3E8"/>
          </w:tcPr>
          <w:p w:rsidR="00B33F06" w:rsidRPr="00EA6047" w:rsidRDefault="00B33F06" w:rsidP="00B33F06">
            <w:pPr>
              <w:pStyle w:val="ListParagraph"/>
              <w:numPr>
                <w:ilvl w:val="0"/>
                <w:numId w:val="9"/>
              </w:numPr>
              <w:ind w:right="177" w:hanging="66"/>
              <w:jc w:val="both"/>
              <w:rPr>
                <w:rFonts w:ascii="Broadway" w:hAnsi="Broadway" w:cs="Segoe UI Light"/>
                <w:sz w:val="28"/>
                <w:lang w:val="es-BO"/>
              </w:rPr>
            </w:pPr>
            <w:r w:rsidRPr="00EA6047">
              <w:rPr>
                <w:rFonts w:ascii="Britannic Bold" w:hAnsi="Britannic Bold" w:cs="Segoe UI Light"/>
                <w:color w:val="9E0000"/>
                <w:sz w:val="28"/>
              </w:rPr>
              <w:lastRenderedPageBreak/>
              <w:t>RIESGOS POTENCIALES Y MEDIDAS DE MITIGACIÓN</w:t>
            </w:r>
          </w:p>
        </w:tc>
      </w:tr>
      <w:tr w:rsidR="00B33F06" w:rsidRPr="002C793C" w:rsidTr="00ED1E0D">
        <w:trPr>
          <w:trHeight w:val="559"/>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F4F3E8"/>
          </w:tcPr>
          <w:p w:rsidR="00B33F06" w:rsidRDefault="00B33F06" w:rsidP="00B33F06">
            <w:pPr>
              <w:spacing w:line="276" w:lineRule="auto"/>
              <w:ind w:left="41" w:right="35" w:hanging="66"/>
              <w:jc w:val="both"/>
              <w:rPr>
                <w:rFonts w:ascii="Britannic Bold" w:hAnsi="Britannic Bold" w:cs="Segoe UI Light"/>
                <w:b w:val="0"/>
                <w:color w:val="auto"/>
                <w:sz w:val="28"/>
                <w:lang w:val="es-MX"/>
              </w:rPr>
            </w:pPr>
          </w:p>
          <w:p w:rsidR="00B33F06" w:rsidRPr="006052FA" w:rsidRDefault="00B33F06" w:rsidP="00B33F06">
            <w:pPr>
              <w:spacing w:line="276" w:lineRule="auto"/>
              <w:ind w:left="41" w:right="35" w:hanging="66"/>
              <w:jc w:val="both"/>
              <w:rPr>
                <w:rFonts w:ascii="Britannic Bold" w:hAnsi="Britannic Bold" w:cs="Segoe UI Light"/>
                <w:b w:val="0"/>
                <w:color w:val="auto"/>
                <w:sz w:val="28"/>
                <w:lang w:val="es-MX"/>
              </w:rPr>
            </w:pPr>
            <w:r w:rsidRPr="006052FA">
              <w:rPr>
                <w:rFonts w:ascii="Britannic Bold" w:hAnsi="Britannic Bold" w:cs="Segoe UI Light"/>
                <w:b w:val="0"/>
                <w:color w:val="auto"/>
                <w:sz w:val="28"/>
                <w:lang w:val="es-MX"/>
              </w:rPr>
              <w:t xml:space="preserve">Riesgo </w:t>
            </w:r>
          </w:p>
          <w:p w:rsidR="00B33F06" w:rsidRDefault="00B33F06" w:rsidP="00B33F06">
            <w:pPr>
              <w:spacing w:line="276" w:lineRule="auto"/>
              <w:ind w:left="41" w:right="35" w:hanging="66"/>
              <w:jc w:val="both"/>
              <w:rPr>
                <w:rFonts w:ascii="Britannic Bold" w:hAnsi="Britannic Bold" w:cs="Segoe UI Light"/>
                <w:b w:val="0"/>
                <w:color w:val="auto"/>
                <w:sz w:val="28"/>
                <w:lang w:val="es-MX"/>
              </w:rPr>
            </w:pPr>
          </w:p>
          <w:p w:rsidR="00B33F06" w:rsidRPr="006052FA" w:rsidRDefault="00B33F06" w:rsidP="00B33F06">
            <w:pPr>
              <w:spacing w:line="276" w:lineRule="auto"/>
              <w:ind w:left="41" w:right="35" w:hanging="66"/>
              <w:jc w:val="both"/>
              <w:rPr>
                <w:rFonts w:ascii="Britannic Bold" w:hAnsi="Britannic Bold" w:cs="Segoe UI Light"/>
                <w:b w:val="0"/>
                <w:color w:val="auto"/>
                <w:sz w:val="28"/>
                <w:lang w:val="es-MX"/>
              </w:rPr>
            </w:pPr>
            <w:r>
              <w:rPr>
                <w:rFonts w:ascii="Britannic Bold" w:hAnsi="Britannic Bold" w:cs="Segoe UI Light"/>
                <w:b w:val="0"/>
                <w:color w:val="auto"/>
                <w:sz w:val="28"/>
                <w:lang w:val="es-MX"/>
              </w:rPr>
              <w:t>M</w:t>
            </w:r>
            <w:r w:rsidRPr="006052FA">
              <w:rPr>
                <w:rFonts w:ascii="Britannic Bold" w:hAnsi="Britannic Bold" w:cs="Segoe UI Light"/>
                <w:b w:val="0"/>
                <w:color w:val="auto"/>
                <w:sz w:val="28"/>
                <w:lang w:val="es-MX"/>
              </w:rPr>
              <w:t>itigación</w:t>
            </w:r>
          </w:p>
          <w:p w:rsidR="00B33F06" w:rsidRDefault="00B33F06" w:rsidP="00B33F06">
            <w:pPr>
              <w:spacing w:line="276" w:lineRule="auto"/>
              <w:ind w:left="41" w:right="35" w:hanging="66"/>
              <w:jc w:val="both"/>
              <w:rPr>
                <w:rFonts w:ascii="Britannic Bold" w:hAnsi="Britannic Bold" w:cs="Segoe UI Light"/>
                <w:b w:val="0"/>
                <w:color w:val="auto"/>
                <w:sz w:val="28"/>
                <w:lang w:val="es-MX"/>
              </w:rPr>
            </w:pPr>
          </w:p>
          <w:p w:rsidR="00B33F06" w:rsidRDefault="00B33F06" w:rsidP="00B33F06">
            <w:pPr>
              <w:spacing w:line="276" w:lineRule="auto"/>
              <w:ind w:left="41" w:right="35" w:hanging="66"/>
              <w:jc w:val="both"/>
              <w:rPr>
                <w:rFonts w:ascii="Britannic Bold" w:hAnsi="Britannic Bold" w:cs="Segoe UI Light"/>
                <w:b w:val="0"/>
                <w:color w:val="auto"/>
                <w:sz w:val="28"/>
                <w:lang w:val="es-MX"/>
              </w:rPr>
            </w:pPr>
          </w:p>
          <w:p w:rsidR="00B33F06" w:rsidRDefault="00B33F06" w:rsidP="00B33F06">
            <w:pPr>
              <w:spacing w:line="276" w:lineRule="auto"/>
              <w:ind w:left="41" w:right="35" w:hanging="66"/>
              <w:jc w:val="both"/>
              <w:rPr>
                <w:rFonts w:ascii="Britannic Bold" w:hAnsi="Britannic Bold" w:cs="Segoe UI Light"/>
                <w:b w:val="0"/>
                <w:color w:val="auto"/>
                <w:sz w:val="28"/>
                <w:lang w:val="es-MX"/>
              </w:rPr>
            </w:pPr>
            <w:r>
              <w:rPr>
                <w:rFonts w:ascii="Britannic Bold" w:hAnsi="Britannic Bold" w:cs="Segoe UI Light"/>
                <w:b w:val="0"/>
                <w:color w:val="auto"/>
                <w:sz w:val="28"/>
                <w:lang w:val="es-MX"/>
              </w:rPr>
              <w:t>Riesgo</w:t>
            </w:r>
          </w:p>
          <w:p w:rsidR="00B33F06" w:rsidRPr="006052FA" w:rsidRDefault="00B33F06" w:rsidP="00B33F06">
            <w:pPr>
              <w:spacing w:line="276" w:lineRule="auto"/>
              <w:ind w:right="35" w:hanging="66"/>
              <w:jc w:val="both"/>
              <w:rPr>
                <w:rFonts w:ascii="Britannic Bold" w:hAnsi="Britannic Bold" w:cs="Segoe UI Light"/>
                <w:b w:val="0"/>
                <w:color w:val="auto"/>
                <w:sz w:val="28"/>
                <w:lang w:val="es-MX"/>
              </w:rPr>
            </w:pPr>
          </w:p>
          <w:p w:rsidR="00B33F06" w:rsidRPr="006052FA" w:rsidRDefault="00B33F06" w:rsidP="00B33F06">
            <w:pPr>
              <w:spacing w:line="276" w:lineRule="auto"/>
              <w:ind w:left="41" w:right="35" w:hanging="66"/>
              <w:jc w:val="both"/>
              <w:rPr>
                <w:rFonts w:ascii="Britannic Bold" w:hAnsi="Britannic Bold" w:cs="Segoe UI Light"/>
                <w:b w:val="0"/>
                <w:color w:val="auto"/>
                <w:sz w:val="28"/>
                <w:lang w:val="es-MX"/>
              </w:rPr>
            </w:pPr>
            <w:r>
              <w:rPr>
                <w:rFonts w:ascii="Britannic Bold" w:hAnsi="Britannic Bold" w:cs="Segoe UI Light"/>
                <w:b w:val="0"/>
                <w:color w:val="auto"/>
                <w:sz w:val="28"/>
                <w:lang w:val="es-MX"/>
              </w:rPr>
              <w:t>M</w:t>
            </w:r>
            <w:r w:rsidRPr="006052FA">
              <w:rPr>
                <w:rFonts w:ascii="Britannic Bold" w:hAnsi="Britannic Bold" w:cs="Segoe UI Light"/>
                <w:b w:val="0"/>
                <w:color w:val="auto"/>
                <w:sz w:val="28"/>
                <w:lang w:val="es-MX"/>
              </w:rPr>
              <w:t>itigación</w:t>
            </w:r>
          </w:p>
          <w:p w:rsidR="00B33F06" w:rsidRPr="006052FA" w:rsidRDefault="00B33F06" w:rsidP="00B33F06">
            <w:pPr>
              <w:spacing w:line="276" w:lineRule="auto"/>
              <w:ind w:left="41" w:right="35" w:hanging="66"/>
              <w:jc w:val="both"/>
              <w:rPr>
                <w:rFonts w:ascii="Segoe UI Light" w:hAnsi="Segoe UI Light" w:cs="Segoe UI Light"/>
                <w:b w:val="0"/>
                <w:color w:val="auto"/>
              </w:rPr>
            </w:pPr>
          </w:p>
        </w:tc>
        <w:tc>
          <w:tcPr>
            <w:tcW w:w="7920" w:type="dxa"/>
            <w:tcBorders>
              <w:top w:val="single" w:sz="4" w:space="0" w:color="auto"/>
              <w:left w:val="single" w:sz="4" w:space="0" w:color="auto"/>
              <w:bottom w:val="single" w:sz="4" w:space="0" w:color="auto"/>
            </w:tcBorders>
            <w:shd w:val="clear" w:color="auto" w:fill="F4F3E8"/>
          </w:tcPr>
          <w:p w:rsidR="00B33F06" w:rsidRDefault="00B33F06" w:rsidP="00B33F06">
            <w:pPr>
              <w:spacing w:line="276" w:lineRule="auto"/>
              <w:ind w:left="41" w:right="35" w:hanging="66"/>
              <w:jc w:val="both"/>
              <w:cnfStyle w:val="000000000000" w:firstRow="0" w:lastRow="0" w:firstColumn="0" w:lastColumn="0" w:oddVBand="0" w:evenVBand="0" w:oddHBand="0" w:evenHBand="0" w:firstRowFirstColumn="0" w:firstRowLastColumn="0" w:lastRowFirstColumn="0" w:lastRowLastColumn="0"/>
              <w:rPr>
                <w:rFonts w:ascii="Broadway" w:hAnsi="Broadway" w:cs="Segoe UI Light"/>
                <w:sz w:val="28"/>
                <w:lang w:val="es-MX"/>
              </w:rPr>
            </w:pPr>
          </w:p>
          <w:p w:rsidR="00B33F06" w:rsidRPr="006052FA" w:rsidRDefault="00B33F06" w:rsidP="00B33F06">
            <w:pPr>
              <w:spacing w:line="276" w:lineRule="auto"/>
              <w:ind w:left="41" w:right="35" w:hanging="66"/>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Cs/>
                <w:lang w:val="es-MX"/>
              </w:rPr>
            </w:pPr>
            <w:r w:rsidRPr="00AA0B81">
              <w:rPr>
                <w:rFonts w:ascii="Broadway" w:hAnsi="Broadway" w:cs="Segoe UI Light"/>
                <w:sz w:val="28"/>
                <w:lang w:val="es-MX"/>
              </w:rPr>
              <w:t>&gt;</w:t>
            </w:r>
            <w:r>
              <w:rPr>
                <w:rFonts w:ascii="Broadway" w:hAnsi="Broadway" w:cs="Segoe UI Light"/>
                <w:sz w:val="28"/>
                <w:lang w:val="es-MX"/>
              </w:rPr>
              <w:t xml:space="preserve"> </w:t>
            </w:r>
            <w:r w:rsidRPr="006052FA">
              <w:rPr>
                <w:rFonts w:ascii="Segoe UI Light" w:hAnsi="Segoe UI Light" w:cs="Segoe UI Light"/>
                <w:bCs/>
                <w:lang w:val="es-MX"/>
              </w:rPr>
              <w:t>Resistencia al cambio por parte de algunas asociaciones de productores de iniciar el registro de marcas colectivas</w:t>
            </w:r>
            <w:r>
              <w:rPr>
                <w:rFonts w:ascii="Segoe UI Light" w:hAnsi="Segoe UI Light" w:cs="Segoe UI Light"/>
                <w:bCs/>
                <w:lang w:val="es-MX"/>
              </w:rPr>
              <w:t>.</w:t>
            </w:r>
          </w:p>
          <w:p w:rsidR="00B33F06" w:rsidRDefault="00B33F06" w:rsidP="00B33F06">
            <w:pPr>
              <w:spacing w:line="276" w:lineRule="auto"/>
              <w:ind w:left="41" w:right="35" w:hanging="66"/>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Cs/>
                <w:lang w:val="es-MX"/>
              </w:rPr>
            </w:pPr>
            <w:r w:rsidRPr="00AA0B81">
              <w:rPr>
                <w:rFonts w:ascii="Broadway" w:hAnsi="Broadway" w:cs="Segoe UI Light"/>
                <w:sz w:val="28"/>
                <w:lang w:val="es-MX"/>
              </w:rPr>
              <w:t>&gt;</w:t>
            </w:r>
            <w:r>
              <w:rPr>
                <w:rFonts w:ascii="Broadway" w:hAnsi="Broadway" w:cs="Segoe UI Light"/>
                <w:sz w:val="28"/>
                <w:lang w:val="es-MX"/>
              </w:rPr>
              <w:t xml:space="preserve"> </w:t>
            </w:r>
            <w:r w:rsidRPr="006052FA">
              <w:rPr>
                <w:rFonts w:ascii="Segoe UI Light" w:hAnsi="Segoe UI Light" w:cs="Segoe UI Light"/>
                <w:bCs/>
                <w:lang w:val="es-MX"/>
              </w:rPr>
              <w:t>Generar procesos de alto impacto informativo y sensibilización sobre ventajas comparativa</w:t>
            </w:r>
            <w:r>
              <w:rPr>
                <w:rFonts w:ascii="Segoe UI Light" w:hAnsi="Segoe UI Light" w:cs="Segoe UI Light"/>
                <w:bCs/>
                <w:lang w:val="es-MX"/>
              </w:rPr>
              <w:t>s del uso de marcas colectivas.</w:t>
            </w:r>
          </w:p>
          <w:p w:rsidR="00B33F06" w:rsidRDefault="00B33F06" w:rsidP="00B33F06">
            <w:pPr>
              <w:spacing w:line="276" w:lineRule="auto"/>
              <w:ind w:left="41" w:right="35" w:hanging="66"/>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Cs/>
                <w:lang w:val="es-MX"/>
              </w:rPr>
            </w:pPr>
          </w:p>
          <w:p w:rsidR="00B33F06" w:rsidRDefault="00B33F06" w:rsidP="00B33F06">
            <w:pPr>
              <w:spacing w:line="276" w:lineRule="auto"/>
              <w:ind w:left="41" w:right="35" w:hanging="66"/>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Cs/>
                <w:lang w:val="es-MX"/>
              </w:rPr>
            </w:pPr>
            <w:r w:rsidRPr="00AA0B81">
              <w:rPr>
                <w:rFonts w:ascii="Broadway" w:hAnsi="Broadway" w:cs="Segoe UI Light"/>
                <w:sz w:val="28"/>
                <w:lang w:val="es-MX"/>
              </w:rPr>
              <w:t>&gt;</w:t>
            </w:r>
            <w:r>
              <w:rPr>
                <w:rFonts w:ascii="Broadway" w:hAnsi="Broadway" w:cs="Segoe UI Light"/>
                <w:sz w:val="28"/>
                <w:lang w:val="es-MX"/>
              </w:rPr>
              <w:t xml:space="preserve"> </w:t>
            </w:r>
            <w:r w:rsidRPr="006052FA">
              <w:rPr>
                <w:rFonts w:ascii="Segoe UI Light" w:hAnsi="Segoe UI Light" w:cs="Segoe UI Light"/>
                <w:bCs/>
                <w:lang w:val="es-MX"/>
              </w:rPr>
              <w:t xml:space="preserve">Eventuales conflictos de organización interna de parte de las asociaciones comunitarias que pudieran retrasar las gestiones para iniciar el proceso de incubación de marcas colectivas. </w:t>
            </w:r>
          </w:p>
          <w:p w:rsidR="00B33F06" w:rsidRPr="006052FA" w:rsidRDefault="00B33F06" w:rsidP="00B33F06">
            <w:pPr>
              <w:spacing w:line="276" w:lineRule="auto"/>
              <w:ind w:left="41" w:right="35" w:hanging="66"/>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Cs/>
              </w:rPr>
            </w:pPr>
            <w:r w:rsidRPr="00AA0B81">
              <w:rPr>
                <w:rFonts w:ascii="Broadway" w:hAnsi="Broadway" w:cs="Segoe UI Light"/>
                <w:sz w:val="28"/>
                <w:lang w:val="es-MX"/>
              </w:rPr>
              <w:t>&gt;</w:t>
            </w:r>
            <w:r>
              <w:rPr>
                <w:rFonts w:ascii="Broadway" w:hAnsi="Broadway" w:cs="Segoe UI Light"/>
                <w:sz w:val="28"/>
                <w:lang w:val="es-MX"/>
              </w:rPr>
              <w:t xml:space="preserve"> </w:t>
            </w:r>
            <w:r w:rsidRPr="006052FA">
              <w:rPr>
                <w:rFonts w:ascii="Segoe UI Light" w:hAnsi="Segoe UI Light" w:cs="Segoe UI Light"/>
                <w:bCs/>
                <w:lang w:val="es-MX"/>
              </w:rPr>
              <w:t>Iniciar un proceso de sensibilización a las autoridades locales incidiendo en los efectos que trae consigo la debilidad organizacional en el desarrollo de los propósitos productivos de sus asociados.</w:t>
            </w:r>
          </w:p>
        </w:tc>
      </w:tr>
    </w:tbl>
    <w:p w:rsidR="00B33F06" w:rsidRDefault="00B33F06"/>
    <w:p w:rsidR="00B33F06" w:rsidRDefault="00B33F06">
      <w:r>
        <w:rPr>
          <w:b/>
          <w:bCs/>
        </w:rPr>
        <w:br w:type="page"/>
      </w:r>
    </w:p>
    <w:tbl>
      <w:tblPr>
        <w:tblStyle w:val="GridTable5Dark-Accent2"/>
        <w:tblW w:w="9630" w:type="dxa"/>
        <w:tblInd w:w="-275" w:type="dxa"/>
        <w:tblLook w:val="04A0" w:firstRow="1" w:lastRow="0" w:firstColumn="1" w:lastColumn="0" w:noHBand="0" w:noVBand="1"/>
      </w:tblPr>
      <w:tblGrid>
        <w:gridCol w:w="9749"/>
      </w:tblGrid>
      <w:tr w:rsidR="00B33F06" w:rsidRPr="002C793C" w:rsidTr="00600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shd w:val="clear" w:color="auto" w:fill="5D5C2E"/>
          </w:tcPr>
          <w:p w:rsidR="00B33F06" w:rsidRPr="00EA6047" w:rsidRDefault="00B33F06" w:rsidP="00EA6047">
            <w:pPr>
              <w:ind w:left="360"/>
              <w:rPr>
                <w:rFonts w:ascii="Segoe UI Light" w:hAnsi="Segoe UI Light" w:cs="Segoe UI Light"/>
                <w:color w:val="auto"/>
              </w:rPr>
            </w:pPr>
            <w:r w:rsidRPr="00EA6047">
              <w:rPr>
                <w:rFonts w:ascii="Britannic Bold" w:hAnsi="Britannic Bold" w:cs="Segoe UI Light"/>
                <w:b w:val="0"/>
                <w:bCs w:val="0"/>
                <w:sz w:val="52"/>
                <w:szCs w:val="26"/>
              </w:rPr>
              <w:lastRenderedPageBreak/>
              <w:t>3.</w:t>
            </w:r>
            <w:r>
              <w:rPr>
                <w:rFonts w:ascii="Britannic Bold" w:hAnsi="Britannic Bold" w:cs="Segoe UI Light"/>
                <w:sz w:val="52"/>
                <w:szCs w:val="26"/>
              </w:rPr>
              <w:t xml:space="preserve"> </w:t>
            </w:r>
            <w:r w:rsidRPr="00EA6047">
              <w:rPr>
                <w:rFonts w:ascii="Britannic Bold" w:hAnsi="Britannic Bold" w:cs="Segoe UI Light"/>
                <w:sz w:val="52"/>
                <w:szCs w:val="26"/>
              </w:rPr>
              <w:t>CALENDARIO DE EJECUCION</w:t>
            </w:r>
          </w:p>
        </w:tc>
      </w:tr>
      <w:tr w:rsidR="00B33F06" w:rsidRPr="002C793C" w:rsidTr="0060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shd w:val="clear" w:color="auto" w:fill="F2DBDB" w:themeFill="accent2" w:themeFillTint="33"/>
          </w:tcPr>
          <w:tbl>
            <w:tblPr>
              <w:tblStyle w:val="TableGrid"/>
              <w:tblW w:w="9523" w:type="dxa"/>
              <w:tblLook w:val="04A0" w:firstRow="1" w:lastRow="0" w:firstColumn="1" w:lastColumn="0" w:noHBand="0" w:noVBand="1"/>
            </w:tblPr>
            <w:tblGrid>
              <w:gridCol w:w="1893"/>
              <w:gridCol w:w="4008"/>
              <w:gridCol w:w="1267"/>
              <w:gridCol w:w="1089"/>
              <w:gridCol w:w="1266"/>
            </w:tblGrid>
            <w:tr w:rsidR="00B33F06" w:rsidRPr="00CA0727" w:rsidTr="00600B9A">
              <w:trPr>
                <w:trHeight w:val="55"/>
              </w:trPr>
              <w:tc>
                <w:tcPr>
                  <w:tcW w:w="1938" w:type="dxa"/>
                  <w:shd w:val="clear" w:color="auto" w:fill="EBEAD5"/>
                </w:tcPr>
                <w:p w:rsidR="00B33F06" w:rsidRPr="00CA0727" w:rsidRDefault="00B33F06" w:rsidP="009216E1">
                  <w:pPr>
                    <w:ind w:right="177"/>
                    <w:jc w:val="both"/>
                    <w:rPr>
                      <w:rFonts w:ascii="Segoe UI Light" w:hAnsi="Segoe UI Light" w:cs="Segoe UI Light"/>
                      <w:b/>
                      <w:bCs/>
                      <w:sz w:val="20"/>
                      <w:szCs w:val="20"/>
                    </w:rPr>
                  </w:pPr>
                  <w:r w:rsidRPr="00CA0727">
                    <w:rPr>
                      <w:rFonts w:ascii="Segoe UI Light" w:hAnsi="Segoe UI Light" w:cs="Segoe UI Light"/>
                      <w:b/>
                      <w:bCs/>
                      <w:sz w:val="20"/>
                      <w:szCs w:val="20"/>
                    </w:rPr>
                    <w:t>ETAPA</w:t>
                  </w:r>
                </w:p>
              </w:tc>
              <w:tc>
                <w:tcPr>
                  <w:tcW w:w="4777" w:type="dxa"/>
                  <w:shd w:val="clear" w:color="auto" w:fill="EBEAD5"/>
                </w:tcPr>
                <w:p w:rsidR="00B33F06" w:rsidRPr="00CA0727" w:rsidRDefault="00B33F06" w:rsidP="009216E1">
                  <w:pPr>
                    <w:ind w:right="177"/>
                    <w:jc w:val="both"/>
                    <w:rPr>
                      <w:rFonts w:ascii="Segoe UI Light" w:hAnsi="Segoe UI Light" w:cs="Segoe UI Light"/>
                      <w:b/>
                      <w:bCs/>
                      <w:sz w:val="20"/>
                      <w:szCs w:val="20"/>
                    </w:rPr>
                  </w:pPr>
                  <w:r w:rsidRPr="00CA0727">
                    <w:rPr>
                      <w:rFonts w:ascii="Segoe UI Light" w:hAnsi="Segoe UI Light" w:cs="Segoe UI Light"/>
                      <w:b/>
                      <w:bCs/>
                      <w:sz w:val="20"/>
                      <w:szCs w:val="20"/>
                    </w:rPr>
                    <w:t>ACTIVIDAD</w:t>
                  </w:r>
                </w:p>
              </w:tc>
              <w:tc>
                <w:tcPr>
                  <w:tcW w:w="2808" w:type="dxa"/>
                  <w:gridSpan w:val="3"/>
                  <w:shd w:val="clear" w:color="auto" w:fill="EBEAD5"/>
                </w:tcPr>
                <w:p w:rsidR="00B33F06" w:rsidRPr="00CA0727" w:rsidRDefault="00B33F06" w:rsidP="009216E1">
                  <w:pPr>
                    <w:ind w:right="177"/>
                    <w:jc w:val="center"/>
                    <w:rPr>
                      <w:rFonts w:ascii="Britannic Bold" w:hAnsi="Britannic Bold" w:cs="Segoe UI Light"/>
                      <w:b/>
                      <w:bCs/>
                      <w:color w:val="860000"/>
                      <w:sz w:val="20"/>
                      <w:szCs w:val="20"/>
                    </w:rPr>
                  </w:pPr>
                  <w:r w:rsidRPr="0045614F">
                    <w:rPr>
                      <w:rFonts w:ascii="Segoe UI Light" w:hAnsi="Segoe UI Light" w:cs="Segoe UI Light"/>
                      <w:b/>
                      <w:bCs/>
                      <w:sz w:val="20"/>
                      <w:szCs w:val="20"/>
                    </w:rPr>
                    <w:t>TIEMPO</w:t>
                  </w:r>
                </w:p>
              </w:tc>
            </w:tr>
            <w:tr w:rsidR="00B33F06" w:rsidRPr="00CA0727" w:rsidTr="00600B9A">
              <w:trPr>
                <w:trHeight w:val="55"/>
              </w:trPr>
              <w:tc>
                <w:tcPr>
                  <w:tcW w:w="1938" w:type="dxa"/>
                  <w:vMerge w:val="restart"/>
                  <w:shd w:val="clear" w:color="auto" w:fill="EBEAD5"/>
                  <w:vAlign w:val="center"/>
                </w:tcPr>
                <w:p w:rsidR="00B33F06" w:rsidRPr="00CA0727" w:rsidRDefault="00B33F06" w:rsidP="00513B6D">
                  <w:pPr>
                    <w:spacing w:line="276" w:lineRule="auto"/>
                    <w:jc w:val="both"/>
                    <w:rPr>
                      <w:rFonts w:ascii="Segoe UI Light" w:hAnsi="Segoe UI Light" w:cs="Segoe UI Light"/>
                      <w:bCs/>
                      <w:sz w:val="20"/>
                      <w:szCs w:val="20"/>
                    </w:rPr>
                  </w:pPr>
                  <w:r w:rsidRPr="00CA0727">
                    <w:rPr>
                      <w:rFonts w:ascii="Segoe UI Light" w:hAnsi="Segoe UI Light" w:cs="Segoe UI Light"/>
                      <w:bCs/>
                      <w:sz w:val="20"/>
                      <w:szCs w:val="20"/>
                    </w:rPr>
                    <w:t>Acciones preparatorias de identificación de marcas colectivas</w:t>
                  </w:r>
                </w:p>
              </w:tc>
              <w:tc>
                <w:tcPr>
                  <w:tcW w:w="4777" w:type="dxa"/>
                  <w:shd w:val="clear" w:color="auto" w:fill="EBEAD5"/>
                </w:tcPr>
                <w:p w:rsidR="00B33F06" w:rsidRPr="00CA0727" w:rsidRDefault="00B33F06" w:rsidP="00513B6D">
                  <w:pPr>
                    <w:spacing w:line="276" w:lineRule="auto"/>
                    <w:jc w:val="both"/>
                    <w:rPr>
                      <w:rFonts w:ascii="Segoe UI Light" w:hAnsi="Segoe UI Light" w:cs="Segoe UI Light"/>
                      <w:b/>
                      <w:sz w:val="20"/>
                      <w:szCs w:val="20"/>
                      <w:lang w:val="es-MX"/>
                    </w:rPr>
                  </w:pPr>
                  <w:r w:rsidRPr="00CA0727">
                    <w:rPr>
                      <w:rFonts w:ascii="Segoe UI Light" w:hAnsi="Segoe UI Light" w:cs="Segoe UI Light"/>
                      <w:sz w:val="20"/>
                      <w:szCs w:val="20"/>
                      <w:lang w:val="es-MX"/>
                    </w:rPr>
                    <w:t xml:space="preserve">Georreferenciación de zonas productivas y oportunidades de relevamiento de emprendimientos comunitarios </w:t>
                  </w:r>
                </w:p>
              </w:tc>
              <w:tc>
                <w:tcPr>
                  <w:tcW w:w="1279" w:type="dxa"/>
                  <w:shd w:val="clear" w:color="auto" w:fill="EBEAD5"/>
                  <w:vAlign w:val="center"/>
                </w:tcPr>
                <w:p w:rsidR="00B33F06" w:rsidRDefault="00B33F06" w:rsidP="002B4BF6">
                  <w:pPr>
                    <w:ind w:right="177"/>
                    <w:jc w:val="center"/>
                    <w:rPr>
                      <w:rFonts w:ascii="Segoe UI Light" w:hAnsi="Segoe UI Light" w:cs="Segoe UI Light"/>
                      <w:sz w:val="20"/>
                      <w:szCs w:val="20"/>
                      <w:lang w:val="es-MX"/>
                    </w:rPr>
                  </w:pPr>
                  <w:r w:rsidRPr="001C7C3D">
                    <w:rPr>
                      <w:rFonts w:ascii="Segoe UI Light" w:hAnsi="Segoe UI Light" w:cs="Segoe UI Light"/>
                      <w:sz w:val="20"/>
                      <w:szCs w:val="20"/>
                      <w:lang w:val="es-MX"/>
                    </w:rPr>
                    <w:t>Sep/19</w:t>
                  </w:r>
                </w:p>
                <w:p w:rsidR="00B33F06" w:rsidRPr="00CA0727" w:rsidRDefault="00B33F06" w:rsidP="002B4BF6">
                  <w:pPr>
                    <w:ind w:right="177"/>
                    <w:jc w:val="center"/>
                    <w:rPr>
                      <w:rFonts w:ascii="Britannic Bold" w:hAnsi="Britannic Bold" w:cs="Segoe UI Light"/>
                      <w:b/>
                      <w:bCs/>
                      <w:color w:val="860000"/>
                      <w:sz w:val="20"/>
                      <w:szCs w:val="20"/>
                    </w:rPr>
                  </w:pPr>
                  <w:r>
                    <w:rPr>
                      <w:rFonts w:ascii="Segoe UI Light" w:hAnsi="Segoe UI Light" w:cs="Segoe UI Light"/>
                      <w:sz w:val="20"/>
                      <w:szCs w:val="20"/>
                      <w:lang w:val="es-MX"/>
                    </w:rPr>
                    <w:t>1Semestre</w:t>
                  </w:r>
                </w:p>
              </w:tc>
              <w:tc>
                <w:tcPr>
                  <w:tcW w:w="1089" w:type="dxa"/>
                  <w:shd w:val="clear" w:color="auto" w:fill="EBEAD5"/>
                </w:tcPr>
                <w:p w:rsidR="00B33F06" w:rsidRPr="00CA0727" w:rsidRDefault="00B33F06" w:rsidP="00513B6D">
                  <w:pPr>
                    <w:ind w:right="177"/>
                    <w:jc w:val="center"/>
                    <w:rPr>
                      <w:rFonts w:ascii="Britannic Bold" w:hAnsi="Britannic Bold" w:cs="Segoe UI Light"/>
                      <w:b/>
                      <w:bCs/>
                      <w:color w:val="860000"/>
                      <w:sz w:val="20"/>
                      <w:szCs w:val="20"/>
                    </w:rPr>
                  </w:pPr>
                </w:p>
              </w:tc>
              <w:tc>
                <w:tcPr>
                  <w:tcW w:w="440" w:type="dxa"/>
                  <w:shd w:val="clear" w:color="auto" w:fill="EBEAD5"/>
                </w:tcPr>
                <w:p w:rsidR="00B33F06" w:rsidRPr="00CA0727" w:rsidRDefault="00B33F06" w:rsidP="00513B6D">
                  <w:pPr>
                    <w:ind w:right="177"/>
                    <w:jc w:val="center"/>
                    <w:rPr>
                      <w:rFonts w:ascii="Britannic Bold" w:hAnsi="Britannic Bold" w:cs="Segoe UI Light"/>
                      <w:b/>
                      <w:bCs/>
                      <w:color w:val="860000"/>
                      <w:sz w:val="20"/>
                      <w:szCs w:val="20"/>
                    </w:rPr>
                  </w:pPr>
                </w:p>
              </w:tc>
            </w:tr>
            <w:tr w:rsidR="00B33F06" w:rsidRPr="00CA0727" w:rsidTr="00600B9A">
              <w:trPr>
                <w:trHeight w:val="52"/>
              </w:trPr>
              <w:tc>
                <w:tcPr>
                  <w:tcW w:w="1938" w:type="dxa"/>
                  <w:vMerge/>
                  <w:shd w:val="clear" w:color="auto" w:fill="EBEAD5"/>
                </w:tcPr>
                <w:p w:rsidR="00B33F06" w:rsidRPr="00CA0727" w:rsidRDefault="00B33F06" w:rsidP="00513B6D">
                  <w:pPr>
                    <w:ind w:right="177"/>
                    <w:jc w:val="both"/>
                    <w:rPr>
                      <w:rFonts w:ascii="Segoe UI Light" w:hAnsi="Segoe UI Light" w:cs="Segoe UI Light"/>
                      <w:bCs/>
                      <w:sz w:val="20"/>
                      <w:szCs w:val="20"/>
                    </w:rPr>
                  </w:pPr>
                </w:p>
              </w:tc>
              <w:tc>
                <w:tcPr>
                  <w:tcW w:w="4777" w:type="dxa"/>
                  <w:shd w:val="clear" w:color="auto" w:fill="EBEAD5"/>
                </w:tcPr>
                <w:p w:rsidR="00B33F06" w:rsidRPr="00CA0727" w:rsidRDefault="00B33F06" w:rsidP="00513B6D">
                  <w:pPr>
                    <w:spacing w:line="276" w:lineRule="auto"/>
                    <w:jc w:val="both"/>
                    <w:rPr>
                      <w:rFonts w:ascii="Segoe UI Light" w:hAnsi="Segoe UI Light" w:cs="Segoe UI Light"/>
                      <w:b/>
                      <w:sz w:val="20"/>
                      <w:szCs w:val="20"/>
                      <w:lang w:val="es-MX"/>
                    </w:rPr>
                  </w:pPr>
                  <w:r w:rsidRPr="00CA0727">
                    <w:rPr>
                      <w:rFonts w:ascii="Segoe UI Light" w:hAnsi="Segoe UI Light" w:cs="Segoe UI Light"/>
                      <w:sz w:val="20"/>
                      <w:szCs w:val="20"/>
                      <w:lang w:val="es-MX"/>
                    </w:rPr>
                    <w:t xml:space="preserve">Eventos de información con autoridades locales de marcas colectivas vinculadas a procesos productivos </w:t>
                  </w:r>
                </w:p>
              </w:tc>
              <w:tc>
                <w:tcPr>
                  <w:tcW w:w="1279" w:type="dxa"/>
                  <w:shd w:val="clear" w:color="auto" w:fill="EBEAD5"/>
                  <w:vAlign w:val="center"/>
                </w:tcPr>
                <w:p w:rsidR="00B33F06" w:rsidRPr="00CA0727" w:rsidRDefault="00B33F06" w:rsidP="002B4BF6">
                  <w:pPr>
                    <w:jc w:val="center"/>
                    <w:rPr>
                      <w:sz w:val="20"/>
                      <w:szCs w:val="20"/>
                    </w:rPr>
                  </w:pPr>
                  <w:r>
                    <w:rPr>
                      <w:rFonts w:ascii="Segoe UI Light" w:hAnsi="Segoe UI Light" w:cs="Segoe UI Light"/>
                      <w:sz w:val="20"/>
                      <w:szCs w:val="20"/>
                      <w:lang w:val="es-MX"/>
                    </w:rPr>
                    <w:t>1Semestre</w:t>
                  </w:r>
                </w:p>
              </w:tc>
              <w:tc>
                <w:tcPr>
                  <w:tcW w:w="1089" w:type="dxa"/>
                  <w:shd w:val="clear" w:color="auto" w:fill="EBEAD5"/>
                </w:tcPr>
                <w:p w:rsidR="00B33F06" w:rsidRPr="00CA0727" w:rsidRDefault="00B33F06" w:rsidP="00513B6D">
                  <w:pPr>
                    <w:ind w:right="177"/>
                    <w:jc w:val="center"/>
                    <w:rPr>
                      <w:rFonts w:ascii="Britannic Bold" w:hAnsi="Britannic Bold" w:cs="Segoe UI Light"/>
                      <w:b/>
                      <w:bCs/>
                      <w:color w:val="860000"/>
                      <w:sz w:val="20"/>
                      <w:szCs w:val="20"/>
                    </w:rPr>
                  </w:pPr>
                </w:p>
              </w:tc>
              <w:tc>
                <w:tcPr>
                  <w:tcW w:w="440" w:type="dxa"/>
                  <w:shd w:val="clear" w:color="auto" w:fill="EBEAD5"/>
                </w:tcPr>
                <w:p w:rsidR="00B33F06" w:rsidRPr="00CA0727" w:rsidRDefault="00B33F06" w:rsidP="00513B6D">
                  <w:pPr>
                    <w:ind w:right="177"/>
                    <w:jc w:val="center"/>
                    <w:rPr>
                      <w:rFonts w:ascii="Britannic Bold" w:hAnsi="Britannic Bold" w:cs="Segoe UI Light"/>
                      <w:b/>
                      <w:bCs/>
                      <w:color w:val="860000"/>
                      <w:sz w:val="20"/>
                      <w:szCs w:val="20"/>
                    </w:rPr>
                  </w:pPr>
                </w:p>
              </w:tc>
            </w:tr>
            <w:tr w:rsidR="00B33F06" w:rsidRPr="00CA0727" w:rsidTr="00600B9A">
              <w:trPr>
                <w:trHeight w:val="267"/>
              </w:trPr>
              <w:tc>
                <w:tcPr>
                  <w:tcW w:w="1938" w:type="dxa"/>
                  <w:vMerge/>
                  <w:shd w:val="clear" w:color="auto" w:fill="EBEAD5"/>
                </w:tcPr>
                <w:p w:rsidR="00B33F06" w:rsidRPr="00CA0727" w:rsidRDefault="00B33F06" w:rsidP="00513B6D">
                  <w:pPr>
                    <w:ind w:right="177"/>
                    <w:jc w:val="both"/>
                    <w:rPr>
                      <w:rFonts w:ascii="Segoe UI Light" w:hAnsi="Segoe UI Light" w:cs="Segoe UI Light"/>
                      <w:bCs/>
                      <w:sz w:val="20"/>
                      <w:szCs w:val="20"/>
                    </w:rPr>
                  </w:pPr>
                </w:p>
              </w:tc>
              <w:tc>
                <w:tcPr>
                  <w:tcW w:w="4777" w:type="dxa"/>
                  <w:shd w:val="clear" w:color="auto" w:fill="EBEAD5"/>
                </w:tcPr>
                <w:p w:rsidR="00B33F06" w:rsidRPr="00CA0727" w:rsidRDefault="00B33F06" w:rsidP="00513B6D">
                  <w:pPr>
                    <w:spacing w:line="276" w:lineRule="auto"/>
                    <w:jc w:val="both"/>
                    <w:rPr>
                      <w:rFonts w:ascii="Segoe UI Light" w:hAnsi="Segoe UI Light" w:cs="Segoe UI Light"/>
                      <w:b/>
                      <w:sz w:val="20"/>
                      <w:szCs w:val="20"/>
                      <w:lang w:val="es-MX"/>
                    </w:rPr>
                  </w:pPr>
                  <w:r w:rsidRPr="00CA0727">
                    <w:rPr>
                      <w:rFonts w:ascii="Segoe UI Light" w:hAnsi="Segoe UI Light" w:cs="Segoe UI Light"/>
                      <w:sz w:val="20"/>
                      <w:szCs w:val="20"/>
                      <w:lang w:val="es-MX"/>
                    </w:rPr>
                    <w:t xml:space="preserve">Eventos de información con emprendedores locales de marcas colectivas vinculadas a procesos productivos </w:t>
                  </w:r>
                </w:p>
              </w:tc>
              <w:tc>
                <w:tcPr>
                  <w:tcW w:w="1279" w:type="dxa"/>
                  <w:shd w:val="clear" w:color="auto" w:fill="EBEAD5"/>
                  <w:vAlign w:val="center"/>
                </w:tcPr>
                <w:p w:rsidR="00B33F06" w:rsidRPr="00CA0727" w:rsidRDefault="00B33F06" w:rsidP="002B4BF6">
                  <w:pPr>
                    <w:jc w:val="center"/>
                    <w:rPr>
                      <w:sz w:val="20"/>
                      <w:szCs w:val="20"/>
                    </w:rPr>
                  </w:pPr>
                  <w:r>
                    <w:rPr>
                      <w:rFonts w:ascii="Segoe UI Light" w:hAnsi="Segoe UI Light" w:cs="Segoe UI Light"/>
                      <w:sz w:val="20"/>
                      <w:szCs w:val="20"/>
                      <w:lang w:val="es-MX"/>
                    </w:rPr>
                    <w:t>1Semestre</w:t>
                  </w:r>
                </w:p>
              </w:tc>
              <w:tc>
                <w:tcPr>
                  <w:tcW w:w="1089" w:type="dxa"/>
                  <w:shd w:val="clear" w:color="auto" w:fill="EBEAD5"/>
                </w:tcPr>
                <w:p w:rsidR="00B33F06" w:rsidRPr="00CA0727" w:rsidRDefault="00B33F06" w:rsidP="00513B6D">
                  <w:pPr>
                    <w:ind w:right="177"/>
                    <w:jc w:val="center"/>
                    <w:rPr>
                      <w:rFonts w:ascii="Britannic Bold" w:hAnsi="Britannic Bold" w:cs="Segoe UI Light"/>
                      <w:b/>
                      <w:bCs/>
                      <w:color w:val="860000"/>
                      <w:sz w:val="20"/>
                      <w:szCs w:val="20"/>
                    </w:rPr>
                  </w:pPr>
                </w:p>
              </w:tc>
              <w:tc>
                <w:tcPr>
                  <w:tcW w:w="440" w:type="dxa"/>
                  <w:shd w:val="clear" w:color="auto" w:fill="EBEAD5"/>
                </w:tcPr>
                <w:p w:rsidR="00B33F06" w:rsidRPr="00CA0727" w:rsidRDefault="00B33F06" w:rsidP="00513B6D">
                  <w:pPr>
                    <w:ind w:right="177"/>
                    <w:jc w:val="center"/>
                    <w:rPr>
                      <w:rFonts w:ascii="Britannic Bold" w:hAnsi="Britannic Bold" w:cs="Segoe UI Light"/>
                      <w:b/>
                      <w:bCs/>
                      <w:color w:val="860000"/>
                      <w:sz w:val="20"/>
                      <w:szCs w:val="20"/>
                    </w:rPr>
                  </w:pPr>
                </w:p>
              </w:tc>
            </w:tr>
            <w:tr w:rsidR="00B33F06" w:rsidRPr="00CA0727" w:rsidTr="00600B9A">
              <w:trPr>
                <w:trHeight w:val="267"/>
              </w:trPr>
              <w:tc>
                <w:tcPr>
                  <w:tcW w:w="1938" w:type="dxa"/>
                  <w:vMerge/>
                  <w:shd w:val="clear" w:color="auto" w:fill="EBEAD5"/>
                </w:tcPr>
                <w:p w:rsidR="00B33F06" w:rsidRPr="00CA0727" w:rsidRDefault="00B33F06" w:rsidP="00513B6D">
                  <w:pPr>
                    <w:ind w:right="177"/>
                    <w:jc w:val="both"/>
                    <w:rPr>
                      <w:rFonts w:ascii="Segoe UI Light" w:hAnsi="Segoe UI Light" w:cs="Segoe UI Light"/>
                      <w:bCs/>
                      <w:sz w:val="20"/>
                      <w:szCs w:val="20"/>
                    </w:rPr>
                  </w:pPr>
                </w:p>
              </w:tc>
              <w:tc>
                <w:tcPr>
                  <w:tcW w:w="4777" w:type="dxa"/>
                  <w:shd w:val="clear" w:color="auto" w:fill="EBEAD5"/>
                </w:tcPr>
                <w:p w:rsidR="00B33F06" w:rsidRPr="00CA0727" w:rsidRDefault="00B33F06" w:rsidP="00513B6D">
                  <w:pPr>
                    <w:spacing w:line="276" w:lineRule="auto"/>
                    <w:jc w:val="both"/>
                    <w:rPr>
                      <w:rFonts w:ascii="Segoe UI Light" w:hAnsi="Segoe UI Light" w:cs="Segoe UI Light"/>
                      <w:sz w:val="20"/>
                      <w:szCs w:val="20"/>
                      <w:lang w:val="es-MX"/>
                    </w:rPr>
                  </w:pPr>
                  <w:r w:rsidRPr="00CA0727">
                    <w:rPr>
                      <w:rFonts w:ascii="Segoe UI Light" w:hAnsi="Segoe UI Light" w:cs="Segoe UI Light"/>
                      <w:sz w:val="20"/>
                      <w:szCs w:val="20"/>
                      <w:lang w:val="es-MX"/>
                    </w:rPr>
                    <w:t>Eventos de articulación con actores privados y públicos interesados en la cooperación de estos sectores productivos</w:t>
                  </w:r>
                </w:p>
              </w:tc>
              <w:tc>
                <w:tcPr>
                  <w:tcW w:w="1279" w:type="dxa"/>
                  <w:shd w:val="clear" w:color="auto" w:fill="EBEAD5"/>
                  <w:vAlign w:val="center"/>
                </w:tcPr>
                <w:p w:rsidR="00B33F06" w:rsidRPr="00CA0727" w:rsidRDefault="00B33F06" w:rsidP="002B4BF6">
                  <w:pPr>
                    <w:jc w:val="center"/>
                    <w:rPr>
                      <w:sz w:val="20"/>
                      <w:szCs w:val="20"/>
                    </w:rPr>
                  </w:pPr>
                  <w:r>
                    <w:rPr>
                      <w:rFonts w:ascii="Segoe UI Light" w:hAnsi="Segoe UI Light" w:cs="Segoe UI Light"/>
                      <w:sz w:val="20"/>
                      <w:szCs w:val="20"/>
                      <w:lang w:val="es-MX"/>
                    </w:rPr>
                    <w:t>1Semestre</w:t>
                  </w:r>
                </w:p>
              </w:tc>
              <w:tc>
                <w:tcPr>
                  <w:tcW w:w="1089" w:type="dxa"/>
                  <w:shd w:val="clear" w:color="auto" w:fill="EBEAD5"/>
                </w:tcPr>
                <w:p w:rsidR="00B33F06" w:rsidRPr="00CA0727" w:rsidRDefault="00B33F06" w:rsidP="00513B6D">
                  <w:pPr>
                    <w:ind w:right="177"/>
                    <w:jc w:val="center"/>
                    <w:rPr>
                      <w:rFonts w:ascii="Britannic Bold" w:hAnsi="Britannic Bold" w:cs="Segoe UI Light"/>
                      <w:b/>
                      <w:bCs/>
                      <w:color w:val="860000"/>
                      <w:sz w:val="20"/>
                      <w:szCs w:val="20"/>
                    </w:rPr>
                  </w:pPr>
                </w:p>
              </w:tc>
              <w:tc>
                <w:tcPr>
                  <w:tcW w:w="440" w:type="dxa"/>
                  <w:shd w:val="clear" w:color="auto" w:fill="EBEAD5"/>
                </w:tcPr>
                <w:p w:rsidR="00B33F06" w:rsidRPr="00CA0727" w:rsidRDefault="00B33F06" w:rsidP="00513B6D">
                  <w:pPr>
                    <w:ind w:right="177"/>
                    <w:jc w:val="center"/>
                    <w:rPr>
                      <w:rFonts w:ascii="Britannic Bold" w:hAnsi="Britannic Bold" w:cs="Segoe UI Light"/>
                      <w:b/>
                      <w:bCs/>
                      <w:color w:val="860000"/>
                      <w:sz w:val="20"/>
                      <w:szCs w:val="20"/>
                    </w:rPr>
                  </w:pPr>
                </w:p>
              </w:tc>
            </w:tr>
            <w:tr w:rsidR="00B33F06" w:rsidRPr="00CA0727" w:rsidTr="00600B9A">
              <w:trPr>
                <w:trHeight w:val="55"/>
              </w:trPr>
              <w:tc>
                <w:tcPr>
                  <w:tcW w:w="1938" w:type="dxa"/>
                  <w:vMerge w:val="restart"/>
                  <w:shd w:val="clear" w:color="auto" w:fill="EBEAD5"/>
                  <w:vAlign w:val="center"/>
                </w:tcPr>
                <w:p w:rsidR="00B33F06" w:rsidRPr="00CA0727" w:rsidRDefault="00B33F06" w:rsidP="004535CE">
                  <w:pPr>
                    <w:spacing w:line="276" w:lineRule="auto"/>
                    <w:jc w:val="both"/>
                    <w:rPr>
                      <w:rFonts w:ascii="Segoe UI Light" w:hAnsi="Segoe UI Light" w:cs="Segoe UI Light"/>
                      <w:bCs/>
                      <w:sz w:val="20"/>
                      <w:szCs w:val="20"/>
                    </w:rPr>
                  </w:pPr>
                  <w:r w:rsidRPr="00CA0727">
                    <w:rPr>
                      <w:rFonts w:ascii="Segoe UI Light" w:hAnsi="Segoe UI Light" w:cs="Segoe UI Light"/>
                      <w:bCs/>
                      <w:sz w:val="20"/>
                      <w:szCs w:val="20"/>
                    </w:rPr>
                    <w:t>Implementación de acciones de incubadora de gestión de marcas colectivas y acompañamiento para el registro de marcas colectivas</w:t>
                  </w:r>
                </w:p>
              </w:tc>
              <w:tc>
                <w:tcPr>
                  <w:tcW w:w="4777" w:type="dxa"/>
                  <w:shd w:val="clear" w:color="auto" w:fill="EBEAD5"/>
                </w:tcPr>
                <w:p w:rsidR="00B33F06" w:rsidRPr="00CA0727" w:rsidRDefault="00B33F06" w:rsidP="004535CE">
                  <w:pPr>
                    <w:spacing w:line="276" w:lineRule="auto"/>
                    <w:jc w:val="both"/>
                    <w:rPr>
                      <w:rFonts w:ascii="Segoe UI Light" w:hAnsi="Segoe UI Light" w:cs="Segoe UI Light"/>
                      <w:bCs/>
                      <w:sz w:val="20"/>
                      <w:szCs w:val="20"/>
                    </w:rPr>
                  </w:pPr>
                  <w:r w:rsidRPr="00CA0727">
                    <w:rPr>
                      <w:rFonts w:ascii="Segoe UI Light" w:hAnsi="Segoe UI Light" w:cs="Segoe UI Light"/>
                      <w:sz w:val="20"/>
                      <w:szCs w:val="20"/>
                      <w:lang w:val="es-MX"/>
                    </w:rPr>
                    <w:t>Eventos informativos de encadenamientos productivos vinculados a la generación de marcas colectivas</w:t>
                  </w:r>
                </w:p>
              </w:tc>
              <w:tc>
                <w:tcPr>
                  <w:tcW w:w="1279" w:type="dxa"/>
                  <w:shd w:val="clear" w:color="auto" w:fill="EBEAD5"/>
                </w:tcPr>
                <w:p w:rsidR="00B33F06" w:rsidRPr="00CA0727" w:rsidRDefault="00B33F06" w:rsidP="004535CE">
                  <w:pPr>
                    <w:ind w:right="177"/>
                    <w:jc w:val="center"/>
                    <w:rPr>
                      <w:rFonts w:ascii="Britannic Bold" w:hAnsi="Britannic Bold" w:cs="Segoe UI Light"/>
                      <w:b/>
                      <w:bCs/>
                      <w:color w:val="860000"/>
                      <w:sz w:val="20"/>
                      <w:szCs w:val="20"/>
                    </w:rPr>
                  </w:pPr>
                </w:p>
              </w:tc>
              <w:tc>
                <w:tcPr>
                  <w:tcW w:w="1089" w:type="dxa"/>
                  <w:shd w:val="clear" w:color="auto" w:fill="EBEAD5"/>
                  <w:vAlign w:val="center"/>
                </w:tcPr>
                <w:p w:rsidR="00B33F06" w:rsidRPr="00CA0727" w:rsidRDefault="00B33F06" w:rsidP="001C7C3D">
                  <w:pPr>
                    <w:jc w:val="center"/>
                    <w:rPr>
                      <w:rFonts w:ascii="Britannic Bold" w:hAnsi="Britannic Bold" w:cs="Segoe UI Light"/>
                      <w:b/>
                      <w:bCs/>
                      <w:color w:val="860000"/>
                      <w:sz w:val="20"/>
                      <w:szCs w:val="20"/>
                    </w:rPr>
                  </w:pPr>
                  <w:r w:rsidRPr="001C7C3D">
                    <w:rPr>
                      <w:rFonts w:ascii="Segoe UI Light" w:hAnsi="Segoe UI Light" w:cs="Segoe UI Light"/>
                      <w:sz w:val="20"/>
                      <w:szCs w:val="20"/>
                      <w:lang w:val="es-MX"/>
                    </w:rPr>
                    <w:t>Mar/20 2Semestre</w:t>
                  </w:r>
                </w:p>
              </w:tc>
              <w:tc>
                <w:tcPr>
                  <w:tcW w:w="440" w:type="dxa"/>
                  <w:shd w:val="clear" w:color="auto" w:fill="EBEAD5"/>
                </w:tcPr>
                <w:p w:rsidR="00B33F06" w:rsidRPr="00CA0727" w:rsidRDefault="00B33F06" w:rsidP="004535CE">
                  <w:pPr>
                    <w:ind w:right="177"/>
                    <w:jc w:val="center"/>
                    <w:rPr>
                      <w:rFonts w:ascii="Britannic Bold" w:hAnsi="Britannic Bold" w:cs="Segoe UI Light"/>
                      <w:b/>
                      <w:bCs/>
                      <w:color w:val="860000"/>
                      <w:sz w:val="20"/>
                      <w:szCs w:val="20"/>
                    </w:rPr>
                  </w:pPr>
                </w:p>
              </w:tc>
            </w:tr>
            <w:tr w:rsidR="00B33F06" w:rsidRPr="00CA0727" w:rsidTr="00600B9A">
              <w:trPr>
                <w:trHeight w:val="52"/>
              </w:trPr>
              <w:tc>
                <w:tcPr>
                  <w:tcW w:w="1938" w:type="dxa"/>
                  <w:vMerge/>
                  <w:shd w:val="clear" w:color="auto" w:fill="EBEAD5"/>
                </w:tcPr>
                <w:p w:rsidR="00B33F06" w:rsidRPr="00CA0727" w:rsidRDefault="00B33F06" w:rsidP="004535CE">
                  <w:pPr>
                    <w:ind w:right="177"/>
                    <w:jc w:val="both"/>
                    <w:rPr>
                      <w:rFonts w:ascii="Segoe UI Light" w:hAnsi="Segoe UI Light" w:cs="Segoe UI Light"/>
                      <w:bCs/>
                      <w:sz w:val="20"/>
                      <w:szCs w:val="20"/>
                    </w:rPr>
                  </w:pPr>
                </w:p>
              </w:tc>
              <w:tc>
                <w:tcPr>
                  <w:tcW w:w="4777" w:type="dxa"/>
                  <w:shd w:val="clear" w:color="auto" w:fill="EBEAD5"/>
                </w:tcPr>
                <w:p w:rsidR="00B33F06" w:rsidRPr="00CA0727" w:rsidRDefault="00B33F06" w:rsidP="004535CE">
                  <w:pPr>
                    <w:ind w:right="177"/>
                    <w:jc w:val="both"/>
                    <w:rPr>
                      <w:rFonts w:ascii="Segoe UI Light" w:hAnsi="Segoe UI Light" w:cs="Segoe UI Light"/>
                      <w:bCs/>
                      <w:sz w:val="20"/>
                      <w:szCs w:val="20"/>
                    </w:rPr>
                  </w:pPr>
                  <w:r w:rsidRPr="00CA0727">
                    <w:rPr>
                      <w:rFonts w:ascii="Segoe UI Light" w:hAnsi="Segoe UI Light" w:cs="Segoe UI Light"/>
                      <w:sz w:val="20"/>
                      <w:szCs w:val="20"/>
                      <w:lang w:val="es-MX"/>
                    </w:rPr>
                    <w:t>Talleres para la construcción colectiva de identidades y marcas de emprendimientos.</w:t>
                  </w:r>
                </w:p>
              </w:tc>
              <w:tc>
                <w:tcPr>
                  <w:tcW w:w="1279" w:type="dxa"/>
                  <w:shd w:val="clear" w:color="auto" w:fill="EBEAD5"/>
                </w:tcPr>
                <w:p w:rsidR="00B33F06" w:rsidRPr="00CA0727" w:rsidRDefault="00B33F06" w:rsidP="004535CE">
                  <w:pPr>
                    <w:ind w:right="177"/>
                    <w:jc w:val="center"/>
                    <w:rPr>
                      <w:rFonts w:ascii="Britannic Bold" w:hAnsi="Britannic Bold" w:cs="Segoe UI Light"/>
                      <w:b/>
                      <w:bCs/>
                      <w:color w:val="860000"/>
                      <w:sz w:val="20"/>
                      <w:szCs w:val="20"/>
                    </w:rPr>
                  </w:pPr>
                </w:p>
              </w:tc>
              <w:tc>
                <w:tcPr>
                  <w:tcW w:w="1089" w:type="dxa"/>
                  <w:shd w:val="clear" w:color="auto" w:fill="EBEAD5"/>
                  <w:vAlign w:val="center"/>
                </w:tcPr>
                <w:p w:rsidR="00B33F06" w:rsidRPr="00CA0727" w:rsidRDefault="00B33F06" w:rsidP="001C7C3D">
                  <w:pPr>
                    <w:jc w:val="center"/>
                    <w:rPr>
                      <w:sz w:val="20"/>
                      <w:szCs w:val="20"/>
                    </w:rPr>
                  </w:pPr>
                  <w:r w:rsidRPr="001C7C3D">
                    <w:rPr>
                      <w:rFonts w:ascii="Segoe UI Light" w:hAnsi="Segoe UI Light" w:cs="Segoe UI Light"/>
                      <w:sz w:val="20"/>
                      <w:szCs w:val="20"/>
                      <w:lang w:val="es-MX"/>
                    </w:rPr>
                    <w:t>2Semestre</w:t>
                  </w:r>
                </w:p>
              </w:tc>
              <w:tc>
                <w:tcPr>
                  <w:tcW w:w="440" w:type="dxa"/>
                  <w:shd w:val="clear" w:color="auto" w:fill="EBEAD5"/>
                </w:tcPr>
                <w:p w:rsidR="00B33F06" w:rsidRPr="00CA0727" w:rsidRDefault="00B33F06" w:rsidP="004535CE">
                  <w:pPr>
                    <w:ind w:right="177"/>
                    <w:jc w:val="center"/>
                    <w:rPr>
                      <w:rFonts w:ascii="Britannic Bold" w:hAnsi="Britannic Bold" w:cs="Segoe UI Light"/>
                      <w:b/>
                      <w:bCs/>
                      <w:color w:val="860000"/>
                      <w:sz w:val="20"/>
                      <w:szCs w:val="20"/>
                    </w:rPr>
                  </w:pPr>
                </w:p>
              </w:tc>
            </w:tr>
            <w:tr w:rsidR="00B33F06" w:rsidRPr="00CA0727" w:rsidTr="00600B9A">
              <w:trPr>
                <w:trHeight w:val="84"/>
              </w:trPr>
              <w:tc>
                <w:tcPr>
                  <w:tcW w:w="1938" w:type="dxa"/>
                  <w:vMerge/>
                  <w:shd w:val="clear" w:color="auto" w:fill="EBEAD5"/>
                </w:tcPr>
                <w:p w:rsidR="00B33F06" w:rsidRPr="00CA0727" w:rsidRDefault="00B33F06" w:rsidP="004535CE">
                  <w:pPr>
                    <w:ind w:right="177"/>
                    <w:jc w:val="both"/>
                    <w:rPr>
                      <w:rFonts w:ascii="Segoe UI Light" w:hAnsi="Segoe UI Light" w:cs="Segoe UI Light"/>
                      <w:bCs/>
                      <w:sz w:val="20"/>
                      <w:szCs w:val="20"/>
                    </w:rPr>
                  </w:pPr>
                </w:p>
              </w:tc>
              <w:tc>
                <w:tcPr>
                  <w:tcW w:w="4777" w:type="dxa"/>
                  <w:shd w:val="clear" w:color="auto" w:fill="EBEAD5"/>
                  <w:vAlign w:val="center"/>
                </w:tcPr>
                <w:p w:rsidR="00B33F06" w:rsidRPr="00CA0727" w:rsidRDefault="00B33F06" w:rsidP="00EC3070">
                  <w:pPr>
                    <w:ind w:right="177"/>
                    <w:rPr>
                      <w:rFonts w:ascii="Segoe UI Light" w:hAnsi="Segoe UI Light" w:cs="Segoe UI Light"/>
                      <w:bCs/>
                      <w:sz w:val="20"/>
                      <w:szCs w:val="20"/>
                    </w:rPr>
                  </w:pPr>
                  <w:r w:rsidRPr="00CA0727">
                    <w:rPr>
                      <w:rFonts w:ascii="Segoe UI Light" w:hAnsi="Segoe UI Light" w:cs="Segoe UI Light"/>
                      <w:sz w:val="20"/>
                      <w:szCs w:val="20"/>
                      <w:lang w:val="es-MX"/>
                    </w:rPr>
                    <w:t>Gestión y acompañamiento a procesos de registro de marcas colectivas</w:t>
                  </w:r>
                </w:p>
              </w:tc>
              <w:tc>
                <w:tcPr>
                  <w:tcW w:w="1279" w:type="dxa"/>
                  <w:shd w:val="clear" w:color="auto" w:fill="EBEAD5"/>
                </w:tcPr>
                <w:p w:rsidR="00B33F06" w:rsidRPr="00CA0727" w:rsidRDefault="00B33F06" w:rsidP="004535CE">
                  <w:pPr>
                    <w:ind w:right="177"/>
                    <w:jc w:val="center"/>
                    <w:rPr>
                      <w:rFonts w:ascii="Britannic Bold" w:hAnsi="Britannic Bold" w:cs="Segoe UI Light"/>
                      <w:b/>
                      <w:bCs/>
                      <w:color w:val="860000"/>
                      <w:sz w:val="20"/>
                      <w:szCs w:val="20"/>
                    </w:rPr>
                  </w:pPr>
                </w:p>
              </w:tc>
              <w:tc>
                <w:tcPr>
                  <w:tcW w:w="1089" w:type="dxa"/>
                  <w:shd w:val="clear" w:color="auto" w:fill="EBEAD5"/>
                  <w:vAlign w:val="center"/>
                </w:tcPr>
                <w:p w:rsidR="00B33F06" w:rsidRPr="00CA0727" w:rsidRDefault="00B33F06" w:rsidP="001C7C3D">
                  <w:pPr>
                    <w:jc w:val="center"/>
                    <w:rPr>
                      <w:sz w:val="20"/>
                      <w:szCs w:val="20"/>
                    </w:rPr>
                  </w:pPr>
                  <w:r w:rsidRPr="001C7C3D">
                    <w:rPr>
                      <w:rFonts w:ascii="Segoe UI Light" w:hAnsi="Segoe UI Light" w:cs="Segoe UI Light"/>
                      <w:sz w:val="20"/>
                      <w:szCs w:val="20"/>
                      <w:lang w:val="es-MX"/>
                    </w:rPr>
                    <w:t>2Semestre</w:t>
                  </w:r>
                </w:p>
              </w:tc>
              <w:tc>
                <w:tcPr>
                  <w:tcW w:w="440" w:type="dxa"/>
                  <w:shd w:val="clear" w:color="auto" w:fill="EBEAD5"/>
                </w:tcPr>
                <w:p w:rsidR="00B33F06" w:rsidRPr="00CA0727" w:rsidRDefault="00B33F06" w:rsidP="004535CE">
                  <w:pPr>
                    <w:ind w:right="177"/>
                    <w:jc w:val="center"/>
                    <w:rPr>
                      <w:rFonts w:ascii="Britannic Bold" w:hAnsi="Britannic Bold" w:cs="Segoe UI Light"/>
                      <w:b/>
                      <w:bCs/>
                      <w:color w:val="860000"/>
                      <w:sz w:val="20"/>
                      <w:szCs w:val="20"/>
                    </w:rPr>
                  </w:pPr>
                </w:p>
              </w:tc>
            </w:tr>
            <w:tr w:rsidR="00B33F06" w:rsidRPr="00CA0727" w:rsidTr="00600B9A">
              <w:trPr>
                <w:trHeight w:val="100"/>
              </w:trPr>
              <w:tc>
                <w:tcPr>
                  <w:tcW w:w="1938" w:type="dxa"/>
                  <w:vMerge w:val="restart"/>
                  <w:shd w:val="clear" w:color="auto" w:fill="EBEAD5"/>
                  <w:vAlign w:val="center"/>
                </w:tcPr>
                <w:p w:rsidR="00B33F06" w:rsidRPr="00CA0727" w:rsidRDefault="00B33F06" w:rsidP="00880FB6">
                  <w:pPr>
                    <w:ind w:right="177"/>
                    <w:rPr>
                      <w:rFonts w:ascii="Segoe UI Light" w:hAnsi="Segoe UI Light" w:cs="Segoe UI Light"/>
                      <w:bCs/>
                      <w:sz w:val="20"/>
                      <w:szCs w:val="20"/>
                    </w:rPr>
                  </w:pPr>
                  <w:r w:rsidRPr="00CA0727">
                    <w:rPr>
                      <w:rFonts w:ascii="Segoe UI Light" w:hAnsi="Segoe UI Light" w:cs="Segoe UI Light"/>
                      <w:bCs/>
                      <w:sz w:val="20"/>
                      <w:szCs w:val="20"/>
                    </w:rPr>
                    <w:t>Post incubación, monitoreo y evaluación de posicionamiento de marcas colectivas</w:t>
                  </w:r>
                </w:p>
              </w:tc>
              <w:tc>
                <w:tcPr>
                  <w:tcW w:w="4777" w:type="dxa"/>
                  <w:shd w:val="clear" w:color="auto" w:fill="EBEAD5"/>
                </w:tcPr>
                <w:p w:rsidR="00B33F06" w:rsidRPr="00CA0727" w:rsidRDefault="00B33F06" w:rsidP="00880FB6">
                  <w:pPr>
                    <w:spacing w:line="276" w:lineRule="auto"/>
                    <w:jc w:val="both"/>
                    <w:rPr>
                      <w:rFonts w:ascii="Segoe UI Light" w:hAnsi="Segoe UI Light" w:cs="Segoe UI Light"/>
                      <w:b/>
                      <w:sz w:val="20"/>
                      <w:szCs w:val="20"/>
                      <w:lang w:val="es-MX"/>
                    </w:rPr>
                  </w:pPr>
                  <w:r w:rsidRPr="00CA0727">
                    <w:rPr>
                      <w:rFonts w:ascii="Segoe UI Light" w:hAnsi="Segoe UI Light" w:cs="Segoe UI Light"/>
                      <w:sz w:val="20"/>
                      <w:szCs w:val="20"/>
                      <w:lang w:val="es-MX"/>
                    </w:rPr>
                    <w:t xml:space="preserve">Monitoreo y evaluación desde la implementación de la marca colectiva hasta la gestión y promoción para el posicionamiento de productos de emprendimientos comunitarios. </w:t>
                  </w:r>
                </w:p>
              </w:tc>
              <w:tc>
                <w:tcPr>
                  <w:tcW w:w="1279" w:type="dxa"/>
                  <w:shd w:val="clear" w:color="auto" w:fill="EBEAD5"/>
                </w:tcPr>
                <w:p w:rsidR="00B33F06" w:rsidRPr="00CA0727" w:rsidRDefault="00B33F06" w:rsidP="00880FB6">
                  <w:pPr>
                    <w:ind w:right="177"/>
                    <w:jc w:val="center"/>
                    <w:rPr>
                      <w:rFonts w:ascii="Britannic Bold" w:hAnsi="Britannic Bold" w:cs="Segoe UI Light"/>
                      <w:b/>
                      <w:bCs/>
                      <w:color w:val="860000"/>
                      <w:sz w:val="20"/>
                      <w:szCs w:val="20"/>
                    </w:rPr>
                  </w:pPr>
                </w:p>
              </w:tc>
              <w:tc>
                <w:tcPr>
                  <w:tcW w:w="1089" w:type="dxa"/>
                  <w:shd w:val="clear" w:color="auto" w:fill="EBEAD5"/>
                </w:tcPr>
                <w:p w:rsidR="00B33F06" w:rsidRPr="00CA0727" w:rsidRDefault="00B33F06" w:rsidP="00880FB6">
                  <w:pPr>
                    <w:ind w:right="177"/>
                    <w:jc w:val="center"/>
                    <w:rPr>
                      <w:rFonts w:ascii="Britannic Bold" w:hAnsi="Britannic Bold" w:cs="Segoe UI Light"/>
                      <w:b/>
                      <w:bCs/>
                      <w:color w:val="860000"/>
                      <w:sz w:val="20"/>
                      <w:szCs w:val="20"/>
                    </w:rPr>
                  </w:pPr>
                </w:p>
              </w:tc>
              <w:tc>
                <w:tcPr>
                  <w:tcW w:w="440" w:type="dxa"/>
                  <w:shd w:val="clear" w:color="auto" w:fill="EBEAD5"/>
                  <w:vAlign w:val="center"/>
                </w:tcPr>
                <w:p w:rsidR="00B33F06" w:rsidRPr="001C7C3D" w:rsidRDefault="00B33F06" w:rsidP="001C7C3D">
                  <w:pPr>
                    <w:ind w:right="177"/>
                    <w:jc w:val="center"/>
                    <w:rPr>
                      <w:rFonts w:ascii="Segoe UI Light" w:hAnsi="Segoe UI Light" w:cs="Segoe UI Light"/>
                      <w:sz w:val="20"/>
                      <w:szCs w:val="20"/>
                      <w:lang w:val="es-MX"/>
                    </w:rPr>
                  </w:pPr>
                  <w:r w:rsidRPr="001C7C3D">
                    <w:rPr>
                      <w:rFonts w:ascii="Segoe UI Light" w:hAnsi="Segoe UI Light" w:cs="Segoe UI Light"/>
                      <w:sz w:val="20"/>
                      <w:szCs w:val="20"/>
                      <w:lang w:val="es-MX"/>
                    </w:rPr>
                    <w:t>Sep/20 3Semestre</w:t>
                  </w:r>
                </w:p>
              </w:tc>
            </w:tr>
            <w:tr w:rsidR="00B33F06" w:rsidRPr="00CA0727" w:rsidTr="00600B9A">
              <w:trPr>
                <w:trHeight w:val="97"/>
              </w:trPr>
              <w:tc>
                <w:tcPr>
                  <w:tcW w:w="1938" w:type="dxa"/>
                  <w:vMerge/>
                  <w:shd w:val="clear" w:color="auto" w:fill="EBEAD5"/>
                </w:tcPr>
                <w:p w:rsidR="00B33F06" w:rsidRPr="00CA0727" w:rsidRDefault="00B33F06" w:rsidP="001C7C3D">
                  <w:pPr>
                    <w:ind w:right="177"/>
                    <w:jc w:val="both"/>
                    <w:rPr>
                      <w:rFonts w:ascii="Segoe UI Light" w:hAnsi="Segoe UI Light" w:cs="Segoe UI Light"/>
                      <w:bCs/>
                      <w:sz w:val="20"/>
                      <w:szCs w:val="20"/>
                    </w:rPr>
                  </w:pPr>
                </w:p>
              </w:tc>
              <w:tc>
                <w:tcPr>
                  <w:tcW w:w="4777" w:type="dxa"/>
                  <w:shd w:val="clear" w:color="auto" w:fill="EBEAD5"/>
                </w:tcPr>
                <w:p w:rsidR="00B33F06" w:rsidRPr="00CA0727" w:rsidRDefault="00B33F06" w:rsidP="001C7C3D">
                  <w:pPr>
                    <w:spacing w:line="276" w:lineRule="auto"/>
                    <w:jc w:val="both"/>
                    <w:rPr>
                      <w:rFonts w:ascii="Segoe UI Light" w:hAnsi="Segoe UI Light" w:cs="Segoe UI Light"/>
                      <w:b/>
                      <w:sz w:val="20"/>
                      <w:szCs w:val="20"/>
                      <w:lang w:val="es-MX"/>
                    </w:rPr>
                  </w:pPr>
                  <w:r w:rsidRPr="00CA0727">
                    <w:rPr>
                      <w:rFonts w:ascii="Segoe UI Light" w:hAnsi="Segoe UI Light" w:cs="Segoe UI Light"/>
                      <w:sz w:val="20"/>
                      <w:szCs w:val="20"/>
                      <w:lang w:val="es-MX"/>
                    </w:rPr>
                    <w:t xml:space="preserve">Compilación de lecciones aprendidas y buenas prácticas para la réplica en otros escenarios del Estado. </w:t>
                  </w:r>
                </w:p>
              </w:tc>
              <w:tc>
                <w:tcPr>
                  <w:tcW w:w="1279" w:type="dxa"/>
                  <w:shd w:val="clear" w:color="auto" w:fill="EBEAD5"/>
                </w:tcPr>
                <w:p w:rsidR="00B33F06" w:rsidRPr="00CA0727" w:rsidRDefault="00B33F06" w:rsidP="001C7C3D">
                  <w:pPr>
                    <w:ind w:right="177"/>
                    <w:jc w:val="center"/>
                    <w:rPr>
                      <w:rFonts w:ascii="Britannic Bold" w:hAnsi="Britannic Bold" w:cs="Segoe UI Light"/>
                      <w:b/>
                      <w:bCs/>
                      <w:color w:val="860000"/>
                      <w:sz w:val="20"/>
                      <w:szCs w:val="20"/>
                    </w:rPr>
                  </w:pPr>
                </w:p>
              </w:tc>
              <w:tc>
                <w:tcPr>
                  <w:tcW w:w="1089" w:type="dxa"/>
                  <w:shd w:val="clear" w:color="auto" w:fill="EBEAD5"/>
                </w:tcPr>
                <w:p w:rsidR="00B33F06" w:rsidRPr="00CA0727" w:rsidRDefault="00B33F06" w:rsidP="001C7C3D">
                  <w:pPr>
                    <w:ind w:right="177"/>
                    <w:jc w:val="center"/>
                    <w:rPr>
                      <w:rFonts w:ascii="Britannic Bold" w:hAnsi="Britannic Bold" w:cs="Segoe UI Light"/>
                      <w:b/>
                      <w:bCs/>
                      <w:color w:val="860000"/>
                      <w:sz w:val="20"/>
                      <w:szCs w:val="20"/>
                    </w:rPr>
                  </w:pPr>
                </w:p>
              </w:tc>
              <w:tc>
                <w:tcPr>
                  <w:tcW w:w="440" w:type="dxa"/>
                  <w:shd w:val="clear" w:color="auto" w:fill="EBEAD5"/>
                  <w:vAlign w:val="center"/>
                </w:tcPr>
                <w:p w:rsidR="00B33F06" w:rsidRPr="001C7C3D" w:rsidRDefault="00B33F06" w:rsidP="001C7C3D">
                  <w:pPr>
                    <w:jc w:val="center"/>
                    <w:rPr>
                      <w:rFonts w:ascii="Segoe UI Light" w:hAnsi="Segoe UI Light" w:cs="Segoe UI Light"/>
                      <w:sz w:val="20"/>
                      <w:szCs w:val="20"/>
                      <w:lang w:val="es-MX"/>
                    </w:rPr>
                  </w:pPr>
                  <w:r w:rsidRPr="001C7C3D">
                    <w:rPr>
                      <w:rFonts w:ascii="Segoe UI Light" w:hAnsi="Segoe UI Light" w:cs="Segoe UI Light"/>
                      <w:sz w:val="20"/>
                      <w:szCs w:val="20"/>
                      <w:lang w:val="es-MX"/>
                    </w:rPr>
                    <w:t>3Semestre</w:t>
                  </w:r>
                </w:p>
              </w:tc>
            </w:tr>
          </w:tbl>
          <w:p w:rsidR="00B33F06" w:rsidRPr="008B712E" w:rsidRDefault="00B33F06" w:rsidP="008B712E"/>
        </w:tc>
      </w:tr>
    </w:tbl>
    <w:p w:rsidR="00B33F06" w:rsidRPr="00EE55D2" w:rsidRDefault="00B33F06">
      <w:pPr>
        <w:rPr>
          <w:rFonts w:ascii="Segoe UI Light" w:hAnsi="Segoe UI Light" w:cs="Segoe UI Light"/>
          <w:sz w:val="20"/>
        </w:rPr>
      </w:pPr>
    </w:p>
    <w:p w:rsidR="00CA7070" w:rsidRPr="00375F6E" w:rsidRDefault="00CA7070"/>
    <w:p w:rsidR="00600B9A" w:rsidRDefault="00600B9A" w:rsidP="00600B9A">
      <w:pPr>
        <w:ind w:left="5580" w:right="85"/>
        <w:rPr>
          <w:lang w:val="en-US"/>
        </w:rPr>
      </w:pPr>
    </w:p>
    <w:p w:rsidR="00CA7070" w:rsidRPr="00A6321D" w:rsidRDefault="00600B9A" w:rsidP="00600B9A">
      <w:pPr>
        <w:ind w:left="5580" w:right="85"/>
      </w:pPr>
      <w:r w:rsidRPr="00A6321D">
        <w:t>[</w:t>
      </w:r>
      <w:r w:rsidR="00A6321D" w:rsidRPr="00A6321D">
        <w:t>Fin del Anexo y del documento</w:t>
      </w:r>
      <w:r w:rsidRPr="00A6321D">
        <w:t>]</w:t>
      </w:r>
    </w:p>
    <w:p w:rsidR="00CA7070" w:rsidRPr="00A6321D" w:rsidRDefault="00CA7070"/>
    <w:p w:rsidR="00CA7070" w:rsidRPr="00A6321D" w:rsidRDefault="00CA7070"/>
    <w:p w:rsidR="003233AA" w:rsidRPr="00A6321D" w:rsidRDefault="003233AA"/>
    <w:p w:rsidR="003233AA" w:rsidRPr="00A6321D" w:rsidRDefault="003233AA"/>
    <w:p w:rsidR="003233AA" w:rsidRPr="00A6321D" w:rsidRDefault="003233AA"/>
    <w:p w:rsidR="003233AA" w:rsidRPr="00A6321D" w:rsidRDefault="003233AA"/>
    <w:p w:rsidR="003233AA" w:rsidRPr="00A6321D" w:rsidRDefault="003233AA"/>
    <w:p w:rsidR="003233AA" w:rsidRPr="00A6321D" w:rsidRDefault="003233AA"/>
    <w:p w:rsidR="003233AA" w:rsidRPr="00A6321D" w:rsidRDefault="003233AA"/>
    <w:p w:rsidR="003233AA" w:rsidRPr="00A6321D" w:rsidRDefault="003233AA"/>
    <w:p w:rsidR="003233AA" w:rsidRPr="00A6321D" w:rsidRDefault="003233AA"/>
    <w:p w:rsidR="003233AA" w:rsidRPr="00A6321D" w:rsidRDefault="003233AA"/>
    <w:p w:rsidR="003233AA" w:rsidRPr="00A6321D" w:rsidRDefault="003233AA"/>
    <w:p w:rsidR="003233AA" w:rsidRPr="00A6321D" w:rsidRDefault="003233AA"/>
    <w:sectPr w:rsidR="003233AA" w:rsidRPr="00A6321D" w:rsidSect="00D618F9">
      <w:headerReference w:type="default" r:id="rId18"/>
      <w:pgSz w:w="11907" w:h="16840" w:code="9"/>
      <w:pgMar w:top="567" w:right="1134" w:bottom="1418" w:left="1418" w:header="510" w:footer="1021"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24C3" w:rsidRDefault="00AA24C3">
      <w:r>
        <w:separator/>
      </w:r>
    </w:p>
  </w:endnote>
  <w:endnote w:type="continuationSeparator" w:id="0">
    <w:p w:rsidR="00AA24C3" w:rsidRPr="009D30E6" w:rsidRDefault="00AA24C3" w:rsidP="007E663E">
      <w:pPr>
        <w:rPr>
          <w:sz w:val="17"/>
          <w:szCs w:val="17"/>
        </w:rPr>
      </w:pPr>
      <w:r w:rsidRPr="009D30E6">
        <w:rPr>
          <w:sz w:val="17"/>
          <w:szCs w:val="17"/>
        </w:rPr>
        <w:separator/>
      </w:r>
    </w:p>
    <w:p w:rsidR="00AA24C3" w:rsidRPr="007E663E" w:rsidRDefault="00AA24C3" w:rsidP="007E663E">
      <w:pPr>
        <w:spacing w:after="60"/>
        <w:rPr>
          <w:sz w:val="17"/>
          <w:szCs w:val="17"/>
        </w:rPr>
      </w:pPr>
      <w:r>
        <w:rPr>
          <w:sz w:val="17"/>
        </w:rPr>
        <w:t>[Continuación de la nota de la página anterior]</w:t>
      </w:r>
    </w:p>
  </w:endnote>
  <w:endnote w:type="continuationNotice" w:id="1">
    <w:p w:rsidR="00AA24C3" w:rsidRPr="007E663E" w:rsidRDefault="00AA24C3"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8F9" w:rsidRDefault="00D618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8F9" w:rsidRDefault="00D618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8F9" w:rsidRDefault="00D618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24C3" w:rsidRDefault="00AA24C3">
      <w:r>
        <w:separator/>
      </w:r>
    </w:p>
  </w:footnote>
  <w:footnote w:type="continuationSeparator" w:id="0">
    <w:p w:rsidR="00AA24C3" w:rsidRPr="009D30E6" w:rsidRDefault="00AA24C3" w:rsidP="007E663E">
      <w:pPr>
        <w:rPr>
          <w:sz w:val="17"/>
          <w:szCs w:val="17"/>
        </w:rPr>
      </w:pPr>
      <w:r w:rsidRPr="009D30E6">
        <w:rPr>
          <w:sz w:val="17"/>
          <w:szCs w:val="17"/>
        </w:rPr>
        <w:separator/>
      </w:r>
    </w:p>
    <w:p w:rsidR="00AA24C3" w:rsidRPr="007E663E" w:rsidRDefault="00AA24C3" w:rsidP="007E663E">
      <w:pPr>
        <w:spacing w:after="60"/>
        <w:rPr>
          <w:sz w:val="17"/>
          <w:szCs w:val="17"/>
        </w:rPr>
      </w:pPr>
      <w:r>
        <w:rPr>
          <w:sz w:val="17"/>
        </w:rPr>
        <w:t>[Continuación de la nota de la página anterior]</w:t>
      </w:r>
    </w:p>
  </w:footnote>
  <w:footnote w:type="continuationNotice" w:id="1">
    <w:p w:rsidR="00AA24C3" w:rsidRPr="007E663E" w:rsidRDefault="00AA24C3" w:rsidP="007E663E">
      <w:pPr>
        <w:spacing w:before="60"/>
        <w:jc w:val="right"/>
        <w:rPr>
          <w:sz w:val="17"/>
          <w:szCs w:val="17"/>
        </w:rPr>
      </w:pPr>
      <w:r w:rsidRPr="007E663E">
        <w:rPr>
          <w:sz w:val="17"/>
          <w:szCs w:val="17"/>
        </w:rPr>
        <w:t>[Sigue la nota en la página siguiente]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8F9" w:rsidRDefault="00D618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F20" w:rsidRDefault="00AE7F20" w:rsidP="00477D6B">
    <w:pPr>
      <w:jc w:val="right"/>
    </w:pPr>
  </w:p>
  <w:p w:rsidR="00D618F9" w:rsidRDefault="00D618F9" w:rsidP="00477D6B">
    <w:pPr>
      <w:jc w:val="right"/>
    </w:pPr>
  </w:p>
  <w:p w:rsidR="00EC1AA7" w:rsidRDefault="00EC1AA7" w:rsidP="00477D6B">
    <w:pP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6933"/>
      <w:docPartObj>
        <w:docPartGallery w:val="Page Numbers (Top of Page)"/>
        <w:docPartUnique/>
      </w:docPartObj>
    </w:sdtPr>
    <w:sdtEndPr>
      <w:rPr>
        <w:noProof/>
      </w:rPr>
    </w:sdtEndPr>
    <w:sdtContent>
      <w:p w:rsidR="00D618F9" w:rsidRDefault="00D618F9" w:rsidP="00D618F9">
        <w:pPr>
          <w:jc w:val="right"/>
        </w:pPr>
        <w:r>
          <w:t>CDIP/23/15</w:t>
        </w:r>
      </w:p>
      <w:p w:rsidR="00D618F9" w:rsidRDefault="00D618F9" w:rsidP="00D618F9">
        <w:pPr>
          <w:pStyle w:val="Header"/>
          <w:jc w:val="right"/>
        </w:pPr>
        <w:r>
          <w:t xml:space="preserve">Anexo, página </w:t>
        </w:r>
        <w:r>
          <w:fldChar w:fldCharType="begin"/>
        </w:r>
        <w:r>
          <w:instrText xml:space="preserve"> PAGE   \* MERGEFORMAT </w:instrText>
        </w:r>
        <w:r>
          <w:fldChar w:fldCharType="separate"/>
        </w:r>
        <w:r w:rsidR="00A67D10">
          <w:rPr>
            <w:noProof/>
          </w:rPr>
          <w:t>2</w:t>
        </w:r>
        <w:r>
          <w:rPr>
            <w:noProof/>
          </w:rPr>
          <w:fldChar w:fldCharType="end"/>
        </w:r>
      </w:p>
    </w:sdtContent>
  </w:sdt>
  <w:p w:rsidR="003233AA" w:rsidRDefault="003233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8F9" w:rsidRDefault="00D618F9" w:rsidP="00477D6B">
    <w:pPr>
      <w:jc w:val="right"/>
    </w:pPr>
    <w:r>
      <w:t>CDIP/23/15</w:t>
    </w:r>
  </w:p>
  <w:p w:rsidR="00D618F9" w:rsidRDefault="00D618F9" w:rsidP="00477D6B">
    <w:pPr>
      <w:jc w:val="right"/>
    </w:pPr>
    <w:r>
      <w:t>ANEXO</w:t>
    </w:r>
  </w:p>
  <w:p w:rsidR="00D618F9" w:rsidRDefault="00D618F9" w:rsidP="00D618F9"/>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983661"/>
      <w:docPartObj>
        <w:docPartGallery w:val="Page Numbers (Top of Page)"/>
        <w:docPartUnique/>
      </w:docPartObj>
    </w:sdtPr>
    <w:sdtEndPr>
      <w:rPr>
        <w:noProof/>
      </w:rPr>
    </w:sdtEndPr>
    <w:sdtContent>
      <w:p w:rsidR="00BA712D" w:rsidRDefault="00BA712D" w:rsidP="00BA712D">
        <w:pPr>
          <w:jc w:val="right"/>
        </w:pPr>
        <w:r>
          <w:t>CDIP/23/15</w:t>
        </w:r>
      </w:p>
      <w:p w:rsidR="00BA712D" w:rsidRDefault="00BA712D" w:rsidP="00BA712D">
        <w:pPr>
          <w:pStyle w:val="Header"/>
          <w:jc w:val="right"/>
        </w:pPr>
        <w:r>
          <w:t xml:space="preserve">Anexo, página </w:t>
        </w:r>
        <w:r>
          <w:fldChar w:fldCharType="begin"/>
        </w:r>
        <w:r>
          <w:instrText xml:space="preserve"> PAGE   \* MERGEFORMAT </w:instrText>
        </w:r>
        <w:r>
          <w:fldChar w:fldCharType="separate"/>
        </w:r>
        <w:r w:rsidR="00A67D10">
          <w:rPr>
            <w:noProof/>
          </w:rPr>
          <w:t>8</w:t>
        </w:r>
        <w:r>
          <w:rPr>
            <w:noProof/>
          </w:rPr>
          <w:fldChar w:fldCharType="end"/>
        </w:r>
      </w:p>
    </w:sdtContent>
  </w:sdt>
  <w:p w:rsidR="003233AA" w:rsidRDefault="003233AA" w:rsidP="00477D6B">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DCC6DE4"/>
    <w:lvl w:ilvl="0">
      <w:start w:val="1"/>
      <w:numFmt w:val="decimal"/>
      <w:lvlText w:val="%1."/>
      <w:lvlJc w:val="left"/>
      <w:pPr>
        <w:tabs>
          <w:tab w:val="num" w:pos="360"/>
        </w:tabs>
        <w:ind w:left="360" w:hanging="36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C051698"/>
    <w:multiLevelType w:val="multilevel"/>
    <w:tmpl w:val="97C8582A"/>
    <w:lvl w:ilvl="0">
      <w:start w:val="1"/>
      <w:numFmt w:val="decimal"/>
      <w:lvlText w:val="%1."/>
      <w:lvlJc w:val="left"/>
      <w:pPr>
        <w:ind w:left="720" w:hanging="360"/>
      </w:pPr>
      <w:rPr>
        <w:rFonts w:ascii="Britannic Bold" w:hAnsi="Britannic Bold" w:hint="default"/>
        <w:color w:val="FFFFFF" w:themeColor="background1"/>
        <w:sz w:val="52"/>
      </w:rPr>
    </w:lvl>
    <w:lvl w:ilvl="1">
      <w:start w:val="1"/>
      <w:numFmt w:val="decimal"/>
      <w:isLgl/>
      <w:lvlText w:val="%1.%2."/>
      <w:lvlJc w:val="left"/>
      <w:pPr>
        <w:ind w:left="720" w:hanging="360"/>
      </w:pPr>
      <w:rPr>
        <w:rFonts w:hint="default"/>
        <w:color w:val="9E000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15:restartNumberingAfterBreak="0">
    <w:nsid w:val="3F3C21EC"/>
    <w:multiLevelType w:val="hybridMultilevel"/>
    <w:tmpl w:val="03FAD388"/>
    <w:lvl w:ilvl="0" w:tplc="121C264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0145A8C"/>
    <w:multiLevelType w:val="hybridMultilevel"/>
    <w:tmpl w:val="935A924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50325AC6"/>
    <w:multiLevelType w:val="hybridMultilevel"/>
    <w:tmpl w:val="AC2CA81E"/>
    <w:lvl w:ilvl="0" w:tplc="2C2E2C76">
      <w:start w:val="1"/>
      <w:numFmt w:val="upperLetter"/>
      <w:lvlText w:val="%1."/>
      <w:lvlJc w:val="left"/>
      <w:pPr>
        <w:ind w:left="536" w:hanging="360"/>
      </w:pPr>
      <w:rPr>
        <w:rFonts w:ascii="Britannic Bold" w:hAnsi="Britannic Bold" w:hint="default"/>
        <w:b w:val="0"/>
        <w:color w:val="9E0000"/>
        <w:sz w:val="28"/>
      </w:rPr>
    </w:lvl>
    <w:lvl w:ilvl="1" w:tplc="400A0019">
      <w:start w:val="1"/>
      <w:numFmt w:val="lowerLetter"/>
      <w:lvlText w:val="%2."/>
      <w:lvlJc w:val="left"/>
      <w:pPr>
        <w:ind w:left="1256" w:hanging="360"/>
      </w:pPr>
    </w:lvl>
    <w:lvl w:ilvl="2" w:tplc="400A001B" w:tentative="1">
      <w:start w:val="1"/>
      <w:numFmt w:val="lowerRoman"/>
      <w:lvlText w:val="%3."/>
      <w:lvlJc w:val="right"/>
      <w:pPr>
        <w:ind w:left="1976" w:hanging="180"/>
      </w:pPr>
    </w:lvl>
    <w:lvl w:ilvl="3" w:tplc="400A000F" w:tentative="1">
      <w:start w:val="1"/>
      <w:numFmt w:val="decimal"/>
      <w:lvlText w:val="%4."/>
      <w:lvlJc w:val="left"/>
      <w:pPr>
        <w:ind w:left="2696" w:hanging="360"/>
      </w:pPr>
    </w:lvl>
    <w:lvl w:ilvl="4" w:tplc="400A0019" w:tentative="1">
      <w:start w:val="1"/>
      <w:numFmt w:val="lowerLetter"/>
      <w:lvlText w:val="%5."/>
      <w:lvlJc w:val="left"/>
      <w:pPr>
        <w:ind w:left="3416" w:hanging="360"/>
      </w:pPr>
    </w:lvl>
    <w:lvl w:ilvl="5" w:tplc="400A001B" w:tentative="1">
      <w:start w:val="1"/>
      <w:numFmt w:val="lowerRoman"/>
      <w:lvlText w:val="%6."/>
      <w:lvlJc w:val="right"/>
      <w:pPr>
        <w:ind w:left="4136" w:hanging="180"/>
      </w:pPr>
    </w:lvl>
    <w:lvl w:ilvl="6" w:tplc="400A000F" w:tentative="1">
      <w:start w:val="1"/>
      <w:numFmt w:val="decimal"/>
      <w:lvlText w:val="%7."/>
      <w:lvlJc w:val="left"/>
      <w:pPr>
        <w:ind w:left="4856" w:hanging="360"/>
      </w:pPr>
    </w:lvl>
    <w:lvl w:ilvl="7" w:tplc="400A0019" w:tentative="1">
      <w:start w:val="1"/>
      <w:numFmt w:val="lowerLetter"/>
      <w:lvlText w:val="%8."/>
      <w:lvlJc w:val="left"/>
      <w:pPr>
        <w:ind w:left="5576" w:hanging="360"/>
      </w:pPr>
    </w:lvl>
    <w:lvl w:ilvl="8" w:tplc="400A001B" w:tentative="1">
      <w:start w:val="1"/>
      <w:numFmt w:val="lowerRoman"/>
      <w:lvlText w:val="%9."/>
      <w:lvlJc w:val="right"/>
      <w:pPr>
        <w:ind w:left="6296" w:hanging="180"/>
      </w:pPr>
    </w:lvl>
  </w:abstractNum>
  <w:num w:numId="1">
    <w:abstractNumId w:val="2"/>
  </w:num>
  <w:num w:numId="2">
    <w:abstractNumId w:val="6"/>
  </w:num>
  <w:num w:numId="3">
    <w:abstractNumId w:val="0"/>
  </w:num>
  <w:num w:numId="4">
    <w:abstractNumId w:val="7"/>
  </w:num>
  <w:num w:numId="5">
    <w:abstractNumId w:val="1"/>
  </w:num>
  <w:num w:numId="6">
    <w:abstractNumId w:val="4"/>
  </w:num>
  <w:num w:numId="7">
    <w:abstractNumId w:val="5"/>
  </w:num>
  <w:num w:numId="8">
    <w:abstractNumId w:val="3"/>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4C3"/>
    <w:rsid w:val="00010686"/>
    <w:rsid w:val="0004224D"/>
    <w:rsid w:val="00043F37"/>
    <w:rsid w:val="00051B72"/>
    <w:rsid w:val="00052915"/>
    <w:rsid w:val="00065C6F"/>
    <w:rsid w:val="000965C0"/>
    <w:rsid w:val="00096EDE"/>
    <w:rsid w:val="000E3BB3"/>
    <w:rsid w:val="000F5E56"/>
    <w:rsid w:val="0011575F"/>
    <w:rsid w:val="001332BC"/>
    <w:rsid w:val="001362EE"/>
    <w:rsid w:val="00152CEA"/>
    <w:rsid w:val="001832A6"/>
    <w:rsid w:val="00190D0D"/>
    <w:rsid w:val="001F23E7"/>
    <w:rsid w:val="002077C2"/>
    <w:rsid w:val="002634C4"/>
    <w:rsid w:val="00296A57"/>
    <w:rsid w:val="002C2E2F"/>
    <w:rsid w:val="002E0F47"/>
    <w:rsid w:val="002F4E68"/>
    <w:rsid w:val="00310826"/>
    <w:rsid w:val="003233AA"/>
    <w:rsid w:val="00354647"/>
    <w:rsid w:val="00362962"/>
    <w:rsid w:val="003638AF"/>
    <w:rsid w:val="00375F6E"/>
    <w:rsid w:val="00377273"/>
    <w:rsid w:val="0038240F"/>
    <w:rsid w:val="003845C1"/>
    <w:rsid w:val="00384CAB"/>
    <w:rsid w:val="00387287"/>
    <w:rsid w:val="00393E1B"/>
    <w:rsid w:val="003E48F1"/>
    <w:rsid w:val="003F141D"/>
    <w:rsid w:val="003F347A"/>
    <w:rsid w:val="00423E3E"/>
    <w:rsid w:val="00427AF4"/>
    <w:rsid w:val="0045231F"/>
    <w:rsid w:val="004647DA"/>
    <w:rsid w:val="0046793F"/>
    <w:rsid w:val="00477808"/>
    <w:rsid w:val="00477D6B"/>
    <w:rsid w:val="004A6C37"/>
    <w:rsid w:val="004E297D"/>
    <w:rsid w:val="00531B02"/>
    <w:rsid w:val="005332F0"/>
    <w:rsid w:val="0055013B"/>
    <w:rsid w:val="00571B99"/>
    <w:rsid w:val="005D69F1"/>
    <w:rsid w:val="00600B9A"/>
    <w:rsid w:val="00605827"/>
    <w:rsid w:val="00635708"/>
    <w:rsid w:val="00636DED"/>
    <w:rsid w:val="00642311"/>
    <w:rsid w:val="00643A5F"/>
    <w:rsid w:val="00675021"/>
    <w:rsid w:val="00675330"/>
    <w:rsid w:val="006A06C6"/>
    <w:rsid w:val="007224C8"/>
    <w:rsid w:val="00767181"/>
    <w:rsid w:val="00791C4E"/>
    <w:rsid w:val="00794BE2"/>
    <w:rsid w:val="007A5581"/>
    <w:rsid w:val="007B1A03"/>
    <w:rsid w:val="007B71FE"/>
    <w:rsid w:val="007D781E"/>
    <w:rsid w:val="007E274F"/>
    <w:rsid w:val="007E39B0"/>
    <w:rsid w:val="007E663E"/>
    <w:rsid w:val="00815082"/>
    <w:rsid w:val="00823BB2"/>
    <w:rsid w:val="00882F06"/>
    <w:rsid w:val="0088395E"/>
    <w:rsid w:val="0088465F"/>
    <w:rsid w:val="008B2CC1"/>
    <w:rsid w:val="008E6BD6"/>
    <w:rsid w:val="008F6AF7"/>
    <w:rsid w:val="0090731E"/>
    <w:rsid w:val="00932495"/>
    <w:rsid w:val="00963D8B"/>
    <w:rsid w:val="00966A22"/>
    <w:rsid w:val="00972F03"/>
    <w:rsid w:val="009A0C8B"/>
    <w:rsid w:val="009A20CD"/>
    <w:rsid w:val="009A4DD2"/>
    <w:rsid w:val="009B6241"/>
    <w:rsid w:val="00A04006"/>
    <w:rsid w:val="00A16FC0"/>
    <w:rsid w:val="00A32C9E"/>
    <w:rsid w:val="00A6321D"/>
    <w:rsid w:val="00A67D10"/>
    <w:rsid w:val="00AA24C3"/>
    <w:rsid w:val="00AB613D"/>
    <w:rsid w:val="00AE26E4"/>
    <w:rsid w:val="00AE7F20"/>
    <w:rsid w:val="00B16390"/>
    <w:rsid w:val="00B307D0"/>
    <w:rsid w:val="00B33F06"/>
    <w:rsid w:val="00B534D5"/>
    <w:rsid w:val="00B65A0A"/>
    <w:rsid w:val="00B67827"/>
    <w:rsid w:val="00B67CDC"/>
    <w:rsid w:val="00B72BD8"/>
    <w:rsid w:val="00B72D36"/>
    <w:rsid w:val="00BA65B7"/>
    <w:rsid w:val="00BA712D"/>
    <w:rsid w:val="00BC4164"/>
    <w:rsid w:val="00BD2DCC"/>
    <w:rsid w:val="00C1079B"/>
    <w:rsid w:val="00C52EA7"/>
    <w:rsid w:val="00C85B29"/>
    <w:rsid w:val="00C90559"/>
    <w:rsid w:val="00C93E8C"/>
    <w:rsid w:val="00CA2251"/>
    <w:rsid w:val="00CA7070"/>
    <w:rsid w:val="00CA78BA"/>
    <w:rsid w:val="00CB644A"/>
    <w:rsid w:val="00D56C7C"/>
    <w:rsid w:val="00D618F9"/>
    <w:rsid w:val="00D71B4D"/>
    <w:rsid w:val="00D90289"/>
    <w:rsid w:val="00D93D55"/>
    <w:rsid w:val="00DA6C95"/>
    <w:rsid w:val="00DC4C60"/>
    <w:rsid w:val="00DF318C"/>
    <w:rsid w:val="00E0079A"/>
    <w:rsid w:val="00E10EE8"/>
    <w:rsid w:val="00E444DA"/>
    <w:rsid w:val="00E45C84"/>
    <w:rsid w:val="00E504E5"/>
    <w:rsid w:val="00EB636D"/>
    <w:rsid w:val="00EB7A3E"/>
    <w:rsid w:val="00EC1AA7"/>
    <w:rsid w:val="00EC401A"/>
    <w:rsid w:val="00ED1E0D"/>
    <w:rsid w:val="00EE1838"/>
    <w:rsid w:val="00EF530A"/>
    <w:rsid w:val="00EF6622"/>
    <w:rsid w:val="00EF76F3"/>
    <w:rsid w:val="00EF78A9"/>
    <w:rsid w:val="00F36EEF"/>
    <w:rsid w:val="00F55408"/>
    <w:rsid w:val="00F57B5A"/>
    <w:rsid w:val="00F66152"/>
    <w:rsid w:val="00F80845"/>
    <w:rsid w:val="00F84474"/>
    <w:rsid w:val="00FA0F0D"/>
    <w:rsid w:val="00FD3095"/>
    <w:rsid w:val="00FD59D1"/>
    <w:rsid w:val="00FD6C7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00A83EA"/>
  <w15:docId w15:val="{87709ACB-6208-4A30-8479-CFBDB5080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semiHidden/>
    <w:rsid w:val="00A32C9E"/>
    <w:rPr>
      <w:sz w:val="18"/>
    </w:rPr>
  </w:style>
  <w:style w:type="paragraph" w:customStyle="1" w:styleId="Endofdocument-Annex">
    <w:name w:val="[End of document - Annex]"/>
    <w:basedOn w:val="Normal"/>
    <w:link w:val="Endofdocument-AnnexChar"/>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rsid w:val="00A32C9E"/>
    <w:pPr>
      <w:numPr>
        <w:numId w:val="5"/>
      </w:numPr>
    </w:pPr>
  </w:style>
  <w:style w:type="paragraph" w:customStyle="1" w:styleId="ONUMFS">
    <w:name w:val="ONUM FS"/>
    <w:basedOn w:val="BodyText"/>
    <w:link w:val="ONUMFSChar"/>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customStyle="1" w:styleId="ONUMFSChar">
    <w:name w:val="ONUM FS Char"/>
    <w:basedOn w:val="DefaultParagraphFont"/>
    <w:link w:val="ONUMFS"/>
    <w:rsid w:val="00096EDE"/>
    <w:rPr>
      <w:rFonts w:ascii="Arial" w:eastAsia="SimSun" w:hAnsi="Arial" w:cs="Arial"/>
      <w:sz w:val="22"/>
      <w:lang w:val="es-ES" w:eastAsia="zh-CN"/>
    </w:rPr>
  </w:style>
  <w:style w:type="character" w:customStyle="1" w:styleId="Endofdocument-AnnexChar">
    <w:name w:val="[End of document - Annex] Char"/>
    <w:basedOn w:val="DefaultParagraphFont"/>
    <w:link w:val="Endofdocument-Annex"/>
    <w:rsid w:val="00096EDE"/>
    <w:rPr>
      <w:rFonts w:ascii="Arial" w:eastAsia="SimSun" w:hAnsi="Arial" w:cs="Arial"/>
      <w:sz w:val="22"/>
      <w:lang w:val="en-US" w:eastAsia="zh-CN"/>
    </w:rPr>
  </w:style>
  <w:style w:type="paragraph" w:styleId="ListParagraph">
    <w:name w:val="List Paragraph"/>
    <w:basedOn w:val="Normal"/>
    <w:uiPriority w:val="34"/>
    <w:qFormat/>
    <w:rsid w:val="00096EDE"/>
    <w:pPr>
      <w:ind w:left="720"/>
      <w:contextualSpacing/>
    </w:pPr>
  </w:style>
  <w:style w:type="character" w:customStyle="1" w:styleId="HeaderChar">
    <w:name w:val="Header Char"/>
    <w:basedOn w:val="DefaultParagraphFont"/>
    <w:link w:val="Header"/>
    <w:uiPriority w:val="99"/>
    <w:rsid w:val="003233AA"/>
    <w:rPr>
      <w:rFonts w:ascii="Arial" w:eastAsia="SimSun" w:hAnsi="Arial" w:cs="Arial"/>
      <w:sz w:val="22"/>
      <w:lang w:val="es-ES" w:eastAsia="zh-CN"/>
    </w:rPr>
  </w:style>
  <w:style w:type="table" w:styleId="TableGrid">
    <w:name w:val="Table Grid"/>
    <w:basedOn w:val="TableNormal"/>
    <w:uiPriority w:val="39"/>
    <w:rsid w:val="00B33F06"/>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B33F06"/>
    <w:rPr>
      <w:rFonts w:asciiTheme="minorHAnsi" w:eastAsiaTheme="minorHAnsi" w:hAnsiTheme="minorHAnsi" w:cstheme="minorBidi"/>
      <w:sz w:val="22"/>
      <w:szCs w:val="22"/>
      <w:lang w:val="es-BO"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NoSpacing">
    <w:name w:val="No Spacing"/>
    <w:link w:val="NoSpacingChar"/>
    <w:uiPriority w:val="1"/>
    <w:qFormat/>
    <w:rsid w:val="00B33F06"/>
    <w:rPr>
      <w:rFonts w:asciiTheme="minorHAnsi" w:eastAsiaTheme="minorHAnsi" w:hAnsiTheme="minorHAnsi" w:cstheme="minorBidi"/>
      <w:sz w:val="22"/>
      <w:szCs w:val="22"/>
      <w:lang w:val="es-BO" w:eastAsia="en-US"/>
    </w:rPr>
  </w:style>
  <w:style w:type="character" w:customStyle="1" w:styleId="NoSpacingChar">
    <w:name w:val="No Spacing Char"/>
    <w:basedOn w:val="DefaultParagraphFont"/>
    <w:link w:val="NoSpacing"/>
    <w:uiPriority w:val="1"/>
    <w:rsid w:val="00B33F06"/>
    <w:rPr>
      <w:rFonts w:asciiTheme="minorHAnsi" w:eastAsiaTheme="minorHAnsi" w:hAnsiTheme="minorHAnsi" w:cstheme="minorBidi"/>
      <w:sz w:val="22"/>
      <w:szCs w:val="22"/>
      <w:lang w:val="es-BO" w:eastAsia="en-US"/>
    </w:rPr>
  </w:style>
  <w:style w:type="character" w:styleId="PlaceholderText">
    <w:name w:val="Placeholder Text"/>
    <w:basedOn w:val="DefaultParagraphFont"/>
    <w:uiPriority w:val="99"/>
    <w:semiHidden/>
    <w:rsid w:val="00DA6C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DACD\CDIP%2023%20(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F519A08153D4965BED6DEA8B85542F8"/>
        <w:category>
          <w:name w:val="General"/>
          <w:gallery w:val="placeholder"/>
        </w:category>
        <w:types>
          <w:type w:val="bbPlcHdr"/>
        </w:types>
        <w:behaviors>
          <w:behavior w:val="content"/>
        </w:behaviors>
        <w:guid w:val="{CADB7131-B96B-4C77-B96F-6C9EC07A5E82}"/>
      </w:docPartPr>
      <w:docPartBody>
        <w:p w:rsidR="003627D9" w:rsidRDefault="003627D9" w:rsidP="003627D9">
          <w:pPr>
            <w:pStyle w:val="9F519A08153D4965BED6DEA8B85542F81"/>
          </w:pPr>
          <w:r>
            <w:rPr>
              <w:rFonts w:ascii="Segoe UI Light" w:hAnsi="Segoe UI Light" w:cs="Segoe UI Light"/>
            </w:rPr>
            <w:t>Registro de marcas colectivas de de emprendimientos locales como eje eje transversal de desarrollo económico.</w:t>
          </w:r>
        </w:p>
      </w:docPartBody>
    </w:docPart>
    <w:docPart>
      <w:docPartPr>
        <w:name w:val="75AC79BC264E4BC9B143C551F39D4A96"/>
        <w:category>
          <w:name w:val="General"/>
          <w:gallery w:val="placeholder"/>
        </w:category>
        <w:types>
          <w:type w:val="bbPlcHdr"/>
        </w:types>
        <w:behaviors>
          <w:behavior w:val="content"/>
        </w:behaviors>
        <w:guid w:val="{94BA1609-51B4-422F-83EF-142E99A592E9}"/>
      </w:docPartPr>
      <w:docPartBody>
        <w:p w:rsidR="003627D9" w:rsidRDefault="003627D9" w:rsidP="003627D9">
          <w:pPr>
            <w:pStyle w:val="75AC79BC264E4BC9B143C551F39D4A961"/>
          </w:pPr>
          <w:r>
            <w:rPr>
              <w:rFonts w:ascii="Segoe UI Light" w:hAnsi="Segoe UI Light" w:cs="Segoe UI Light"/>
              <w:szCs w:val="20"/>
            </w:rPr>
            <w:t xml:space="preserve">Febrero, 2019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C70"/>
    <w:rsid w:val="003627D9"/>
    <w:rsid w:val="00CE0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C70"/>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519A08153D4965BED6DEA8B85542F8">
    <w:name w:val="9F519A08153D4965BED6DEA8B85542F8"/>
    <w:rsid w:val="00CE0C70"/>
    <w:pPr>
      <w:spacing w:after="0" w:line="240" w:lineRule="auto"/>
    </w:pPr>
    <w:rPr>
      <w:rFonts w:ascii="Arial" w:eastAsia="SimSun" w:hAnsi="Arial" w:cs="Arial"/>
      <w:szCs w:val="20"/>
      <w:lang w:val="es-ES" w:eastAsia="zh-CN"/>
    </w:rPr>
  </w:style>
  <w:style w:type="paragraph" w:customStyle="1" w:styleId="75AC79BC264E4BC9B143C551F39D4A96">
    <w:name w:val="75AC79BC264E4BC9B143C551F39D4A96"/>
    <w:rsid w:val="00CE0C70"/>
    <w:pPr>
      <w:spacing w:after="0" w:line="240" w:lineRule="auto"/>
    </w:pPr>
    <w:rPr>
      <w:rFonts w:eastAsiaTheme="minorHAnsi"/>
      <w:lang w:val="es-BO"/>
    </w:rPr>
  </w:style>
  <w:style w:type="character" w:styleId="PlaceholderText">
    <w:name w:val="Placeholder Text"/>
    <w:basedOn w:val="DefaultParagraphFont"/>
    <w:uiPriority w:val="99"/>
    <w:semiHidden/>
    <w:rsid w:val="003627D9"/>
    <w:rPr>
      <w:color w:val="808080"/>
    </w:rPr>
  </w:style>
  <w:style w:type="paragraph" w:customStyle="1" w:styleId="9F519A08153D4965BED6DEA8B85542F81">
    <w:name w:val="9F519A08153D4965BED6DEA8B85542F81"/>
    <w:rsid w:val="003627D9"/>
    <w:pPr>
      <w:spacing w:after="0" w:line="240" w:lineRule="auto"/>
    </w:pPr>
    <w:rPr>
      <w:rFonts w:ascii="Arial" w:eastAsia="SimSun" w:hAnsi="Arial" w:cs="Arial"/>
      <w:szCs w:val="20"/>
      <w:lang w:val="es-ES" w:eastAsia="zh-CN"/>
    </w:rPr>
  </w:style>
  <w:style w:type="paragraph" w:customStyle="1" w:styleId="75AC79BC264E4BC9B143C551F39D4A961">
    <w:name w:val="75AC79BC264E4BC9B143C551F39D4A961"/>
    <w:rsid w:val="003627D9"/>
    <w:pPr>
      <w:spacing w:after="0" w:line="240" w:lineRule="auto"/>
    </w:pPr>
    <w:rPr>
      <w:rFonts w:eastAsiaTheme="minorHAnsi"/>
      <w:lang w:val="es-B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B07A8-95C3-4032-AADB-B41C57BD8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CDIP 23 (S)</Template>
  <TotalTime>114</TotalTime>
  <Pages>9</Pages>
  <Words>1680</Words>
  <Characters>10163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CDIP/23/</vt:lpstr>
    </vt:vector>
  </TitlesOfParts>
  <Company>WIPO</Company>
  <LinksUpToDate>false</LinksUpToDate>
  <CharactersWithSpaces>11820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CDIP/23/</dc:title>
  <dc:creator>SERVICIO NACIONAL DE PROPIEDAD INTELECTUAL - SENAPI</dc:creator>
  <cp:lastModifiedBy>MARTINEZ LIMÓN Cristina</cp:lastModifiedBy>
  <cp:revision>76</cp:revision>
  <dcterms:created xsi:type="dcterms:W3CDTF">2019-03-27T08:45:00Z</dcterms:created>
  <dcterms:modified xsi:type="dcterms:W3CDTF">2019-04-04T07:20:00Z</dcterms:modified>
</cp:coreProperties>
</file>