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94495E" w:rsidRPr="00057CD0" w:rsidTr="000466F8">
        <w:tc>
          <w:tcPr>
            <w:tcW w:w="4513" w:type="dxa"/>
            <w:tcBorders>
              <w:bottom w:val="single" w:sz="4" w:space="0" w:color="auto"/>
            </w:tcBorders>
            <w:tcMar>
              <w:bottom w:w="170" w:type="dxa"/>
            </w:tcMar>
          </w:tcPr>
          <w:p w:rsidR="0094495E" w:rsidRPr="00057CD0" w:rsidRDefault="0094495E" w:rsidP="000466F8">
            <w:pPr>
              <w:spacing w:line="240" w:lineRule="auto"/>
              <w:jc w:val="left"/>
              <w:rPr>
                <w:rFonts w:eastAsia="SimSun" w:cs="Arial"/>
                <w:sz w:val="22"/>
                <w:szCs w:val="20"/>
                <w:lang w:val="es-ES" w:eastAsia="zh-CN"/>
              </w:rPr>
            </w:pPr>
          </w:p>
        </w:tc>
        <w:tc>
          <w:tcPr>
            <w:tcW w:w="4337" w:type="dxa"/>
            <w:tcBorders>
              <w:bottom w:val="single" w:sz="4" w:space="0" w:color="auto"/>
            </w:tcBorders>
            <w:tcMar>
              <w:left w:w="0" w:type="dxa"/>
              <w:right w:w="0" w:type="dxa"/>
            </w:tcMar>
          </w:tcPr>
          <w:p w:rsidR="0094495E" w:rsidRPr="00057CD0" w:rsidRDefault="001F52F3" w:rsidP="000466F8">
            <w:pPr>
              <w:spacing w:line="240" w:lineRule="auto"/>
              <w:jc w:val="left"/>
              <w:rPr>
                <w:rFonts w:eastAsia="SimSun" w:cs="Arial"/>
                <w:sz w:val="22"/>
                <w:szCs w:val="20"/>
                <w:lang w:val="es-ES" w:eastAsia="zh-CN"/>
              </w:rPr>
            </w:pPr>
            <w:r w:rsidRPr="00057CD0">
              <w:rPr>
                <w:noProof/>
                <w:lang w:val="en-US" w:eastAsia="en-US"/>
              </w:rPr>
              <w:drawing>
                <wp:inline distT="0" distB="0" distL="0" distR="0" wp14:anchorId="2D379154" wp14:editId="47CF04B4">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94495E" w:rsidRPr="00057CD0" w:rsidRDefault="001F52F3" w:rsidP="001F52F3">
            <w:pPr>
              <w:spacing w:line="240" w:lineRule="auto"/>
              <w:jc w:val="right"/>
              <w:rPr>
                <w:rFonts w:eastAsia="SimSun" w:cs="Arial"/>
                <w:sz w:val="22"/>
                <w:szCs w:val="20"/>
                <w:lang w:val="es-ES" w:eastAsia="zh-CN"/>
              </w:rPr>
            </w:pPr>
            <w:r w:rsidRPr="00057CD0">
              <w:rPr>
                <w:rFonts w:eastAsia="SimSun" w:cs="Arial"/>
                <w:b/>
                <w:sz w:val="40"/>
                <w:szCs w:val="40"/>
                <w:lang w:val="es-ES" w:eastAsia="zh-CN"/>
              </w:rPr>
              <w:t>S</w:t>
            </w:r>
          </w:p>
        </w:tc>
      </w:tr>
      <w:tr w:rsidR="0094495E" w:rsidRPr="00057CD0" w:rsidTr="000466F8">
        <w:trPr>
          <w:trHeight w:hRule="exact" w:val="340"/>
        </w:trPr>
        <w:tc>
          <w:tcPr>
            <w:tcW w:w="9356" w:type="dxa"/>
            <w:gridSpan w:val="3"/>
            <w:tcBorders>
              <w:top w:val="single" w:sz="4" w:space="0" w:color="auto"/>
            </w:tcBorders>
            <w:tcMar>
              <w:top w:w="170" w:type="dxa"/>
              <w:left w:w="0" w:type="dxa"/>
              <w:right w:w="0" w:type="dxa"/>
            </w:tcMar>
            <w:vAlign w:val="bottom"/>
          </w:tcPr>
          <w:p w:rsidR="0094495E" w:rsidRPr="00057CD0" w:rsidRDefault="0094495E" w:rsidP="000466F8">
            <w:pPr>
              <w:spacing w:line="240" w:lineRule="auto"/>
              <w:jc w:val="right"/>
              <w:rPr>
                <w:rFonts w:ascii="Arial Black" w:eastAsia="SimSun" w:hAnsi="Arial Black" w:cs="Arial"/>
                <w:caps/>
                <w:sz w:val="15"/>
                <w:szCs w:val="20"/>
                <w:lang w:val="es-ES" w:eastAsia="zh-CN"/>
              </w:rPr>
            </w:pPr>
            <w:r w:rsidRPr="00057CD0">
              <w:rPr>
                <w:rFonts w:ascii="Arial Black" w:eastAsia="SimSun" w:hAnsi="Arial Black" w:cs="Arial"/>
                <w:caps/>
                <w:sz w:val="15"/>
                <w:szCs w:val="20"/>
                <w:lang w:val="es-ES" w:eastAsia="zh-CN"/>
              </w:rPr>
              <w:t>CDIP/17/</w:t>
            </w:r>
            <w:bookmarkStart w:id="0" w:name="Code"/>
            <w:bookmarkEnd w:id="0"/>
            <w:r w:rsidRPr="00057CD0">
              <w:rPr>
                <w:rFonts w:ascii="Arial Black" w:eastAsia="SimSun" w:hAnsi="Arial Black" w:cs="Arial"/>
                <w:caps/>
                <w:sz w:val="15"/>
                <w:szCs w:val="20"/>
                <w:lang w:val="es-ES" w:eastAsia="zh-CN"/>
              </w:rPr>
              <w:t xml:space="preserve">INF/3    </w:t>
            </w:r>
          </w:p>
        </w:tc>
      </w:tr>
      <w:tr w:rsidR="0094495E" w:rsidRPr="00057CD0" w:rsidTr="000466F8">
        <w:trPr>
          <w:trHeight w:hRule="exact" w:val="170"/>
        </w:trPr>
        <w:tc>
          <w:tcPr>
            <w:tcW w:w="9356" w:type="dxa"/>
            <w:gridSpan w:val="3"/>
            <w:noWrap/>
            <w:tcMar>
              <w:left w:w="0" w:type="dxa"/>
              <w:right w:w="0" w:type="dxa"/>
            </w:tcMar>
            <w:vAlign w:val="bottom"/>
          </w:tcPr>
          <w:p w:rsidR="0094495E" w:rsidRPr="00057CD0" w:rsidRDefault="0094495E" w:rsidP="00057CD0">
            <w:pPr>
              <w:spacing w:line="240" w:lineRule="auto"/>
              <w:jc w:val="right"/>
              <w:rPr>
                <w:rFonts w:ascii="Arial Black" w:eastAsia="SimSun" w:hAnsi="Arial Black" w:cs="Arial"/>
                <w:caps/>
                <w:sz w:val="15"/>
                <w:szCs w:val="20"/>
                <w:lang w:val="es-ES" w:eastAsia="zh-CN"/>
              </w:rPr>
            </w:pPr>
            <w:r w:rsidRPr="00057CD0">
              <w:rPr>
                <w:rFonts w:ascii="Arial Black" w:eastAsia="SimSun" w:hAnsi="Arial Black" w:cs="Arial"/>
                <w:caps/>
                <w:sz w:val="15"/>
                <w:szCs w:val="20"/>
                <w:lang w:val="es-ES" w:eastAsia="zh-CN"/>
              </w:rPr>
              <w:t xml:space="preserve">ORIGINAL:  </w:t>
            </w:r>
            <w:bookmarkStart w:id="1" w:name="Original"/>
            <w:bookmarkEnd w:id="1"/>
            <w:r w:rsidR="00057CD0" w:rsidRPr="00057CD0">
              <w:rPr>
                <w:rFonts w:ascii="Arial Black" w:eastAsia="SimSun" w:hAnsi="Arial Black" w:cs="Arial"/>
                <w:caps/>
                <w:sz w:val="15"/>
                <w:szCs w:val="20"/>
                <w:lang w:val="es-ES" w:eastAsia="zh-CN"/>
              </w:rPr>
              <w:t>i</w:t>
            </w:r>
            <w:r w:rsidRPr="00057CD0">
              <w:rPr>
                <w:rFonts w:ascii="Arial Black" w:eastAsia="SimSun" w:hAnsi="Arial Black" w:cs="Arial"/>
                <w:caps/>
                <w:sz w:val="15"/>
                <w:szCs w:val="20"/>
                <w:lang w:val="es-ES" w:eastAsia="zh-CN"/>
              </w:rPr>
              <w:t>ngl</w:t>
            </w:r>
            <w:r w:rsidR="00057CD0" w:rsidRPr="00057CD0">
              <w:rPr>
                <w:rFonts w:ascii="Arial Black" w:eastAsia="SimSun" w:hAnsi="Arial Black" w:cs="Arial"/>
                <w:caps/>
                <w:sz w:val="15"/>
                <w:szCs w:val="20"/>
                <w:lang w:val="es-ES" w:eastAsia="zh-CN"/>
              </w:rPr>
              <w:t>é</w:t>
            </w:r>
            <w:r w:rsidRPr="00057CD0">
              <w:rPr>
                <w:rFonts w:ascii="Arial Black" w:eastAsia="SimSun" w:hAnsi="Arial Black" w:cs="Arial"/>
                <w:caps/>
                <w:sz w:val="15"/>
                <w:szCs w:val="20"/>
                <w:lang w:val="es-ES" w:eastAsia="zh-CN"/>
              </w:rPr>
              <w:t>s</w:t>
            </w:r>
          </w:p>
        </w:tc>
      </w:tr>
      <w:tr w:rsidR="0094495E" w:rsidRPr="00057CD0" w:rsidTr="000466F8">
        <w:trPr>
          <w:trHeight w:hRule="exact" w:val="198"/>
        </w:trPr>
        <w:tc>
          <w:tcPr>
            <w:tcW w:w="9356" w:type="dxa"/>
            <w:gridSpan w:val="3"/>
            <w:tcMar>
              <w:left w:w="0" w:type="dxa"/>
              <w:right w:w="0" w:type="dxa"/>
            </w:tcMar>
            <w:vAlign w:val="bottom"/>
          </w:tcPr>
          <w:p w:rsidR="0094495E" w:rsidRPr="00057CD0" w:rsidRDefault="00057CD0" w:rsidP="00057CD0">
            <w:pPr>
              <w:spacing w:line="240" w:lineRule="auto"/>
              <w:jc w:val="right"/>
              <w:rPr>
                <w:rFonts w:ascii="Arial Black" w:eastAsia="SimSun" w:hAnsi="Arial Black" w:cs="Arial"/>
                <w:caps/>
                <w:sz w:val="15"/>
                <w:szCs w:val="20"/>
                <w:lang w:val="es-ES" w:eastAsia="zh-CN"/>
              </w:rPr>
            </w:pPr>
            <w:r w:rsidRPr="00057CD0">
              <w:rPr>
                <w:rFonts w:ascii="Arial Black" w:eastAsia="SimSun" w:hAnsi="Arial Black" w:cs="Arial"/>
                <w:caps/>
                <w:sz w:val="15"/>
                <w:szCs w:val="20"/>
                <w:lang w:val="es-ES" w:eastAsia="zh-CN"/>
              </w:rPr>
              <w:t>fech</w:t>
            </w:r>
            <w:r w:rsidR="0094495E" w:rsidRPr="00057CD0">
              <w:rPr>
                <w:rFonts w:ascii="Arial Black" w:eastAsia="SimSun" w:hAnsi="Arial Black" w:cs="Arial"/>
                <w:caps/>
                <w:sz w:val="15"/>
                <w:szCs w:val="20"/>
                <w:lang w:val="es-ES" w:eastAsia="zh-CN"/>
              </w:rPr>
              <w:t xml:space="preserve">A:  </w:t>
            </w:r>
            <w:bookmarkStart w:id="2" w:name="Date"/>
            <w:bookmarkEnd w:id="2"/>
            <w:r w:rsidR="0094495E" w:rsidRPr="00057CD0">
              <w:rPr>
                <w:rFonts w:ascii="Arial Black" w:eastAsia="SimSun" w:hAnsi="Arial Black" w:cs="Arial"/>
                <w:caps/>
                <w:sz w:val="15"/>
                <w:szCs w:val="20"/>
                <w:lang w:val="es-ES" w:eastAsia="zh-CN"/>
              </w:rPr>
              <w:t>2</w:t>
            </w:r>
            <w:r w:rsidRPr="00057CD0">
              <w:rPr>
                <w:rFonts w:ascii="Arial Black" w:eastAsia="SimSun" w:hAnsi="Arial Black" w:cs="Arial"/>
                <w:caps/>
                <w:sz w:val="15"/>
                <w:szCs w:val="20"/>
                <w:lang w:val="es-ES" w:eastAsia="zh-CN"/>
              </w:rPr>
              <w:t xml:space="preserve"> de marzo de</w:t>
            </w:r>
            <w:r w:rsidR="0094495E" w:rsidRPr="00057CD0">
              <w:rPr>
                <w:rFonts w:ascii="Arial Black" w:eastAsia="SimSun" w:hAnsi="Arial Black" w:cs="Arial"/>
                <w:caps/>
                <w:sz w:val="15"/>
                <w:szCs w:val="20"/>
                <w:lang w:val="es-ES" w:eastAsia="zh-CN"/>
              </w:rPr>
              <w:t xml:space="preserve"> 2016</w:t>
            </w:r>
          </w:p>
        </w:tc>
      </w:tr>
    </w:tbl>
    <w:p w:rsidR="0094495E" w:rsidRPr="00057CD0" w:rsidRDefault="0094495E" w:rsidP="0094495E">
      <w:pPr>
        <w:spacing w:line="240" w:lineRule="auto"/>
        <w:jc w:val="left"/>
        <w:rPr>
          <w:rFonts w:eastAsia="SimSun" w:cs="Arial"/>
          <w:sz w:val="22"/>
          <w:szCs w:val="20"/>
          <w:lang w:val="es-ES" w:eastAsia="zh-CN"/>
        </w:rPr>
      </w:pPr>
    </w:p>
    <w:p w:rsidR="0094495E" w:rsidRPr="00057CD0" w:rsidRDefault="0094495E" w:rsidP="0094495E">
      <w:pPr>
        <w:spacing w:line="240" w:lineRule="auto"/>
        <w:jc w:val="left"/>
        <w:rPr>
          <w:rFonts w:eastAsia="SimSun" w:cs="Arial"/>
          <w:sz w:val="22"/>
          <w:szCs w:val="20"/>
          <w:lang w:val="es-ES" w:eastAsia="zh-CN"/>
        </w:rPr>
      </w:pPr>
    </w:p>
    <w:p w:rsidR="0094495E" w:rsidRPr="00057CD0" w:rsidRDefault="0094495E" w:rsidP="0094495E">
      <w:pPr>
        <w:spacing w:line="240" w:lineRule="auto"/>
        <w:jc w:val="left"/>
        <w:rPr>
          <w:rFonts w:eastAsia="SimSun" w:cs="Arial"/>
          <w:sz w:val="22"/>
          <w:szCs w:val="20"/>
          <w:lang w:val="es-ES" w:eastAsia="zh-CN"/>
        </w:rPr>
      </w:pPr>
    </w:p>
    <w:p w:rsidR="0094495E" w:rsidRPr="00057CD0" w:rsidRDefault="0094495E" w:rsidP="0094495E">
      <w:pPr>
        <w:spacing w:line="240" w:lineRule="auto"/>
        <w:jc w:val="left"/>
        <w:rPr>
          <w:rFonts w:eastAsia="SimSun" w:cs="Arial"/>
          <w:sz w:val="22"/>
          <w:szCs w:val="20"/>
          <w:lang w:val="es-ES" w:eastAsia="zh-CN"/>
        </w:rPr>
      </w:pPr>
    </w:p>
    <w:p w:rsidR="0094495E" w:rsidRPr="00057CD0" w:rsidRDefault="0094495E" w:rsidP="0094495E">
      <w:pPr>
        <w:spacing w:line="240" w:lineRule="auto"/>
        <w:jc w:val="left"/>
        <w:rPr>
          <w:rFonts w:eastAsia="SimSun" w:cs="Arial"/>
          <w:sz w:val="22"/>
          <w:szCs w:val="20"/>
          <w:lang w:val="es-ES" w:eastAsia="zh-CN"/>
        </w:rPr>
      </w:pPr>
    </w:p>
    <w:p w:rsidR="001F52F3" w:rsidRPr="00057CD0" w:rsidRDefault="001F52F3" w:rsidP="001F52F3">
      <w:pPr>
        <w:spacing w:line="240" w:lineRule="auto"/>
        <w:jc w:val="left"/>
        <w:rPr>
          <w:rFonts w:eastAsia="SimSun" w:cs="Arial"/>
          <w:b/>
          <w:sz w:val="28"/>
          <w:szCs w:val="28"/>
          <w:lang w:val="es-ES" w:eastAsia="zh-CN"/>
        </w:rPr>
      </w:pPr>
      <w:r w:rsidRPr="00057CD0">
        <w:rPr>
          <w:rFonts w:eastAsia="SimSun" w:cs="Arial"/>
          <w:b/>
          <w:sz w:val="28"/>
          <w:szCs w:val="28"/>
          <w:lang w:val="es-ES" w:eastAsia="zh-CN"/>
        </w:rPr>
        <w:t>Comité de Desarrollo y Propiedad Intelectual (CDIP)</w:t>
      </w:r>
    </w:p>
    <w:p w:rsidR="001F52F3" w:rsidRPr="00057CD0" w:rsidRDefault="001F52F3" w:rsidP="001F52F3">
      <w:pPr>
        <w:spacing w:line="240" w:lineRule="auto"/>
        <w:jc w:val="left"/>
        <w:rPr>
          <w:rFonts w:eastAsia="SimSun" w:cs="Arial"/>
          <w:sz w:val="22"/>
          <w:szCs w:val="20"/>
          <w:lang w:val="es-ES" w:eastAsia="zh-CN"/>
        </w:rPr>
      </w:pPr>
    </w:p>
    <w:p w:rsidR="001F52F3" w:rsidRPr="00057CD0" w:rsidRDefault="001F52F3" w:rsidP="001F52F3">
      <w:pPr>
        <w:spacing w:line="240" w:lineRule="auto"/>
        <w:jc w:val="left"/>
        <w:rPr>
          <w:rFonts w:eastAsia="SimSun" w:cs="Arial"/>
          <w:sz w:val="22"/>
          <w:szCs w:val="20"/>
          <w:lang w:val="es-ES" w:eastAsia="zh-CN"/>
        </w:rPr>
      </w:pPr>
    </w:p>
    <w:p w:rsidR="001F52F3" w:rsidRPr="00057CD0" w:rsidRDefault="001F52F3" w:rsidP="001F52F3">
      <w:pPr>
        <w:spacing w:line="240" w:lineRule="auto"/>
        <w:jc w:val="left"/>
        <w:rPr>
          <w:rFonts w:eastAsia="SimSun" w:cs="Arial"/>
          <w:b/>
          <w:szCs w:val="24"/>
          <w:lang w:val="es-ES" w:eastAsia="zh-CN"/>
        </w:rPr>
      </w:pPr>
      <w:r w:rsidRPr="00057CD0">
        <w:rPr>
          <w:rFonts w:eastAsia="SimSun" w:cs="Arial"/>
          <w:b/>
          <w:szCs w:val="24"/>
          <w:lang w:val="es-ES" w:eastAsia="zh-CN"/>
        </w:rPr>
        <w:t>Decimoséptima sesión</w:t>
      </w:r>
    </w:p>
    <w:p w:rsidR="001F52F3" w:rsidRPr="00057CD0" w:rsidRDefault="001F52F3" w:rsidP="001F52F3">
      <w:pPr>
        <w:spacing w:line="240" w:lineRule="auto"/>
        <w:jc w:val="left"/>
        <w:rPr>
          <w:rFonts w:eastAsia="SimSun" w:cs="Arial"/>
          <w:b/>
          <w:szCs w:val="24"/>
          <w:lang w:val="es-ES" w:eastAsia="zh-CN"/>
        </w:rPr>
      </w:pPr>
      <w:r w:rsidRPr="00057CD0">
        <w:rPr>
          <w:rFonts w:eastAsia="SimSun" w:cs="Arial"/>
          <w:b/>
          <w:szCs w:val="24"/>
          <w:lang w:val="es-ES" w:eastAsia="zh-CN"/>
        </w:rPr>
        <w:t>Ginebra, 11 a 15 de abril de 2016</w:t>
      </w:r>
    </w:p>
    <w:p w:rsidR="0094495E" w:rsidRPr="00057CD0" w:rsidRDefault="0094495E" w:rsidP="0094495E">
      <w:pPr>
        <w:spacing w:line="240" w:lineRule="auto"/>
        <w:jc w:val="left"/>
        <w:rPr>
          <w:rFonts w:eastAsia="SimSun" w:cs="Arial"/>
          <w:sz w:val="22"/>
          <w:szCs w:val="20"/>
          <w:lang w:val="es-ES" w:eastAsia="zh-CN"/>
        </w:rPr>
      </w:pPr>
    </w:p>
    <w:p w:rsidR="0094495E" w:rsidRPr="00057CD0" w:rsidRDefault="0094495E" w:rsidP="0094495E">
      <w:pPr>
        <w:spacing w:line="240" w:lineRule="auto"/>
        <w:jc w:val="left"/>
        <w:rPr>
          <w:rFonts w:eastAsia="SimSun" w:cs="Arial"/>
          <w:sz w:val="22"/>
          <w:szCs w:val="20"/>
          <w:lang w:val="es-ES" w:eastAsia="zh-CN"/>
        </w:rPr>
      </w:pPr>
    </w:p>
    <w:p w:rsidR="0094495E" w:rsidRPr="00057CD0" w:rsidRDefault="0094495E" w:rsidP="0094495E">
      <w:pPr>
        <w:spacing w:line="240" w:lineRule="auto"/>
        <w:jc w:val="left"/>
        <w:rPr>
          <w:rFonts w:eastAsia="SimSun" w:cs="Arial"/>
          <w:sz w:val="22"/>
          <w:szCs w:val="20"/>
          <w:lang w:val="es-ES" w:eastAsia="zh-CN"/>
        </w:rPr>
      </w:pPr>
    </w:p>
    <w:p w:rsidR="00AF00FA" w:rsidRPr="00057CD0" w:rsidRDefault="00AF00FA" w:rsidP="0094495E">
      <w:pPr>
        <w:spacing w:line="240" w:lineRule="auto"/>
        <w:jc w:val="left"/>
        <w:rPr>
          <w:rFonts w:eastAsia="SimSun" w:cs="Arial"/>
          <w:caps/>
          <w:szCs w:val="20"/>
          <w:lang w:val="es-ES" w:eastAsia="zh-CN"/>
        </w:rPr>
      </w:pPr>
      <w:bookmarkStart w:id="3" w:name="TitleOfDoc"/>
      <w:bookmarkEnd w:id="3"/>
      <w:r w:rsidRPr="00057CD0">
        <w:rPr>
          <w:rFonts w:eastAsia="SimSun" w:cs="Arial"/>
          <w:caps/>
          <w:szCs w:val="20"/>
          <w:lang w:val="es-ES" w:eastAsia="zh-CN"/>
        </w:rPr>
        <w:t xml:space="preserve">RESUMEN DE LOS MODELOS DE CONTRATOS DE PROPIEDAD INTELECTUAL (P.I.) PARA LAS UNIVERSIDADES Y LAS INSTITUCIONES </w:t>
      </w:r>
      <w:r w:rsidR="000C50F7" w:rsidRPr="00057CD0">
        <w:rPr>
          <w:rFonts w:eastAsia="SimSun" w:cs="Arial"/>
          <w:caps/>
          <w:szCs w:val="20"/>
          <w:lang w:val="es-ES" w:eastAsia="zh-CN"/>
        </w:rPr>
        <w:t xml:space="preserve">PÚBLICAS </w:t>
      </w:r>
      <w:r w:rsidR="00057CD0" w:rsidRPr="00057CD0">
        <w:rPr>
          <w:rFonts w:eastAsia="SimSun" w:cs="Arial"/>
          <w:caps/>
          <w:szCs w:val="20"/>
          <w:lang w:val="es-ES" w:eastAsia="zh-CN"/>
        </w:rPr>
        <w:t>DE INVESTIGACIÓN</w:t>
      </w:r>
    </w:p>
    <w:p w:rsidR="0094495E" w:rsidRPr="00057CD0" w:rsidRDefault="0094495E" w:rsidP="0094495E">
      <w:pPr>
        <w:spacing w:line="240" w:lineRule="auto"/>
        <w:jc w:val="left"/>
        <w:rPr>
          <w:rFonts w:eastAsia="SimSun" w:cs="Arial"/>
          <w:sz w:val="22"/>
          <w:szCs w:val="20"/>
          <w:lang w:val="es-ES" w:eastAsia="zh-CN"/>
        </w:rPr>
      </w:pPr>
    </w:p>
    <w:p w:rsidR="0094495E" w:rsidRPr="00057CD0" w:rsidRDefault="00BF736C" w:rsidP="0094495E">
      <w:pPr>
        <w:spacing w:line="240" w:lineRule="auto"/>
        <w:jc w:val="left"/>
        <w:rPr>
          <w:rFonts w:eastAsia="SimSun" w:cs="Arial"/>
          <w:sz w:val="22"/>
          <w:szCs w:val="20"/>
          <w:lang w:val="es-ES" w:eastAsia="zh-CN"/>
        </w:rPr>
      </w:pPr>
      <w:bookmarkStart w:id="4" w:name="Prepared"/>
      <w:bookmarkEnd w:id="4"/>
      <w:r w:rsidRPr="00057CD0">
        <w:rPr>
          <w:rFonts w:eastAsia="SimSun" w:cs="Arial"/>
          <w:i/>
          <w:sz w:val="22"/>
          <w:szCs w:val="20"/>
          <w:lang w:val="es-ES" w:eastAsia="zh-CN"/>
        </w:rPr>
        <w:t>prepara</w:t>
      </w:r>
      <w:r w:rsidR="0094495E" w:rsidRPr="00057CD0">
        <w:rPr>
          <w:rFonts w:eastAsia="SimSun" w:cs="Arial"/>
          <w:i/>
          <w:sz w:val="22"/>
          <w:szCs w:val="20"/>
          <w:lang w:val="es-ES" w:eastAsia="zh-CN"/>
        </w:rPr>
        <w:t>d</w:t>
      </w:r>
      <w:r w:rsidRPr="00057CD0">
        <w:rPr>
          <w:rFonts w:eastAsia="SimSun" w:cs="Arial"/>
          <w:i/>
          <w:sz w:val="22"/>
          <w:szCs w:val="20"/>
          <w:lang w:val="es-ES" w:eastAsia="zh-CN"/>
        </w:rPr>
        <w:t>o</w:t>
      </w:r>
      <w:r w:rsidR="0094495E" w:rsidRPr="00057CD0">
        <w:rPr>
          <w:rFonts w:eastAsia="SimSun" w:cs="Arial"/>
          <w:i/>
          <w:sz w:val="22"/>
          <w:szCs w:val="20"/>
          <w:lang w:val="es-ES" w:eastAsia="zh-CN"/>
        </w:rPr>
        <w:t xml:space="preserve"> </w:t>
      </w:r>
      <w:r w:rsidRPr="00057CD0">
        <w:rPr>
          <w:rFonts w:eastAsia="SimSun" w:cs="Arial"/>
          <w:i/>
          <w:sz w:val="22"/>
          <w:szCs w:val="20"/>
          <w:lang w:val="es-ES" w:eastAsia="zh-CN"/>
        </w:rPr>
        <w:t xml:space="preserve">por </w:t>
      </w:r>
      <w:r w:rsidR="0094495E" w:rsidRPr="00057CD0">
        <w:rPr>
          <w:rFonts w:eastAsia="SimSun" w:cs="Arial"/>
          <w:i/>
          <w:sz w:val="22"/>
          <w:szCs w:val="20"/>
          <w:lang w:val="es-ES" w:eastAsia="zh-CN"/>
        </w:rPr>
        <w:t xml:space="preserve">Thomas L. Bereuter, </w:t>
      </w:r>
      <w:r w:rsidRPr="00057CD0">
        <w:rPr>
          <w:rFonts w:eastAsia="SimSun" w:cs="Arial"/>
          <w:i/>
          <w:iCs/>
          <w:sz w:val="22"/>
          <w:szCs w:val="20"/>
          <w:lang w:val="es-ES" w:eastAsia="zh-CN"/>
        </w:rPr>
        <w:t>autor para correspondencia, Director General de val»IP e.U., antiguo Director de la Oficina de Explotación de Tecnología, Universidad de Tecnología de Graz, Viena (Austria), David Jerolitsch, CEST, Investigador, Wiener Neustadt (Austria) y Peter G. Heimerl, Universidad de Tecnología de Viena, antiguo Jefe de la Oficina de Transferencia de Tecnología, Viena (Austria)</w:t>
      </w:r>
      <w:r w:rsidR="0094495E" w:rsidRPr="00057CD0">
        <w:rPr>
          <w:rStyle w:val="FootnoteReference"/>
          <w:rFonts w:eastAsia="SimSun" w:cs="Arial"/>
          <w:i/>
          <w:sz w:val="22"/>
          <w:szCs w:val="20"/>
          <w:lang w:val="es-ES" w:eastAsia="zh-CN"/>
        </w:rPr>
        <w:footnoteReference w:id="1"/>
      </w:r>
    </w:p>
    <w:p w:rsidR="0094495E" w:rsidRPr="00057CD0" w:rsidRDefault="0094495E" w:rsidP="0094495E">
      <w:pPr>
        <w:spacing w:line="240" w:lineRule="auto"/>
        <w:jc w:val="left"/>
        <w:rPr>
          <w:rFonts w:eastAsia="SimSun" w:cs="Arial"/>
          <w:sz w:val="22"/>
          <w:szCs w:val="20"/>
          <w:lang w:val="es-ES" w:eastAsia="zh-CN"/>
        </w:rPr>
      </w:pPr>
    </w:p>
    <w:p w:rsidR="0094495E" w:rsidRPr="00057CD0" w:rsidRDefault="0094495E" w:rsidP="0094495E">
      <w:pPr>
        <w:spacing w:line="240" w:lineRule="auto"/>
        <w:jc w:val="left"/>
        <w:rPr>
          <w:rFonts w:eastAsia="SimSun" w:cs="Arial"/>
          <w:sz w:val="22"/>
          <w:szCs w:val="20"/>
          <w:lang w:val="es-ES" w:eastAsia="zh-CN"/>
        </w:rPr>
      </w:pPr>
    </w:p>
    <w:p w:rsidR="0094495E" w:rsidRPr="00057CD0" w:rsidRDefault="0094495E" w:rsidP="0094495E">
      <w:pPr>
        <w:spacing w:line="240" w:lineRule="auto"/>
        <w:jc w:val="left"/>
        <w:rPr>
          <w:rFonts w:eastAsia="SimSun" w:cs="Arial"/>
          <w:sz w:val="22"/>
          <w:szCs w:val="20"/>
          <w:lang w:val="es-ES" w:eastAsia="zh-CN"/>
        </w:rPr>
      </w:pPr>
    </w:p>
    <w:p w:rsidR="0094495E" w:rsidRPr="00057CD0" w:rsidRDefault="0094495E" w:rsidP="0094495E">
      <w:pPr>
        <w:spacing w:line="240" w:lineRule="auto"/>
        <w:jc w:val="left"/>
        <w:rPr>
          <w:rFonts w:eastAsia="SimSun" w:cs="Arial"/>
          <w:iCs/>
          <w:sz w:val="22"/>
          <w:szCs w:val="20"/>
          <w:lang w:val="es-ES" w:eastAsia="zh-CN"/>
        </w:rPr>
      </w:pPr>
      <w:r w:rsidRPr="00057CD0">
        <w:rPr>
          <w:rFonts w:eastAsia="SimSun" w:cs="Arial"/>
          <w:sz w:val="22"/>
          <w:szCs w:val="20"/>
          <w:lang w:val="es-ES" w:eastAsia="zh-CN"/>
        </w:rPr>
        <w:t>1.</w:t>
      </w:r>
      <w:r w:rsidRPr="00057CD0">
        <w:rPr>
          <w:rFonts w:eastAsia="SimSun" w:cs="Arial"/>
          <w:sz w:val="22"/>
          <w:szCs w:val="20"/>
          <w:lang w:val="es-ES" w:eastAsia="zh-CN"/>
        </w:rPr>
        <w:tab/>
      </w:r>
      <w:r w:rsidR="00AF00FA" w:rsidRPr="00057CD0">
        <w:rPr>
          <w:rFonts w:eastAsia="SimSun" w:cs="Arial"/>
          <w:sz w:val="22"/>
          <w:szCs w:val="20"/>
          <w:lang w:val="es-ES" w:eastAsia="zh-CN"/>
        </w:rPr>
        <w:t>El presente documento contiene un resumen de los</w:t>
      </w:r>
      <w:r w:rsidRPr="00057CD0">
        <w:rPr>
          <w:rFonts w:eastAsia="SimSun" w:cs="Arial"/>
          <w:sz w:val="22"/>
          <w:szCs w:val="20"/>
          <w:lang w:val="es-ES" w:eastAsia="zh-CN"/>
        </w:rPr>
        <w:t xml:space="preserve"> </w:t>
      </w:r>
      <w:r w:rsidRPr="00057CD0">
        <w:rPr>
          <w:rFonts w:eastAsia="SimSun" w:cs="Arial"/>
          <w:i/>
          <w:iCs/>
          <w:sz w:val="22"/>
          <w:szCs w:val="20"/>
          <w:lang w:val="es-ES" w:eastAsia="zh-CN"/>
        </w:rPr>
        <w:t>Model</w:t>
      </w:r>
      <w:r w:rsidR="00AF00FA" w:rsidRPr="00057CD0">
        <w:rPr>
          <w:rFonts w:eastAsia="SimSun" w:cs="Arial"/>
          <w:i/>
          <w:iCs/>
          <w:sz w:val="22"/>
          <w:szCs w:val="20"/>
          <w:lang w:val="es-ES" w:eastAsia="zh-CN"/>
        </w:rPr>
        <w:t>o</w:t>
      </w:r>
      <w:r w:rsidRPr="00057CD0">
        <w:rPr>
          <w:rFonts w:eastAsia="SimSun" w:cs="Arial"/>
          <w:i/>
          <w:iCs/>
          <w:sz w:val="22"/>
          <w:szCs w:val="20"/>
          <w:lang w:val="es-ES" w:eastAsia="zh-CN"/>
        </w:rPr>
        <w:t xml:space="preserve">s </w:t>
      </w:r>
      <w:r w:rsidR="00755E1D" w:rsidRPr="00057CD0">
        <w:rPr>
          <w:rFonts w:eastAsia="SimSun" w:cs="Arial"/>
          <w:i/>
          <w:iCs/>
          <w:sz w:val="22"/>
          <w:szCs w:val="20"/>
          <w:lang w:val="es-ES" w:eastAsia="zh-CN"/>
        </w:rPr>
        <w:t xml:space="preserve">de </w:t>
      </w:r>
      <w:r w:rsidR="00AF00FA" w:rsidRPr="00057CD0">
        <w:rPr>
          <w:rFonts w:eastAsia="SimSun" w:cs="Arial"/>
          <w:i/>
          <w:iCs/>
          <w:sz w:val="22"/>
          <w:szCs w:val="20"/>
          <w:lang w:val="es-ES" w:eastAsia="zh-CN"/>
        </w:rPr>
        <w:t xml:space="preserve">contratos de propiedad intelectual </w:t>
      </w:r>
      <w:r w:rsidRPr="00057CD0">
        <w:rPr>
          <w:rFonts w:eastAsia="SimSun" w:cs="Arial"/>
          <w:i/>
          <w:iCs/>
          <w:sz w:val="22"/>
          <w:szCs w:val="20"/>
          <w:lang w:val="es-ES" w:eastAsia="zh-CN"/>
        </w:rPr>
        <w:t>(P</w:t>
      </w:r>
      <w:r w:rsidR="00AF00FA" w:rsidRPr="00057CD0">
        <w:rPr>
          <w:rFonts w:eastAsia="SimSun" w:cs="Arial"/>
          <w:i/>
          <w:iCs/>
          <w:sz w:val="22"/>
          <w:szCs w:val="20"/>
          <w:lang w:val="es-ES" w:eastAsia="zh-CN"/>
        </w:rPr>
        <w:t>.I.</w:t>
      </w:r>
      <w:r w:rsidRPr="00057CD0">
        <w:rPr>
          <w:rFonts w:eastAsia="SimSun" w:cs="Arial"/>
          <w:i/>
          <w:iCs/>
          <w:sz w:val="22"/>
          <w:szCs w:val="20"/>
          <w:lang w:val="es-ES" w:eastAsia="zh-CN"/>
        </w:rPr>
        <w:t xml:space="preserve">) </w:t>
      </w:r>
      <w:r w:rsidR="00AF00FA" w:rsidRPr="00057CD0">
        <w:rPr>
          <w:rFonts w:eastAsia="SimSun" w:cs="Arial"/>
          <w:i/>
          <w:iCs/>
          <w:sz w:val="22"/>
          <w:szCs w:val="20"/>
          <w:lang w:val="es-ES" w:eastAsia="zh-CN"/>
        </w:rPr>
        <w:t xml:space="preserve">para </w:t>
      </w:r>
      <w:r w:rsidR="004C0691" w:rsidRPr="00057CD0">
        <w:rPr>
          <w:rFonts w:eastAsia="SimSun" w:cs="Arial"/>
          <w:i/>
          <w:iCs/>
          <w:sz w:val="22"/>
          <w:szCs w:val="20"/>
          <w:lang w:val="es-ES" w:eastAsia="zh-CN"/>
        </w:rPr>
        <w:t>las u</w:t>
      </w:r>
      <w:r w:rsidR="00AF00FA" w:rsidRPr="00057CD0">
        <w:rPr>
          <w:rFonts w:eastAsia="SimSun" w:cs="Arial"/>
          <w:i/>
          <w:iCs/>
          <w:sz w:val="22"/>
          <w:szCs w:val="20"/>
          <w:lang w:val="es-ES" w:eastAsia="zh-CN"/>
        </w:rPr>
        <w:t xml:space="preserve">niversidades </w:t>
      </w:r>
      <w:r w:rsidR="004C0691" w:rsidRPr="00057CD0">
        <w:rPr>
          <w:rFonts w:eastAsia="SimSun" w:cs="Arial"/>
          <w:i/>
          <w:iCs/>
          <w:sz w:val="22"/>
          <w:szCs w:val="20"/>
          <w:lang w:val="es-ES" w:eastAsia="zh-CN"/>
        </w:rPr>
        <w:t xml:space="preserve">y las </w:t>
      </w:r>
      <w:r w:rsidR="00AF00FA" w:rsidRPr="00057CD0">
        <w:rPr>
          <w:rFonts w:eastAsia="SimSun" w:cs="Arial"/>
          <w:i/>
          <w:iCs/>
          <w:sz w:val="22"/>
          <w:szCs w:val="20"/>
          <w:lang w:val="es-ES" w:eastAsia="zh-CN"/>
        </w:rPr>
        <w:t xml:space="preserve">instituciones </w:t>
      </w:r>
      <w:r w:rsidR="000C50F7" w:rsidRPr="00057CD0">
        <w:rPr>
          <w:rFonts w:eastAsia="SimSun" w:cs="Arial"/>
          <w:i/>
          <w:iCs/>
          <w:sz w:val="22"/>
          <w:szCs w:val="20"/>
          <w:lang w:val="es-ES" w:eastAsia="zh-CN"/>
        </w:rPr>
        <w:t xml:space="preserve">públicas </w:t>
      </w:r>
      <w:r w:rsidR="004C0691" w:rsidRPr="00057CD0">
        <w:rPr>
          <w:rFonts w:eastAsia="SimSun" w:cs="Arial"/>
          <w:i/>
          <w:iCs/>
          <w:sz w:val="22"/>
          <w:szCs w:val="20"/>
          <w:lang w:val="es-ES" w:eastAsia="zh-CN"/>
        </w:rPr>
        <w:t>de investigación</w:t>
      </w:r>
      <w:r w:rsidR="000C50F7" w:rsidRPr="00057CD0">
        <w:rPr>
          <w:rFonts w:eastAsia="SimSun" w:cs="Arial"/>
          <w:i/>
          <w:iCs/>
          <w:sz w:val="22"/>
          <w:szCs w:val="20"/>
          <w:lang w:val="es-ES" w:eastAsia="zh-CN"/>
        </w:rPr>
        <w:t xml:space="preserve"> </w:t>
      </w:r>
      <w:r w:rsidR="004C0691" w:rsidRPr="00057CD0">
        <w:rPr>
          <w:rFonts w:eastAsia="SimSun" w:cs="Arial"/>
          <w:iCs/>
          <w:sz w:val="22"/>
          <w:szCs w:val="20"/>
          <w:lang w:val="es-ES" w:eastAsia="zh-CN"/>
        </w:rPr>
        <w:t xml:space="preserve">elaborado en el contexto del “Proyecto sobre estructura de apoyo a la innovación y a la transferencia de tecnología para las instituciones nacionales” </w:t>
      </w:r>
      <w:r w:rsidRPr="00057CD0">
        <w:rPr>
          <w:rFonts w:eastAsia="SimSun" w:cs="Arial"/>
          <w:sz w:val="22"/>
          <w:szCs w:val="20"/>
          <w:lang w:val="es-ES" w:eastAsia="zh-CN"/>
        </w:rPr>
        <w:t xml:space="preserve">(CDIP/3/INF/2).  </w:t>
      </w:r>
      <w:r w:rsidR="00BF736C" w:rsidRPr="00057CD0">
        <w:rPr>
          <w:rFonts w:eastAsia="SimSun" w:cs="Arial"/>
          <w:sz w:val="22"/>
          <w:szCs w:val="20"/>
          <w:lang w:val="es-ES" w:eastAsia="zh-CN"/>
        </w:rPr>
        <w:t xml:space="preserve">La guía ha sido elaborada por </w:t>
      </w:r>
      <w:r w:rsidRPr="00057CD0">
        <w:rPr>
          <w:rFonts w:eastAsia="SimSun" w:cs="Arial"/>
          <w:iCs/>
          <w:sz w:val="22"/>
          <w:szCs w:val="20"/>
          <w:lang w:val="es-ES" w:eastAsia="zh-CN"/>
        </w:rPr>
        <w:t xml:space="preserve">Thomas L. Bereuter, </w:t>
      </w:r>
      <w:r w:rsidR="00BF736C" w:rsidRPr="00057CD0">
        <w:rPr>
          <w:rFonts w:eastAsia="SimSun" w:cs="Arial"/>
          <w:iCs/>
          <w:sz w:val="22"/>
          <w:szCs w:val="20"/>
          <w:lang w:val="es-ES" w:eastAsia="zh-CN"/>
        </w:rPr>
        <w:t xml:space="preserve">autor para correspondencia, Director General de </w:t>
      </w:r>
      <w:r w:rsidRPr="00057CD0">
        <w:rPr>
          <w:rFonts w:eastAsia="SimSun" w:cs="Arial"/>
          <w:iCs/>
          <w:sz w:val="22"/>
          <w:szCs w:val="20"/>
          <w:lang w:val="es-ES" w:eastAsia="zh-CN"/>
        </w:rPr>
        <w:t xml:space="preserve">val»IP e.U., </w:t>
      </w:r>
      <w:r w:rsidR="00BF736C" w:rsidRPr="00057CD0">
        <w:rPr>
          <w:rFonts w:eastAsia="SimSun" w:cs="Arial"/>
          <w:iCs/>
          <w:sz w:val="22"/>
          <w:szCs w:val="20"/>
          <w:lang w:val="es-ES" w:eastAsia="zh-CN"/>
        </w:rPr>
        <w:t xml:space="preserve">antiguo Director de la Oficina de Explotación de Tecnología, Universidad de Tecnología de Graz, Viena (Austria), </w:t>
      </w:r>
      <w:r w:rsidRPr="00057CD0">
        <w:rPr>
          <w:rFonts w:eastAsia="SimSun" w:cs="Arial"/>
          <w:iCs/>
          <w:sz w:val="22"/>
          <w:szCs w:val="20"/>
          <w:lang w:val="es-ES" w:eastAsia="zh-CN"/>
        </w:rPr>
        <w:t xml:space="preserve">David Jerolitsch, CEST, </w:t>
      </w:r>
      <w:r w:rsidR="00BF736C" w:rsidRPr="00057CD0">
        <w:rPr>
          <w:rFonts w:eastAsia="SimSun" w:cs="Arial"/>
          <w:iCs/>
          <w:sz w:val="22"/>
          <w:szCs w:val="20"/>
          <w:lang w:val="es-ES" w:eastAsia="zh-CN"/>
        </w:rPr>
        <w:t>Investigador, Wiener Neustadt</w:t>
      </w:r>
      <w:r w:rsidRPr="00057CD0">
        <w:rPr>
          <w:rFonts w:eastAsia="SimSun" w:cs="Arial"/>
          <w:iCs/>
          <w:sz w:val="22"/>
          <w:szCs w:val="20"/>
          <w:lang w:val="es-ES" w:eastAsia="zh-CN"/>
        </w:rPr>
        <w:t xml:space="preserve"> </w:t>
      </w:r>
      <w:r w:rsidR="00BF736C" w:rsidRPr="00057CD0">
        <w:rPr>
          <w:rFonts w:eastAsia="SimSun" w:cs="Arial"/>
          <w:iCs/>
          <w:sz w:val="22"/>
          <w:szCs w:val="20"/>
          <w:lang w:val="es-ES" w:eastAsia="zh-CN"/>
        </w:rPr>
        <w:t>(</w:t>
      </w:r>
      <w:r w:rsidRPr="00057CD0">
        <w:rPr>
          <w:rFonts w:eastAsia="SimSun" w:cs="Arial"/>
          <w:iCs/>
          <w:sz w:val="22"/>
          <w:szCs w:val="20"/>
          <w:lang w:val="es-ES" w:eastAsia="zh-CN"/>
        </w:rPr>
        <w:t>Austria</w:t>
      </w:r>
      <w:r w:rsidR="00BF736C" w:rsidRPr="00057CD0">
        <w:rPr>
          <w:rFonts w:eastAsia="SimSun" w:cs="Arial"/>
          <w:iCs/>
          <w:sz w:val="22"/>
          <w:szCs w:val="20"/>
          <w:lang w:val="es-ES" w:eastAsia="zh-CN"/>
        </w:rPr>
        <w:t>)</w:t>
      </w:r>
      <w:r w:rsidRPr="00057CD0">
        <w:rPr>
          <w:rFonts w:eastAsia="SimSun" w:cs="Arial"/>
          <w:iCs/>
          <w:sz w:val="22"/>
          <w:szCs w:val="20"/>
          <w:lang w:val="es-ES" w:eastAsia="zh-CN"/>
        </w:rPr>
        <w:t xml:space="preserve"> </w:t>
      </w:r>
      <w:r w:rsidR="00BF736C" w:rsidRPr="00057CD0">
        <w:rPr>
          <w:rFonts w:eastAsia="SimSun" w:cs="Arial"/>
          <w:iCs/>
          <w:sz w:val="22"/>
          <w:szCs w:val="20"/>
          <w:lang w:val="es-ES" w:eastAsia="zh-CN"/>
        </w:rPr>
        <w:t xml:space="preserve">y </w:t>
      </w:r>
      <w:r w:rsidRPr="00057CD0">
        <w:rPr>
          <w:rFonts w:eastAsia="SimSun" w:cs="Arial"/>
          <w:iCs/>
          <w:sz w:val="22"/>
          <w:szCs w:val="20"/>
          <w:lang w:val="es-ES" w:eastAsia="zh-CN"/>
        </w:rPr>
        <w:t>Pet</w:t>
      </w:r>
      <w:r w:rsidR="00BF736C" w:rsidRPr="00057CD0">
        <w:rPr>
          <w:rFonts w:eastAsia="SimSun" w:cs="Arial"/>
          <w:iCs/>
          <w:sz w:val="22"/>
          <w:szCs w:val="20"/>
          <w:lang w:val="es-ES" w:eastAsia="zh-CN"/>
        </w:rPr>
        <w:t>er G. Heimerl, Universidad de Tecnología de Viena</w:t>
      </w:r>
      <w:r w:rsidRPr="00057CD0">
        <w:rPr>
          <w:rFonts w:eastAsia="SimSun" w:cs="Arial"/>
          <w:iCs/>
          <w:sz w:val="22"/>
          <w:szCs w:val="20"/>
          <w:lang w:val="es-ES" w:eastAsia="zh-CN"/>
        </w:rPr>
        <w:t xml:space="preserve">, </w:t>
      </w:r>
      <w:r w:rsidR="001F52F3" w:rsidRPr="00057CD0">
        <w:rPr>
          <w:rFonts w:eastAsia="SimSun" w:cs="Arial"/>
          <w:iCs/>
          <w:sz w:val="22"/>
          <w:szCs w:val="20"/>
          <w:lang w:val="es-ES" w:eastAsia="zh-CN"/>
        </w:rPr>
        <w:t>antiguo Jefe de la Oficina de Transferencia de Tecnología, Viena</w:t>
      </w:r>
      <w:r w:rsidRPr="00057CD0">
        <w:rPr>
          <w:rFonts w:eastAsia="SimSun" w:cs="Arial"/>
          <w:iCs/>
          <w:sz w:val="22"/>
          <w:szCs w:val="20"/>
          <w:lang w:val="es-ES" w:eastAsia="zh-CN"/>
        </w:rPr>
        <w:t xml:space="preserve"> </w:t>
      </w:r>
      <w:r w:rsidR="001F52F3" w:rsidRPr="00057CD0">
        <w:rPr>
          <w:rFonts w:eastAsia="SimSun" w:cs="Arial"/>
          <w:iCs/>
          <w:sz w:val="22"/>
          <w:szCs w:val="20"/>
          <w:lang w:val="es-ES" w:eastAsia="zh-CN"/>
        </w:rPr>
        <w:t>(</w:t>
      </w:r>
      <w:r w:rsidRPr="00057CD0">
        <w:rPr>
          <w:rFonts w:eastAsia="SimSun" w:cs="Arial"/>
          <w:iCs/>
          <w:sz w:val="22"/>
          <w:szCs w:val="20"/>
          <w:lang w:val="es-ES" w:eastAsia="zh-CN"/>
        </w:rPr>
        <w:t>Austria</w:t>
      </w:r>
      <w:r w:rsidR="001F52F3" w:rsidRPr="00057CD0">
        <w:rPr>
          <w:rFonts w:eastAsia="SimSun" w:cs="Arial"/>
          <w:iCs/>
          <w:sz w:val="22"/>
          <w:szCs w:val="20"/>
          <w:lang w:val="es-ES" w:eastAsia="zh-CN"/>
        </w:rPr>
        <w:t>).</w:t>
      </w:r>
    </w:p>
    <w:p w:rsidR="0094495E" w:rsidRPr="00057CD0" w:rsidRDefault="0094495E" w:rsidP="0094495E">
      <w:pPr>
        <w:spacing w:line="240" w:lineRule="auto"/>
        <w:jc w:val="left"/>
        <w:rPr>
          <w:rFonts w:eastAsia="SimSun" w:cs="Arial"/>
          <w:sz w:val="22"/>
          <w:szCs w:val="20"/>
          <w:lang w:val="es-ES" w:eastAsia="zh-CN"/>
        </w:rPr>
      </w:pPr>
    </w:p>
    <w:p w:rsidR="001F52F3" w:rsidRPr="00057CD0" w:rsidRDefault="0094495E" w:rsidP="001F52F3">
      <w:pPr>
        <w:spacing w:line="240" w:lineRule="auto"/>
        <w:ind w:left="5103"/>
        <w:jc w:val="left"/>
        <w:rPr>
          <w:rFonts w:eastAsia="SimSun" w:cs="Arial"/>
          <w:i/>
          <w:sz w:val="22"/>
          <w:lang w:val="es-ES" w:eastAsia="zh-CN"/>
        </w:rPr>
      </w:pPr>
      <w:r w:rsidRPr="00057CD0">
        <w:rPr>
          <w:rFonts w:eastAsia="SimSun" w:cs="Arial"/>
          <w:i/>
          <w:sz w:val="22"/>
          <w:lang w:val="es-ES" w:eastAsia="zh-CN"/>
        </w:rPr>
        <w:t>2.</w:t>
      </w:r>
      <w:r w:rsidRPr="00057CD0">
        <w:rPr>
          <w:rFonts w:eastAsia="SimSun" w:cs="Arial"/>
          <w:i/>
          <w:sz w:val="22"/>
          <w:lang w:val="es-ES" w:eastAsia="zh-CN"/>
        </w:rPr>
        <w:tab/>
      </w:r>
      <w:r w:rsidR="001F52F3" w:rsidRPr="00057CD0">
        <w:rPr>
          <w:rFonts w:eastAsia="SimSun" w:cs="Arial"/>
          <w:i/>
          <w:sz w:val="22"/>
          <w:lang w:val="es-ES" w:eastAsia="zh-CN"/>
        </w:rPr>
        <w:t>Se invita al CDIP a tomar nota de la información contenida en el presente documento.</w:t>
      </w:r>
    </w:p>
    <w:p w:rsidR="0094495E" w:rsidRPr="00057CD0" w:rsidRDefault="0094495E" w:rsidP="0094495E">
      <w:pPr>
        <w:spacing w:line="240" w:lineRule="auto"/>
        <w:ind w:left="5103"/>
        <w:jc w:val="left"/>
        <w:rPr>
          <w:rFonts w:eastAsia="SimSun" w:cs="Arial"/>
          <w:i/>
          <w:sz w:val="22"/>
          <w:lang w:val="es-ES" w:eastAsia="zh-CN"/>
        </w:rPr>
      </w:pPr>
    </w:p>
    <w:p w:rsidR="0094495E" w:rsidRPr="00057CD0" w:rsidRDefault="0094495E" w:rsidP="0094495E">
      <w:pPr>
        <w:spacing w:line="240" w:lineRule="auto"/>
        <w:ind w:left="5103"/>
        <w:jc w:val="left"/>
        <w:rPr>
          <w:rFonts w:eastAsia="SimSun" w:cs="Arial"/>
          <w:i/>
          <w:sz w:val="22"/>
          <w:lang w:val="es-ES" w:eastAsia="zh-CN"/>
        </w:rPr>
      </w:pPr>
    </w:p>
    <w:p w:rsidR="0094495E" w:rsidRPr="00057CD0" w:rsidRDefault="0094495E" w:rsidP="0094495E">
      <w:pPr>
        <w:spacing w:line="240" w:lineRule="auto"/>
        <w:ind w:left="5103"/>
        <w:jc w:val="left"/>
        <w:rPr>
          <w:rFonts w:eastAsia="SimSun" w:cs="Arial"/>
          <w:i/>
          <w:sz w:val="22"/>
          <w:lang w:val="es-ES" w:eastAsia="zh-CN"/>
        </w:rPr>
      </w:pPr>
    </w:p>
    <w:p w:rsidR="0094495E" w:rsidRPr="00057CD0" w:rsidRDefault="0094495E" w:rsidP="0094495E">
      <w:pPr>
        <w:spacing w:line="240" w:lineRule="auto"/>
        <w:ind w:left="5103"/>
        <w:jc w:val="left"/>
        <w:rPr>
          <w:rFonts w:eastAsia="SimSun" w:cs="Arial"/>
          <w:i/>
          <w:sz w:val="22"/>
          <w:lang w:val="es-ES" w:eastAsia="zh-CN"/>
        </w:rPr>
        <w:sectPr w:rsidR="0094495E" w:rsidRPr="00057CD0" w:rsidSect="003D6DCE">
          <w:pgSz w:w="11906" w:h="16838"/>
          <w:pgMar w:top="567" w:right="1418" w:bottom="1134" w:left="1418" w:header="709" w:footer="709" w:gutter="0"/>
          <w:cols w:space="708"/>
          <w:docGrid w:linePitch="360"/>
        </w:sectPr>
      </w:pPr>
    </w:p>
    <w:p w:rsidR="00653C60" w:rsidRPr="00057CD0" w:rsidRDefault="00653C60" w:rsidP="00E1168F">
      <w:pPr>
        <w:jc w:val="center"/>
        <w:rPr>
          <w:rFonts w:cs="Arial"/>
          <w:b/>
          <w:sz w:val="28"/>
          <w:lang w:val="es-ES" w:eastAsia="de-DE"/>
        </w:rPr>
      </w:pPr>
      <w:r w:rsidRPr="00057CD0">
        <w:rPr>
          <w:rFonts w:cs="Arial"/>
          <w:b/>
          <w:sz w:val="28"/>
          <w:lang w:val="es-ES" w:eastAsia="de-DE"/>
        </w:rPr>
        <w:lastRenderedPageBreak/>
        <w:t>Co</w:t>
      </w:r>
      <w:r w:rsidR="000C50F7" w:rsidRPr="00057CD0">
        <w:rPr>
          <w:rFonts w:cs="Arial"/>
          <w:b/>
          <w:sz w:val="28"/>
          <w:lang w:val="es-ES" w:eastAsia="de-DE"/>
        </w:rPr>
        <w:t>laboració</w:t>
      </w:r>
      <w:r w:rsidRPr="00057CD0">
        <w:rPr>
          <w:rFonts w:cs="Arial"/>
          <w:b/>
          <w:sz w:val="28"/>
          <w:lang w:val="es-ES" w:eastAsia="de-DE"/>
        </w:rPr>
        <w:t xml:space="preserve">n </w:t>
      </w:r>
      <w:r w:rsidR="000C50F7" w:rsidRPr="00057CD0">
        <w:rPr>
          <w:rFonts w:cs="Arial"/>
          <w:b/>
          <w:sz w:val="28"/>
          <w:lang w:val="es-ES" w:eastAsia="de-DE"/>
        </w:rPr>
        <w:t>entre las instituciones públicas de investigación y las empresas</w:t>
      </w:r>
      <w:r w:rsidRPr="00057CD0">
        <w:rPr>
          <w:rFonts w:cs="Arial"/>
          <w:b/>
          <w:sz w:val="28"/>
          <w:lang w:val="es-ES" w:eastAsia="de-DE"/>
        </w:rPr>
        <w:t xml:space="preserve"> </w:t>
      </w:r>
    </w:p>
    <w:p w:rsidR="001D7A99" w:rsidRPr="00057CD0" w:rsidRDefault="000C50F7" w:rsidP="0014678C">
      <w:pPr>
        <w:rPr>
          <w:rFonts w:cs="Arial"/>
          <w:b/>
          <w:sz w:val="22"/>
          <w:lang w:val="es-ES"/>
        </w:rPr>
      </w:pPr>
      <w:bookmarkStart w:id="5" w:name="_Toc264991906"/>
      <w:r w:rsidRPr="00057CD0">
        <w:rPr>
          <w:rFonts w:cs="Arial"/>
          <w:b/>
          <w:sz w:val="22"/>
          <w:lang w:val="es-ES"/>
        </w:rPr>
        <w:t>Resumen</w:t>
      </w:r>
    </w:p>
    <w:p w:rsidR="003D6DCE" w:rsidRPr="00057CD0" w:rsidRDefault="003D6DCE" w:rsidP="0014678C">
      <w:pPr>
        <w:rPr>
          <w:rFonts w:cs="Arial"/>
          <w:b/>
          <w:sz w:val="22"/>
          <w:lang w:val="es-ES"/>
        </w:rPr>
      </w:pPr>
    </w:p>
    <w:p w:rsidR="002F1A06" w:rsidRPr="00057CD0" w:rsidRDefault="002F1A06" w:rsidP="003D6DCE">
      <w:pPr>
        <w:ind w:firstLine="567"/>
        <w:jc w:val="left"/>
        <w:rPr>
          <w:rFonts w:cs="Arial"/>
          <w:sz w:val="22"/>
          <w:lang w:val="es-ES"/>
        </w:rPr>
      </w:pPr>
      <w:r w:rsidRPr="00057CD0">
        <w:rPr>
          <w:rFonts w:cs="Arial"/>
          <w:sz w:val="22"/>
          <w:lang w:val="es-ES"/>
        </w:rPr>
        <w:t xml:space="preserve">La transferencia de tecnología de manera eficaz y eficiente gracias a la colaboración en I+D entre las universidades u otras instituciones públicas de investigación y las empresas </w:t>
      </w:r>
      <w:r w:rsidR="00653C60" w:rsidRPr="00057CD0">
        <w:rPr>
          <w:rFonts w:cs="Arial"/>
          <w:sz w:val="22"/>
          <w:lang w:val="es-ES"/>
        </w:rPr>
        <w:t xml:space="preserve"> </w:t>
      </w:r>
      <w:r w:rsidRPr="00057CD0">
        <w:rPr>
          <w:rFonts w:cs="Arial"/>
          <w:sz w:val="22"/>
          <w:lang w:val="es-ES"/>
        </w:rPr>
        <w:t>es una actividad enriquecedora y necesaria que constituye, no obstante</w:t>
      </w:r>
      <w:r w:rsidR="00755E1D" w:rsidRPr="00057CD0">
        <w:rPr>
          <w:rFonts w:cs="Arial"/>
          <w:sz w:val="22"/>
          <w:lang w:val="es-ES"/>
        </w:rPr>
        <w:t>,</w:t>
      </w:r>
      <w:r w:rsidRPr="00057CD0">
        <w:rPr>
          <w:rFonts w:cs="Arial"/>
          <w:sz w:val="22"/>
          <w:lang w:val="es-ES"/>
        </w:rPr>
        <w:t xml:space="preserve"> un reto.  La negociación de las condiciones de la colaboración resulta a menudo obstaculizada por distintas filosofías y misiones, conflictos de interés, requisitos legales y la distinta percepción del valor de la P.I.  Los códigos de prácticas voluntarios</w:t>
      </w:r>
      <w:r w:rsidR="00755E1D" w:rsidRPr="00057CD0">
        <w:rPr>
          <w:rFonts w:cs="Arial"/>
          <w:sz w:val="22"/>
          <w:lang w:val="es-ES"/>
        </w:rPr>
        <w:t>,</w:t>
      </w:r>
      <w:r w:rsidRPr="00057CD0">
        <w:rPr>
          <w:rFonts w:cs="Arial"/>
          <w:sz w:val="22"/>
          <w:lang w:val="es-ES"/>
        </w:rPr>
        <w:t xml:space="preserve"> así como las directrices sobre la titularidad de los derechos de P.I. y la explotación con carácter supranacional y nacional</w:t>
      </w:r>
      <w:r w:rsidR="00755E1D" w:rsidRPr="00057CD0">
        <w:rPr>
          <w:rFonts w:cs="Arial"/>
          <w:sz w:val="22"/>
          <w:lang w:val="es-ES"/>
        </w:rPr>
        <w:t>,</w:t>
      </w:r>
      <w:r w:rsidRPr="00057CD0">
        <w:rPr>
          <w:rFonts w:cs="Arial"/>
          <w:sz w:val="22"/>
          <w:lang w:val="es-ES"/>
        </w:rPr>
        <w:t xml:space="preserve"> </w:t>
      </w:r>
      <w:r w:rsidR="00755E1D" w:rsidRPr="00057CD0">
        <w:rPr>
          <w:rFonts w:cs="Arial"/>
          <w:sz w:val="22"/>
          <w:lang w:val="es-ES"/>
        </w:rPr>
        <w:t>desempeñan</w:t>
      </w:r>
      <w:r w:rsidRPr="00057CD0">
        <w:rPr>
          <w:rFonts w:cs="Arial"/>
          <w:sz w:val="22"/>
          <w:lang w:val="es-ES"/>
        </w:rPr>
        <w:t xml:space="preserve"> un</w:t>
      </w:r>
      <w:r w:rsidR="00755E1D" w:rsidRPr="00057CD0">
        <w:rPr>
          <w:rFonts w:cs="Arial"/>
          <w:sz w:val="22"/>
          <w:lang w:val="es-ES"/>
        </w:rPr>
        <w:t>a función</w:t>
      </w:r>
      <w:r w:rsidRPr="00057CD0">
        <w:rPr>
          <w:rFonts w:cs="Arial"/>
          <w:sz w:val="22"/>
          <w:lang w:val="es-ES"/>
        </w:rPr>
        <w:t xml:space="preserve"> importante a la hora de superar los obstáculos mencionados al proporcionar una base común para los sectores interesados en colaborar en la I+D.  Además, en casi todos los códigos publicados se definen recomendaciones de medidas de acompañamiento como el fomento de la concienciación, la educación y la formación, el intercambio de buenas prácticas, la elaboración de políticas, procedimientos, modelos de contratos y servicios de derechos de P.I. y de gestión de la colaboración en las instituciones públicas de investigación.</w:t>
      </w:r>
    </w:p>
    <w:p w:rsidR="00301457" w:rsidRPr="00057CD0" w:rsidRDefault="00301457" w:rsidP="003D6DCE">
      <w:pPr>
        <w:ind w:firstLine="567"/>
        <w:jc w:val="left"/>
        <w:rPr>
          <w:rFonts w:cs="Arial"/>
          <w:sz w:val="22"/>
          <w:lang w:val="es-ES"/>
        </w:rPr>
      </w:pPr>
    </w:p>
    <w:bookmarkEnd w:id="5"/>
    <w:p w:rsidR="00265A3C" w:rsidRPr="00057CD0" w:rsidRDefault="00265A3C" w:rsidP="00265A3C">
      <w:pPr>
        <w:ind w:firstLine="567"/>
        <w:jc w:val="left"/>
        <w:rPr>
          <w:rFonts w:cs="Arial"/>
          <w:sz w:val="22"/>
          <w:lang w:val="es-ES"/>
        </w:rPr>
      </w:pPr>
      <w:r w:rsidRPr="00057CD0">
        <w:rPr>
          <w:rFonts w:cs="Arial"/>
          <w:sz w:val="22"/>
          <w:lang w:val="es-ES"/>
        </w:rPr>
        <w:t>Estas recomendaciones están respaldadas por la Comisión Europea (CE) y el Parlamento Europeo</w:t>
      </w:r>
      <w:r w:rsidR="000A519C" w:rsidRPr="00057CD0">
        <w:rPr>
          <w:rStyle w:val="FootnoteReference"/>
          <w:rFonts w:cs="Arial"/>
          <w:sz w:val="22"/>
          <w:lang w:val="es-ES"/>
        </w:rPr>
        <w:footnoteReference w:id="2"/>
      </w:r>
      <w:r w:rsidR="000A519C" w:rsidRPr="00057CD0">
        <w:rPr>
          <w:rFonts w:cs="Arial"/>
          <w:sz w:val="22"/>
          <w:lang w:val="es-ES"/>
        </w:rPr>
        <w:t xml:space="preserve">. </w:t>
      </w:r>
      <w:r w:rsidRPr="00057CD0">
        <w:rPr>
          <w:rFonts w:cs="Arial"/>
          <w:sz w:val="22"/>
          <w:lang w:val="es-ES"/>
        </w:rPr>
        <w:t xml:space="preserve"> La CE ha publicado la guía para la toma de decisiones en materia de colaboración transfronteriza del </w:t>
      </w:r>
      <w:r w:rsidR="000A519C" w:rsidRPr="00057CD0">
        <w:rPr>
          <w:rFonts w:cs="Arial"/>
          <w:sz w:val="22"/>
          <w:lang w:val="es-ES"/>
        </w:rPr>
        <w:t>CREST</w:t>
      </w:r>
      <w:r w:rsidR="000A519C" w:rsidRPr="00057CD0">
        <w:rPr>
          <w:rStyle w:val="FootnoteReference"/>
          <w:rFonts w:cs="Arial"/>
          <w:sz w:val="22"/>
          <w:lang w:val="es-ES"/>
        </w:rPr>
        <w:footnoteReference w:id="3"/>
      </w:r>
      <w:r w:rsidR="000A519C" w:rsidRPr="00057CD0">
        <w:rPr>
          <w:rFonts w:cs="Arial"/>
          <w:sz w:val="22"/>
          <w:lang w:val="es-ES"/>
        </w:rPr>
        <w:t xml:space="preserve"> </w:t>
      </w:r>
      <w:r w:rsidRPr="00057CD0">
        <w:rPr>
          <w:rFonts w:cs="Arial"/>
          <w:sz w:val="22"/>
          <w:lang w:val="es-ES"/>
        </w:rPr>
        <w:t xml:space="preserve">con el fin de ayudar a las empresas y a las instituciones públicas de investigación a decidir sobre la manera más adecuada de proceder en los acuerdos de colaboración.  En primer lugar, se señalan las cuestiones principales y la importancia que tienen en relación con el contrato mediante una serie de cuestiones interactivas.  En una segunda etapa, se ponen de manifiesto los aspectos transfronterizos.  A ese respecto, el Grupo CREST hace hincapié en que quizá no sea posible lograr modelos de acuerdos que puedan aplicarse a lo largo de Europa ya que los acuerdos pueden resultar demasiado complicados para tener </w:t>
      </w:r>
      <w:r w:rsidR="00755E1D" w:rsidRPr="00057CD0">
        <w:rPr>
          <w:rFonts w:cs="Arial"/>
          <w:sz w:val="22"/>
          <w:lang w:val="es-ES"/>
        </w:rPr>
        <w:t xml:space="preserve">un </w:t>
      </w:r>
      <w:r w:rsidRPr="00057CD0">
        <w:rPr>
          <w:rFonts w:cs="Arial"/>
          <w:sz w:val="22"/>
          <w:lang w:val="es-ES"/>
        </w:rPr>
        <w:t>uso práctico.  En cambio, se recomienda ofrecer ese tipo de modelos de acuerdos a nivel nacional.</w:t>
      </w:r>
    </w:p>
    <w:p w:rsidR="00265A3C" w:rsidRPr="00057CD0" w:rsidRDefault="00265A3C" w:rsidP="003D6DCE">
      <w:pPr>
        <w:ind w:firstLine="567"/>
        <w:jc w:val="left"/>
        <w:rPr>
          <w:rFonts w:cs="Arial"/>
          <w:sz w:val="22"/>
          <w:lang w:val="es-ES"/>
        </w:rPr>
      </w:pPr>
    </w:p>
    <w:p w:rsidR="00B078D3" w:rsidRPr="00057CD0" w:rsidRDefault="00265A3C" w:rsidP="003D6DCE">
      <w:pPr>
        <w:ind w:firstLine="567"/>
        <w:jc w:val="left"/>
        <w:rPr>
          <w:rFonts w:cs="Arial"/>
          <w:bCs/>
          <w:sz w:val="22"/>
          <w:lang w:val="es-ES"/>
        </w:rPr>
      </w:pPr>
      <w:r w:rsidRPr="00057CD0">
        <w:rPr>
          <w:rFonts w:cs="Arial"/>
          <w:sz w:val="22"/>
          <w:lang w:val="es-ES"/>
        </w:rPr>
        <w:t xml:space="preserve">Solo se recomienda un uso </w:t>
      </w:r>
      <w:r w:rsidR="00755E1D" w:rsidRPr="00057CD0">
        <w:rPr>
          <w:rFonts w:cs="Arial"/>
          <w:sz w:val="22"/>
          <w:lang w:val="es-ES"/>
        </w:rPr>
        <w:t xml:space="preserve">más amplio y </w:t>
      </w:r>
      <w:r w:rsidRPr="00057CD0">
        <w:rPr>
          <w:rFonts w:cs="Arial"/>
          <w:sz w:val="22"/>
          <w:lang w:val="es-ES"/>
        </w:rPr>
        <w:t xml:space="preserve">de carácter transnacional en el caso de los contratos normalizados y más sencillos.  </w:t>
      </w:r>
      <w:r w:rsidR="00B078D3" w:rsidRPr="00057CD0">
        <w:rPr>
          <w:rFonts w:cs="Arial"/>
          <w:sz w:val="22"/>
          <w:lang w:val="es-ES"/>
        </w:rPr>
        <w:t xml:space="preserve">Organizaciones como </w:t>
      </w:r>
      <w:r w:rsidR="000A519C" w:rsidRPr="00057CD0">
        <w:rPr>
          <w:rFonts w:cs="Arial"/>
          <w:bCs/>
          <w:sz w:val="22"/>
          <w:lang w:val="es-ES"/>
        </w:rPr>
        <w:t>AUTM</w:t>
      </w:r>
      <w:r w:rsidR="000A519C" w:rsidRPr="00057CD0">
        <w:rPr>
          <w:rStyle w:val="FootnoteReference"/>
          <w:rFonts w:cs="Arial"/>
          <w:bCs/>
          <w:sz w:val="22"/>
          <w:lang w:val="es-ES"/>
        </w:rPr>
        <w:footnoteReference w:id="4"/>
      </w:r>
      <w:r w:rsidR="000A519C" w:rsidRPr="00057CD0">
        <w:rPr>
          <w:rFonts w:cs="Arial"/>
          <w:bCs/>
          <w:sz w:val="22"/>
          <w:lang w:val="es-ES"/>
        </w:rPr>
        <w:t xml:space="preserve"> </w:t>
      </w:r>
      <w:r w:rsidR="00B078D3" w:rsidRPr="00057CD0">
        <w:rPr>
          <w:rFonts w:cs="Arial"/>
          <w:bCs/>
          <w:sz w:val="22"/>
          <w:lang w:val="es-ES"/>
        </w:rPr>
        <w:t xml:space="preserve">y </w:t>
      </w:r>
      <w:r w:rsidR="000A519C" w:rsidRPr="00057CD0">
        <w:rPr>
          <w:rFonts w:cs="Arial"/>
          <w:bCs/>
          <w:sz w:val="22"/>
          <w:lang w:val="es-ES"/>
        </w:rPr>
        <w:t>DESCA</w:t>
      </w:r>
      <w:r w:rsidR="000A519C" w:rsidRPr="00057CD0">
        <w:rPr>
          <w:rStyle w:val="FootnoteReference"/>
          <w:rFonts w:cs="Arial"/>
          <w:bCs/>
          <w:sz w:val="22"/>
          <w:lang w:val="es-ES"/>
        </w:rPr>
        <w:footnoteReference w:id="5"/>
      </w:r>
      <w:r w:rsidR="000A519C" w:rsidRPr="00057CD0">
        <w:rPr>
          <w:rFonts w:cs="Arial"/>
          <w:bCs/>
          <w:sz w:val="22"/>
          <w:lang w:val="es-ES"/>
        </w:rPr>
        <w:t xml:space="preserve"> ha</w:t>
      </w:r>
      <w:r w:rsidR="00B078D3" w:rsidRPr="00057CD0">
        <w:rPr>
          <w:rFonts w:cs="Arial"/>
          <w:bCs/>
          <w:sz w:val="22"/>
          <w:lang w:val="es-ES"/>
        </w:rPr>
        <w:t xml:space="preserve">n </w:t>
      </w:r>
      <w:r w:rsidR="00B078D3" w:rsidRPr="00057CD0">
        <w:rPr>
          <w:rFonts w:cs="Arial"/>
          <w:bCs/>
          <w:sz w:val="22"/>
          <w:lang w:val="es-ES"/>
        </w:rPr>
        <w:lastRenderedPageBreak/>
        <w:t xml:space="preserve">elaborado modelos </w:t>
      </w:r>
      <w:r w:rsidR="00755E1D" w:rsidRPr="00057CD0">
        <w:rPr>
          <w:rFonts w:cs="Arial"/>
          <w:bCs/>
          <w:sz w:val="22"/>
          <w:lang w:val="es-ES"/>
        </w:rPr>
        <w:t>de</w:t>
      </w:r>
      <w:r w:rsidR="00B078D3" w:rsidRPr="00057CD0">
        <w:rPr>
          <w:rFonts w:cs="Arial"/>
          <w:bCs/>
          <w:sz w:val="22"/>
          <w:lang w:val="es-ES"/>
        </w:rPr>
        <w:t xml:space="preserve"> acuerdos de transferencia de material.  Sin embargo, la mayoría de los contratos de colaboración tienen que abarcar aspectos en los que </w:t>
      </w:r>
      <w:r w:rsidR="00755E1D" w:rsidRPr="00057CD0">
        <w:rPr>
          <w:rFonts w:cs="Arial"/>
          <w:bCs/>
          <w:sz w:val="22"/>
          <w:lang w:val="es-ES"/>
        </w:rPr>
        <w:t xml:space="preserve">resultan problemáticas </w:t>
      </w:r>
      <w:r w:rsidR="00B078D3" w:rsidRPr="00057CD0">
        <w:rPr>
          <w:rFonts w:cs="Arial"/>
          <w:bCs/>
          <w:sz w:val="22"/>
          <w:lang w:val="es-ES"/>
        </w:rPr>
        <w:t>numerosas diferencias de matiz</w:t>
      </w:r>
      <w:r w:rsidR="009704A1" w:rsidRPr="00057CD0">
        <w:rPr>
          <w:rFonts w:cs="Arial"/>
          <w:bCs/>
          <w:sz w:val="22"/>
          <w:lang w:val="es-ES"/>
        </w:rPr>
        <w:t xml:space="preserve"> en las legislaciones nacionales</w:t>
      </w:r>
      <w:r w:rsidR="00B078D3" w:rsidRPr="00057CD0">
        <w:rPr>
          <w:rFonts w:cs="Arial"/>
          <w:bCs/>
          <w:sz w:val="22"/>
          <w:lang w:val="es-ES"/>
        </w:rPr>
        <w:t>.  Incluso en regímenes jurídicos bastante parecidos, como los de Alemania y Austria, las diferencias “de matiz” son importantes.  En Alemania, por ejemplo, los investigadores tienen derecho a obtener una remuneración, que guarda relación con los ingresos que ha obtenido la institución pública de investigación a partir de la invención correspondiente.  El complejo mecanismo utilizado para calcular la remuneración forma parte de la Ley de invenciones de empleados de Alemania y sus directrices correspondientes.  En Austria, la remuneración del inventor tiene que resultar apropiada en relación con el valor de la invención, independientemente de la eficacia con que el empleador haya logrado resultados comerciales.  En Alemania, los científicos de las universidades también gozan del denominado derecho a</w:t>
      </w:r>
      <w:r w:rsidR="002A4274" w:rsidRPr="00057CD0">
        <w:rPr>
          <w:rFonts w:cs="Arial"/>
          <w:bCs/>
          <w:sz w:val="22"/>
          <w:lang w:val="es-ES"/>
        </w:rPr>
        <w:t xml:space="preserve"> no </w:t>
      </w:r>
      <w:r w:rsidR="007A7181" w:rsidRPr="00057CD0">
        <w:rPr>
          <w:rFonts w:cs="Arial"/>
          <w:bCs/>
          <w:sz w:val="22"/>
          <w:lang w:val="es-ES"/>
        </w:rPr>
        <w:t>divulgar</w:t>
      </w:r>
      <w:r w:rsidR="009704A1" w:rsidRPr="00057CD0">
        <w:rPr>
          <w:rFonts w:cs="Arial"/>
          <w:bCs/>
          <w:sz w:val="22"/>
          <w:lang w:val="es-ES"/>
        </w:rPr>
        <w:t xml:space="preserve"> la invención</w:t>
      </w:r>
      <w:r w:rsidR="00B078D3" w:rsidRPr="00057CD0">
        <w:rPr>
          <w:rFonts w:cs="Arial"/>
          <w:bCs/>
          <w:sz w:val="22"/>
          <w:lang w:val="es-ES"/>
        </w:rPr>
        <w:t xml:space="preserve">.  </w:t>
      </w:r>
      <w:r w:rsidR="007A7181" w:rsidRPr="00057CD0">
        <w:rPr>
          <w:rFonts w:cs="Arial"/>
          <w:bCs/>
          <w:sz w:val="22"/>
          <w:lang w:val="es-ES"/>
        </w:rPr>
        <w:t>Del mismo modo</w:t>
      </w:r>
      <w:r w:rsidR="00B078D3" w:rsidRPr="00057CD0">
        <w:rPr>
          <w:rFonts w:cs="Arial"/>
          <w:bCs/>
          <w:sz w:val="22"/>
          <w:lang w:val="es-ES"/>
        </w:rPr>
        <w:t xml:space="preserve">, están autorizados a </w:t>
      </w:r>
      <w:r w:rsidR="0013403E" w:rsidRPr="00057CD0">
        <w:rPr>
          <w:rFonts w:cs="Arial"/>
          <w:bCs/>
          <w:sz w:val="22"/>
          <w:lang w:val="es-ES"/>
        </w:rPr>
        <w:t xml:space="preserve">hacer pública la invención </w:t>
      </w:r>
      <w:r w:rsidR="00B078D3" w:rsidRPr="00057CD0">
        <w:rPr>
          <w:rFonts w:cs="Arial"/>
          <w:bCs/>
          <w:sz w:val="22"/>
          <w:lang w:val="es-ES"/>
        </w:rPr>
        <w:t xml:space="preserve">en </w:t>
      </w:r>
      <w:r w:rsidR="002A4274" w:rsidRPr="00057CD0">
        <w:rPr>
          <w:rFonts w:cs="Arial"/>
          <w:bCs/>
          <w:sz w:val="22"/>
          <w:lang w:val="es-ES"/>
        </w:rPr>
        <w:t>la</w:t>
      </w:r>
      <w:r w:rsidR="0013403E" w:rsidRPr="00057CD0">
        <w:rPr>
          <w:rFonts w:cs="Arial"/>
          <w:bCs/>
          <w:sz w:val="22"/>
          <w:lang w:val="es-ES"/>
        </w:rPr>
        <w:t xml:space="preserve"> docencia en </w:t>
      </w:r>
      <w:r w:rsidR="00B078D3" w:rsidRPr="00057CD0">
        <w:rPr>
          <w:rFonts w:cs="Arial"/>
          <w:bCs/>
          <w:sz w:val="22"/>
          <w:lang w:val="es-ES"/>
        </w:rPr>
        <w:t xml:space="preserve">lugar de divulgar la invención a los fines del patentamiento </w:t>
      </w:r>
      <w:r w:rsidR="0013403E" w:rsidRPr="00057CD0">
        <w:rPr>
          <w:rFonts w:cs="Arial"/>
          <w:bCs/>
          <w:sz w:val="22"/>
          <w:lang w:val="es-ES"/>
        </w:rPr>
        <w:t>antes</w:t>
      </w:r>
      <w:r w:rsidR="00B078D3" w:rsidRPr="00057CD0">
        <w:rPr>
          <w:rFonts w:cs="Arial"/>
          <w:bCs/>
          <w:sz w:val="22"/>
          <w:lang w:val="es-ES"/>
        </w:rPr>
        <w:t xml:space="preserve"> </w:t>
      </w:r>
      <w:r w:rsidR="0013403E" w:rsidRPr="00057CD0">
        <w:rPr>
          <w:rFonts w:cs="Arial"/>
          <w:bCs/>
          <w:sz w:val="22"/>
          <w:lang w:val="es-ES"/>
        </w:rPr>
        <w:t>de</w:t>
      </w:r>
      <w:r w:rsidR="00B078D3" w:rsidRPr="00057CD0">
        <w:rPr>
          <w:rFonts w:cs="Arial"/>
          <w:bCs/>
          <w:sz w:val="22"/>
          <w:lang w:val="es-ES"/>
        </w:rPr>
        <w:t xml:space="preserve"> la publicación.  Además, tienen derecho a presentar solicitudes de patente por cuenta propia en los países en los que el empleador no presenta solicitudes</w:t>
      </w:r>
      <w:r w:rsidR="009704A1" w:rsidRPr="00057CD0">
        <w:rPr>
          <w:rFonts w:cs="Arial"/>
          <w:bCs/>
          <w:sz w:val="22"/>
          <w:lang w:val="es-ES"/>
        </w:rPr>
        <w:t xml:space="preserve">.  Es necesario reflejar en las cláusulas de los contratos las </w:t>
      </w:r>
      <w:r w:rsidR="00B078D3" w:rsidRPr="00057CD0">
        <w:rPr>
          <w:rFonts w:cs="Arial"/>
          <w:bCs/>
          <w:sz w:val="22"/>
          <w:lang w:val="es-ES"/>
        </w:rPr>
        <w:t xml:space="preserve">diferencias </w:t>
      </w:r>
      <w:r w:rsidR="009704A1" w:rsidRPr="00057CD0">
        <w:rPr>
          <w:rFonts w:cs="Arial"/>
          <w:bCs/>
          <w:sz w:val="22"/>
          <w:lang w:val="es-ES"/>
        </w:rPr>
        <w:t xml:space="preserve">existentes </w:t>
      </w:r>
      <w:r w:rsidR="00B078D3" w:rsidRPr="00057CD0">
        <w:rPr>
          <w:rFonts w:cs="Arial"/>
          <w:bCs/>
          <w:sz w:val="22"/>
          <w:lang w:val="es-ES"/>
        </w:rPr>
        <w:t xml:space="preserve">en los sistemas jurídicos. </w:t>
      </w:r>
    </w:p>
    <w:p w:rsidR="005737A0" w:rsidRPr="00057CD0" w:rsidRDefault="005737A0" w:rsidP="003D6DCE">
      <w:pPr>
        <w:ind w:firstLine="567"/>
        <w:jc w:val="left"/>
        <w:rPr>
          <w:rFonts w:cs="Arial"/>
          <w:bCs/>
          <w:sz w:val="22"/>
          <w:lang w:val="es-ES"/>
        </w:rPr>
      </w:pPr>
    </w:p>
    <w:p w:rsidR="00D94FEE" w:rsidRPr="00057CD0" w:rsidRDefault="0013403E" w:rsidP="003D6DCE">
      <w:pPr>
        <w:ind w:firstLine="567"/>
        <w:jc w:val="left"/>
        <w:rPr>
          <w:rFonts w:cs="Arial"/>
          <w:sz w:val="22"/>
          <w:lang w:val="es-ES"/>
        </w:rPr>
      </w:pPr>
      <w:r w:rsidRPr="00057CD0">
        <w:rPr>
          <w:rFonts w:cs="Arial"/>
          <w:sz w:val="22"/>
          <w:lang w:val="es-ES"/>
        </w:rPr>
        <w:t xml:space="preserve">A raíz de esta necesidad, en varias plataformas e iniciativas individuales se han elaborado modelos de acuerdos de colaboración en I+D entre </w:t>
      </w:r>
      <w:r w:rsidR="00755E1D" w:rsidRPr="00057CD0">
        <w:rPr>
          <w:rFonts w:cs="Arial"/>
          <w:sz w:val="22"/>
          <w:lang w:val="es-ES"/>
        </w:rPr>
        <w:t xml:space="preserve">las </w:t>
      </w:r>
      <w:r w:rsidRPr="00057CD0">
        <w:rPr>
          <w:rFonts w:cs="Arial"/>
          <w:sz w:val="22"/>
          <w:lang w:val="es-ES"/>
        </w:rPr>
        <w:t xml:space="preserve">universidades u otras instituciones públicas de investigación y </w:t>
      </w:r>
      <w:r w:rsidR="00755E1D" w:rsidRPr="00057CD0">
        <w:rPr>
          <w:rFonts w:cs="Arial"/>
          <w:sz w:val="22"/>
          <w:lang w:val="es-ES"/>
        </w:rPr>
        <w:t xml:space="preserve">las </w:t>
      </w:r>
      <w:r w:rsidRPr="00057CD0">
        <w:rPr>
          <w:rFonts w:cs="Arial"/>
          <w:sz w:val="22"/>
          <w:lang w:val="es-ES"/>
        </w:rPr>
        <w:t>empresas, que incluyen en su mayoría modelos de acuerdos de investigación por encargo.  Las iniciativas suelen tener como objetivo facilitar la negociación de las condiciones para que los asociados puedan establecer relaciones que permitan una transferencia de tecnología eficaz y eficiente.  Como estas iniciativas son de carácter nacional, en la redacción de los contratos quedan reflejados los correspondientes regímenes jurídicos nacionales.</w:t>
      </w:r>
    </w:p>
    <w:p w:rsidR="005737A0" w:rsidRPr="00057CD0" w:rsidRDefault="005737A0" w:rsidP="003D6DCE">
      <w:pPr>
        <w:ind w:firstLine="567"/>
        <w:jc w:val="left"/>
        <w:rPr>
          <w:rFonts w:cs="Arial"/>
          <w:bCs/>
          <w:sz w:val="22"/>
          <w:lang w:val="es-ES"/>
        </w:rPr>
      </w:pPr>
    </w:p>
    <w:p w:rsidR="00D94FEE" w:rsidRPr="00057CD0" w:rsidRDefault="0013403E" w:rsidP="003D6DCE">
      <w:pPr>
        <w:ind w:firstLine="567"/>
        <w:jc w:val="left"/>
        <w:rPr>
          <w:rFonts w:cs="Arial"/>
          <w:sz w:val="22"/>
          <w:lang w:val="es-ES"/>
        </w:rPr>
      </w:pPr>
      <w:r w:rsidRPr="00057CD0">
        <w:rPr>
          <w:rFonts w:cs="Arial"/>
          <w:sz w:val="22"/>
          <w:lang w:val="es-ES"/>
        </w:rPr>
        <w:t xml:space="preserve">En el estudio, se exponen modelos de acuerdos de los EE.UU., el Canadá, Australia, el Reino Unido, Alemania, Austria, Francia, Dinamarca, Suecia e Italia.  </w:t>
      </w:r>
      <w:r w:rsidR="00140FF0" w:rsidRPr="00057CD0">
        <w:rPr>
          <w:rFonts w:cs="Arial"/>
          <w:sz w:val="22"/>
          <w:lang w:val="es-ES"/>
        </w:rPr>
        <w:t>Al centrarse en algunos modelos de contratos, se analizan sistemáticamente distintos aspectos de la relación existente entre las empresas con ánimo de lucro y las instituciones públicas de investigación orientadas a los conocimientos.  Se pueden comparar más de 500 páginas de modelos de contratos en un cuadro en el que se ponen de manifiesto las similitudes y las diferencias de los enfoques concretos. Esas iniciativas no solo tienen importancia a nivel nacional sino que también son útiles para la colaboración transfronteriza.</w:t>
      </w:r>
    </w:p>
    <w:p w:rsidR="005737A0" w:rsidRPr="00057CD0" w:rsidRDefault="005737A0" w:rsidP="003D6DCE">
      <w:pPr>
        <w:ind w:firstLine="567"/>
        <w:jc w:val="left"/>
        <w:rPr>
          <w:rFonts w:cs="Arial"/>
          <w:sz w:val="22"/>
          <w:lang w:val="es-ES"/>
        </w:rPr>
      </w:pPr>
    </w:p>
    <w:p w:rsidR="002358B0" w:rsidRPr="00057CD0" w:rsidRDefault="00140FF0" w:rsidP="003D6DCE">
      <w:pPr>
        <w:ind w:firstLine="567"/>
        <w:jc w:val="left"/>
        <w:rPr>
          <w:rFonts w:cs="Arial"/>
          <w:sz w:val="22"/>
          <w:lang w:val="es-ES"/>
        </w:rPr>
      </w:pPr>
      <w:r w:rsidRPr="00057CD0">
        <w:rPr>
          <w:rFonts w:cs="Arial"/>
          <w:sz w:val="22"/>
          <w:lang w:val="es-ES"/>
        </w:rPr>
        <w:lastRenderedPageBreak/>
        <w:t>Teniendo en cuenta este análisis, se propone una serie de conclusiones a fin de contribuir al fomento de nuevas iniciativas y de prestar asistencia en la negociación de operaciones conjuntas en beneficio mutuo.  Por último, se recomienda que los sectores interesados empleen un procedimiento de siete etapas para optimizar los efectos positivos de las actividades que se realicen en torno a esas iniciativas.</w:t>
      </w:r>
    </w:p>
    <w:p w:rsidR="001D7A99" w:rsidRPr="00057CD0" w:rsidRDefault="001D7A99" w:rsidP="003D6DCE">
      <w:pPr>
        <w:spacing w:line="240" w:lineRule="auto"/>
        <w:jc w:val="left"/>
        <w:rPr>
          <w:rFonts w:cs="Arial"/>
          <w:sz w:val="22"/>
          <w:lang w:val="es-ES"/>
        </w:rPr>
      </w:pPr>
    </w:p>
    <w:p w:rsidR="003D6DCE" w:rsidRPr="00057CD0" w:rsidRDefault="003D6DCE" w:rsidP="003D6DCE">
      <w:pPr>
        <w:spacing w:line="240" w:lineRule="auto"/>
        <w:jc w:val="left"/>
        <w:rPr>
          <w:rFonts w:cs="Arial"/>
          <w:sz w:val="22"/>
          <w:lang w:val="es-ES"/>
        </w:rPr>
      </w:pPr>
    </w:p>
    <w:p w:rsidR="003D6DCE" w:rsidRPr="00057CD0" w:rsidRDefault="003D6DCE" w:rsidP="003D6DCE">
      <w:pPr>
        <w:spacing w:line="240" w:lineRule="auto"/>
        <w:jc w:val="left"/>
        <w:rPr>
          <w:rFonts w:cs="Arial"/>
          <w:sz w:val="22"/>
          <w:lang w:val="es-ES"/>
        </w:rPr>
      </w:pPr>
    </w:p>
    <w:p w:rsidR="003D6DCE" w:rsidRPr="00057CD0" w:rsidRDefault="003D6DCE" w:rsidP="00FF5C98">
      <w:pPr>
        <w:spacing w:line="240" w:lineRule="auto"/>
        <w:ind w:left="3540" w:firstLine="708"/>
        <w:jc w:val="center"/>
        <w:rPr>
          <w:rFonts w:cs="Arial"/>
          <w:sz w:val="22"/>
          <w:lang w:val="es-ES"/>
        </w:rPr>
      </w:pPr>
      <w:r w:rsidRPr="00057CD0">
        <w:rPr>
          <w:rFonts w:cs="Arial"/>
          <w:sz w:val="22"/>
          <w:lang w:val="es-ES"/>
        </w:rPr>
        <w:t>[</w:t>
      </w:r>
      <w:r w:rsidR="00262852" w:rsidRPr="00057CD0">
        <w:rPr>
          <w:rFonts w:cs="Arial"/>
          <w:sz w:val="22"/>
          <w:lang w:val="es-ES"/>
        </w:rPr>
        <w:t>Fin del</w:t>
      </w:r>
      <w:r w:rsidRPr="00057CD0">
        <w:rPr>
          <w:rFonts w:cs="Arial"/>
          <w:sz w:val="22"/>
          <w:lang w:val="es-ES"/>
        </w:rPr>
        <w:t xml:space="preserve"> </w:t>
      </w:r>
      <w:r w:rsidRPr="00057CD0">
        <w:rPr>
          <w:rFonts w:cs="Arial"/>
          <w:bCs/>
          <w:lang w:val="es-ES"/>
        </w:rPr>
        <w:t>document</w:t>
      </w:r>
      <w:r w:rsidR="00262852" w:rsidRPr="00057CD0">
        <w:rPr>
          <w:rFonts w:cs="Arial"/>
          <w:bCs/>
          <w:lang w:val="es-ES"/>
        </w:rPr>
        <w:t>o</w:t>
      </w:r>
      <w:r w:rsidRPr="00057CD0">
        <w:rPr>
          <w:rFonts w:cs="Arial"/>
          <w:sz w:val="22"/>
          <w:lang w:val="es-ES"/>
        </w:rPr>
        <w:t>]</w:t>
      </w:r>
    </w:p>
    <w:sectPr w:rsidR="003D6DCE" w:rsidRPr="00057CD0">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410" w:rsidRDefault="00255410" w:rsidP="000A519C">
      <w:pPr>
        <w:spacing w:line="240" w:lineRule="auto"/>
      </w:pPr>
      <w:r>
        <w:separator/>
      </w:r>
    </w:p>
  </w:endnote>
  <w:endnote w:type="continuationSeparator" w:id="0">
    <w:p w:rsidR="00255410" w:rsidRDefault="00255410" w:rsidP="000A51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DCE" w:rsidRDefault="003D6D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410" w:rsidRDefault="00255410" w:rsidP="000A519C">
      <w:pPr>
        <w:spacing w:line="240" w:lineRule="auto"/>
      </w:pPr>
      <w:r>
        <w:separator/>
      </w:r>
    </w:p>
  </w:footnote>
  <w:footnote w:type="continuationSeparator" w:id="0">
    <w:p w:rsidR="00255410" w:rsidRDefault="00255410" w:rsidP="000A519C">
      <w:pPr>
        <w:spacing w:line="240" w:lineRule="auto"/>
      </w:pPr>
      <w:r>
        <w:continuationSeparator/>
      </w:r>
    </w:p>
  </w:footnote>
  <w:footnote w:id="1">
    <w:p w:rsidR="0094495E" w:rsidRPr="007F5960" w:rsidRDefault="0094495E" w:rsidP="0094495E">
      <w:pPr>
        <w:pStyle w:val="FootnoteText"/>
        <w:jc w:val="left"/>
        <w:rPr>
          <w:rFonts w:cs="Arial"/>
          <w:sz w:val="18"/>
          <w:szCs w:val="18"/>
          <w:lang w:val="es-ES"/>
        </w:rPr>
      </w:pPr>
      <w:r w:rsidRPr="007F5960">
        <w:rPr>
          <w:rStyle w:val="FootnoteReference"/>
          <w:lang w:val="es-ES"/>
        </w:rPr>
        <w:footnoteRef/>
      </w:r>
      <w:r w:rsidRPr="007F5960">
        <w:rPr>
          <w:lang w:val="es-ES"/>
        </w:rPr>
        <w:t xml:space="preserve"> </w:t>
      </w:r>
      <w:r w:rsidR="003D6DCE" w:rsidRPr="007F5960">
        <w:rPr>
          <w:lang w:val="es-ES"/>
        </w:rPr>
        <w:t xml:space="preserve"> </w:t>
      </w:r>
      <w:r w:rsidR="001F52F3" w:rsidRPr="007F5960">
        <w:rPr>
          <w:rFonts w:cs="Arial"/>
          <w:sz w:val="18"/>
          <w:szCs w:val="18"/>
          <w:lang w:val="es-ES"/>
        </w:rPr>
        <w:t>Las opiniones expresadas en el documento corresponden a los autores y no reflejan necesariamente el punto de vista de la Secretaría de la OMPI ni de los Estados miembros de la Organización.</w:t>
      </w:r>
    </w:p>
    <w:p w:rsidR="0094495E" w:rsidRPr="007F5960" w:rsidRDefault="0094495E" w:rsidP="0094495E">
      <w:pPr>
        <w:pStyle w:val="FootnoteText"/>
        <w:rPr>
          <w:lang w:val="es-ES"/>
        </w:rPr>
      </w:pPr>
    </w:p>
    <w:p w:rsidR="0094495E" w:rsidRPr="007F5960" w:rsidRDefault="0094495E" w:rsidP="0094495E">
      <w:pPr>
        <w:pStyle w:val="FootnoteText"/>
        <w:rPr>
          <w:lang w:val="es-ES"/>
        </w:rPr>
      </w:pPr>
    </w:p>
  </w:footnote>
  <w:footnote w:id="2">
    <w:p w:rsidR="000A519C" w:rsidRPr="007F5960" w:rsidRDefault="000A519C" w:rsidP="00EB11CB">
      <w:pPr>
        <w:pStyle w:val="FootnoteText"/>
        <w:jc w:val="left"/>
        <w:rPr>
          <w:i/>
          <w:lang w:val="es-ES"/>
        </w:rPr>
      </w:pPr>
      <w:r w:rsidRPr="007F5960">
        <w:rPr>
          <w:rStyle w:val="FootnoteReference"/>
          <w:lang w:val="es-ES"/>
        </w:rPr>
        <w:footnoteRef/>
      </w:r>
      <w:r w:rsidRPr="007F5960">
        <w:rPr>
          <w:i/>
          <w:lang w:val="es-ES"/>
        </w:rPr>
        <w:t xml:space="preserve"> “</w:t>
      </w:r>
      <w:r w:rsidR="00CA2171" w:rsidRPr="00CA2171">
        <w:rPr>
          <w:i/>
        </w:rPr>
        <w:t>Diálogo entre las universidades y las empresas: una nueva asociación para la modernización de las universidades europeas</w:t>
      </w:r>
      <w:r w:rsidRPr="007F5960">
        <w:rPr>
          <w:i/>
          <w:lang w:val="es-ES"/>
        </w:rPr>
        <w:t>”</w:t>
      </w:r>
      <w:r w:rsidRPr="007F5960">
        <w:rPr>
          <w:lang w:val="es-ES"/>
        </w:rPr>
        <w:t xml:space="preserve">, </w:t>
      </w:r>
      <w:r w:rsidR="00CA2171">
        <w:rPr>
          <w:lang w:val="es-ES"/>
        </w:rPr>
        <w:t>20 de m</w:t>
      </w:r>
      <w:r w:rsidRPr="007F5960">
        <w:rPr>
          <w:lang w:val="es-ES"/>
        </w:rPr>
        <w:t>ay</w:t>
      </w:r>
      <w:r w:rsidR="00CA2171">
        <w:rPr>
          <w:lang w:val="es-ES"/>
        </w:rPr>
        <w:t>o</w:t>
      </w:r>
      <w:r w:rsidRPr="007F5960">
        <w:rPr>
          <w:lang w:val="es-ES"/>
        </w:rPr>
        <w:t xml:space="preserve"> </w:t>
      </w:r>
      <w:r w:rsidR="00CA2171">
        <w:rPr>
          <w:lang w:val="es-ES"/>
        </w:rPr>
        <w:t xml:space="preserve">de </w:t>
      </w:r>
      <w:r w:rsidRPr="007F5960">
        <w:rPr>
          <w:lang w:val="es-ES"/>
        </w:rPr>
        <w:t>2010, </w:t>
      </w:r>
      <w:r w:rsidR="00CA2171">
        <w:rPr>
          <w:lang w:val="es-ES"/>
        </w:rPr>
        <w:t>Estrasburgo</w:t>
      </w:r>
      <w:r w:rsidRPr="007F5960">
        <w:rPr>
          <w:rStyle w:val="contents"/>
          <w:lang w:val="es-ES"/>
        </w:rPr>
        <w:t xml:space="preserve"> </w:t>
      </w:r>
      <w:r w:rsidR="00CA2171" w:rsidRPr="007F5960">
        <w:rPr>
          <w:rStyle w:val="contents"/>
          <w:lang w:val="es-ES"/>
        </w:rPr>
        <w:t>P7_TA-PROV(2010)0187,</w:t>
      </w:r>
      <w:r w:rsidR="00CA2171" w:rsidRPr="007F5960">
        <w:rPr>
          <w:lang w:val="es-ES"/>
        </w:rPr>
        <w:t xml:space="preserve"> </w:t>
      </w:r>
      <w:r w:rsidR="00CA2171" w:rsidRPr="007F5960">
        <w:rPr>
          <w:rStyle w:val="contents"/>
          <w:lang w:val="es-ES"/>
        </w:rPr>
        <w:t>A7-0108/2010</w:t>
      </w:r>
      <w:r w:rsidR="00CA2171">
        <w:rPr>
          <w:rStyle w:val="contents"/>
          <w:lang w:val="es-ES"/>
        </w:rPr>
        <w:t xml:space="preserve">, </w:t>
      </w:r>
      <w:hyperlink r:id="rId1" w:history="1">
        <w:r w:rsidR="00CA2171" w:rsidRPr="00AD1966">
          <w:rPr>
            <w:rStyle w:val="Hyperlink"/>
            <w:lang w:val="es-ES"/>
          </w:rPr>
          <w:t>http://www.europarl.europa.eu/sides/getDoc.do?pubRef=-//EP//TEXT+TA+P7-TA-2010-0187+0+DOC+XML+V0//ES</w:t>
        </w:r>
      </w:hyperlink>
      <w:r w:rsidR="00CA2171">
        <w:rPr>
          <w:rStyle w:val="contents"/>
          <w:lang w:val="es-ES"/>
        </w:rPr>
        <w:t xml:space="preserve"> </w:t>
      </w:r>
    </w:p>
  </w:footnote>
  <w:footnote w:id="3">
    <w:p w:rsidR="000A519C" w:rsidRPr="00057CD0" w:rsidRDefault="000A519C" w:rsidP="000A519C">
      <w:pPr>
        <w:pStyle w:val="FootnoteText"/>
        <w:rPr>
          <w:lang w:val="en-US"/>
        </w:rPr>
      </w:pPr>
      <w:r w:rsidRPr="007F5960">
        <w:rPr>
          <w:rStyle w:val="FootnoteReference"/>
          <w:lang w:val="es-ES"/>
        </w:rPr>
        <w:footnoteRef/>
      </w:r>
      <w:r w:rsidRPr="00057CD0">
        <w:rPr>
          <w:i/>
          <w:lang w:val="en-US"/>
        </w:rPr>
        <w:t xml:space="preserve"> ec.europa.eu/invest-in-research/policy/crest_cross_en.htm</w:t>
      </w:r>
    </w:p>
  </w:footnote>
  <w:footnote w:id="4">
    <w:p w:rsidR="000A519C" w:rsidRPr="007F5960" w:rsidRDefault="000A519C" w:rsidP="00EB11CB">
      <w:pPr>
        <w:pStyle w:val="FootnoteText"/>
        <w:jc w:val="left"/>
        <w:rPr>
          <w:lang w:val="es-ES"/>
        </w:rPr>
      </w:pPr>
      <w:r w:rsidRPr="007F5960">
        <w:rPr>
          <w:rStyle w:val="FootnoteReference"/>
          <w:lang w:val="es-ES"/>
        </w:rPr>
        <w:footnoteRef/>
      </w:r>
      <w:r w:rsidRPr="007F5960">
        <w:rPr>
          <w:rFonts w:cs="Arial"/>
          <w:i/>
          <w:szCs w:val="16"/>
          <w:lang w:val="es-ES"/>
        </w:rPr>
        <w:t xml:space="preserve"> www.autm.net</w:t>
      </w:r>
      <w:r w:rsidRPr="007F5960">
        <w:rPr>
          <w:rFonts w:cs="Arial"/>
          <w:szCs w:val="16"/>
          <w:lang w:val="es-ES"/>
        </w:rPr>
        <w:t>,</w:t>
      </w:r>
      <w:r w:rsidRPr="007F5960">
        <w:rPr>
          <w:rFonts w:cs="Arial"/>
          <w:color w:val="0000FF"/>
          <w:szCs w:val="16"/>
          <w:lang w:val="es-ES"/>
        </w:rPr>
        <w:t xml:space="preserve"> </w:t>
      </w:r>
      <w:r w:rsidR="00262852" w:rsidRPr="007F5960">
        <w:rPr>
          <w:rFonts w:cs="Arial"/>
          <w:color w:val="000000"/>
          <w:szCs w:val="16"/>
          <w:lang w:val="es-ES"/>
        </w:rPr>
        <w:t>zona restringida</w:t>
      </w:r>
      <w:r w:rsidR="007F5960" w:rsidRPr="007F5960">
        <w:rPr>
          <w:rFonts w:cs="Arial"/>
          <w:color w:val="000000"/>
          <w:szCs w:val="16"/>
          <w:lang w:val="es-ES"/>
        </w:rPr>
        <w:t xml:space="preserve"> a l</w:t>
      </w:r>
      <w:bookmarkStart w:id="6" w:name="_GoBack"/>
      <w:bookmarkEnd w:id="6"/>
      <w:r w:rsidR="007F5960" w:rsidRPr="007F5960">
        <w:rPr>
          <w:rFonts w:cs="Arial"/>
          <w:color w:val="000000"/>
          <w:szCs w:val="16"/>
          <w:lang w:val="es-ES"/>
        </w:rPr>
        <w:t>os miembros</w:t>
      </w:r>
      <w:r w:rsidR="00262852" w:rsidRPr="007F5960">
        <w:rPr>
          <w:rFonts w:cs="Arial"/>
          <w:color w:val="000000"/>
          <w:szCs w:val="16"/>
          <w:lang w:val="es-ES"/>
        </w:rPr>
        <w:t xml:space="preserve">, pero todos los interesados pueden </w:t>
      </w:r>
      <w:r w:rsidR="007F5960" w:rsidRPr="007F5960">
        <w:rPr>
          <w:rFonts w:cs="Arial"/>
          <w:color w:val="000000"/>
          <w:szCs w:val="16"/>
          <w:lang w:val="es-ES"/>
        </w:rPr>
        <w:t>solicitar</w:t>
      </w:r>
      <w:r w:rsidR="00262852" w:rsidRPr="007F5960">
        <w:rPr>
          <w:rFonts w:cs="Arial"/>
          <w:color w:val="000000"/>
          <w:szCs w:val="16"/>
          <w:lang w:val="es-ES"/>
        </w:rPr>
        <w:t xml:space="preserve"> ser miembros</w:t>
      </w:r>
      <w:r w:rsidR="007F5960" w:rsidRPr="007F5960">
        <w:rPr>
          <w:rFonts w:cs="Arial"/>
          <w:color w:val="000000"/>
          <w:szCs w:val="16"/>
          <w:lang w:val="es-ES"/>
        </w:rPr>
        <w:t>.</w:t>
      </w:r>
    </w:p>
  </w:footnote>
  <w:footnote w:id="5">
    <w:p w:rsidR="000A519C" w:rsidRPr="007F5960" w:rsidRDefault="000A519C" w:rsidP="000A519C">
      <w:pPr>
        <w:pStyle w:val="FootnoteText"/>
        <w:rPr>
          <w:i/>
          <w:lang w:val="es-ES"/>
        </w:rPr>
      </w:pPr>
      <w:r w:rsidRPr="007F5960">
        <w:rPr>
          <w:rStyle w:val="FootnoteReference"/>
          <w:lang w:val="es-ES"/>
        </w:rPr>
        <w:footnoteRef/>
      </w:r>
      <w:r w:rsidRPr="007F5960">
        <w:rPr>
          <w:i/>
          <w:lang w:val="es-ES"/>
        </w:rPr>
        <w:t xml:space="preserve"> www.desca-fp7.eu/fileadmin/content/Documents/Model_for_Material_Transfer_Agreement_2008_09_18.doc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DCE" w:rsidRDefault="003D6DCE" w:rsidP="003D6DCE">
    <w:pPr>
      <w:pStyle w:val="Header"/>
      <w:jc w:val="right"/>
    </w:pPr>
    <w:r>
      <w:t>CDIP/17/INF/3</w:t>
    </w:r>
  </w:p>
  <w:p w:rsidR="003D6DCE" w:rsidRDefault="000C50F7" w:rsidP="003D6DCE">
    <w:pPr>
      <w:pStyle w:val="Header"/>
      <w:jc w:val="right"/>
      <w:rPr>
        <w:noProof/>
      </w:rPr>
    </w:pPr>
    <w:r>
      <w:t>página</w:t>
    </w:r>
    <w:r w:rsidR="003D6DCE">
      <w:t xml:space="preserve"> </w:t>
    </w:r>
    <w:r w:rsidR="003D6DCE">
      <w:fldChar w:fldCharType="begin"/>
    </w:r>
    <w:r w:rsidR="003D6DCE">
      <w:instrText xml:space="preserve"> PAGE   \* MERGEFORMAT </w:instrText>
    </w:r>
    <w:r w:rsidR="003D6DCE">
      <w:fldChar w:fldCharType="separate"/>
    </w:r>
    <w:r w:rsidR="00EB11CB">
      <w:rPr>
        <w:noProof/>
      </w:rPr>
      <w:t>4</w:t>
    </w:r>
    <w:r w:rsidR="003D6DCE">
      <w:rPr>
        <w:noProof/>
      </w:rPr>
      <w:fldChar w:fldCharType="end"/>
    </w:r>
  </w:p>
  <w:p w:rsidR="003D6DCE" w:rsidRDefault="003D6DCE" w:rsidP="003D6DC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C60"/>
    <w:rsid w:val="00057CD0"/>
    <w:rsid w:val="000A519C"/>
    <w:rsid w:val="000C1624"/>
    <w:rsid w:val="000C50F7"/>
    <w:rsid w:val="0013403E"/>
    <w:rsid w:val="00140FF0"/>
    <w:rsid w:val="0014678C"/>
    <w:rsid w:val="001A3CEE"/>
    <w:rsid w:val="001D7A99"/>
    <w:rsid w:val="001F52F3"/>
    <w:rsid w:val="00202BD2"/>
    <w:rsid w:val="00204070"/>
    <w:rsid w:val="002358B0"/>
    <w:rsid w:val="00255410"/>
    <w:rsid w:val="00262852"/>
    <w:rsid w:val="00265A3C"/>
    <w:rsid w:val="00292E6B"/>
    <w:rsid w:val="002A4274"/>
    <w:rsid w:val="002D1163"/>
    <w:rsid w:val="002F1A06"/>
    <w:rsid w:val="00301457"/>
    <w:rsid w:val="003A5C9B"/>
    <w:rsid w:val="003D6DCE"/>
    <w:rsid w:val="004131D8"/>
    <w:rsid w:val="004C0691"/>
    <w:rsid w:val="00506FE1"/>
    <w:rsid w:val="005737A0"/>
    <w:rsid w:val="00586CFE"/>
    <w:rsid w:val="00590A7D"/>
    <w:rsid w:val="005D0E52"/>
    <w:rsid w:val="0060106E"/>
    <w:rsid w:val="00653C60"/>
    <w:rsid w:val="00677879"/>
    <w:rsid w:val="006B2BCC"/>
    <w:rsid w:val="00755E1D"/>
    <w:rsid w:val="00772EBC"/>
    <w:rsid w:val="00780D70"/>
    <w:rsid w:val="007A7181"/>
    <w:rsid w:val="007D12D1"/>
    <w:rsid w:val="007F5960"/>
    <w:rsid w:val="0094495E"/>
    <w:rsid w:val="009704A1"/>
    <w:rsid w:val="009E266F"/>
    <w:rsid w:val="00AB3784"/>
    <w:rsid w:val="00AF00FA"/>
    <w:rsid w:val="00B078D3"/>
    <w:rsid w:val="00BD4E15"/>
    <w:rsid w:val="00BF736C"/>
    <w:rsid w:val="00CA2171"/>
    <w:rsid w:val="00CE6477"/>
    <w:rsid w:val="00D94FEE"/>
    <w:rsid w:val="00E1168F"/>
    <w:rsid w:val="00EB11CB"/>
    <w:rsid w:val="00EB2CC7"/>
    <w:rsid w:val="00EC602C"/>
    <w:rsid w:val="00F113C7"/>
    <w:rsid w:val="00FF5C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C60"/>
    <w:pPr>
      <w:spacing w:after="0" w:line="360" w:lineRule="auto"/>
      <w:jc w:val="both"/>
    </w:pPr>
    <w:rPr>
      <w:rFonts w:ascii="Arial" w:eastAsia="Times New Roman" w:hAnsi="Arial" w:cs="Times New Roman"/>
      <w:sz w:val="24"/>
      <w:lang w:val="de-AT"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3C60"/>
    <w:pPr>
      <w:spacing w:before="240" w:after="240" w:line="240" w:lineRule="auto"/>
      <w:outlineLvl w:val="1"/>
    </w:pPr>
    <w:rPr>
      <w:b/>
      <w:bCs/>
      <w:lang w:val="en-US"/>
    </w:rPr>
  </w:style>
  <w:style w:type="paragraph" w:styleId="FootnoteText">
    <w:name w:val="footnote text"/>
    <w:basedOn w:val="Normal"/>
    <w:link w:val="FootnoteTextChar"/>
    <w:uiPriority w:val="99"/>
    <w:semiHidden/>
    <w:rsid w:val="000A519C"/>
    <w:pPr>
      <w:spacing w:line="240" w:lineRule="auto"/>
    </w:pPr>
    <w:rPr>
      <w:sz w:val="16"/>
      <w:szCs w:val="20"/>
    </w:rPr>
  </w:style>
  <w:style w:type="character" w:customStyle="1" w:styleId="FootnoteTextChar">
    <w:name w:val="Footnote Text Char"/>
    <w:basedOn w:val="DefaultParagraphFont"/>
    <w:link w:val="FootnoteText"/>
    <w:semiHidden/>
    <w:rsid w:val="000A519C"/>
    <w:rPr>
      <w:rFonts w:ascii="Arial" w:eastAsia="Times New Roman" w:hAnsi="Arial" w:cs="Times New Roman"/>
      <w:sz w:val="16"/>
      <w:szCs w:val="20"/>
      <w:lang w:val="de-AT" w:eastAsia="de-AT"/>
    </w:rPr>
  </w:style>
  <w:style w:type="character" w:styleId="FootnoteReference">
    <w:name w:val="footnote reference"/>
    <w:semiHidden/>
    <w:rsid w:val="000A519C"/>
    <w:rPr>
      <w:vertAlign w:val="superscript"/>
    </w:rPr>
  </w:style>
  <w:style w:type="character" w:customStyle="1" w:styleId="contents">
    <w:name w:val="contents"/>
    <w:basedOn w:val="DefaultParagraphFont"/>
    <w:rsid w:val="000A519C"/>
  </w:style>
  <w:style w:type="paragraph" w:styleId="BalloonText">
    <w:name w:val="Balloon Text"/>
    <w:basedOn w:val="Normal"/>
    <w:link w:val="BalloonTextChar"/>
    <w:uiPriority w:val="99"/>
    <w:semiHidden/>
    <w:unhideWhenUsed/>
    <w:rsid w:val="001467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78C"/>
    <w:rPr>
      <w:rFonts w:ascii="Tahoma" w:eastAsia="Times New Roman" w:hAnsi="Tahoma" w:cs="Tahoma"/>
      <w:sz w:val="16"/>
      <w:szCs w:val="16"/>
      <w:lang w:val="de-AT" w:eastAsia="de-AT"/>
    </w:rPr>
  </w:style>
  <w:style w:type="paragraph" w:styleId="Header">
    <w:name w:val="header"/>
    <w:basedOn w:val="Normal"/>
    <w:link w:val="HeaderChar"/>
    <w:uiPriority w:val="99"/>
    <w:unhideWhenUsed/>
    <w:rsid w:val="003D6DCE"/>
    <w:pPr>
      <w:tabs>
        <w:tab w:val="center" w:pos="4680"/>
        <w:tab w:val="right" w:pos="9360"/>
      </w:tabs>
      <w:spacing w:line="240" w:lineRule="auto"/>
    </w:pPr>
  </w:style>
  <w:style w:type="character" w:customStyle="1" w:styleId="HeaderChar">
    <w:name w:val="Header Char"/>
    <w:basedOn w:val="DefaultParagraphFont"/>
    <w:link w:val="Header"/>
    <w:uiPriority w:val="99"/>
    <w:rsid w:val="003D6DCE"/>
    <w:rPr>
      <w:rFonts w:ascii="Arial" w:eastAsia="Times New Roman" w:hAnsi="Arial" w:cs="Times New Roman"/>
      <w:sz w:val="24"/>
      <w:lang w:val="de-AT" w:eastAsia="de-AT"/>
    </w:rPr>
  </w:style>
  <w:style w:type="paragraph" w:styleId="Footer">
    <w:name w:val="footer"/>
    <w:basedOn w:val="Normal"/>
    <w:link w:val="FooterChar"/>
    <w:uiPriority w:val="99"/>
    <w:unhideWhenUsed/>
    <w:rsid w:val="003D6DCE"/>
    <w:pPr>
      <w:tabs>
        <w:tab w:val="center" w:pos="4680"/>
        <w:tab w:val="right" w:pos="9360"/>
      </w:tabs>
      <w:spacing w:line="240" w:lineRule="auto"/>
    </w:pPr>
  </w:style>
  <w:style w:type="character" w:customStyle="1" w:styleId="FooterChar">
    <w:name w:val="Footer Char"/>
    <w:basedOn w:val="DefaultParagraphFont"/>
    <w:link w:val="Footer"/>
    <w:uiPriority w:val="99"/>
    <w:rsid w:val="003D6DCE"/>
    <w:rPr>
      <w:rFonts w:ascii="Arial" w:eastAsia="Times New Roman" w:hAnsi="Arial" w:cs="Times New Roman"/>
      <w:sz w:val="24"/>
      <w:lang w:val="de-AT" w:eastAsia="de-AT"/>
    </w:rPr>
  </w:style>
  <w:style w:type="paragraph" w:styleId="ListParagraph">
    <w:name w:val="List Paragraph"/>
    <w:basedOn w:val="Normal"/>
    <w:uiPriority w:val="34"/>
    <w:qFormat/>
    <w:rsid w:val="00AF00FA"/>
    <w:pPr>
      <w:ind w:left="720"/>
      <w:contextualSpacing/>
    </w:pPr>
  </w:style>
  <w:style w:type="character" w:styleId="Hyperlink">
    <w:name w:val="Hyperlink"/>
    <w:basedOn w:val="DefaultParagraphFont"/>
    <w:uiPriority w:val="99"/>
    <w:unhideWhenUsed/>
    <w:rsid w:val="00CA21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C60"/>
    <w:pPr>
      <w:spacing w:after="0" w:line="360" w:lineRule="auto"/>
      <w:jc w:val="both"/>
    </w:pPr>
    <w:rPr>
      <w:rFonts w:ascii="Arial" w:eastAsia="Times New Roman" w:hAnsi="Arial" w:cs="Times New Roman"/>
      <w:sz w:val="24"/>
      <w:lang w:val="de-AT"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3C60"/>
    <w:pPr>
      <w:spacing w:before="240" w:after="240" w:line="240" w:lineRule="auto"/>
      <w:outlineLvl w:val="1"/>
    </w:pPr>
    <w:rPr>
      <w:b/>
      <w:bCs/>
      <w:lang w:val="en-US"/>
    </w:rPr>
  </w:style>
  <w:style w:type="paragraph" w:styleId="FootnoteText">
    <w:name w:val="footnote text"/>
    <w:basedOn w:val="Normal"/>
    <w:link w:val="FootnoteTextChar"/>
    <w:uiPriority w:val="99"/>
    <w:semiHidden/>
    <w:rsid w:val="000A519C"/>
    <w:pPr>
      <w:spacing w:line="240" w:lineRule="auto"/>
    </w:pPr>
    <w:rPr>
      <w:sz w:val="16"/>
      <w:szCs w:val="20"/>
    </w:rPr>
  </w:style>
  <w:style w:type="character" w:customStyle="1" w:styleId="FootnoteTextChar">
    <w:name w:val="Footnote Text Char"/>
    <w:basedOn w:val="DefaultParagraphFont"/>
    <w:link w:val="FootnoteText"/>
    <w:semiHidden/>
    <w:rsid w:val="000A519C"/>
    <w:rPr>
      <w:rFonts w:ascii="Arial" w:eastAsia="Times New Roman" w:hAnsi="Arial" w:cs="Times New Roman"/>
      <w:sz w:val="16"/>
      <w:szCs w:val="20"/>
      <w:lang w:val="de-AT" w:eastAsia="de-AT"/>
    </w:rPr>
  </w:style>
  <w:style w:type="character" w:styleId="FootnoteReference">
    <w:name w:val="footnote reference"/>
    <w:semiHidden/>
    <w:rsid w:val="000A519C"/>
    <w:rPr>
      <w:vertAlign w:val="superscript"/>
    </w:rPr>
  </w:style>
  <w:style w:type="character" w:customStyle="1" w:styleId="contents">
    <w:name w:val="contents"/>
    <w:basedOn w:val="DefaultParagraphFont"/>
    <w:rsid w:val="000A519C"/>
  </w:style>
  <w:style w:type="paragraph" w:styleId="BalloonText">
    <w:name w:val="Balloon Text"/>
    <w:basedOn w:val="Normal"/>
    <w:link w:val="BalloonTextChar"/>
    <w:uiPriority w:val="99"/>
    <w:semiHidden/>
    <w:unhideWhenUsed/>
    <w:rsid w:val="001467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78C"/>
    <w:rPr>
      <w:rFonts w:ascii="Tahoma" w:eastAsia="Times New Roman" w:hAnsi="Tahoma" w:cs="Tahoma"/>
      <w:sz w:val="16"/>
      <w:szCs w:val="16"/>
      <w:lang w:val="de-AT" w:eastAsia="de-AT"/>
    </w:rPr>
  </w:style>
  <w:style w:type="paragraph" w:styleId="Header">
    <w:name w:val="header"/>
    <w:basedOn w:val="Normal"/>
    <w:link w:val="HeaderChar"/>
    <w:uiPriority w:val="99"/>
    <w:unhideWhenUsed/>
    <w:rsid w:val="003D6DCE"/>
    <w:pPr>
      <w:tabs>
        <w:tab w:val="center" w:pos="4680"/>
        <w:tab w:val="right" w:pos="9360"/>
      </w:tabs>
      <w:spacing w:line="240" w:lineRule="auto"/>
    </w:pPr>
  </w:style>
  <w:style w:type="character" w:customStyle="1" w:styleId="HeaderChar">
    <w:name w:val="Header Char"/>
    <w:basedOn w:val="DefaultParagraphFont"/>
    <w:link w:val="Header"/>
    <w:uiPriority w:val="99"/>
    <w:rsid w:val="003D6DCE"/>
    <w:rPr>
      <w:rFonts w:ascii="Arial" w:eastAsia="Times New Roman" w:hAnsi="Arial" w:cs="Times New Roman"/>
      <w:sz w:val="24"/>
      <w:lang w:val="de-AT" w:eastAsia="de-AT"/>
    </w:rPr>
  </w:style>
  <w:style w:type="paragraph" w:styleId="Footer">
    <w:name w:val="footer"/>
    <w:basedOn w:val="Normal"/>
    <w:link w:val="FooterChar"/>
    <w:uiPriority w:val="99"/>
    <w:unhideWhenUsed/>
    <w:rsid w:val="003D6DCE"/>
    <w:pPr>
      <w:tabs>
        <w:tab w:val="center" w:pos="4680"/>
        <w:tab w:val="right" w:pos="9360"/>
      </w:tabs>
      <w:spacing w:line="240" w:lineRule="auto"/>
    </w:pPr>
  </w:style>
  <w:style w:type="character" w:customStyle="1" w:styleId="FooterChar">
    <w:name w:val="Footer Char"/>
    <w:basedOn w:val="DefaultParagraphFont"/>
    <w:link w:val="Footer"/>
    <w:uiPriority w:val="99"/>
    <w:rsid w:val="003D6DCE"/>
    <w:rPr>
      <w:rFonts w:ascii="Arial" w:eastAsia="Times New Roman" w:hAnsi="Arial" w:cs="Times New Roman"/>
      <w:sz w:val="24"/>
      <w:lang w:val="de-AT" w:eastAsia="de-AT"/>
    </w:rPr>
  </w:style>
  <w:style w:type="paragraph" w:styleId="ListParagraph">
    <w:name w:val="List Paragraph"/>
    <w:basedOn w:val="Normal"/>
    <w:uiPriority w:val="34"/>
    <w:qFormat/>
    <w:rsid w:val="00AF00FA"/>
    <w:pPr>
      <w:ind w:left="720"/>
      <w:contextualSpacing/>
    </w:pPr>
  </w:style>
  <w:style w:type="character" w:styleId="Hyperlink">
    <w:name w:val="Hyperlink"/>
    <w:basedOn w:val="DefaultParagraphFont"/>
    <w:uiPriority w:val="99"/>
    <w:unhideWhenUsed/>
    <w:rsid w:val="00CA21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arl.europa.eu/sides/getDoc.do?pubRef=-//EP//TEXT+TA+P7-TA-2010-0187+0+DOC+XML+V0//E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1079</Words>
  <Characters>6151</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dc:creator>
  <cp:lastModifiedBy>BRACI Biljana</cp:lastModifiedBy>
  <cp:revision>3</cp:revision>
  <cp:lastPrinted>2016-02-21T21:26:00Z</cp:lastPrinted>
  <dcterms:created xsi:type="dcterms:W3CDTF">2016-03-08T14:11:00Z</dcterms:created>
  <dcterms:modified xsi:type="dcterms:W3CDTF">2016-03-08T14:12:00Z</dcterms:modified>
</cp:coreProperties>
</file>