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8F01B2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685925" cy="361950"/>
                  <wp:effectExtent l="0" t="0" r="9525" b="0"/>
                  <wp:docPr id="17" name="Picture 2" descr="D:\Users\gesto\Desktop\(4) Irish Patents Off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gesto\Desktop\(4) Irish Patents Off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8F01B2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009775" cy="514350"/>
                  <wp:effectExtent l="0" t="0" r="9525" b="0"/>
                  <wp:docPr id="21" name="Picture 3" descr="D:\Users\gesto\Desktop\DJE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sto\Desktop\DJE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8F01B2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F3D0F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D7660E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B7942" w:rsidRDefault="006A4ECC" w:rsidP="006D5383">
            <w:pPr>
              <w:jc w:val="right"/>
              <w:rPr>
                <w:rFonts w:ascii="Arial Black" w:hAnsi="Arial Black"/>
                <w:caps/>
                <w:sz w:val="15"/>
                <w:lang w:val="it-IT"/>
              </w:rPr>
            </w:pPr>
            <w:r w:rsidRPr="009B7942">
              <w:rPr>
                <w:rFonts w:ascii="Arial Black" w:hAnsi="Arial Black"/>
                <w:caps/>
                <w:sz w:val="15"/>
                <w:lang w:val="it-IT"/>
              </w:rPr>
              <w:t xml:space="preserve"> </w:t>
            </w:r>
            <w:r w:rsidR="008B2CC1" w:rsidRPr="009B7942">
              <w:rPr>
                <w:rFonts w:ascii="Arial Black" w:hAnsi="Arial Black"/>
                <w:caps/>
                <w:sz w:val="15"/>
                <w:lang w:val="it-IT"/>
              </w:rPr>
              <w:t xml:space="preserve"> </w:t>
            </w:r>
            <w:bookmarkStart w:id="0" w:name="Code"/>
            <w:bookmarkEnd w:id="0"/>
            <w:r w:rsidR="009B7942" w:rsidRPr="00042D55">
              <w:rPr>
                <w:rFonts w:ascii="Arial Black" w:hAnsi="Arial Black" w:cs="Arial Black"/>
                <w:caps/>
                <w:sz w:val="15"/>
                <w:szCs w:val="15"/>
                <w:lang w:val="it-IT"/>
              </w:rPr>
              <w:t>WIPO/IP/I</w:t>
            </w:r>
            <w:r w:rsidR="00476B41">
              <w:rPr>
                <w:rFonts w:ascii="Arial Black" w:hAnsi="Arial Black" w:cs="Arial Black"/>
                <w:caps/>
                <w:sz w:val="15"/>
                <w:szCs w:val="15"/>
                <w:lang w:val="it-IT"/>
              </w:rPr>
              <w:t>E/14/inf/2</w:t>
            </w:r>
            <w:r w:rsidR="009B7942" w:rsidRPr="00042D55">
              <w:rPr>
                <w:rFonts w:ascii="Arial Black" w:hAnsi="Arial Black" w:cs="Arial Black"/>
                <w:caps/>
                <w:sz w:val="15"/>
                <w:szCs w:val="15"/>
                <w:lang w:val="it-IT"/>
              </w:rPr>
              <w:t xml:space="preserve"> prov</w:t>
            </w:r>
            <w:r w:rsidR="008B2CC1" w:rsidRPr="009B7942">
              <w:rPr>
                <w:rFonts w:ascii="Arial Black" w:hAnsi="Arial Black"/>
                <w:caps/>
                <w:sz w:val="15"/>
                <w:lang w:val="it-IT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F01B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7660E">
              <w:rPr>
                <w:rFonts w:ascii="Arial Black" w:hAnsi="Arial Black"/>
                <w:caps/>
                <w:sz w:val="15"/>
              </w:rPr>
              <w:t>June 2</w:t>
            </w:r>
            <w:r w:rsidR="008F01B2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>
      <w:bookmarkStart w:id="3" w:name="_GoBack"/>
      <w:bookmarkEnd w:id="3"/>
    </w:p>
    <w:p w:rsidR="008B2CC1" w:rsidRPr="008B2CC1" w:rsidRDefault="008B2CC1" w:rsidP="001D7119"/>
    <w:p w:rsidR="008F01B2" w:rsidRPr="00490E38" w:rsidRDefault="008F01B2" w:rsidP="008F01B2">
      <w:pPr>
        <w:rPr>
          <w:sz w:val="28"/>
          <w:szCs w:val="28"/>
        </w:rPr>
      </w:pPr>
      <w:r w:rsidRPr="00490E38">
        <w:rPr>
          <w:sz w:val="28"/>
          <w:szCs w:val="28"/>
        </w:rPr>
        <w:t xml:space="preserve">World Intellectual Property Organization – </w:t>
      </w:r>
      <w:r>
        <w:rPr>
          <w:sz w:val="28"/>
          <w:szCs w:val="28"/>
        </w:rPr>
        <w:br/>
      </w:r>
      <w:r w:rsidRPr="00490E38">
        <w:rPr>
          <w:sz w:val="28"/>
          <w:szCs w:val="28"/>
        </w:rPr>
        <w:t xml:space="preserve">Services and Initiatives to </w:t>
      </w:r>
      <w:r>
        <w:rPr>
          <w:sz w:val="28"/>
          <w:szCs w:val="28"/>
        </w:rPr>
        <w:t>H</w:t>
      </w:r>
      <w:r w:rsidRPr="00490E38">
        <w:rPr>
          <w:sz w:val="28"/>
          <w:szCs w:val="28"/>
        </w:rPr>
        <w:t xml:space="preserve">elp </w:t>
      </w:r>
      <w:r>
        <w:rPr>
          <w:sz w:val="28"/>
          <w:szCs w:val="28"/>
        </w:rPr>
        <w:t>G</w:t>
      </w:r>
      <w:r w:rsidRPr="00490E38">
        <w:rPr>
          <w:sz w:val="28"/>
          <w:szCs w:val="28"/>
        </w:rPr>
        <w:t xml:space="preserve">row </w:t>
      </w:r>
      <w:r>
        <w:rPr>
          <w:sz w:val="28"/>
          <w:szCs w:val="28"/>
        </w:rPr>
        <w:t>G</w:t>
      </w:r>
      <w:r w:rsidRPr="00490E38">
        <w:rPr>
          <w:sz w:val="28"/>
          <w:szCs w:val="28"/>
        </w:rPr>
        <w:t xml:space="preserve">lobal </w:t>
      </w:r>
      <w:r>
        <w:rPr>
          <w:sz w:val="28"/>
          <w:szCs w:val="28"/>
        </w:rPr>
        <w:t>B</w:t>
      </w:r>
      <w:r w:rsidRPr="00490E38">
        <w:rPr>
          <w:sz w:val="28"/>
          <w:szCs w:val="28"/>
        </w:rPr>
        <w:t xml:space="preserve">usinesses </w:t>
      </w:r>
      <w:r>
        <w:rPr>
          <w:sz w:val="28"/>
          <w:szCs w:val="28"/>
        </w:rPr>
        <w:t>through</w:t>
      </w:r>
      <w:r w:rsidRPr="00490E38">
        <w:rPr>
          <w:sz w:val="28"/>
          <w:szCs w:val="28"/>
        </w:rPr>
        <w:t xml:space="preserve"> Innovation</w:t>
      </w:r>
    </w:p>
    <w:p w:rsidR="008F01B2" w:rsidRPr="0045597D" w:rsidRDefault="008F01B2" w:rsidP="008F01B2"/>
    <w:p w:rsidR="008F01B2" w:rsidRPr="0045597D" w:rsidRDefault="008F01B2" w:rsidP="008F01B2">
      <w:proofErr w:type="gramStart"/>
      <w:r w:rsidRPr="0045597D">
        <w:t>organized</w:t>
      </w:r>
      <w:proofErr w:type="gramEnd"/>
      <w:r w:rsidRPr="0045597D">
        <w:t xml:space="preserve"> by </w:t>
      </w:r>
    </w:p>
    <w:p w:rsidR="008F01B2" w:rsidRPr="00490E38" w:rsidRDefault="008F01B2" w:rsidP="008F01B2">
      <w:pPr>
        <w:rPr>
          <w:b/>
        </w:rPr>
      </w:pPr>
      <w:proofErr w:type="gramStart"/>
      <w:r w:rsidRPr="00490E38">
        <w:rPr>
          <w:b/>
        </w:rPr>
        <w:t>the</w:t>
      </w:r>
      <w:proofErr w:type="gramEnd"/>
      <w:r w:rsidRPr="00490E38">
        <w:rPr>
          <w:b/>
        </w:rPr>
        <w:t xml:space="preserve"> World Intellectual Property Organization (WIPO) </w:t>
      </w:r>
    </w:p>
    <w:p w:rsidR="008F01B2" w:rsidRPr="0045597D" w:rsidRDefault="008F01B2" w:rsidP="008F01B2"/>
    <w:p w:rsidR="008F01B2" w:rsidRPr="0045597D" w:rsidRDefault="008F01B2" w:rsidP="008F01B2">
      <w:proofErr w:type="gramStart"/>
      <w:r w:rsidRPr="0045597D">
        <w:t>in</w:t>
      </w:r>
      <w:proofErr w:type="gramEnd"/>
      <w:r w:rsidRPr="0045597D">
        <w:t xml:space="preserve"> cooperation with the Department of Jobs, </w:t>
      </w:r>
      <w:r>
        <w:br/>
      </w:r>
      <w:r w:rsidRPr="0045597D">
        <w:t xml:space="preserve">Enterprise &amp; Innovation and the Irish Patents </w:t>
      </w:r>
      <w:r>
        <w:t>O</w:t>
      </w:r>
      <w:r w:rsidRPr="0045597D">
        <w:t>ffice</w:t>
      </w:r>
    </w:p>
    <w:p w:rsidR="008F01B2" w:rsidRDefault="008F01B2" w:rsidP="008F01B2"/>
    <w:p w:rsidR="008F01B2" w:rsidRPr="003845C1" w:rsidRDefault="008F01B2" w:rsidP="008F01B2"/>
    <w:p w:rsidR="008F01B2" w:rsidRPr="004F4D9B" w:rsidRDefault="00D376B2" w:rsidP="008F0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Limerick, Ireland, June 18</w:t>
      </w:r>
      <w:r w:rsidR="008F01B2">
        <w:rPr>
          <w:b/>
          <w:bCs/>
          <w:sz w:val="24"/>
          <w:szCs w:val="24"/>
        </w:rPr>
        <w:t>, 2014</w:t>
      </w:r>
    </w:p>
    <w:p w:rsidR="008F01B2" w:rsidRPr="004F4D9B" w:rsidRDefault="008F01B2" w:rsidP="008F01B2">
      <w:pPr>
        <w:rPr>
          <w:b/>
          <w:bCs/>
          <w:sz w:val="24"/>
          <w:szCs w:val="24"/>
        </w:rPr>
      </w:pPr>
    </w:p>
    <w:p w:rsidR="008F01B2" w:rsidRPr="008B2CC1" w:rsidRDefault="008F01B2" w:rsidP="008F01B2"/>
    <w:p w:rsidR="008F01B2" w:rsidRPr="008B2CC1" w:rsidRDefault="008F01B2" w:rsidP="008F01B2"/>
    <w:p w:rsidR="008F01B2" w:rsidRPr="008A7CBA" w:rsidRDefault="008F01B2" w:rsidP="008F01B2">
      <w:pPr>
        <w:rPr>
          <w:caps/>
        </w:rPr>
      </w:pPr>
      <w:r w:rsidRPr="008A7CBA">
        <w:rPr>
          <w:caps/>
        </w:rPr>
        <w:t xml:space="preserve">Provisional program </w:t>
      </w:r>
    </w:p>
    <w:p w:rsidR="008F01B2" w:rsidRPr="008B2CC1" w:rsidRDefault="008F01B2" w:rsidP="008F01B2"/>
    <w:p w:rsidR="008F01B2" w:rsidRPr="00C6769C" w:rsidRDefault="008F01B2" w:rsidP="008F01B2">
      <w:pPr>
        <w:rPr>
          <w:i/>
          <w:iCs/>
        </w:rPr>
      </w:pPr>
      <w:proofErr w:type="gramStart"/>
      <w:r w:rsidRPr="008A7CBA">
        <w:rPr>
          <w:i/>
          <w:iCs/>
          <w:color w:val="0D0D0D"/>
        </w:rPr>
        <w:t>prepared</w:t>
      </w:r>
      <w:proofErr w:type="gramEnd"/>
      <w:r w:rsidRPr="008A7CBA">
        <w:rPr>
          <w:i/>
          <w:iCs/>
          <w:color w:val="0D0D0D"/>
        </w:rPr>
        <w:t xml:space="preserve"> by the </w:t>
      </w:r>
      <w:r>
        <w:rPr>
          <w:i/>
          <w:iCs/>
          <w:color w:val="0D0D0D"/>
        </w:rPr>
        <w:t>Secretariat</w:t>
      </w:r>
      <w:r w:rsidRPr="008A7CBA">
        <w:rPr>
          <w:i/>
          <w:iCs/>
          <w:color w:val="0D0D0D"/>
        </w:rPr>
        <w:t xml:space="preserve"> of WIPO</w:t>
      </w:r>
      <w:r>
        <w:rPr>
          <w:i/>
          <w:iCs/>
          <w:color w:val="0D0D0D"/>
        </w:rPr>
        <w:t xml:space="preserve"> </w:t>
      </w:r>
      <w:r>
        <w:rPr>
          <w:i/>
          <w:iCs/>
          <w:color w:val="0D0D0D"/>
        </w:rPr>
        <w:br/>
      </w:r>
      <w:r w:rsidRPr="00C6769C">
        <w:rPr>
          <w:i/>
          <w:iCs/>
        </w:rPr>
        <w:t>and the Department of Jobs, Enterprise &amp; Innovation</w:t>
      </w:r>
    </w:p>
    <w:p w:rsidR="008F01B2" w:rsidRDefault="008F01B2" w:rsidP="008F01B2">
      <w:r>
        <w:br w:type="page"/>
      </w:r>
    </w:p>
    <w:p w:rsidR="008F01B2" w:rsidRPr="00DC0D37" w:rsidRDefault="005E344D" w:rsidP="008F01B2">
      <w:pPr>
        <w:rPr>
          <w:color w:val="0D0D0D"/>
          <w:u w:val="single"/>
          <w:lang w:val="en-GB"/>
        </w:rPr>
      </w:pPr>
      <w:r>
        <w:rPr>
          <w:color w:val="0D0D0D"/>
          <w:u w:val="single"/>
          <w:lang w:val="en-GB"/>
        </w:rPr>
        <w:lastRenderedPageBreak/>
        <w:t>Wednesday</w:t>
      </w:r>
      <w:r w:rsidR="008F01B2">
        <w:rPr>
          <w:color w:val="0D0D0D"/>
          <w:u w:val="single"/>
          <w:lang w:val="en-GB"/>
        </w:rPr>
        <w:t xml:space="preserve">, June </w:t>
      </w:r>
      <w:r w:rsidR="00B018B1">
        <w:rPr>
          <w:u w:val="single"/>
          <w:lang w:val="en-GB"/>
        </w:rPr>
        <w:t>1</w:t>
      </w:r>
      <w:r>
        <w:rPr>
          <w:u w:val="single"/>
          <w:lang w:val="en-GB"/>
        </w:rPr>
        <w:t>8</w:t>
      </w:r>
      <w:r w:rsidR="008F01B2">
        <w:rPr>
          <w:u w:val="single"/>
          <w:lang w:val="en-GB"/>
        </w:rPr>
        <w:t>,</w:t>
      </w:r>
      <w:r w:rsidR="008F01B2">
        <w:rPr>
          <w:color w:val="0D0D0D"/>
          <w:u w:val="single"/>
          <w:lang w:val="en-GB"/>
        </w:rPr>
        <w:t xml:space="preserve"> 2014</w:t>
      </w:r>
    </w:p>
    <w:p w:rsidR="008F01B2" w:rsidRPr="00D04964" w:rsidRDefault="008F01B2" w:rsidP="008F01B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lang w:val="en-GB"/>
        </w:rPr>
      </w:pPr>
    </w:p>
    <w:p w:rsidR="008F01B2" w:rsidRPr="00203BBA" w:rsidRDefault="008F01B2" w:rsidP="008F01B2">
      <w:pPr>
        <w:tabs>
          <w:tab w:val="left" w:pos="2268"/>
          <w:tab w:val="left" w:pos="2835"/>
          <w:tab w:val="left" w:pos="4820"/>
        </w:tabs>
        <w:rPr>
          <w:b/>
          <w:bCs/>
          <w:caps/>
          <w:color w:val="0D0D0D"/>
        </w:rPr>
      </w:pPr>
      <w:r>
        <w:rPr>
          <w:color w:val="0D0D0D"/>
        </w:rPr>
        <w:t>9.20 a.m. to 9.40 a.m.</w:t>
      </w:r>
      <w:r w:rsidRPr="00DC0D37">
        <w:rPr>
          <w:color w:val="0D0D0D"/>
        </w:rPr>
        <w:tab/>
      </w:r>
      <w:r w:rsidRPr="00203BBA">
        <w:rPr>
          <w:b/>
          <w:bCs/>
          <w:caps/>
          <w:color w:val="0D0D0D"/>
        </w:rPr>
        <w:t>Opening Session</w:t>
      </w:r>
    </w:p>
    <w:p w:rsidR="008F01B2" w:rsidRDefault="008F01B2" w:rsidP="008F01B2">
      <w:pPr>
        <w:tabs>
          <w:tab w:val="left" w:pos="2268"/>
          <w:tab w:val="left" w:pos="2835"/>
          <w:tab w:val="left" w:pos="4820"/>
        </w:tabs>
        <w:rPr>
          <w:caps/>
          <w:color w:val="0D0D0D"/>
        </w:rPr>
      </w:pPr>
    </w:p>
    <w:p w:rsidR="008F01B2" w:rsidRPr="00DC0D37" w:rsidRDefault="008F01B2" w:rsidP="008F01B2">
      <w:pPr>
        <w:tabs>
          <w:tab w:val="left" w:pos="2552"/>
          <w:tab w:val="left" w:pos="4820"/>
        </w:tabs>
        <w:ind w:left="2552"/>
        <w:rPr>
          <w:color w:val="0D0D0D"/>
        </w:rPr>
      </w:pPr>
      <w:r>
        <w:rPr>
          <w:color w:val="0D0D0D"/>
        </w:rPr>
        <w:t xml:space="preserve">Welcome addresses by: </w:t>
      </w:r>
    </w:p>
    <w:p w:rsidR="008F01B2" w:rsidRPr="00C6769C" w:rsidRDefault="008F01B2" w:rsidP="008F01B2">
      <w:pPr>
        <w:pStyle w:val="ListParagraph"/>
        <w:numPr>
          <w:ilvl w:val="0"/>
          <w:numId w:val="7"/>
        </w:numPr>
        <w:tabs>
          <w:tab w:val="left" w:pos="3119"/>
          <w:tab w:val="left" w:pos="3402"/>
        </w:tabs>
        <w:ind w:left="3119" w:hanging="567"/>
        <w:rPr>
          <w:lang w:val="en-GB"/>
        </w:rPr>
      </w:pPr>
      <w:r>
        <w:rPr>
          <w:lang w:val="en-GB"/>
        </w:rPr>
        <w:t xml:space="preserve">Ms. Anne Coleman-Dunne, Director of IP, Department of Jobs, Enterprise and Innovation, Dublin </w:t>
      </w:r>
    </w:p>
    <w:p w:rsidR="008F01B2" w:rsidRDefault="008F01B2" w:rsidP="008F01B2">
      <w:pPr>
        <w:pStyle w:val="ListParagraph"/>
        <w:numPr>
          <w:ilvl w:val="0"/>
          <w:numId w:val="7"/>
        </w:numPr>
        <w:tabs>
          <w:tab w:val="left" w:pos="3119"/>
          <w:tab w:val="left" w:pos="3402"/>
        </w:tabs>
        <w:ind w:left="3119" w:hanging="567"/>
        <w:rPr>
          <w:lang w:val="en-GB"/>
        </w:rPr>
      </w:pPr>
      <w:r>
        <w:rPr>
          <w:lang w:val="en-GB"/>
        </w:rPr>
        <w:t xml:space="preserve">Mr. Yoshiyuki Takagi, Assistant Director General, Global Infrastructure Sector (GIS), World Intellectual Property Organization (WIPO) </w:t>
      </w:r>
    </w:p>
    <w:p w:rsidR="008F01B2" w:rsidRPr="00B607B4" w:rsidRDefault="00D376B2" w:rsidP="008F01B2">
      <w:pPr>
        <w:pStyle w:val="ListParagraph"/>
        <w:numPr>
          <w:ilvl w:val="0"/>
          <w:numId w:val="7"/>
        </w:numPr>
        <w:tabs>
          <w:tab w:val="left" w:pos="3119"/>
          <w:tab w:val="left" w:pos="3402"/>
        </w:tabs>
        <w:ind w:left="3119" w:hanging="567"/>
        <w:rPr>
          <w:lang w:val="en-GB"/>
        </w:rPr>
      </w:pPr>
      <w:r>
        <w:rPr>
          <w:lang w:val="en-GB"/>
        </w:rPr>
        <w:t xml:space="preserve">Mr. Paul </w:t>
      </w:r>
      <w:proofErr w:type="spellStart"/>
      <w:r>
        <w:rPr>
          <w:lang w:val="en-GB"/>
        </w:rPr>
        <w:t>Dillionhill</w:t>
      </w:r>
      <w:proofErr w:type="spellEnd"/>
      <w:r>
        <w:rPr>
          <w:lang w:val="en-GB"/>
        </w:rPr>
        <w:t>, Director of the Technology Transfer Office (UL)</w:t>
      </w:r>
    </w:p>
    <w:p w:rsidR="008F01B2" w:rsidRDefault="008F01B2" w:rsidP="008F01B2">
      <w:pPr>
        <w:tabs>
          <w:tab w:val="left" w:pos="2268"/>
          <w:tab w:val="left" w:pos="5245"/>
        </w:tabs>
        <w:rPr>
          <w:color w:val="0D0D0D"/>
        </w:rPr>
      </w:pPr>
    </w:p>
    <w:p w:rsidR="008F01B2" w:rsidRDefault="008F01B2" w:rsidP="008F01B2">
      <w:pPr>
        <w:tabs>
          <w:tab w:val="left" w:pos="2268"/>
          <w:tab w:val="left" w:pos="5245"/>
        </w:tabs>
        <w:rPr>
          <w:color w:val="0D0D0D"/>
        </w:rPr>
      </w:pPr>
    </w:p>
    <w:p w:rsidR="008F01B2" w:rsidRPr="00E67085" w:rsidRDefault="008F01B2" w:rsidP="008F01B2">
      <w:pPr>
        <w:tabs>
          <w:tab w:val="left" w:pos="2552"/>
          <w:tab w:val="left" w:pos="2694"/>
          <w:tab w:val="left" w:pos="2835"/>
        </w:tabs>
        <w:ind w:left="2835" w:hanging="2835"/>
        <w:rPr>
          <w:color w:val="0D0D0D"/>
          <w:lang w:val="en-GB"/>
        </w:rPr>
      </w:pPr>
      <w:r>
        <w:rPr>
          <w:color w:val="0D0D0D"/>
        </w:rPr>
        <w:t xml:space="preserve">9.40 a.m. to 10.10 a.m.    </w:t>
      </w:r>
      <w:r w:rsidRPr="00490E38">
        <w:rPr>
          <w:color w:val="0D0D0D"/>
          <w:u w:val="single"/>
        </w:rPr>
        <w:t>Topic 1</w:t>
      </w:r>
      <w:r w:rsidRPr="00E67085">
        <w:rPr>
          <w:color w:val="0D0D0D"/>
        </w:rPr>
        <w:t>:</w:t>
      </w:r>
      <w:r w:rsidRPr="00E67085">
        <w:rPr>
          <w:color w:val="0D0D0D"/>
        </w:rPr>
        <w:tab/>
      </w:r>
      <w:r>
        <w:rPr>
          <w:color w:val="0D0D0D"/>
        </w:rPr>
        <w:t xml:space="preserve"> </w:t>
      </w:r>
      <w:r w:rsidR="009B7942">
        <w:rPr>
          <w:color w:val="0D0D0D"/>
        </w:rPr>
        <w:t xml:space="preserve">   </w:t>
      </w:r>
      <w:r w:rsidR="000B398B">
        <w:rPr>
          <w:color w:val="0D0D0D"/>
        </w:rPr>
        <w:t xml:space="preserve"> </w:t>
      </w:r>
      <w:r>
        <w:rPr>
          <w:color w:val="0D0D0D"/>
          <w:lang w:val="en-GB"/>
        </w:rPr>
        <w:t xml:space="preserve">Introduction to WIPO: </w:t>
      </w:r>
    </w:p>
    <w:p w:rsidR="008F01B2" w:rsidRPr="00DC0D37" w:rsidRDefault="008F01B2" w:rsidP="008F01B2">
      <w:pPr>
        <w:tabs>
          <w:tab w:val="left" w:pos="3969"/>
          <w:tab w:val="left" w:pos="5390"/>
        </w:tabs>
        <w:ind w:left="3686" w:hanging="1134"/>
        <w:rPr>
          <w:color w:val="0D0D0D"/>
        </w:rPr>
      </w:pPr>
      <w:r w:rsidRPr="00E67085">
        <w:rPr>
          <w:color w:val="0D0D0D"/>
          <w:lang w:val="en-GB"/>
        </w:rPr>
        <w:tab/>
        <w:t>Development of the International Legal Framework</w:t>
      </w:r>
      <w:proofErr w:type="gramStart"/>
      <w:r>
        <w:rPr>
          <w:color w:val="0D0D0D"/>
          <w:lang w:val="en-GB"/>
        </w:rPr>
        <w:t xml:space="preserve">;  </w:t>
      </w:r>
      <w:proofErr w:type="gramEnd"/>
      <w:r>
        <w:rPr>
          <w:color w:val="0D0D0D"/>
          <w:lang w:val="en-GB"/>
        </w:rPr>
        <w:br/>
        <w:t>M</w:t>
      </w:r>
      <w:r w:rsidRPr="00E67085">
        <w:rPr>
          <w:color w:val="0D0D0D"/>
          <w:lang w:val="en-GB"/>
        </w:rPr>
        <w:t xml:space="preserve">ajor Intellectual Property </w:t>
      </w:r>
      <w:r>
        <w:rPr>
          <w:color w:val="0D0D0D"/>
          <w:lang w:val="en-GB"/>
        </w:rPr>
        <w:t xml:space="preserve">(IP) </w:t>
      </w:r>
      <w:r w:rsidRPr="00E67085">
        <w:rPr>
          <w:color w:val="0D0D0D"/>
          <w:lang w:val="en-GB"/>
        </w:rPr>
        <w:t>Economic Studies</w:t>
      </w:r>
      <w:r>
        <w:rPr>
          <w:b/>
          <w:bCs/>
          <w:color w:val="0D0D0D"/>
          <w:lang w:val="en-GB"/>
        </w:rPr>
        <w:t xml:space="preserve"> </w:t>
      </w:r>
    </w:p>
    <w:p w:rsidR="008F01B2" w:rsidRPr="00DC0D37" w:rsidRDefault="008F01B2" w:rsidP="008F01B2">
      <w:pPr>
        <w:tabs>
          <w:tab w:val="left" w:pos="2268"/>
          <w:tab w:val="left" w:pos="2835"/>
          <w:tab w:val="left" w:pos="3402"/>
          <w:tab w:val="left" w:pos="3969"/>
          <w:tab w:val="left" w:pos="5390"/>
        </w:tabs>
        <w:rPr>
          <w:color w:val="0D0D0D"/>
        </w:rPr>
      </w:pPr>
    </w:p>
    <w:p w:rsidR="008F01B2" w:rsidRDefault="008F01B2" w:rsidP="008F01B2">
      <w:pPr>
        <w:tabs>
          <w:tab w:val="left" w:pos="2835"/>
          <w:tab w:val="left" w:pos="3686"/>
          <w:tab w:val="left" w:pos="4536"/>
        </w:tabs>
        <w:ind w:left="2552"/>
        <w:rPr>
          <w:color w:val="0D0D0D"/>
        </w:rPr>
      </w:pPr>
      <w:r>
        <w:rPr>
          <w:color w:val="0D0D0D"/>
        </w:rPr>
        <w:t>Speaker:</w:t>
      </w:r>
      <w:r>
        <w:rPr>
          <w:color w:val="0D0D0D"/>
        </w:rPr>
        <w:tab/>
        <w:t xml:space="preserve">Mr. Christopher Ruggerio, Senior Legal Officer, Section </w:t>
      </w:r>
      <w:r>
        <w:rPr>
          <w:color w:val="0D0D0D"/>
        </w:rPr>
        <w:tab/>
      </w:r>
      <w:r>
        <w:rPr>
          <w:color w:val="0D0D0D"/>
        </w:rPr>
        <w:tab/>
        <w:t xml:space="preserve">for the Coordination of Developed Countries, Transition </w:t>
      </w:r>
      <w:r>
        <w:rPr>
          <w:color w:val="0D0D0D"/>
        </w:rPr>
        <w:tab/>
      </w:r>
      <w:r>
        <w:rPr>
          <w:color w:val="0D0D0D"/>
        </w:rPr>
        <w:tab/>
        <w:t xml:space="preserve">and Developed Countries Division (TDC), WIPO  </w:t>
      </w:r>
    </w:p>
    <w:p w:rsidR="008F01B2" w:rsidRPr="00DC0D37" w:rsidRDefault="008F01B2" w:rsidP="008F01B2">
      <w:pPr>
        <w:tabs>
          <w:tab w:val="left" w:pos="1701"/>
          <w:tab w:val="left" w:pos="2835"/>
          <w:tab w:val="left" w:pos="3402"/>
          <w:tab w:val="left" w:pos="3969"/>
          <w:tab w:val="left" w:pos="5390"/>
        </w:tabs>
        <w:ind w:left="2268" w:hanging="2268"/>
        <w:rPr>
          <w:color w:val="0D0D0D"/>
        </w:rPr>
      </w:pPr>
    </w:p>
    <w:p w:rsidR="008F01B2" w:rsidRPr="00CF4231" w:rsidRDefault="008F01B2" w:rsidP="008F01B2">
      <w:pPr>
        <w:tabs>
          <w:tab w:val="left" w:pos="2552"/>
        </w:tabs>
        <w:ind w:left="3686" w:hanging="3686"/>
        <w:rPr>
          <w:color w:val="0D0D0D"/>
          <w:lang w:val="en-GB"/>
        </w:rPr>
      </w:pPr>
      <w:r>
        <w:rPr>
          <w:color w:val="0D0D0D"/>
        </w:rPr>
        <w:t xml:space="preserve">10.10 a.m. to 10.35 a.m. </w:t>
      </w:r>
      <w:r w:rsidRPr="00DC0D37">
        <w:rPr>
          <w:color w:val="0D0D0D"/>
        </w:rPr>
        <w:tab/>
      </w:r>
      <w:r w:rsidRPr="00490E38">
        <w:rPr>
          <w:color w:val="0D0D0D"/>
          <w:u w:val="single"/>
        </w:rPr>
        <w:t>Topic 2</w:t>
      </w:r>
      <w:r w:rsidRPr="00E67085">
        <w:rPr>
          <w:color w:val="0D0D0D"/>
        </w:rPr>
        <w:t>:</w:t>
      </w:r>
      <w:r>
        <w:rPr>
          <w:color w:val="0D0D0D"/>
        </w:rPr>
        <w:tab/>
        <w:t>The Patent Cooperation Treaty (PCT)</w:t>
      </w:r>
      <w:r>
        <w:rPr>
          <w:color w:val="0D0D0D"/>
          <w:lang w:val="en-GB"/>
        </w:rPr>
        <w:t xml:space="preserve">:  </w:t>
      </w:r>
      <w:r>
        <w:rPr>
          <w:color w:val="0D0D0D"/>
          <w:lang w:val="en-GB"/>
        </w:rPr>
        <w:br/>
      </w:r>
      <w:r w:rsidRPr="00E67085">
        <w:rPr>
          <w:color w:val="0D0D0D"/>
          <w:lang w:val="en-GB"/>
        </w:rPr>
        <w:t>Introduction</w:t>
      </w:r>
      <w:r>
        <w:rPr>
          <w:color w:val="0D0D0D"/>
          <w:lang w:val="en-GB"/>
        </w:rPr>
        <w:t xml:space="preserve"> and</w:t>
      </w:r>
      <w:r w:rsidRPr="00E67085">
        <w:rPr>
          <w:color w:val="0D0D0D"/>
          <w:lang w:val="en-GB"/>
        </w:rPr>
        <w:t xml:space="preserve"> Future Developments</w:t>
      </w:r>
      <w:r>
        <w:rPr>
          <w:color w:val="0D0D0D"/>
          <w:lang w:val="en-GB"/>
        </w:rPr>
        <w:t xml:space="preserve"> </w:t>
      </w:r>
    </w:p>
    <w:p w:rsidR="008F01B2" w:rsidRDefault="008F01B2" w:rsidP="008F01B2">
      <w:pPr>
        <w:tabs>
          <w:tab w:val="left" w:pos="2835"/>
          <w:tab w:val="left" w:pos="3402"/>
          <w:tab w:val="left" w:pos="3969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3686"/>
          <w:tab w:val="left" w:pos="3969"/>
        </w:tabs>
        <w:ind w:left="2552" w:hanging="2552"/>
        <w:rPr>
          <w:color w:val="0D0D0D"/>
        </w:rPr>
      </w:pPr>
      <w:r w:rsidRPr="00DC0D37">
        <w:rPr>
          <w:color w:val="0D0D0D"/>
        </w:rPr>
        <w:tab/>
        <w:t>Speaker:</w:t>
      </w:r>
      <w:r w:rsidRPr="00DC0D37">
        <w:rPr>
          <w:color w:val="0D0D0D"/>
        </w:rPr>
        <w:tab/>
      </w:r>
      <w:r>
        <w:rPr>
          <w:color w:val="0D0D0D"/>
        </w:rPr>
        <w:t xml:space="preserve">Mr. Matthew Bryan, Director, PCT Legal Division, </w:t>
      </w:r>
      <w:r>
        <w:rPr>
          <w:color w:val="0D0D0D"/>
        </w:rPr>
        <w:tab/>
        <w:t xml:space="preserve">Innovation and Technology Sector, WIPO </w:t>
      </w:r>
    </w:p>
    <w:p w:rsidR="008F01B2" w:rsidRPr="00DC0D37" w:rsidRDefault="008F01B2" w:rsidP="008F01B2">
      <w:pPr>
        <w:tabs>
          <w:tab w:val="left" w:pos="1701"/>
          <w:tab w:val="left" w:pos="2835"/>
          <w:tab w:val="left" w:pos="3402"/>
          <w:tab w:val="left" w:pos="3969"/>
          <w:tab w:val="left" w:pos="4820"/>
        </w:tabs>
        <w:ind w:left="2268" w:hanging="2268"/>
        <w:rPr>
          <w:color w:val="0D0D0D"/>
        </w:rPr>
      </w:pPr>
    </w:p>
    <w:p w:rsidR="008F01B2" w:rsidRPr="00E67085" w:rsidRDefault="008F01B2" w:rsidP="008F01B2">
      <w:pPr>
        <w:tabs>
          <w:tab w:val="left" w:pos="2552"/>
          <w:tab w:val="left" w:pos="3119"/>
          <w:tab w:val="left" w:pos="4536"/>
          <w:tab w:val="left" w:pos="5390"/>
        </w:tabs>
        <w:ind w:left="3686" w:hanging="3686"/>
        <w:rPr>
          <w:color w:val="0D0D0D"/>
        </w:rPr>
      </w:pPr>
      <w:r>
        <w:rPr>
          <w:color w:val="0D0D0D"/>
        </w:rPr>
        <w:t>10.35 a.m. to 11.15 a.m.</w:t>
      </w:r>
      <w:r>
        <w:rPr>
          <w:color w:val="0D0D0D"/>
        </w:rPr>
        <w:tab/>
      </w:r>
      <w:r w:rsidRPr="00490E38">
        <w:rPr>
          <w:color w:val="0D0D0D"/>
          <w:u w:val="single"/>
        </w:rPr>
        <w:t>Topic 3</w:t>
      </w:r>
      <w:r w:rsidRPr="00E67085">
        <w:rPr>
          <w:color w:val="0D0D0D"/>
        </w:rPr>
        <w:t>:</w:t>
      </w:r>
      <w:r w:rsidRPr="00E67085">
        <w:rPr>
          <w:color w:val="0D0D0D"/>
        </w:rPr>
        <w:tab/>
      </w:r>
      <w:r>
        <w:rPr>
          <w:color w:val="0D0D0D"/>
        </w:rPr>
        <w:t xml:space="preserve">In-House Innovation:  </w:t>
      </w:r>
      <w:r>
        <w:rPr>
          <w:color w:val="0D0D0D"/>
          <w:lang w:val="en-GB"/>
        </w:rPr>
        <w:t xml:space="preserve">Capturing Creativity through Intellectual Asset Management and IP Portfolio Management (IP Audits, Confidentiality, </w:t>
      </w:r>
      <w:proofErr w:type="gramStart"/>
      <w:r>
        <w:rPr>
          <w:color w:val="0D0D0D"/>
          <w:lang w:val="en-GB"/>
        </w:rPr>
        <w:t>Trade</w:t>
      </w:r>
      <w:proofErr w:type="gramEnd"/>
      <w:r>
        <w:rPr>
          <w:color w:val="0D0D0D"/>
          <w:lang w:val="en-GB"/>
        </w:rPr>
        <w:t xml:space="preserve"> Secrets)</w:t>
      </w:r>
    </w:p>
    <w:p w:rsidR="008F01B2" w:rsidRDefault="008F01B2" w:rsidP="008F01B2">
      <w:pPr>
        <w:tabs>
          <w:tab w:val="left" w:pos="2835"/>
          <w:tab w:val="left" w:pos="3402"/>
          <w:tab w:val="left" w:pos="3969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3686"/>
        </w:tabs>
        <w:ind w:left="3686" w:hanging="1134"/>
        <w:rPr>
          <w:color w:val="0D0D0D"/>
        </w:rPr>
      </w:pPr>
      <w:r>
        <w:rPr>
          <w:color w:val="0D0D0D"/>
        </w:rPr>
        <w:t xml:space="preserve">Speaker: </w:t>
      </w:r>
      <w:r>
        <w:rPr>
          <w:color w:val="0D0D0D"/>
        </w:rPr>
        <w:tab/>
        <w:t xml:space="preserve">Mr. Joe Doyle, IP Manager, Enterprise Ireland </w:t>
      </w:r>
    </w:p>
    <w:p w:rsidR="008F01B2" w:rsidRDefault="008F01B2" w:rsidP="008F01B2">
      <w:pPr>
        <w:tabs>
          <w:tab w:val="left" w:pos="2835"/>
          <w:tab w:val="left" w:pos="2977"/>
          <w:tab w:val="left" w:pos="3402"/>
          <w:tab w:val="left" w:pos="3969"/>
        </w:tabs>
        <w:ind w:left="2268" w:hanging="2268"/>
        <w:rPr>
          <w:color w:val="0D0D0D"/>
        </w:rPr>
      </w:pPr>
    </w:p>
    <w:p w:rsidR="008F01B2" w:rsidRPr="00490E38" w:rsidRDefault="008F01B2" w:rsidP="008F01B2">
      <w:pPr>
        <w:tabs>
          <w:tab w:val="left" w:pos="2835"/>
          <w:tab w:val="left" w:pos="2977"/>
          <w:tab w:val="left" w:pos="3402"/>
          <w:tab w:val="left" w:pos="3969"/>
        </w:tabs>
        <w:ind w:left="2552" w:hanging="2552"/>
        <w:rPr>
          <w:b/>
          <w:color w:val="0D0D0D"/>
        </w:rPr>
      </w:pPr>
      <w:r w:rsidRPr="00302814">
        <w:rPr>
          <w:color w:val="0D0D0D"/>
        </w:rPr>
        <w:t>11.</w:t>
      </w:r>
      <w:r>
        <w:rPr>
          <w:color w:val="0D0D0D"/>
        </w:rPr>
        <w:t>15 a.m. to 11.30</w:t>
      </w:r>
      <w:r w:rsidRPr="00302814">
        <w:rPr>
          <w:color w:val="0D0D0D"/>
        </w:rPr>
        <w:t xml:space="preserve"> a.m.</w:t>
      </w:r>
      <w:r>
        <w:rPr>
          <w:color w:val="0D0D0D"/>
        </w:rPr>
        <w:tab/>
      </w:r>
      <w:r w:rsidRPr="00D04964">
        <w:rPr>
          <w:b/>
          <w:color w:val="0D0D0D"/>
        </w:rPr>
        <w:t xml:space="preserve">Coffee </w:t>
      </w:r>
      <w:r>
        <w:rPr>
          <w:b/>
          <w:color w:val="0D0D0D"/>
        </w:rPr>
        <w:t>b</w:t>
      </w:r>
      <w:r w:rsidRPr="00490E38">
        <w:rPr>
          <w:b/>
          <w:color w:val="0D0D0D"/>
        </w:rPr>
        <w:t>reak</w:t>
      </w:r>
    </w:p>
    <w:p w:rsidR="008F01B2" w:rsidRPr="00DC0D37" w:rsidRDefault="008F01B2" w:rsidP="008F01B2">
      <w:pPr>
        <w:tabs>
          <w:tab w:val="left" w:pos="2835"/>
          <w:tab w:val="left" w:pos="2977"/>
          <w:tab w:val="left" w:pos="3402"/>
          <w:tab w:val="left" w:pos="3969"/>
        </w:tabs>
        <w:ind w:left="2268" w:hanging="2268"/>
        <w:rPr>
          <w:color w:val="0D0D0D"/>
        </w:rPr>
      </w:pPr>
      <w:r>
        <w:rPr>
          <w:color w:val="0D0D0D"/>
        </w:rPr>
        <w:tab/>
      </w:r>
    </w:p>
    <w:p w:rsidR="008F01B2" w:rsidRPr="00490E38" w:rsidRDefault="008F01B2" w:rsidP="008F01B2">
      <w:pPr>
        <w:tabs>
          <w:tab w:val="left" w:pos="2552"/>
          <w:tab w:val="left" w:pos="3969"/>
        </w:tabs>
        <w:ind w:left="3686" w:hanging="3686"/>
        <w:rPr>
          <w:color w:val="0D0D0D"/>
        </w:rPr>
      </w:pPr>
      <w:r>
        <w:rPr>
          <w:color w:val="0D0D0D"/>
        </w:rPr>
        <w:t>11.30 a.m. to 11.50 a.m.</w:t>
      </w:r>
      <w:r>
        <w:rPr>
          <w:b/>
          <w:bCs/>
          <w:color w:val="0D0D0D"/>
        </w:rPr>
        <w:tab/>
      </w:r>
      <w:r w:rsidRPr="00490E38">
        <w:rPr>
          <w:color w:val="0D0D0D"/>
          <w:u w:val="single"/>
        </w:rPr>
        <w:t>Topic 4</w:t>
      </w:r>
      <w:r w:rsidRPr="00E67085">
        <w:rPr>
          <w:color w:val="0D0D0D"/>
        </w:rPr>
        <w:t>:</w:t>
      </w:r>
      <w:r>
        <w:rPr>
          <w:color w:val="0D0D0D"/>
        </w:rPr>
        <w:t xml:space="preserve"> </w:t>
      </w:r>
      <w:r>
        <w:rPr>
          <w:color w:val="0D0D0D"/>
        </w:rPr>
        <w:tab/>
      </w:r>
      <w:r w:rsidRPr="00E67085">
        <w:rPr>
          <w:color w:val="0D0D0D"/>
        </w:rPr>
        <w:t xml:space="preserve">Global </w:t>
      </w:r>
      <w:r>
        <w:rPr>
          <w:color w:val="0D0D0D"/>
        </w:rPr>
        <w:t>IP</w:t>
      </w:r>
      <w:r w:rsidRPr="00E67085">
        <w:rPr>
          <w:color w:val="0D0D0D"/>
        </w:rPr>
        <w:t xml:space="preserve"> Systems: </w:t>
      </w:r>
      <w:r>
        <w:rPr>
          <w:color w:val="0D0D0D"/>
        </w:rPr>
        <w:t xml:space="preserve"> </w:t>
      </w:r>
      <w:r w:rsidRPr="00490E38">
        <w:rPr>
          <w:color w:val="0D0D0D"/>
        </w:rPr>
        <w:t xml:space="preserve">The Madrid System for the International Registration of Marks </w:t>
      </w:r>
    </w:p>
    <w:p w:rsidR="008F01B2" w:rsidRPr="00DC0D37" w:rsidRDefault="008F01B2" w:rsidP="008F01B2">
      <w:pPr>
        <w:tabs>
          <w:tab w:val="left" w:pos="1701"/>
          <w:tab w:val="left" w:pos="2835"/>
          <w:tab w:val="left" w:pos="3402"/>
          <w:tab w:val="left" w:pos="3969"/>
          <w:tab w:val="left" w:pos="4536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2835"/>
          <w:tab w:val="left" w:pos="3402"/>
          <w:tab w:val="left" w:pos="3969"/>
        </w:tabs>
        <w:ind w:left="3686" w:hanging="1134"/>
      </w:pPr>
      <w:r w:rsidRPr="00DC0D37">
        <w:t>Speaker:</w:t>
      </w:r>
      <w:r w:rsidRPr="00DC0D37">
        <w:tab/>
      </w:r>
      <w:r>
        <w:t xml:space="preserve">Ms. Debbie Roenning, Director, Legal Division, Madrid Registry, Brands and Designs Sector, WIPO </w:t>
      </w:r>
    </w:p>
    <w:p w:rsidR="008F01B2" w:rsidRDefault="008F01B2" w:rsidP="008F01B2">
      <w:pPr>
        <w:tabs>
          <w:tab w:val="left" w:pos="2835"/>
          <w:tab w:val="left" w:pos="3402"/>
          <w:tab w:val="left" w:pos="3969"/>
        </w:tabs>
        <w:ind w:left="2268" w:hanging="2268"/>
      </w:pPr>
    </w:p>
    <w:p w:rsidR="008F01B2" w:rsidRDefault="008F01B2" w:rsidP="008F01B2">
      <w:pPr>
        <w:pStyle w:val="ListParagraph"/>
        <w:tabs>
          <w:tab w:val="left" w:pos="2552"/>
        </w:tabs>
        <w:ind w:left="3686" w:hanging="3686"/>
        <w:rPr>
          <w:color w:val="0D0D0D"/>
        </w:rPr>
      </w:pPr>
      <w:r>
        <w:rPr>
          <w:color w:val="0D0D0D"/>
        </w:rPr>
        <w:t xml:space="preserve">11.50 </w:t>
      </w:r>
      <w:r w:rsidRPr="00E52B08">
        <w:rPr>
          <w:color w:val="0D0D0D"/>
        </w:rPr>
        <w:t xml:space="preserve">a.m. </w:t>
      </w:r>
      <w:r>
        <w:rPr>
          <w:color w:val="0D0D0D"/>
        </w:rPr>
        <w:t>to 12.20 p</w:t>
      </w:r>
      <w:r w:rsidRPr="00E52B08">
        <w:rPr>
          <w:color w:val="0D0D0D"/>
        </w:rPr>
        <w:t xml:space="preserve">.m. </w:t>
      </w:r>
      <w:r w:rsidRPr="00E52B08">
        <w:rPr>
          <w:color w:val="0D0D0D"/>
        </w:rPr>
        <w:tab/>
      </w:r>
      <w:r w:rsidRPr="00490E38">
        <w:rPr>
          <w:color w:val="0D0D0D"/>
          <w:u w:val="single"/>
        </w:rPr>
        <w:t>Topic 5</w:t>
      </w:r>
      <w:r w:rsidRPr="00E52B08">
        <w:rPr>
          <w:color w:val="0D0D0D"/>
        </w:rPr>
        <w:t>:</w:t>
      </w:r>
      <w:r>
        <w:rPr>
          <w:color w:val="0D0D0D"/>
        </w:rPr>
        <w:tab/>
      </w:r>
      <w:r w:rsidRPr="00E52B08">
        <w:rPr>
          <w:color w:val="0D0D0D"/>
        </w:rPr>
        <w:t xml:space="preserve">Global </w:t>
      </w:r>
      <w:r>
        <w:rPr>
          <w:color w:val="0D0D0D"/>
        </w:rPr>
        <w:t>IP</w:t>
      </w:r>
      <w:r w:rsidRPr="00E52B08">
        <w:rPr>
          <w:color w:val="0D0D0D"/>
        </w:rPr>
        <w:t xml:space="preserve"> Systems:</w:t>
      </w:r>
      <w:r>
        <w:rPr>
          <w:color w:val="0D0D0D"/>
        </w:rPr>
        <w:t xml:space="preserve">  Practice and experiences of t</w:t>
      </w:r>
      <w:r w:rsidRPr="00E52B08">
        <w:rPr>
          <w:color w:val="0D0D0D"/>
        </w:rPr>
        <w:t xml:space="preserve">he Madrid System for </w:t>
      </w:r>
      <w:r>
        <w:rPr>
          <w:color w:val="0D0D0D"/>
        </w:rPr>
        <w:t xml:space="preserve">the International Registration </w:t>
      </w:r>
      <w:r w:rsidRPr="00E52B08">
        <w:rPr>
          <w:color w:val="0D0D0D"/>
        </w:rPr>
        <w:t xml:space="preserve">of Marks </w:t>
      </w:r>
    </w:p>
    <w:p w:rsidR="008F01B2" w:rsidRDefault="008F01B2" w:rsidP="008F01B2">
      <w:pPr>
        <w:tabs>
          <w:tab w:val="left" w:pos="2835"/>
          <w:tab w:val="left" w:pos="3402"/>
          <w:tab w:val="left" w:pos="3969"/>
          <w:tab w:val="left" w:pos="4253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3686"/>
          <w:tab w:val="left" w:pos="3969"/>
        </w:tabs>
        <w:ind w:left="2552"/>
        <w:rPr>
          <w:color w:val="0D0D0D"/>
        </w:rPr>
      </w:pPr>
      <w:r>
        <w:rPr>
          <w:color w:val="0D0D0D"/>
        </w:rPr>
        <w:t>Speaker:</w:t>
      </w:r>
      <w:r>
        <w:rPr>
          <w:color w:val="0D0D0D"/>
        </w:rPr>
        <w:tab/>
      </w:r>
      <w:r>
        <w:t xml:space="preserve">Mr. Niamh Hall, Partner, FR Kelly &amp; CO, Patent and </w:t>
      </w:r>
      <w:r>
        <w:tab/>
        <w:t>Trade Mark Agents</w:t>
      </w:r>
    </w:p>
    <w:p w:rsidR="008F01B2" w:rsidRDefault="008F01B2" w:rsidP="008F01B2">
      <w:pPr>
        <w:tabs>
          <w:tab w:val="left" w:pos="2835"/>
        </w:tabs>
        <w:rPr>
          <w:color w:val="0D0D0D"/>
        </w:rPr>
      </w:pPr>
    </w:p>
    <w:p w:rsidR="008F01B2" w:rsidRDefault="008F01B2" w:rsidP="008F01B2">
      <w:pPr>
        <w:tabs>
          <w:tab w:val="left" w:pos="2552"/>
        </w:tabs>
        <w:ind w:left="3686" w:hanging="3686"/>
        <w:rPr>
          <w:color w:val="0D0D0D"/>
        </w:rPr>
      </w:pPr>
      <w:r>
        <w:rPr>
          <w:color w:val="0D0D0D"/>
        </w:rPr>
        <w:t>12.20 p.m. to 1.00 p.m.</w:t>
      </w:r>
      <w:r>
        <w:rPr>
          <w:color w:val="0D0D0D"/>
        </w:rPr>
        <w:tab/>
      </w:r>
      <w:r w:rsidRPr="00490E38">
        <w:rPr>
          <w:color w:val="0D0D0D"/>
          <w:u w:val="single"/>
        </w:rPr>
        <w:t>Topic 6</w:t>
      </w:r>
      <w:r>
        <w:rPr>
          <w:color w:val="0D0D0D"/>
        </w:rPr>
        <w:t>:</w:t>
      </w:r>
      <w:r>
        <w:rPr>
          <w:color w:val="0D0D0D"/>
        </w:rPr>
        <w:tab/>
        <w:t>Collaborative Innovation with Industry:  Technology Transfer and Access to Higher Education IP and Know</w:t>
      </w:r>
      <w:r>
        <w:rPr>
          <w:color w:val="0D0D0D"/>
        </w:rPr>
        <w:noBreakHyphen/>
        <w:t xml:space="preserve">How </w:t>
      </w:r>
    </w:p>
    <w:p w:rsidR="008F01B2" w:rsidRDefault="008F01B2" w:rsidP="008F01B2">
      <w:pPr>
        <w:tabs>
          <w:tab w:val="left" w:pos="2835"/>
        </w:tabs>
        <w:ind w:left="3969" w:hanging="2268"/>
        <w:rPr>
          <w:color w:val="0D0D0D"/>
        </w:rPr>
      </w:pPr>
    </w:p>
    <w:p w:rsidR="008F01B2" w:rsidRDefault="008F01B2" w:rsidP="008F01B2">
      <w:pPr>
        <w:tabs>
          <w:tab w:val="left" w:pos="3686"/>
        </w:tabs>
        <w:ind w:left="3686" w:hanging="1134"/>
        <w:rPr>
          <w:color w:val="0D0D0D"/>
        </w:rPr>
      </w:pPr>
      <w:r>
        <w:rPr>
          <w:color w:val="0D0D0D"/>
        </w:rPr>
        <w:t>Speaker:</w:t>
      </w:r>
      <w:r>
        <w:rPr>
          <w:color w:val="0D0D0D"/>
        </w:rPr>
        <w:tab/>
        <w:t>Ms. Alison Campbell, Director, Knowledge Transfer Ireland</w:t>
      </w:r>
    </w:p>
    <w:p w:rsidR="008F01B2" w:rsidRDefault="008F01B2" w:rsidP="008F01B2">
      <w:pPr>
        <w:tabs>
          <w:tab w:val="left" w:pos="3686"/>
        </w:tabs>
        <w:ind w:left="3969" w:hanging="1417"/>
        <w:rPr>
          <w:color w:val="0D0D0D"/>
        </w:rPr>
      </w:pPr>
    </w:p>
    <w:p w:rsidR="008F01B2" w:rsidRDefault="008F01B2" w:rsidP="008F01B2">
      <w:pPr>
        <w:tabs>
          <w:tab w:val="left" w:pos="1701"/>
          <w:tab w:val="left" w:pos="3969"/>
          <w:tab w:val="left" w:pos="4536"/>
        </w:tabs>
        <w:ind w:left="2552" w:hanging="2552"/>
      </w:pPr>
      <w:r>
        <w:lastRenderedPageBreak/>
        <w:t>1.00 p.m. to 2.00 p.m.</w:t>
      </w:r>
      <w:r>
        <w:tab/>
      </w:r>
      <w:r>
        <w:rPr>
          <w:b/>
        </w:rPr>
        <w:t>L</w:t>
      </w:r>
      <w:r w:rsidRPr="00490E38">
        <w:rPr>
          <w:b/>
        </w:rPr>
        <w:t>unch break</w:t>
      </w:r>
    </w:p>
    <w:p w:rsidR="008F01B2" w:rsidRDefault="008F01B2" w:rsidP="008F01B2">
      <w:pPr>
        <w:tabs>
          <w:tab w:val="left" w:pos="1701"/>
          <w:tab w:val="left" w:pos="3402"/>
          <w:tab w:val="left" w:pos="5390"/>
        </w:tabs>
        <w:ind w:left="2268" w:hanging="2268"/>
        <w:rPr>
          <w:color w:val="0D0D0D"/>
        </w:rPr>
      </w:pPr>
    </w:p>
    <w:p w:rsidR="008F01B2" w:rsidRDefault="008F01B2" w:rsidP="008F01B2">
      <w:pPr>
        <w:tabs>
          <w:tab w:val="left" w:pos="1701"/>
          <w:tab w:val="left" w:pos="2552"/>
          <w:tab w:val="left" w:pos="3686"/>
          <w:tab w:val="left" w:pos="4253"/>
          <w:tab w:val="left" w:pos="5390"/>
        </w:tabs>
        <w:ind w:left="4253" w:hanging="4253"/>
        <w:rPr>
          <w:color w:val="0D0D0D"/>
        </w:rPr>
      </w:pPr>
      <w:r>
        <w:rPr>
          <w:color w:val="0D0D0D"/>
        </w:rPr>
        <w:t xml:space="preserve">2.00 p.m. to 2.30 p.m. </w:t>
      </w:r>
      <w:r>
        <w:rPr>
          <w:color w:val="0D0D0D"/>
        </w:rPr>
        <w:tab/>
      </w:r>
      <w:r w:rsidRPr="00490E38">
        <w:rPr>
          <w:color w:val="0D0D0D"/>
          <w:u w:val="single"/>
        </w:rPr>
        <w:t>Topic 7</w:t>
      </w:r>
      <w:r w:rsidRPr="00E67085">
        <w:rPr>
          <w:color w:val="0D0D0D"/>
        </w:rPr>
        <w:t>:</w:t>
      </w:r>
      <w:r>
        <w:rPr>
          <w:color w:val="0D0D0D"/>
        </w:rPr>
        <w:tab/>
      </w:r>
    </w:p>
    <w:p w:rsidR="008F01B2" w:rsidRDefault="008F01B2" w:rsidP="008F01B2">
      <w:pPr>
        <w:tabs>
          <w:tab w:val="left" w:pos="1701"/>
          <w:tab w:val="left" w:pos="2552"/>
          <w:tab w:val="left" w:pos="3686"/>
          <w:tab w:val="left" w:pos="4253"/>
          <w:tab w:val="left" w:pos="5390"/>
        </w:tabs>
        <w:ind w:left="4253" w:hanging="4253"/>
        <w:rPr>
          <w:color w:val="0D0D0D"/>
        </w:rPr>
      </w:pPr>
    </w:p>
    <w:p w:rsidR="008F01B2" w:rsidRPr="00B40710" w:rsidRDefault="008F01B2" w:rsidP="008F01B2">
      <w:pPr>
        <w:tabs>
          <w:tab w:val="left" w:pos="1701"/>
          <w:tab w:val="left" w:pos="2552"/>
          <w:tab w:val="left" w:pos="3119"/>
          <w:tab w:val="left" w:pos="5390"/>
        </w:tabs>
        <w:ind w:left="3119" w:hanging="567"/>
        <w:rPr>
          <w:color w:val="0D0D0D"/>
        </w:rPr>
      </w:pPr>
      <w:r>
        <w:rPr>
          <w:color w:val="0D0D0D"/>
        </w:rPr>
        <w:t>(a)</w:t>
      </w:r>
      <w:r>
        <w:rPr>
          <w:color w:val="0D0D0D"/>
        </w:rPr>
        <w:tab/>
      </w:r>
      <w:r>
        <w:rPr>
          <w:color w:val="0D0D0D"/>
          <w:lang w:val="en-GB"/>
        </w:rPr>
        <w:t xml:space="preserve">WIPO Arbitration and Mediation Center (ADR): </w:t>
      </w:r>
      <w:r>
        <w:rPr>
          <w:color w:val="0D0D0D"/>
          <w:lang w:val="en-GB"/>
        </w:rPr>
        <w:br/>
        <w:t xml:space="preserve">Alternative Dispute Resolution  </w:t>
      </w:r>
      <w:r w:rsidRPr="00E67085">
        <w:rPr>
          <w:color w:val="0D0D0D"/>
        </w:rPr>
        <w:t xml:space="preserve"> </w:t>
      </w:r>
    </w:p>
    <w:p w:rsidR="008F01B2" w:rsidRPr="00E67085" w:rsidRDefault="008F01B2" w:rsidP="008F01B2">
      <w:pPr>
        <w:tabs>
          <w:tab w:val="left" w:pos="1701"/>
          <w:tab w:val="left" w:pos="4536"/>
          <w:tab w:val="left" w:pos="5390"/>
        </w:tabs>
        <w:rPr>
          <w:color w:val="0D0D0D"/>
        </w:rPr>
      </w:pPr>
    </w:p>
    <w:p w:rsidR="008F01B2" w:rsidRDefault="008F01B2" w:rsidP="008F01B2">
      <w:pPr>
        <w:tabs>
          <w:tab w:val="left" w:pos="3686"/>
        </w:tabs>
        <w:ind w:left="2552" w:hanging="2552"/>
        <w:rPr>
          <w:color w:val="0D0D0D"/>
        </w:rPr>
      </w:pPr>
      <w:r>
        <w:rPr>
          <w:color w:val="0D0D0D"/>
        </w:rPr>
        <w:tab/>
        <w:t>Speaker:</w:t>
      </w:r>
      <w:r>
        <w:rPr>
          <w:color w:val="0D0D0D"/>
        </w:rPr>
        <w:tab/>
        <w:t xml:space="preserve">Mr. Matthew Bryan </w:t>
      </w:r>
    </w:p>
    <w:p w:rsidR="008F01B2" w:rsidRDefault="008F01B2" w:rsidP="008F01B2">
      <w:pPr>
        <w:tabs>
          <w:tab w:val="left" w:pos="3969"/>
        </w:tabs>
        <w:ind w:left="2835" w:hanging="2835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119"/>
        </w:tabs>
        <w:ind w:left="3119" w:hanging="3119"/>
        <w:rPr>
          <w:color w:val="0D0D0D"/>
        </w:rPr>
      </w:pPr>
      <w:r>
        <w:rPr>
          <w:color w:val="0D0D0D"/>
        </w:rPr>
        <w:t>2.30 p.m. to 2.55 p.m.</w:t>
      </w:r>
      <w:r>
        <w:rPr>
          <w:color w:val="0D0D0D"/>
        </w:rPr>
        <w:tab/>
        <w:t>(b)</w:t>
      </w:r>
      <w:r>
        <w:rPr>
          <w:color w:val="0D0D0D"/>
        </w:rPr>
        <w:tab/>
        <w:t xml:space="preserve">Using Mediation to Reduce Cost in IP Enforcement:  </w:t>
      </w:r>
      <w:r>
        <w:rPr>
          <w:color w:val="0D0D0D"/>
        </w:rPr>
        <w:br/>
        <w:t>Possible Case Study</w:t>
      </w:r>
    </w:p>
    <w:p w:rsidR="008F01B2" w:rsidRDefault="008F01B2" w:rsidP="008F01B2">
      <w:pPr>
        <w:tabs>
          <w:tab w:val="left" w:pos="2552"/>
        </w:tabs>
        <w:ind w:left="2552" w:hanging="2552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686"/>
        </w:tabs>
        <w:ind w:left="3686" w:hanging="3686"/>
        <w:rPr>
          <w:color w:val="0D0D0D"/>
        </w:rPr>
      </w:pPr>
      <w:r>
        <w:rPr>
          <w:color w:val="0D0D0D"/>
        </w:rPr>
        <w:tab/>
        <w:t>Speaker:</w:t>
      </w:r>
      <w:r>
        <w:rPr>
          <w:color w:val="0D0D0D"/>
        </w:rPr>
        <w:tab/>
        <w:t>Ms. Yvonne McNamara, Barrister at Law</w:t>
      </w:r>
    </w:p>
    <w:p w:rsidR="008F01B2" w:rsidRDefault="008F01B2" w:rsidP="008F01B2">
      <w:pPr>
        <w:tabs>
          <w:tab w:val="left" w:pos="2552"/>
          <w:tab w:val="left" w:pos="3686"/>
        </w:tabs>
        <w:ind w:left="3686" w:hanging="3686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119"/>
        </w:tabs>
        <w:ind w:left="3119" w:hanging="3119"/>
        <w:rPr>
          <w:color w:val="0D0D0D"/>
        </w:rPr>
      </w:pPr>
      <w:r>
        <w:rPr>
          <w:color w:val="0D0D0D"/>
        </w:rPr>
        <w:t>2.55 p.m. to 3.15 p.m.</w:t>
      </w:r>
      <w:r>
        <w:rPr>
          <w:color w:val="0D0D0D"/>
        </w:rPr>
        <w:tab/>
        <w:t>(c)</w:t>
      </w:r>
      <w:r>
        <w:rPr>
          <w:color w:val="0D0D0D"/>
        </w:rPr>
        <w:tab/>
        <w:t>The Unified Patent Court:  A new Court System for Defending European patents</w:t>
      </w:r>
    </w:p>
    <w:p w:rsidR="008F01B2" w:rsidRDefault="008F01B2" w:rsidP="008F01B2">
      <w:pPr>
        <w:tabs>
          <w:tab w:val="left" w:pos="2552"/>
        </w:tabs>
        <w:ind w:left="2552" w:hanging="2552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686"/>
        </w:tabs>
        <w:ind w:left="2552" w:hanging="2552"/>
        <w:rPr>
          <w:color w:val="0D0D0D"/>
        </w:rPr>
      </w:pPr>
      <w:r>
        <w:rPr>
          <w:color w:val="0D0D0D"/>
        </w:rPr>
        <w:tab/>
        <w:t>Speaker:</w:t>
      </w:r>
      <w:r>
        <w:rPr>
          <w:color w:val="0D0D0D"/>
        </w:rPr>
        <w:tab/>
        <w:t>Ms. Anne Coleman-Dunne</w:t>
      </w:r>
    </w:p>
    <w:p w:rsidR="008F01B2" w:rsidRDefault="008F01B2" w:rsidP="008F01B2">
      <w:pPr>
        <w:tabs>
          <w:tab w:val="left" w:pos="2552"/>
          <w:tab w:val="left" w:pos="2835"/>
        </w:tabs>
        <w:ind w:left="2552" w:hanging="2552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3686"/>
        </w:tabs>
        <w:ind w:left="3686" w:hanging="3686"/>
        <w:rPr>
          <w:color w:val="0D0D0D"/>
          <w:lang w:val="en-GB"/>
        </w:rPr>
      </w:pPr>
      <w:r>
        <w:rPr>
          <w:color w:val="0D0D0D"/>
        </w:rPr>
        <w:t>3.15 p.m. to 3.45 p.m.</w:t>
      </w:r>
      <w:r>
        <w:rPr>
          <w:color w:val="0D0D0D"/>
        </w:rPr>
        <w:tab/>
      </w:r>
      <w:r w:rsidRPr="00490E38">
        <w:rPr>
          <w:color w:val="0D0D0D"/>
          <w:u w:val="single"/>
        </w:rPr>
        <w:t>Topic 8</w:t>
      </w:r>
      <w:r w:rsidRPr="00E67085">
        <w:rPr>
          <w:color w:val="0D0D0D"/>
        </w:rPr>
        <w:t>:</w:t>
      </w:r>
      <w:r w:rsidRPr="00E67085">
        <w:rPr>
          <w:color w:val="0D0D0D"/>
        </w:rPr>
        <w:tab/>
      </w:r>
      <w:r w:rsidRPr="00E67085">
        <w:rPr>
          <w:color w:val="0D0D0D"/>
          <w:lang w:val="en-GB"/>
        </w:rPr>
        <w:t xml:space="preserve">Global Databases for </w:t>
      </w:r>
      <w:r>
        <w:rPr>
          <w:color w:val="0D0D0D"/>
          <w:lang w:val="en-GB"/>
        </w:rPr>
        <w:t>IP</w:t>
      </w:r>
      <w:r w:rsidRPr="00E67085">
        <w:rPr>
          <w:color w:val="0D0D0D"/>
          <w:lang w:val="en-GB"/>
        </w:rPr>
        <w:t xml:space="preserve"> Platforms and Tools for the Connected Knowledge Economy </w:t>
      </w:r>
    </w:p>
    <w:p w:rsidR="008F01B2" w:rsidRPr="0090115E" w:rsidRDefault="008F01B2" w:rsidP="008F01B2">
      <w:pPr>
        <w:tabs>
          <w:tab w:val="left" w:pos="1701"/>
          <w:tab w:val="left" w:pos="2552"/>
          <w:tab w:val="left" w:pos="4111"/>
          <w:tab w:val="left" w:pos="4536"/>
          <w:tab w:val="left" w:pos="5390"/>
        </w:tabs>
        <w:ind w:left="2552" w:hanging="2552"/>
        <w:rPr>
          <w:color w:val="0D0D0D"/>
          <w:lang w:val="en-GB"/>
        </w:rPr>
      </w:pPr>
    </w:p>
    <w:p w:rsidR="008F01B2" w:rsidRDefault="008F01B2" w:rsidP="008F01B2">
      <w:pPr>
        <w:tabs>
          <w:tab w:val="left" w:pos="2552"/>
          <w:tab w:val="left" w:pos="3119"/>
          <w:tab w:val="left" w:pos="3686"/>
          <w:tab w:val="left" w:pos="4253"/>
        </w:tabs>
        <w:ind w:left="2552"/>
        <w:rPr>
          <w:color w:val="0D0D0D"/>
        </w:rPr>
      </w:pPr>
      <w:r>
        <w:rPr>
          <w:color w:val="0D0D0D"/>
        </w:rPr>
        <w:t xml:space="preserve">Speakers: </w:t>
      </w:r>
      <w:r>
        <w:rPr>
          <w:color w:val="0D0D0D"/>
        </w:rPr>
        <w:tab/>
        <w:t>Mr. Yoshiyuki Takagi</w:t>
      </w:r>
    </w:p>
    <w:p w:rsidR="008F01B2" w:rsidRDefault="008F01B2" w:rsidP="008F01B2">
      <w:pPr>
        <w:tabs>
          <w:tab w:val="left" w:pos="3119"/>
          <w:tab w:val="left" w:pos="3686"/>
          <w:tab w:val="left" w:pos="4253"/>
        </w:tabs>
        <w:ind w:left="3686"/>
        <w:rPr>
          <w:color w:val="0D0D0D"/>
        </w:rPr>
      </w:pPr>
      <w:r>
        <w:rPr>
          <w:color w:val="0D0D0D"/>
        </w:rPr>
        <w:t>Mr. Fergal Brady, Patent Examiner, Patents Office (TCD),</w:t>
      </w:r>
      <w:r w:rsidRPr="00BA7AAE">
        <w:t xml:space="preserve"> </w:t>
      </w:r>
      <w:r>
        <w:rPr>
          <w:color w:val="0D0D0D"/>
        </w:rPr>
        <w:t xml:space="preserve"> </w:t>
      </w:r>
    </w:p>
    <w:p w:rsidR="008F01B2" w:rsidRDefault="008F01B2" w:rsidP="008F01B2">
      <w:pPr>
        <w:tabs>
          <w:tab w:val="left" w:pos="4253"/>
        </w:tabs>
        <w:ind w:left="3686"/>
        <w:rPr>
          <w:color w:val="0D0D0D"/>
        </w:rPr>
      </w:pPr>
      <w:r>
        <w:rPr>
          <w:color w:val="0D0D0D"/>
        </w:rPr>
        <w:t>Ms. Karen Ryan, Patent Examiner, Patents Office (UL),</w:t>
      </w:r>
      <w:r w:rsidRPr="00BA7AAE">
        <w:t xml:space="preserve"> </w:t>
      </w:r>
    </w:p>
    <w:p w:rsidR="008F01B2" w:rsidRDefault="008F01B2" w:rsidP="008F01B2">
      <w:pPr>
        <w:tabs>
          <w:tab w:val="left" w:pos="2552"/>
          <w:tab w:val="left" w:pos="2835"/>
        </w:tabs>
        <w:ind w:left="2552" w:hanging="2552"/>
        <w:rPr>
          <w:color w:val="0D0D0D"/>
        </w:rPr>
      </w:pPr>
    </w:p>
    <w:p w:rsidR="008F01B2" w:rsidRDefault="008F01B2" w:rsidP="008F01B2">
      <w:pPr>
        <w:tabs>
          <w:tab w:val="left" w:pos="2552"/>
          <w:tab w:val="left" w:pos="2835"/>
        </w:tabs>
        <w:ind w:left="2552" w:hanging="2552"/>
        <w:rPr>
          <w:color w:val="0D0D0D"/>
        </w:rPr>
      </w:pPr>
      <w:r>
        <w:rPr>
          <w:color w:val="0D0D0D"/>
        </w:rPr>
        <w:t>3.45 p</w:t>
      </w:r>
      <w:r w:rsidR="000576C5">
        <w:rPr>
          <w:color w:val="0D0D0D"/>
        </w:rPr>
        <w:t>.</w:t>
      </w:r>
      <w:r>
        <w:rPr>
          <w:color w:val="0D0D0D"/>
        </w:rPr>
        <w:t>m</w:t>
      </w:r>
      <w:r w:rsidR="000576C5">
        <w:rPr>
          <w:color w:val="0D0D0D"/>
        </w:rPr>
        <w:t>.</w:t>
      </w:r>
      <w:r>
        <w:rPr>
          <w:color w:val="0D0D0D"/>
        </w:rPr>
        <w:t xml:space="preserve"> to 4.15 p</w:t>
      </w:r>
      <w:r w:rsidR="000576C5">
        <w:rPr>
          <w:color w:val="0D0D0D"/>
        </w:rPr>
        <w:t>.</w:t>
      </w:r>
      <w:r>
        <w:rPr>
          <w:color w:val="0D0D0D"/>
        </w:rPr>
        <w:t>m</w:t>
      </w:r>
      <w:r w:rsidR="000576C5">
        <w:rPr>
          <w:color w:val="0D0D0D"/>
        </w:rPr>
        <w:t>.</w:t>
      </w:r>
      <w:r>
        <w:rPr>
          <w:color w:val="0D0D0D"/>
        </w:rPr>
        <w:tab/>
        <w:t xml:space="preserve">Questions and Answers </w:t>
      </w:r>
    </w:p>
    <w:p w:rsidR="008F01B2" w:rsidRDefault="008F01B2" w:rsidP="008F01B2">
      <w:pPr>
        <w:tabs>
          <w:tab w:val="left" w:pos="2835"/>
        </w:tabs>
        <w:rPr>
          <w:color w:val="0D0D0D"/>
        </w:rPr>
      </w:pPr>
    </w:p>
    <w:p w:rsidR="008F01B2" w:rsidRPr="00490E38" w:rsidRDefault="008F01B2" w:rsidP="008F01B2">
      <w:pPr>
        <w:ind w:left="2552"/>
        <w:rPr>
          <w:b/>
          <w:color w:val="0D0D0D"/>
        </w:rPr>
      </w:pPr>
      <w:r w:rsidRPr="00490E38">
        <w:rPr>
          <w:b/>
          <w:color w:val="0D0D0D"/>
        </w:rPr>
        <w:t xml:space="preserve">CLOSING SESSION </w:t>
      </w:r>
    </w:p>
    <w:p w:rsidR="008F01B2" w:rsidRDefault="008F01B2" w:rsidP="008F01B2">
      <w:pPr>
        <w:tabs>
          <w:tab w:val="left" w:pos="1701"/>
          <w:tab w:val="left" w:pos="2835"/>
          <w:tab w:val="left" w:pos="5390"/>
        </w:tabs>
        <w:rPr>
          <w:color w:val="0D0D0D"/>
        </w:rPr>
      </w:pPr>
    </w:p>
    <w:p w:rsidR="008F01B2" w:rsidRPr="002C2955" w:rsidRDefault="008F01B2" w:rsidP="008F01B2">
      <w:pPr>
        <w:tabs>
          <w:tab w:val="left" w:pos="1701"/>
          <w:tab w:val="left" w:pos="2835"/>
          <w:tab w:val="left" w:pos="5390"/>
        </w:tabs>
        <w:ind w:left="2268" w:hanging="2268"/>
        <w:rPr>
          <w:color w:val="0D0D0D"/>
          <w:lang w:val="en-GB"/>
        </w:rPr>
      </w:pPr>
    </w:p>
    <w:p w:rsidR="008F01B2" w:rsidRDefault="008F01B2" w:rsidP="008F01B2">
      <w:pPr>
        <w:tabs>
          <w:tab w:val="left" w:pos="5245"/>
        </w:tabs>
        <w:rPr>
          <w:color w:val="0D0D0D"/>
        </w:rPr>
      </w:pPr>
    </w:p>
    <w:p w:rsidR="008F01B2" w:rsidRPr="00217BA2" w:rsidRDefault="008F01B2" w:rsidP="008F01B2">
      <w:pPr>
        <w:tabs>
          <w:tab w:val="left" w:pos="5245"/>
        </w:tabs>
        <w:ind w:left="5533"/>
        <w:rPr>
          <w:color w:val="0D0D0D"/>
        </w:rPr>
      </w:pPr>
      <w:r w:rsidRPr="00DC0D37">
        <w:rPr>
          <w:color w:val="0D0D0D"/>
        </w:rPr>
        <w:t>[End of document]</w:t>
      </w:r>
    </w:p>
    <w:p w:rsidR="008F01B2" w:rsidRDefault="008F01B2" w:rsidP="008F01B2"/>
    <w:p w:rsidR="008F01B2" w:rsidRDefault="008F01B2" w:rsidP="008F01B2"/>
    <w:p w:rsidR="008B2CC1" w:rsidRPr="008B2CC1" w:rsidRDefault="008B2CC1" w:rsidP="001D7119"/>
    <w:p w:rsidR="008B2CC1" w:rsidRPr="003845C1" w:rsidRDefault="008B2CC1" w:rsidP="008B2CC1">
      <w:pPr>
        <w:rPr>
          <w:caps/>
          <w:sz w:val="24"/>
        </w:rPr>
      </w:pPr>
      <w:bookmarkStart w:id="4" w:name="TitleOfDoc"/>
      <w:bookmarkEnd w:id="4"/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5" w:name="Prepared"/>
      <w:bookmarkEnd w:id="5"/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6A4ECC"/>
    <w:p w:rsidR="006A4ECC" w:rsidRDefault="006A4ECC"/>
    <w:sectPr w:rsidR="006A4ECC" w:rsidSect="008F01B2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B2" w:rsidRDefault="008F01B2">
      <w:r>
        <w:separator/>
      </w:r>
    </w:p>
  </w:endnote>
  <w:endnote w:type="continuationSeparator" w:id="0">
    <w:p w:rsidR="008F01B2" w:rsidRDefault="008F01B2" w:rsidP="008B2CC0">
      <w:r>
        <w:separator/>
      </w:r>
    </w:p>
    <w:p w:rsidR="008F01B2" w:rsidRPr="008B2CC0" w:rsidRDefault="008F01B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01B2" w:rsidRPr="008B2CC0" w:rsidRDefault="008F01B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B2" w:rsidRDefault="008F01B2">
      <w:r>
        <w:separator/>
      </w:r>
    </w:p>
  </w:footnote>
  <w:footnote w:type="continuationSeparator" w:id="0">
    <w:p w:rsidR="008F01B2" w:rsidRDefault="008F01B2" w:rsidP="008B2CC0">
      <w:r>
        <w:separator/>
      </w:r>
    </w:p>
    <w:p w:rsidR="008F01B2" w:rsidRPr="008B2CC0" w:rsidRDefault="008F01B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F01B2" w:rsidRPr="008B2CC0" w:rsidRDefault="008F01B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BF" w:rsidRPr="00B018B1" w:rsidRDefault="008415BF" w:rsidP="008415BF">
    <w:pPr>
      <w:jc w:val="right"/>
      <w:rPr>
        <w:lang w:val="it-IT"/>
      </w:rPr>
    </w:pPr>
    <w:bookmarkStart w:id="6" w:name="Code2"/>
    <w:bookmarkEnd w:id="6"/>
    <w:r w:rsidRPr="00B018B1">
      <w:rPr>
        <w:lang w:val="it-IT"/>
      </w:rPr>
      <w:t>W</w:t>
    </w:r>
    <w:r w:rsidR="00B018B1" w:rsidRPr="00B018B1">
      <w:rPr>
        <w:lang w:val="it-IT"/>
      </w:rPr>
      <w:t>IPO/IP/IE</w:t>
    </w:r>
    <w:r w:rsidR="005E344D">
      <w:rPr>
        <w:lang w:val="it-IT"/>
      </w:rPr>
      <w:t>/14/INF/2</w:t>
    </w:r>
    <w:r w:rsidRPr="00B018B1">
      <w:rPr>
        <w:lang w:val="it-IT"/>
      </w:rPr>
      <w:t xml:space="preserve"> Prov.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660E">
      <w:rPr>
        <w:noProof/>
      </w:rPr>
      <w:t>3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B2"/>
    <w:rsid w:val="000576C5"/>
    <w:rsid w:val="000A46A9"/>
    <w:rsid w:val="000B398B"/>
    <w:rsid w:val="000F5E56"/>
    <w:rsid w:val="001362EE"/>
    <w:rsid w:val="001832A6"/>
    <w:rsid w:val="00187461"/>
    <w:rsid w:val="001D7119"/>
    <w:rsid w:val="001F26A6"/>
    <w:rsid w:val="001F3D0F"/>
    <w:rsid w:val="002634C4"/>
    <w:rsid w:val="002B2B95"/>
    <w:rsid w:val="002F47B5"/>
    <w:rsid w:val="002F4E68"/>
    <w:rsid w:val="00345E99"/>
    <w:rsid w:val="003845C1"/>
    <w:rsid w:val="00423E3E"/>
    <w:rsid w:val="00427AF4"/>
    <w:rsid w:val="004647DA"/>
    <w:rsid w:val="00476B41"/>
    <w:rsid w:val="00477D6B"/>
    <w:rsid w:val="004F4D9B"/>
    <w:rsid w:val="004F6954"/>
    <w:rsid w:val="005266EF"/>
    <w:rsid w:val="00540A88"/>
    <w:rsid w:val="005A1777"/>
    <w:rsid w:val="005C7CFA"/>
    <w:rsid w:val="005E344D"/>
    <w:rsid w:val="00605827"/>
    <w:rsid w:val="006724C7"/>
    <w:rsid w:val="0069558D"/>
    <w:rsid w:val="006A4ECC"/>
    <w:rsid w:val="006D5383"/>
    <w:rsid w:val="007270FD"/>
    <w:rsid w:val="007805E1"/>
    <w:rsid w:val="007A1352"/>
    <w:rsid w:val="008124BF"/>
    <w:rsid w:val="008415BF"/>
    <w:rsid w:val="0089487E"/>
    <w:rsid w:val="008A3809"/>
    <w:rsid w:val="008B2CC0"/>
    <w:rsid w:val="008B2CC1"/>
    <w:rsid w:val="008F01B2"/>
    <w:rsid w:val="0090731E"/>
    <w:rsid w:val="00917A91"/>
    <w:rsid w:val="00966A22"/>
    <w:rsid w:val="009B7942"/>
    <w:rsid w:val="00A91391"/>
    <w:rsid w:val="00B018B1"/>
    <w:rsid w:val="00B2430A"/>
    <w:rsid w:val="00BE7D44"/>
    <w:rsid w:val="00C321A1"/>
    <w:rsid w:val="00CC5958"/>
    <w:rsid w:val="00CD0979"/>
    <w:rsid w:val="00CE3156"/>
    <w:rsid w:val="00D376B2"/>
    <w:rsid w:val="00D634EE"/>
    <w:rsid w:val="00D71B4D"/>
    <w:rsid w:val="00D7660E"/>
    <w:rsid w:val="00D93D55"/>
    <w:rsid w:val="00E270CF"/>
    <w:rsid w:val="00E476FC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99"/>
    <w:qFormat/>
    <w:rsid w:val="008F01B2"/>
    <w:pPr>
      <w:ind w:left="720"/>
    </w:pPr>
    <w:rPr>
      <w:szCs w:val="22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8F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B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ListParagraph">
    <w:name w:val="List Paragraph"/>
    <w:basedOn w:val="Normal"/>
    <w:uiPriority w:val="99"/>
    <w:qFormat/>
    <w:rsid w:val="008F01B2"/>
    <w:pPr>
      <w:ind w:left="720"/>
    </w:pPr>
    <w:rPr>
      <w:szCs w:val="22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8F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B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(E).dot</Template>
  <TotalTime>2</TotalTime>
  <Pages>3</Pages>
  <Words>456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GESTO GENDE Lorena</cp:lastModifiedBy>
  <cp:revision>6</cp:revision>
  <cp:lastPrinted>2014-05-27T15:54:00Z</cp:lastPrinted>
  <dcterms:created xsi:type="dcterms:W3CDTF">2014-05-27T15:51:00Z</dcterms:created>
  <dcterms:modified xsi:type="dcterms:W3CDTF">2014-06-02T07:20:00Z</dcterms:modified>
</cp:coreProperties>
</file>