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08" w:type="dxa"/>
        <w:tblLayout w:type="fixed"/>
        <w:tblLook w:val="01E0" w:firstRow="1" w:lastRow="1" w:firstColumn="1" w:lastColumn="1" w:noHBand="0" w:noVBand="0"/>
      </w:tblPr>
      <w:tblGrid>
        <w:gridCol w:w="4513"/>
        <w:gridCol w:w="4337"/>
        <w:gridCol w:w="506"/>
      </w:tblGrid>
      <w:tr w:rsidR="00785514" w:rsidRPr="00E11044" w:rsidTr="00785514">
        <w:tc>
          <w:tcPr>
            <w:tcW w:w="4513" w:type="dxa"/>
            <w:tcBorders>
              <w:top w:val="nil"/>
              <w:left w:val="nil"/>
              <w:bottom w:val="single" w:sz="4" w:space="0" w:color="auto"/>
              <w:right w:val="nil"/>
            </w:tcBorders>
            <w:tcMar>
              <w:top w:w="0" w:type="dxa"/>
              <w:left w:w="108" w:type="dxa"/>
              <w:bottom w:w="170" w:type="dxa"/>
              <w:right w:w="108" w:type="dxa"/>
            </w:tcMar>
          </w:tcPr>
          <w:p w:rsidR="00785514" w:rsidRPr="00883347" w:rsidRDefault="00785514">
            <w:pPr>
              <w:rPr>
                <w:szCs w:val="22"/>
              </w:rPr>
            </w:pPr>
          </w:p>
        </w:tc>
        <w:tc>
          <w:tcPr>
            <w:tcW w:w="4337" w:type="dxa"/>
            <w:tcBorders>
              <w:top w:val="nil"/>
              <w:left w:val="nil"/>
              <w:bottom w:val="single" w:sz="4" w:space="0" w:color="auto"/>
              <w:right w:val="nil"/>
            </w:tcBorders>
            <w:tcMar>
              <w:top w:w="0" w:type="dxa"/>
              <w:left w:w="0" w:type="dxa"/>
              <w:bottom w:w="0" w:type="dxa"/>
              <w:right w:w="0" w:type="dxa"/>
            </w:tcMar>
            <w:hideMark/>
          </w:tcPr>
          <w:p w:rsidR="00785514" w:rsidRPr="00883347" w:rsidRDefault="00785514">
            <w:pPr>
              <w:rPr>
                <w:szCs w:val="22"/>
              </w:rPr>
            </w:pPr>
            <w:r w:rsidRPr="00883347">
              <w:rPr>
                <w:noProof/>
                <w:szCs w:val="22"/>
                <w:lang w:eastAsia="en-US"/>
              </w:rPr>
              <w:drawing>
                <wp:inline distT="0" distB="0" distL="0" distR="0">
                  <wp:extent cx="1863725" cy="1329690"/>
                  <wp:effectExtent l="0" t="0" r="3175" b="381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725" cy="1329690"/>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785514" w:rsidRPr="00E11044" w:rsidRDefault="00785514">
            <w:pPr>
              <w:jc w:val="right"/>
              <w:rPr>
                <w:sz w:val="40"/>
                <w:szCs w:val="40"/>
              </w:rPr>
            </w:pPr>
            <w:r w:rsidRPr="00E11044">
              <w:rPr>
                <w:b/>
                <w:sz w:val="40"/>
                <w:szCs w:val="40"/>
              </w:rPr>
              <w:t>E</w:t>
            </w:r>
          </w:p>
        </w:tc>
      </w:tr>
      <w:tr w:rsidR="00785514" w:rsidRPr="00E11044" w:rsidTr="00785514">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785514" w:rsidRPr="00E11044" w:rsidRDefault="006A4C41" w:rsidP="006A4C41">
            <w:pPr>
              <w:jc w:val="right"/>
              <w:rPr>
                <w:rFonts w:ascii="Arial Black" w:hAnsi="Arial Black"/>
                <w:caps/>
                <w:sz w:val="15"/>
              </w:rPr>
            </w:pPr>
            <w:r w:rsidRPr="00E11044">
              <w:rPr>
                <w:rFonts w:ascii="Arial Black" w:hAnsi="Arial Black"/>
                <w:caps/>
                <w:sz w:val="15"/>
              </w:rPr>
              <w:t>CDIP/23</w:t>
            </w:r>
            <w:r w:rsidR="00785514" w:rsidRPr="00E11044">
              <w:rPr>
                <w:rFonts w:ascii="Arial Black" w:hAnsi="Arial Black"/>
                <w:caps/>
                <w:sz w:val="15"/>
              </w:rPr>
              <w:t>/</w:t>
            </w:r>
            <w:bookmarkStart w:id="0" w:name="Code"/>
            <w:bookmarkEnd w:id="0"/>
            <w:r w:rsidRPr="00E11044">
              <w:rPr>
                <w:rFonts w:ascii="Arial Black" w:hAnsi="Arial Black"/>
                <w:caps/>
                <w:sz w:val="15"/>
              </w:rPr>
              <w:t>5</w:t>
            </w:r>
            <w:r w:rsidR="00785514" w:rsidRPr="00E11044">
              <w:rPr>
                <w:rFonts w:ascii="Arial Black" w:hAnsi="Arial Black"/>
                <w:caps/>
                <w:sz w:val="15"/>
              </w:rPr>
              <w:t xml:space="preserve">    </w:t>
            </w:r>
          </w:p>
        </w:tc>
      </w:tr>
      <w:tr w:rsidR="00785514" w:rsidRPr="00E11044" w:rsidTr="00785514">
        <w:trPr>
          <w:trHeight w:val="170"/>
        </w:trPr>
        <w:tc>
          <w:tcPr>
            <w:tcW w:w="9356" w:type="dxa"/>
            <w:gridSpan w:val="3"/>
            <w:noWrap/>
            <w:tcMar>
              <w:top w:w="0" w:type="dxa"/>
              <w:left w:w="0" w:type="dxa"/>
              <w:bottom w:w="0" w:type="dxa"/>
              <w:right w:w="0" w:type="dxa"/>
            </w:tcMar>
            <w:vAlign w:val="bottom"/>
            <w:hideMark/>
          </w:tcPr>
          <w:p w:rsidR="00785514" w:rsidRPr="00E11044" w:rsidRDefault="00785514">
            <w:pPr>
              <w:jc w:val="right"/>
              <w:rPr>
                <w:rFonts w:ascii="Arial Black" w:hAnsi="Arial Black"/>
                <w:caps/>
                <w:sz w:val="15"/>
              </w:rPr>
            </w:pPr>
            <w:r w:rsidRPr="00E11044">
              <w:rPr>
                <w:rFonts w:ascii="Arial Black" w:hAnsi="Arial Black"/>
                <w:caps/>
                <w:sz w:val="15"/>
              </w:rPr>
              <w:t xml:space="preserve">ORIGINAL: </w:t>
            </w:r>
            <w:bookmarkStart w:id="1" w:name="Original"/>
            <w:bookmarkEnd w:id="1"/>
            <w:r w:rsidRPr="00E11044">
              <w:rPr>
                <w:rFonts w:ascii="Arial Black" w:hAnsi="Arial Black"/>
                <w:caps/>
                <w:sz w:val="15"/>
              </w:rPr>
              <w:t>English</w:t>
            </w:r>
          </w:p>
        </w:tc>
      </w:tr>
      <w:tr w:rsidR="00785514" w:rsidRPr="00E11044" w:rsidTr="00785514">
        <w:trPr>
          <w:trHeight w:val="198"/>
        </w:trPr>
        <w:tc>
          <w:tcPr>
            <w:tcW w:w="9356" w:type="dxa"/>
            <w:gridSpan w:val="3"/>
            <w:tcMar>
              <w:top w:w="0" w:type="dxa"/>
              <w:left w:w="0" w:type="dxa"/>
              <w:bottom w:w="0" w:type="dxa"/>
              <w:right w:w="0" w:type="dxa"/>
            </w:tcMar>
            <w:vAlign w:val="bottom"/>
            <w:hideMark/>
          </w:tcPr>
          <w:p w:rsidR="00785514" w:rsidRPr="00E11044" w:rsidRDefault="00785514" w:rsidP="006A4C41">
            <w:pPr>
              <w:jc w:val="right"/>
              <w:rPr>
                <w:rFonts w:ascii="Arial Black" w:hAnsi="Arial Black"/>
                <w:caps/>
                <w:sz w:val="15"/>
              </w:rPr>
            </w:pPr>
            <w:r w:rsidRPr="00E11044">
              <w:rPr>
                <w:rFonts w:ascii="Arial Black" w:hAnsi="Arial Black"/>
                <w:caps/>
                <w:sz w:val="15"/>
              </w:rPr>
              <w:t xml:space="preserve">DATE: </w:t>
            </w:r>
            <w:bookmarkStart w:id="2" w:name="Date"/>
            <w:bookmarkEnd w:id="2"/>
            <w:r w:rsidR="006A4C41" w:rsidRPr="00E11044">
              <w:rPr>
                <w:rFonts w:ascii="Arial Black" w:hAnsi="Arial Black"/>
                <w:caps/>
                <w:sz w:val="15"/>
              </w:rPr>
              <w:t xml:space="preserve">March </w:t>
            </w:r>
            <w:r w:rsidRPr="00E11044">
              <w:rPr>
                <w:rFonts w:ascii="Arial Black" w:hAnsi="Arial Black"/>
                <w:caps/>
                <w:sz w:val="15"/>
              </w:rPr>
              <w:t>1, 201</w:t>
            </w:r>
            <w:r w:rsidR="006A4C41" w:rsidRPr="00E11044">
              <w:rPr>
                <w:rFonts w:ascii="Arial Black" w:hAnsi="Arial Black"/>
                <w:caps/>
                <w:sz w:val="15"/>
              </w:rPr>
              <w:t>9</w:t>
            </w:r>
          </w:p>
        </w:tc>
      </w:tr>
    </w:tbl>
    <w:p w:rsidR="00785514" w:rsidRPr="00883347" w:rsidRDefault="00785514" w:rsidP="00785514">
      <w:pPr>
        <w:rPr>
          <w:szCs w:val="22"/>
        </w:rPr>
      </w:pPr>
    </w:p>
    <w:p w:rsidR="009D123C" w:rsidRPr="00883347" w:rsidRDefault="009D123C" w:rsidP="009D123C">
      <w:pPr>
        <w:rPr>
          <w:szCs w:val="22"/>
        </w:rPr>
      </w:pPr>
    </w:p>
    <w:p w:rsidR="009D123C" w:rsidRPr="00883347" w:rsidRDefault="009D123C" w:rsidP="009D123C">
      <w:pPr>
        <w:rPr>
          <w:szCs w:val="22"/>
        </w:rPr>
      </w:pPr>
    </w:p>
    <w:p w:rsidR="009D123C" w:rsidRPr="00883347" w:rsidRDefault="009D123C" w:rsidP="009D123C">
      <w:pPr>
        <w:rPr>
          <w:szCs w:val="22"/>
        </w:rPr>
      </w:pPr>
    </w:p>
    <w:p w:rsidR="009D123C" w:rsidRPr="00E11044" w:rsidRDefault="009D123C" w:rsidP="009D123C">
      <w:pPr>
        <w:rPr>
          <w:b/>
          <w:sz w:val="28"/>
          <w:szCs w:val="28"/>
        </w:rPr>
      </w:pPr>
      <w:r w:rsidRPr="00E11044">
        <w:rPr>
          <w:b/>
          <w:sz w:val="28"/>
          <w:szCs w:val="28"/>
        </w:rPr>
        <w:t>Committee on Development and Intellectual Property (CDIP)</w:t>
      </w:r>
    </w:p>
    <w:p w:rsidR="009D123C" w:rsidRPr="00883347" w:rsidRDefault="009D123C" w:rsidP="009D123C">
      <w:pPr>
        <w:rPr>
          <w:szCs w:val="22"/>
        </w:rPr>
      </w:pPr>
    </w:p>
    <w:p w:rsidR="009D123C" w:rsidRPr="00E11044" w:rsidRDefault="009D123C" w:rsidP="009D123C">
      <w:pPr>
        <w:rPr>
          <w:sz w:val="24"/>
          <w:szCs w:val="24"/>
        </w:rPr>
      </w:pPr>
    </w:p>
    <w:p w:rsidR="009D123C" w:rsidRPr="00E11044" w:rsidRDefault="009D123C" w:rsidP="009D123C">
      <w:pPr>
        <w:rPr>
          <w:b/>
          <w:sz w:val="24"/>
          <w:szCs w:val="24"/>
        </w:rPr>
      </w:pPr>
      <w:r w:rsidRPr="00E11044">
        <w:rPr>
          <w:b/>
          <w:sz w:val="24"/>
          <w:szCs w:val="24"/>
        </w:rPr>
        <w:t>Twent</w:t>
      </w:r>
      <w:r w:rsidR="004147EB" w:rsidRPr="00E11044">
        <w:rPr>
          <w:b/>
          <w:sz w:val="24"/>
          <w:szCs w:val="24"/>
        </w:rPr>
        <w:t>y-</w:t>
      </w:r>
      <w:r w:rsidR="006A4C41" w:rsidRPr="00E11044">
        <w:rPr>
          <w:b/>
          <w:sz w:val="24"/>
          <w:szCs w:val="24"/>
        </w:rPr>
        <w:t xml:space="preserve"> Third</w:t>
      </w:r>
      <w:r w:rsidRPr="00E11044">
        <w:rPr>
          <w:b/>
          <w:sz w:val="24"/>
          <w:szCs w:val="24"/>
        </w:rPr>
        <w:t xml:space="preserve"> Session</w:t>
      </w:r>
    </w:p>
    <w:p w:rsidR="009D123C" w:rsidRPr="00E11044" w:rsidRDefault="004147EB" w:rsidP="009D123C">
      <w:pPr>
        <w:rPr>
          <w:b/>
          <w:sz w:val="24"/>
          <w:szCs w:val="24"/>
        </w:rPr>
      </w:pPr>
      <w:r w:rsidRPr="00E11044">
        <w:rPr>
          <w:b/>
          <w:sz w:val="24"/>
          <w:szCs w:val="24"/>
        </w:rPr>
        <w:t xml:space="preserve">Geneva, </w:t>
      </w:r>
      <w:r w:rsidR="006A4C41" w:rsidRPr="00E11044">
        <w:rPr>
          <w:b/>
          <w:sz w:val="24"/>
          <w:szCs w:val="24"/>
        </w:rPr>
        <w:t>May 20 to 24, 2019</w:t>
      </w:r>
    </w:p>
    <w:p w:rsidR="009D123C" w:rsidRPr="00883347" w:rsidRDefault="009D123C" w:rsidP="009D123C">
      <w:pPr>
        <w:rPr>
          <w:szCs w:val="22"/>
        </w:rPr>
      </w:pPr>
    </w:p>
    <w:p w:rsidR="009D123C" w:rsidRPr="00883347" w:rsidRDefault="009D123C" w:rsidP="009D123C">
      <w:pPr>
        <w:rPr>
          <w:szCs w:val="22"/>
        </w:rPr>
      </w:pPr>
    </w:p>
    <w:p w:rsidR="009D123C" w:rsidRPr="00883347" w:rsidRDefault="009D123C" w:rsidP="009D123C">
      <w:pPr>
        <w:rPr>
          <w:szCs w:val="22"/>
        </w:rPr>
      </w:pPr>
    </w:p>
    <w:p w:rsidR="009D123C" w:rsidRPr="00E11044" w:rsidRDefault="00D835A7" w:rsidP="000B5D38">
      <w:pPr>
        <w:rPr>
          <w:caps/>
          <w:sz w:val="24"/>
          <w:szCs w:val="24"/>
        </w:rPr>
      </w:pPr>
      <w:bookmarkStart w:id="3" w:name="TitleOfDoc"/>
      <w:bookmarkEnd w:id="3"/>
      <w:r>
        <w:rPr>
          <w:sz w:val="24"/>
          <w:szCs w:val="24"/>
        </w:rPr>
        <w:t>COM</w:t>
      </w:r>
      <w:bookmarkStart w:id="4" w:name="_GoBack"/>
      <w:bookmarkEnd w:id="4"/>
      <w:r>
        <w:rPr>
          <w:sz w:val="24"/>
          <w:szCs w:val="24"/>
        </w:rPr>
        <w:t>PLETION REPORT OF THE P</w:t>
      </w:r>
      <w:r w:rsidR="006A4C41" w:rsidRPr="00E11044">
        <w:rPr>
          <w:sz w:val="24"/>
          <w:szCs w:val="24"/>
        </w:rPr>
        <w:t>R</w:t>
      </w:r>
      <w:r>
        <w:rPr>
          <w:sz w:val="24"/>
          <w:szCs w:val="24"/>
        </w:rPr>
        <w:t>O</w:t>
      </w:r>
      <w:r w:rsidR="006A4C41" w:rsidRPr="00E11044">
        <w:rPr>
          <w:sz w:val="24"/>
          <w:szCs w:val="24"/>
        </w:rPr>
        <w:t>JECT ON STRENGTHENING AND DEVELOPMENT OF THE AUDIOVISUAL SECTOR IN BURKINA FASO AND CERTAIN AFRICAN COUNTRIES – PHASE II</w:t>
      </w:r>
    </w:p>
    <w:p w:rsidR="009D123C" w:rsidRPr="00883347" w:rsidRDefault="009D123C" w:rsidP="009D123C">
      <w:pPr>
        <w:rPr>
          <w:szCs w:val="22"/>
        </w:rPr>
      </w:pPr>
    </w:p>
    <w:p w:rsidR="009D123C" w:rsidRPr="00883347" w:rsidRDefault="0017367B" w:rsidP="009D123C">
      <w:pPr>
        <w:rPr>
          <w:i/>
          <w:szCs w:val="22"/>
        </w:rPr>
      </w:pPr>
      <w:bookmarkStart w:id="5" w:name="Prepared"/>
      <w:bookmarkEnd w:id="5"/>
      <w:proofErr w:type="gramStart"/>
      <w:r w:rsidRPr="00883347">
        <w:rPr>
          <w:i/>
          <w:szCs w:val="22"/>
        </w:rPr>
        <w:t>prepared</w:t>
      </w:r>
      <w:proofErr w:type="gramEnd"/>
      <w:r w:rsidRPr="00883347">
        <w:rPr>
          <w:i/>
          <w:szCs w:val="22"/>
        </w:rPr>
        <w:t xml:space="preserve"> by the Secretariat</w:t>
      </w:r>
    </w:p>
    <w:p w:rsidR="009D123C" w:rsidRPr="00883347" w:rsidRDefault="009D123C" w:rsidP="009D123C">
      <w:pPr>
        <w:rPr>
          <w:szCs w:val="22"/>
        </w:rPr>
      </w:pPr>
    </w:p>
    <w:p w:rsidR="009D123C" w:rsidRPr="00883347" w:rsidRDefault="009D123C" w:rsidP="009D123C">
      <w:pPr>
        <w:rPr>
          <w:szCs w:val="22"/>
        </w:rPr>
      </w:pPr>
    </w:p>
    <w:p w:rsidR="009D123C" w:rsidRPr="00883347" w:rsidRDefault="009D123C" w:rsidP="009D123C">
      <w:pPr>
        <w:rPr>
          <w:szCs w:val="22"/>
        </w:rPr>
      </w:pPr>
    </w:p>
    <w:p w:rsidR="009D123C" w:rsidRPr="00883347" w:rsidRDefault="009D123C" w:rsidP="009D123C">
      <w:pPr>
        <w:rPr>
          <w:szCs w:val="22"/>
        </w:rPr>
      </w:pPr>
    </w:p>
    <w:p w:rsidR="00D94BDE" w:rsidRDefault="0017367B" w:rsidP="006A4C41">
      <w:pPr>
        <w:rPr>
          <w:szCs w:val="22"/>
        </w:rPr>
      </w:pPr>
      <w:r w:rsidRPr="00883347">
        <w:rPr>
          <w:szCs w:val="22"/>
        </w:rPr>
        <w:fldChar w:fldCharType="begin"/>
      </w:r>
      <w:r w:rsidRPr="00883347">
        <w:rPr>
          <w:szCs w:val="22"/>
        </w:rPr>
        <w:instrText xml:space="preserve"> AUTONUM  </w:instrText>
      </w:r>
      <w:r w:rsidRPr="00883347">
        <w:rPr>
          <w:szCs w:val="22"/>
        </w:rPr>
        <w:fldChar w:fldCharType="end"/>
      </w:r>
      <w:r w:rsidRPr="00883347">
        <w:rPr>
          <w:szCs w:val="22"/>
        </w:rPr>
        <w:tab/>
      </w:r>
      <w:r w:rsidR="006A4C41" w:rsidRPr="00883347">
        <w:rPr>
          <w:szCs w:val="22"/>
        </w:rPr>
        <w:t xml:space="preserve">The Annex to the present document contains the completion report of the Development Agenda (DA) project on Strengthening and Development of the Audiovisual Sector in Burkina Faso and Certain African Countries – Phase II.  The </w:t>
      </w:r>
      <w:r w:rsidR="00D94BDE">
        <w:rPr>
          <w:szCs w:val="22"/>
        </w:rPr>
        <w:t xml:space="preserve">report covers </w:t>
      </w:r>
      <w:r w:rsidR="006A4C41" w:rsidRPr="00883347">
        <w:rPr>
          <w:szCs w:val="22"/>
        </w:rPr>
        <w:t>t</w:t>
      </w:r>
      <w:r w:rsidR="00507671" w:rsidRPr="00883347">
        <w:rPr>
          <w:szCs w:val="22"/>
        </w:rPr>
        <w:t xml:space="preserve">he entire period of the project </w:t>
      </w:r>
      <w:r w:rsidR="006A4C41" w:rsidRPr="00883347">
        <w:rPr>
          <w:szCs w:val="22"/>
        </w:rPr>
        <w:t xml:space="preserve">implementation, </w:t>
      </w:r>
      <w:r w:rsidR="00D94BDE">
        <w:rPr>
          <w:szCs w:val="22"/>
        </w:rPr>
        <w:t xml:space="preserve">i.e. </w:t>
      </w:r>
      <w:r w:rsidR="00E81257">
        <w:rPr>
          <w:szCs w:val="22"/>
        </w:rPr>
        <w:t xml:space="preserve">from </w:t>
      </w:r>
      <w:r w:rsidR="00D94BDE">
        <w:rPr>
          <w:szCs w:val="22"/>
        </w:rPr>
        <w:t xml:space="preserve">June 2016 to October 2018.  </w:t>
      </w:r>
    </w:p>
    <w:p w:rsidR="00D94BDE" w:rsidRDefault="00D94BDE" w:rsidP="006A4C41">
      <w:pPr>
        <w:rPr>
          <w:szCs w:val="22"/>
        </w:rPr>
      </w:pPr>
    </w:p>
    <w:p w:rsidR="00D94BDE" w:rsidRPr="00883347" w:rsidRDefault="00D94BDE" w:rsidP="006A4C41">
      <w:pPr>
        <w:rPr>
          <w:szCs w:val="22"/>
        </w:rPr>
      </w:pPr>
      <w:r>
        <w:rPr>
          <w:szCs w:val="22"/>
        </w:rPr>
        <w:fldChar w:fldCharType="begin"/>
      </w:r>
      <w:r>
        <w:rPr>
          <w:szCs w:val="22"/>
        </w:rPr>
        <w:instrText xml:space="preserve"> AUTONUM  </w:instrText>
      </w:r>
      <w:r>
        <w:rPr>
          <w:szCs w:val="22"/>
        </w:rPr>
        <w:fldChar w:fldCharType="end"/>
      </w:r>
      <w:r>
        <w:rPr>
          <w:szCs w:val="22"/>
        </w:rPr>
        <w:tab/>
        <w:t>The report of an independent evaluation of the project is contained in document CDIP/23/6.</w:t>
      </w:r>
    </w:p>
    <w:p w:rsidR="00AC4445" w:rsidRPr="00883347" w:rsidRDefault="00AC4445" w:rsidP="00351410">
      <w:pPr>
        <w:rPr>
          <w:rStyle w:val="ONUMFSChar"/>
          <w:szCs w:val="22"/>
        </w:rPr>
      </w:pPr>
    </w:p>
    <w:p w:rsidR="0017367B" w:rsidRPr="00E11044" w:rsidRDefault="0017367B" w:rsidP="00E11044">
      <w:pPr>
        <w:ind w:left="5533"/>
        <w:rPr>
          <w:i/>
        </w:rPr>
      </w:pPr>
      <w:r w:rsidRPr="00E11044">
        <w:rPr>
          <w:i/>
        </w:rPr>
        <w:fldChar w:fldCharType="begin" w:fldLock="1"/>
      </w:r>
      <w:r w:rsidRPr="00E11044">
        <w:rPr>
          <w:i/>
        </w:rPr>
        <w:instrText xml:space="preserve"> AUTONUM  </w:instrText>
      </w:r>
      <w:r w:rsidRPr="00E11044">
        <w:rPr>
          <w:i/>
        </w:rPr>
        <w:fldChar w:fldCharType="end"/>
      </w:r>
      <w:r w:rsidRPr="00E11044">
        <w:rPr>
          <w:i/>
        </w:rPr>
        <w:tab/>
        <w:t xml:space="preserve">The CDIP </w:t>
      </w:r>
      <w:proofErr w:type="gramStart"/>
      <w:r w:rsidRPr="00E11044">
        <w:rPr>
          <w:i/>
        </w:rPr>
        <w:t>is invited</w:t>
      </w:r>
      <w:proofErr w:type="gramEnd"/>
      <w:r w:rsidRPr="00E11044">
        <w:rPr>
          <w:i/>
        </w:rPr>
        <w:t xml:space="preserve"> to </w:t>
      </w:r>
      <w:r w:rsidR="006A4C41" w:rsidRPr="00E11044">
        <w:rPr>
          <w:i/>
        </w:rPr>
        <w:t>take note of the information contained in</w:t>
      </w:r>
      <w:r w:rsidRPr="00E11044">
        <w:rPr>
          <w:i/>
        </w:rPr>
        <w:t xml:space="preserve"> the Annex to the present document.</w:t>
      </w:r>
    </w:p>
    <w:p w:rsidR="0017367B" w:rsidRPr="00883347" w:rsidRDefault="0017367B" w:rsidP="0017367B">
      <w:pPr>
        <w:rPr>
          <w:szCs w:val="22"/>
        </w:rPr>
      </w:pPr>
    </w:p>
    <w:p w:rsidR="0017367B" w:rsidRPr="00883347" w:rsidRDefault="0017367B" w:rsidP="0017367B">
      <w:pPr>
        <w:rPr>
          <w:szCs w:val="22"/>
        </w:rPr>
      </w:pPr>
    </w:p>
    <w:p w:rsidR="0017367B" w:rsidRPr="00883347" w:rsidRDefault="0017367B" w:rsidP="0017367B">
      <w:pPr>
        <w:rPr>
          <w:szCs w:val="22"/>
        </w:rPr>
      </w:pPr>
    </w:p>
    <w:p w:rsidR="008828F2" w:rsidRPr="00883347" w:rsidRDefault="0017367B" w:rsidP="006050B4">
      <w:pPr>
        <w:pStyle w:val="Endofdocument-Annex"/>
        <w:rPr>
          <w:szCs w:val="22"/>
        </w:rPr>
      </w:pPr>
      <w:r w:rsidRPr="00883347">
        <w:rPr>
          <w:szCs w:val="22"/>
        </w:rPr>
        <w:t>[Annex follows]</w:t>
      </w:r>
    </w:p>
    <w:p w:rsidR="00350DC1" w:rsidRPr="00883347" w:rsidRDefault="00350DC1" w:rsidP="006050B4">
      <w:pPr>
        <w:pStyle w:val="Endofdocument-Annex"/>
        <w:rPr>
          <w:szCs w:val="22"/>
        </w:rPr>
      </w:pPr>
    </w:p>
    <w:p w:rsidR="00350DC1" w:rsidRPr="00883347" w:rsidRDefault="00350DC1" w:rsidP="006050B4">
      <w:pPr>
        <w:pStyle w:val="Endofdocument-Annex"/>
        <w:rPr>
          <w:szCs w:val="22"/>
        </w:rPr>
      </w:pPr>
    </w:p>
    <w:p w:rsidR="00407BC5" w:rsidRPr="00883347" w:rsidRDefault="00407BC5" w:rsidP="006050B4">
      <w:pPr>
        <w:pStyle w:val="Endofdocument-Annex"/>
        <w:rPr>
          <w:szCs w:val="22"/>
        </w:rPr>
      </w:pPr>
    </w:p>
    <w:p w:rsidR="00407BC5" w:rsidRPr="00883347" w:rsidRDefault="00407BC5" w:rsidP="006A4C41">
      <w:pPr>
        <w:pStyle w:val="Endofdocument-Annex"/>
        <w:ind w:left="0"/>
        <w:rPr>
          <w:szCs w:val="22"/>
        </w:rPr>
        <w:sectPr w:rsidR="00407BC5" w:rsidRPr="00883347" w:rsidSect="001747CB">
          <w:headerReference w:type="default" r:id="rId9"/>
          <w:headerReference w:type="first" r:id="rId10"/>
          <w:endnotePr>
            <w:numFmt w:val="decimal"/>
          </w:endnotePr>
          <w:pgSz w:w="11907" w:h="16840" w:code="9"/>
          <w:pgMar w:top="562" w:right="1138" w:bottom="1411" w:left="1411" w:header="504" w:footer="1022" w:gutter="0"/>
          <w:cols w:space="720"/>
          <w:titlePg/>
          <w:docGrid w:linePitch="299"/>
        </w:sect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6930"/>
      </w:tblGrid>
      <w:tr w:rsidR="006A4C41" w:rsidRPr="00883347" w:rsidTr="006A4C41">
        <w:trPr>
          <w:trHeight w:val="432"/>
        </w:trPr>
        <w:tc>
          <w:tcPr>
            <w:tcW w:w="9360" w:type="dxa"/>
            <w:gridSpan w:val="2"/>
            <w:shd w:val="clear" w:color="auto" w:fill="auto"/>
            <w:vAlign w:val="center"/>
          </w:tcPr>
          <w:p w:rsidR="006A4C41" w:rsidRPr="00883347" w:rsidRDefault="006A4C41" w:rsidP="006A4C41">
            <w:pPr>
              <w:pStyle w:val="Heading2"/>
              <w:rPr>
                <w:szCs w:val="22"/>
              </w:rPr>
            </w:pPr>
            <w:r w:rsidRPr="00883347">
              <w:rPr>
                <w:szCs w:val="22"/>
              </w:rPr>
              <w:lastRenderedPageBreak/>
              <w:t>PROJECT SUMMARY</w:t>
            </w:r>
          </w:p>
        </w:tc>
      </w:tr>
      <w:tr w:rsidR="006A4C41" w:rsidRPr="00883347" w:rsidTr="007C050B">
        <w:trPr>
          <w:trHeight w:val="496"/>
        </w:trPr>
        <w:tc>
          <w:tcPr>
            <w:tcW w:w="2430" w:type="dxa"/>
            <w:shd w:val="clear" w:color="auto" w:fill="auto"/>
          </w:tcPr>
          <w:p w:rsidR="006A4C41" w:rsidRPr="00883347" w:rsidRDefault="006A4C41" w:rsidP="006A4C41">
            <w:pPr>
              <w:pStyle w:val="Heading3"/>
              <w:rPr>
                <w:szCs w:val="22"/>
              </w:rPr>
            </w:pPr>
            <w:r w:rsidRPr="00883347">
              <w:rPr>
                <w:szCs w:val="22"/>
              </w:rPr>
              <w:t>Project Code</w:t>
            </w:r>
          </w:p>
        </w:tc>
        <w:tc>
          <w:tcPr>
            <w:tcW w:w="6930" w:type="dxa"/>
            <w:shd w:val="clear" w:color="auto" w:fill="auto"/>
            <w:vAlign w:val="center"/>
          </w:tcPr>
          <w:p w:rsidR="006A4C41" w:rsidRPr="00883347" w:rsidRDefault="006A4C41" w:rsidP="006A4C41">
            <w:pPr>
              <w:rPr>
                <w:szCs w:val="22"/>
              </w:rPr>
            </w:pPr>
            <w:r w:rsidRPr="00883347">
              <w:rPr>
                <w:szCs w:val="22"/>
              </w:rPr>
              <w:t>DA_1_2_4_10_11</w:t>
            </w:r>
          </w:p>
        </w:tc>
      </w:tr>
      <w:tr w:rsidR="006A4C41" w:rsidRPr="00883347" w:rsidTr="007C050B">
        <w:trPr>
          <w:trHeight w:val="404"/>
        </w:trPr>
        <w:tc>
          <w:tcPr>
            <w:tcW w:w="2430" w:type="dxa"/>
            <w:shd w:val="clear" w:color="auto" w:fill="auto"/>
          </w:tcPr>
          <w:p w:rsidR="006A4C41" w:rsidRPr="00883347" w:rsidRDefault="006A4C41" w:rsidP="006A4C41">
            <w:pPr>
              <w:pStyle w:val="Heading3"/>
              <w:rPr>
                <w:szCs w:val="22"/>
              </w:rPr>
            </w:pPr>
            <w:r w:rsidRPr="00883347">
              <w:rPr>
                <w:szCs w:val="22"/>
              </w:rPr>
              <w:t>Title</w:t>
            </w:r>
          </w:p>
          <w:p w:rsidR="006A4C41" w:rsidRPr="00883347" w:rsidRDefault="006A4C41" w:rsidP="006A4C41">
            <w:pPr>
              <w:rPr>
                <w:szCs w:val="22"/>
              </w:rPr>
            </w:pPr>
          </w:p>
        </w:tc>
        <w:tc>
          <w:tcPr>
            <w:tcW w:w="6930" w:type="dxa"/>
            <w:shd w:val="clear" w:color="auto" w:fill="auto"/>
            <w:vAlign w:val="center"/>
          </w:tcPr>
          <w:p w:rsidR="006A4C41" w:rsidRPr="00883347" w:rsidRDefault="006A4C41" w:rsidP="006A4C41">
            <w:pPr>
              <w:rPr>
                <w:szCs w:val="22"/>
              </w:rPr>
            </w:pPr>
          </w:p>
          <w:p w:rsidR="006A4C41" w:rsidRPr="00883347" w:rsidRDefault="006A4C41" w:rsidP="006A4C41">
            <w:pPr>
              <w:rPr>
                <w:szCs w:val="22"/>
              </w:rPr>
            </w:pPr>
            <w:r w:rsidRPr="00883347">
              <w:rPr>
                <w:szCs w:val="22"/>
              </w:rPr>
              <w:t>Strengthening and Development of the Audiovisual Sector in Burkina Faso and Certain African Countries – Phase II</w:t>
            </w:r>
          </w:p>
          <w:p w:rsidR="006A4C41" w:rsidRPr="00883347" w:rsidRDefault="006A4C41" w:rsidP="006A4C41">
            <w:pPr>
              <w:rPr>
                <w:szCs w:val="22"/>
              </w:rPr>
            </w:pPr>
          </w:p>
        </w:tc>
      </w:tr>
      <w:tr w:rsidR="006A4C41" w:rsidRPr="00883347" w:rsidTr="007C050B">
        <w:tc>
          <w:tcPr>
            <w:tcW w:w="2430" w:type="dxa"/>
            <w:shd w:val="clear" w:color="auto" w:fill="auto"/>
          </w:tcPr>
          <w:p w:rsidR="006A4C41" w:rsidRPr="00883347" w:rsidRDefault="006A4C41" w:rsidP="006A4C41">
            <w:pPr>
              <w:pStyle w:val="Heading3"/>
              <w:rPr>
                <w:szCs w:val="22"/>
              </w:rPr>
            </w:pPr>
            <w:r w:rsidRPr="00883347">
              <w:rPr>
                <w:szCs w:val="22"/>
              </w:rPr>
              <w:t>Development Agenda Recommendation</w:t>
            </w:r>
          </w:p>
          <w:p w:rsidR="006A4C41" w:rsidRPr="00883347" w:rsidRDefault="006A4C41" w:rsidP="006A4C41">
            <w:pPr>
              <w:rPr>
                <w:szCs w:val="22"/>
              </w:rPr>
            </w:pPr>
          </w:p>
        </w:tc>
        <w:tc>
          <w:tcPr>
            <w:tcW w:w="6930" w:type="dxa"/>
            <w:shd w:val="clear" w:color="auto" w:fill="auto"/>
          </w:tcPr>
          <w:p w:rsidR="006A4C41" w:rsidRPr="00883347" w:rsidRDefault="006A4C41" w:rsidP="006A4C41">
            <w:pPr>
              <w:rPr>
                <w:szCs w:val="22"/>
                <w:lang w:val="en"/>
              </w:rPr>
            </w:pPr>
          </w:p>
          <w:p w:rsidR="006A4C41" w:rsidRPr="00883347" w:rsidRDefault="006A4C41" w:rsidP="006A4C41">
            <w:pPr>
              <w:rPr>
                <w:szCs w:val="22"/>
              </w:rPr>
            </w:pPr>
            <w:r w:rsidRPr="00883347">
              <w:rPr>
                <w:szCs w:val="22"/>
              </w:rPr>
              <w:t>Recommendation 1:</w:t>
            </w:r>
          </w:p>
          <w:p w:rsidR="006A4C41" w:rsidRPr="00883347" w:rsidRDefault="006A4C41" w:rsidP="006A4C41">
            <w:pPr>
              <w:rPr>
                <w:szCs w:val="22"/>
              </w:rPr>
            </w:pPr>
            <w:r w:rsidRPr="00883347">
              <w:rPr>
                <w:szCs w:val="22"/>
              </w:rPr>
              <w:t xml:space="preserve">WIPO technical assistance shall be, </w:t>
            </w:r>
            <w:r w:rsidRPr="00883347">
              <w:rPr>
                <w:i/>
                <w:iCs/>
                <w:szCs w:val="22"/>
              </w:rPr>
              <w:t>inter alia</w:t>
            </w:r>
            <w:r w:rsidRPr="00883347">
              <w:rPr>
                <w:szCs w:val="22"/>
              </w:rPr>
              <w:t>, development</w:t>
            </w:r>
            <w:r w:rsidRPr="00883347">
              <w:rPr>
                <w:szCs w:val="22"/>
              </w:rPr>
              <w:noBreakHyphen/>
              <w:t xml:space="preserve">oriented, demand-driven and transparent, taking into account the priorities and the special needs of developing countries, especially LDCs, as well as the different levels of development of Member States.  Activities should include </w:t>
            </w:r>
            <w:proofErr w:type="gramStart"/>
            <w:r w:rsidRPr="00883347">
              <w:rPr>
                <w:szCs w:val="22"/>
              </w:rPr>
              <w:t>time frames</w:t>
            </w:r>
            <w:proofErr w:type="gramEnd"/>
            <w:r w:rsidRPr="00883347">
              <w:rPr>
                <w:szCs w:val="22"/>
              </w:rPr>
              <w:t xml:space="preserve"> for completion.  In this regard, design, delivery mechanisms and evaluation processes for technical assistance programs should be country-specific.</w:t>
            </w:r>
          </w:p>
          <w:p w:rsidR="006A4C41" w:rsidRPr="00883347" w:rsidRDefault="006A4C41" w:rsidP="006A4C41">
            <w:pPr>
              <w:rPr>
                <w:bCs/>
                <w:szCs w:val="22"/>
              </w:rPr>
            </w:pPr>
          </w:p>
          <w:p w:rsidR="006A4C41" w:rsidRPr="00883347" w:rsidRDefault="006A4C41" w:rsidP="006A4C41">
            <w:pPr>
              <w:rPr>
                <w:szCs w:val="22"/>
              </w:rPr>
            </w:pPr>
            <w:r w:rsidRPr="00883347">
              <w:rPr>
                <w:szCs w:val="22"/>
              </w:rPr>
              <w:t>Recommendation 2:</w:t>
            </w:r>
          </w:p>
          <w:p w:rsidR="006A4C41" w:rsidRPr="00883347" w:rsidRDefault="006A4C41" w:rsidP="006A4C41">
            <w:pPr>
              <w:rPr>
                <w:bCs/>
                <w:szCs w:val="22"/>
              </w:rPr>
            </w:pPr>
            <w:r w:rsidRPr="00883347">
              <w:rPr>
                <w:szCs w:val="22"/>
              </w:rPr>
              <w:t>Provide additional assistance to WIPO through donor funding, and establish Trust Funds or other voluntary funds within WIPO specifically for LDCs</w:t>
            </w:r>
            <w:r w:rsidRPr="00883347">
              <w:rPr>
                <w:b/>
                <w:bCs/>
                <w:szCs w:val="22"/>
              </w:rPr>
              <w:t>,</w:t>
            </w:r>
            <w:r w:rsidRPr="00883347">
              <w:rPr>
                <w:szCs w:val="22"/>
              </w:rPr>
              <w:t xml:space="preserve"> while continuing to accord high priority to financing activities in Africa through budgetary and extra-budgetary resources, to promote, </w:t>
            </w:r>
            <w:r w:rsidRPr="00883347">
              <w:rPr>
                <w:i/>
                <w:iCs/>
                <w:szCs w:val="22"/>
              </w:rPr>
              <w:t>inter alia</w:t>
            </w:r>
            <w:r w:rsidRPr="00883347">
              <w:rPr>
                <w:szCs w:val="22"/>
              </w:rPr>
              <w:t>, the legal, commercial, cultural, and economic exploitation of intellectual property in these countries.</w:t>
            </w:r>
          </w:p>
          <w:p w:rsidR="006A4C41" w:rsidRPr="00883347" w:rsidRDefault="006A4C41" w:rsidP="006A4C41">
            <w:pPr>
              <w:rPr>
                <w:szCs w:val="22"/>
              </w:rPr>
            </w:pPr>
          </w:p>
          <w:p w:rsidR="006A4C41" w:rsidRPr="00883347" w:rsidRDefault="006A4C41" w:rsidP="006A4C41">
            <w:pPr>
              <w:rPr>
                <w:szCs w:val="22"/>
              </w:rPr>
            </w:pPr>
            <w:r w:rsidRPr="00883347">
              <w:rPr>
                <w:szCs w:val="22"/>
              </w:rPr>
              <w:t>Recommendation 4:</w:t>
            </w:r>
          </w:p>
          <w:p w:rsidR="006A4C41" w:rsidRPr="00883347" w:rsidRDefault="006A4C41" w:rsidP="006A4C41">
            <w:pPr>
              <w:rPr>
                <w:szCs w:val="22"/>
              </w:rPr>
            </w:pPr>
            <w:r w:rsidRPr="00883347">
              <w:rPr>
                <w:szCs w:val="22"/>
              </w:rPr>
              <w:t>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rsidR="006A4C41" w:rsidRPr="00883347" w:rsidRDefault="006A4C41" w:rsidP="006A4C41">
            <w:pPr>
              <w:rPr>
                <w:szCs w:val="22"/>
              </w:rPr>
            </w:pPr>
          </w:p>
          <w:p w:rsidR="006A4C41" w:rsidRPr="00883347" w:rsidRDefault="006A4C41" w:rsidP="006A4C41">
            <w:pPr>
              <w:rPr>
                <w:bCs/>
                <w:i/>
                <w:szCs w:val="22"/>
              </w:rPr>
            </w:pPr>
            <w:r w:rsidRPr="00883347">
              <w:rPr>
                <w:bCs/>
                <w:i/>
                <w:szCs w:val="22"/>
              </w:rPr>
              <w:t>Recommendation 10:</w:t>
            </w:r>
          </w:p>
          <w:p w:rsidR="006A4C41" w:rsidRPr="00883347" w:rsidRDefault="006A4C41" w:rsidP="006A4C41">
            <w:pPr>
              <w:rPr>
                <w:szCs w:val="22"/>
              </w:rPr>
            </w:pPr>
            <w:r w:rsidRPr="00883347">
              <w:rPr>
                <w:szCs w:val="22"/>
              </w:rPr>
              <w:t xml:space="preserve">To assist Member States to develop and improve national intellectual property institutional capacity through further development of infrastructure and other facilities with a view to making national intellectual property institutions more efficient and promoting a fair balance between intellectual property protection and the public interest.  This technical assistance </w:t>
            </w:r>
            <w:proofErr w:type="gramStart"/>
            <w:r w:rsidRPr="00883347">
              <w:rPr>
                <w:szCs w:val="22"/>
              </w:rPr>
              <w:t>should also be extended</w:t>
            </w:r>
            <w:proofErr w:type="gramEnd"/>
            <w:r w:rsidRPr="00883347">
              <w:rPr>
                <w:szCs w:val="22"/>
              </w:rPr>
              <w:t xml:space="preserve"> to sub-regional and regional organizations dealing with intellectual property.</w:t>
            </w:r>
          </w:p>
          <w:p w:rsidR="006A4C41" w:rsidRPr="00883347" w:rsidRDefault="006A4C41" w:rsidP="006A4C41">
            <w:pPr>
              <w:rPr>
                <w:szCs w:val="22"/>
              </w:rPr>
            </w:pPr>
          </w:p>
          <w:p w:rsidR="006A4C41" w:rsidRPr="00883347" w:rsidRDefault="006A4C41" w:rsidP="006A4C41">
            <w:pPr>
              <w:rPr>
                <w:szCs w:val="22"/>
              </w:rPr>
            </w:pPr>
            <w:r w:rsidRPr="00883347">
              <w:rPr>
                <w:bCs/>
                <w:i/>
                <w:szCs w:val="22"/>
              </w:rPr>
              <w:t>Recommendation 11:</w:t>
            </w:r>
          </w:p>
          <w:p w:rsidR="006A4C41" w:rsidRPr="00883347" w:rsidRDefault="006A4C41" w:rsidP="006A4C41">
            <w:pPr>
              <w:rPr>
                <w:iCs/>
                <w:szCs w:val="22"/>
              </w:rPr>
            </w:pPr>
            <w:r w:rsidRPr="00883347">
              <w:rPr>
                <w:szCs w:val="22"/>
              </w:rPr>
              <w:t>To assist Member States to strengthen national capacity for protection of domestic creations, innovations and inventions and to</w:t>
            </w:r>
          </w:p>
          <w:p w:rsidR="006A4C41" w:rsidRPr="00883347" w:rsidRDefault="006A4C41" w:rsidP="006A4C41">
            <w:pPr>
              <w:rPr>
                <w:szCs w:val="22"/>
              </w:rPr>
            </w:pPr>
            <w:proofErr w:type="gramStart"/>
            <w:r w:rsidRPr="00883347">
              <w:rPr>
                <w:szCs w:val="22"/>
              </w:rPr>
              <w:t>support</w:t>
            </w:r>
            <w:proofErr w:type="gramEnd"/>
            <w:r w:rsidRPr="00883347">
              <w:rPr>
                <w:szCs w:val="22"/>
              </w:rPr>
              <w:t xml:space="preserve"> development of national scientific and technological infrastructure, where appropriate, in accordance with WIPO’s mandate. </w:t>
            </w:r>
          </w:p>
          <w:p w:rsidR="006A4C41" w:rsidRPr="00883347" w:rsidRDefault="006A4C41" w:rsidP="006A4C41">
            <w:pPr>
              <w:rPr>
                <w:szCs w:val="22"/>
              </w:rPr>
            </w:pPr>
          </w:p>
        </w:tc>
      </w:tr>
      <w:tr w:rsidR="006A4C41" w:rsidRPr="00883347" w:rsidTr="007C050B">
        <w:tc>
          <w:tcPr>
            <w:tcW w:w="2430" w:type="dxa"/>
            <w:shd w:val="clear" w:color="auto" w:fill="auto"/>
          </w:tcPr>
          <w:p w:rsidR="006A4C41" w:rsidRPr="00883347" w:rsidRDefault="006A4C41" w:rsidP="006A4C41">
            <w:pPr>
              <w:pStyle w:val="Heading3"/>
              <w:rPr>
                <w:szCs w:val="22"/>
              </w:rPr>
            </w:pPr>
            <w:r w:rsidRPr="00883347">
              <w:rPr>
                <w:szCs w:val="22"/>
              </w:rPr>
              <w:t>Project Budget</w:t>
            </w:r>
          </w:p>
          <w:p w:rsidR="006A4C41" w:rsidRPr="00883347" w:rsidRDefault="006A4C41" w:rsidP="006A4C41">
            <w:pPr>
              <w:rPr>
                <w:szCs w:val="22"/>
              </w:rPr>
            </w:pPr>
          </w:p>
        </w:tc>
        <w:tc>
          <w:tcPr>
            <w:tcW w:w="6930" w:type="dxa"/>
            <w:shd w:val="clear" w:color="auto" w:fill="auto"/>
          </w:tcPr>
          <w:p w:rsidR="006A4C41" w:rsidRPr="00883347" w:rsidRDefault="006A4C41" w:rsidP="006A4C41">
            <w:pPr>
              <w:rPr>
                <w:szCs w:val="22"/>
              </w:rPr>
            </w:pPr>
          </w:p>
          <w:p w:rsidR="006A4C41" w:rsidRPr="00883347" w:rsidRDefault="006A4C41" w:rsidP="006A4C41">
            <w:pPr>
              <w:rPr>
                <w:szCs w:val="22"/>
              </w:rPr>
            </w:pPr>
            <w:r w:rsidRPr="00883347">
              <w:rPr>
                <w:szCs w:val="22"/>
              </w:rPr>
              <w:t xml:space="preserve">Personnel costs: 110,000 Swiss francs </w:t>
            </w:r>
          </w:p>
          <w:p w:rsidR="00507671" w:rsidRPr="00883347" w:rsidRDefault="00507671" w:rsidP="006A4C41">
            <w:pPr>
              <w:rPr>
                <w:szCs w:val="22"/>
              </w:rPr>
            </w:pPr>
          </w:p>
          <w:p w:rsidR="006A4C41" w:rsidRPr="00883347" w:rsidRDefault="006A4C41" w:rsidP="006A4C41">
            <w:pPr>
              <w:rPr>
                <w:szCs w:val="22"/>
              </w:rPr>
            </w:pPr>
            <w:r w:rsidRPr="00883347">
              <w:rPr>
                <w:szCs w:val="22"/>
              </w:rPr>
              <w:t xml:space="preserve">Non-Personnel costs: 430,000 Swiss francs </w:t>
            </w:r>
          </w:p>
          <w:p w:rsidR="00507671" w:rsidRPr="00883347" w:rsidRDefault="00507671" w:rsidP="006A4C41">
            <w:pPr>
              <w:rPr>
                <w:szCs w:val="22"/>
              </w:rPr>
            </w:pPr>
          </w:p>
          <w:p w:rsidR="006A4C41" w:rsidRPr="00883347" w:rsidRDefault="006A4C41" w:rsidP="006A4C41">
            <w:pPr>
              <w:rPr>
                <w:szCs w:val="22"/>
              </w:rPr>
            </w:pPr>
            <w:r w:rsidRPr="00883347">
              <w:rPr>
                <w:szCs w:val="22"/>
              </w:rPr>
              <w:t>Total: 540,000 Swiss francs</w:t>
            </w:r>
          </w:p>
        </w:tc>
      </w:tr>
      <w:tr w:rsidR="006A4C41" w:rsidRPr="00883347" w:rsidTr="007C050B">
        <w:tc>
          <w:tcPr>
            <w:tcW w:w="2430" w:type="dxa"/>
            <w:shd w:val="clear" w:color="auto" w:fill="auto"/>
          </w:tcPr>
          <w:p w:rsidR="006A4C41" w:rsidRPr="00883347" w:rsidRDefault="006A4C41" w:rsidP="006A4C41">
            <w:pPr>
              <w:pStyle w:val="Heading3"/>
              <w:rPr>
                <w:szCs w:val="22"/>
              </w:rPr>
            </w:pPr>
            <w:r w:rsidRPr="00883347">
              <w:rPr>
                <w:szCs w:val="22"/>
              </w:rPr>
              <w:lastRenderedPageBreak/>
              <w:t>Project Duration</w:t>
            </w:r>
          </w:p>
          <w:p w:rsidR="006A4C41" w:rsidRPr="00883347" w:rsidRDefault="006A4C41" w:rsidP="006A4C41">
            <w:pPr>
              <w:rPr>
                <w:szCs w:val="22"/>
              </w:rPr>
            </w:pPr>
          </w:p>
        </w:tc>
        <w:tc>
          <w:tcPr>
            <w:tcW w:w="6930" w:type="dxa"/>
            <w:shd w:val="clear" w:color="auto" w:fill="auto"/>
          </w:tcPr>
          <w:p w:rsidR="006A4C41" w:rsidRPr="00883347" w:rsidRDefault="006A4C41" w:rsidP="006A4C41">
            <w:pPr>
              <w:rPr>
                <w:szCs w:val="22"/>
              </w:rPr>
            </w:pPr>
          </w:p>
          <w:p w:rsidR="006A4C41" w:rsidRPr="00883347" w:rsidRDefault="006A4C41" w:rsidP="006A4C41">
            <w:pPr>
              <w:rPr>
                <w:szCs w:val="22"/>
              </w:rPr>
            </w:pPr>
            <w:r w:rsidRPr="00883347">
              <w:rPr>
                <w:szCs w:val="22"/>
              </w:rPr>
              <w:t>30 months</w:t>
            </w:r>
          </w:p>
          <w:p w:rsidR="006A4C41" w:rsidRPr="00883347" w:rsidRDefault="006A4C41" w:rsidP="006A4C41">
            <w:pPr>
              <w:rPr>
                <w:szCs w:val="22"/>
              </w:rPr>
            </w:pPr>
          </w:p>
        </w:tc>
      </w:tr>
      <w:tr w:rsidR="006A4C41" w:rsidRPr="00883347" w:rsidTr="007C050B">
        <w:tc>
          <w:tcPr>
            <w:tcW w:w="2430" w:type="dxa"/>
            <w:shd w:val="clear" w:color="auto" w:fill="auto"/>
          </w:tcPr>
          <w:p w:rsidR="006A4C41" w:rsidRPr="00883347" w:rsidRDefault="006A4C41" w:rsidP="006A4C41">
            <w:pPr>
              <w:pStyle w:val="Heading3"/>
              <w:rPr>
                <w:szCs w:val="22"/>
              </w:rPr>
            </w:pPr>
            <w:r w:rsidRPr="00883347">
              <w:rPr>
                <w:szCs w:val="22"/>
              </w:rPr>
              <w:t>Key WIPO Sectors Involved and Links to WIPO Programs</w:t>
            </w:r>
          </w:p>
        </w:tc>
        <w:tc>
          <w:tcPr>
            <w:tcW w:w="6930" w:type="dxa"/>
            <w:shd w:val="clear" w:color="auto" w:fill="auto"/>
          </w:tcPr>
          <w:p w:rsidR="006A4C41" w:rsidRPr="00883347" w:rsidRDefault="006A4C41" w:rsidP="006A4C41">
            <w:pPr>
              <w:rPr>
                <w:szCs w:val="22"/>
              </w:rPr>
            </w:pPr>
          </w:p>
          <w:p w:rsidR="006A4C41" w:rsidRPr="00883347" w:rsidRDefault="006A4C41" w:rsidP="006A4C41">
            <w:pPr>
              <w:rPr>
                <w:szCs w:val="22"/>
              </w:rPr>
            </w:pPr>
            <w:r w:rsidRPr="00883347">
              <w:rPr>
                <w:szCs w:val="22"/>
              </w:rPr>
              <w:t>Programs 9, 11, 15, 16</w:t>
            </w:r>
          </w:p>
        </w:tc>
      </w:tr>
      <w:tr w:rsidR="006A4C41" w:rsidRPr="00883347" w:rsidTr="007C050B">
        <w:trPr>
          <w:trHeight w:val="2664"/>
        </w:trPr>
        <w:tc>
          <w:tcPr>
            <w:tcW w:w="2430" w:type="dxa"/>
            <w:shd w:val="clear" w:color="auto" w:fill="auto"/>
          </w:tcPr>
          <w:p w:rsidR="006A4C41" w:rsidRPr="00883347" w:rsidRDefault="006A4C41" w:rsidP="006A4C41">
            <w:pPr>
              <w:pStyle w:val="Heading3"/>
              <w:rPr>
                <w:szCs w:val="22"/>
              </w:rPr>
            </w:pPr>
            <w:r w:rsidRPr="00883347">
              <w:rPr>
                <w:szCs w:val="22"/>
              </w:rPr>
              <w:t>Brief Description of Project</w:t>
            </w:r>
          </w:p>
        </w:tc>
        <w:tc>
          <w:tcPr>
            <w:tcW w:w="6930" w:type="dxa"/>
            <w:shd w:val="clear" w:color="auto" w:fill="auto"/>
          </w:tcPr>
          <w:p w:rsidR="006A4C41" w:rsidRPr="00883347" w:rsidRDefault="006A4C41" w:rsidP="006A4C41">
            <w:pPr>
              <w:rPr>
                <w:szCs w:val="22"/>
              </w:rPr>
            </w:pPr>
            <w:r w:rsidRPr="00883347">
              <w:rPr>
                <w:szCs w:val="22"/>
              </w:rPr>
              <w:t xml:space="preserve">The Audiovisual (AV) industries have huge potential to support national economic development of African countries and play a significant role in the promotion of cultural identity. </w:t>
            </w:r>
            <w:r w:rsidR="00507671" w:rsidRPr="00883347">
              <w:rPr>
                <w:szCs w:val="22"/>
              </w:rPr>
              <w:t xml:space="preserve"> </w:t>
            </w:r>
            <w:r w:rsidRPr="00883347">
              <w:rPr>
                <w:szCs w:val="22"/>
              </w:rPr>
              <w:t xml:space="preserve">They also provide employment and promote innovation. </w:t>
            </w:r>
            <w:r w:rsidR="00507671" w:rsidRPr="00883347">
              <w:rPr>
                <w:szCs w:val="22"/>
              </w:rPr>
              <w:t xml:space="preserve"> </w:t>
            </w:r>
            <w:r w:rsidRPr="00883347">
              <w:rPr>
                <w:szCs w:val="22"/>
              </w:rPr>
              <w:t xml:space="preserve">However, concrete steps need to be taken to realize their full economic potential. </w:t>
            </w:r>
          </w:p>
          <w:p w:rsidR="006A4C41" w:rsidRPr="00883347" w:rsidRDefault="006A4C41" w:rsidP="006A4C41">
            <w:pPr>
              <w:rPr>
                <w:szCs w:val="22"/>
              </w:rPr>
            </w:pPr>
          </w:p>
          <w:p w:rsidR="006A4C41" w:rsidRPr="00883347" w:rsidRDefault="00507671" w:rsidP="006A4C41">
            <w:pPr>
              <w:rPr>
                <w:szCs w:val="22"/>
              </w:rPr>
            </w:pPr>
            <w:r w:rsidRPr="00883347">
              <w:rPr>
                <w:szCs w:val="22"/>
              </w:rPr>
              <w:t xml:space="preserve">The Phase II of the project (contained in document </w:t>
            </w:r>
            <w:r w:rsidR="0092517A" w:rsidRPr="00883347">
              <w:rPr>
                <w:szCs w:val="22"/>
              </w:rPr>
              <w:t>CDIP/</w:t>
            </w:r>
            <w:r w:rsidR="006A4C41" w:rsidRPr="00883347">
              <w:rPr>
                <w:szCs w:val="22"/>
              </w:rPr>
              <w:t>17/7</w:t>
            </w:r>
            <w:r w:rsidRPr="00883347">
              <w:rPr>
                <w:szCs w:val="22"/>
              </w:rPr>
              <w:t>)</w:t>
            </w:r>
            <w:r w:rsidR="006A4C41" w:rsidRPr="00883347">
              <w:rPr>
                <w:szCs w:val="22"/>
              </w:rPr>
              <w:t xml:space="preserve"> was a follow up to </w:t>
            </w:r>
            <w:r w:rsidRPr="00883347">
              <w:rPr>
                <w:szCs w:val="22"/>
              </w:rPr>
              <w:t xml:space="preserve">the first </w:t>
            </w:r>
            <w:r w:rsidR="0092517A" w:rsidRPr="00883347">
              <w:rPr>
                <w:szCs w:val="22"/>
              </w:rPr>
              <w:t>P</w:t>
            </w:r>
            <w:r w:rsidRPr="00883347">
              <w:rPr>
                <w:szCs w:val="22"/>
              </w:rPr>
              <w:t xml:space="preserve">hase of this </w:t>
            </w:r>
            <w:r w:rsidR="006A4C41" w:rsidRPr="00883347">
              <w:rPr>
                <w:szCs w:val="22"/>
              </w:rPr>
              <w:t xml:space="preserve">project </w:t>
            </w:r>
            <w:r w:rsidRPr="00883347">
              <w:rPr>
                <w:szCs w:val="22"/>
              </w:rPr>
              <w:t xml:space="preserve">(contained in document </w:t>
            </w:r>
            <w:r w:rsidR="006A4C41" w:rsidRPr="00883347">
              <w:rPr>
                <w:szCs w:val="22"/>
              </w:rPr>
              <w:t>CDI</w:t>
            </w:r>
            <w:r w:rsidR="0092517A" w:rsidRPr="00883347">
              <w:rPr>
                <w:szCs w:val="22"/>
              </w:rPr>
              <w:t>P/</w:t>
            </w:r>
            <w:r w:rsidR="006A4C41" w:rsidRPr="00883347">
              <w:rPr>
                <w:szCs w:val="22"/>
              </w:rPr>
              <w:t>9/13</w:t>
            </w:r>
            <w:r w:rsidRPr="00883347">
              <w:rPr>
                <w:szCs w:val="22"/>
              </w:rPr>
              <w:t>),</w:t>
            </w:r>
            <w:r w:rsidR="006A4C41" w:rsidRPr="00883347">
              <w:rPr>
                <w:szCs w:val="22"/>
              </w:rPr>
              <w:t xml:space="preserve"> which was based on a proposal</w:t>
            </w:r>
            <w:r w:rsidRPr="00883347">
              <w:rPr>
                <w:szCs w:val="22"/>
              </w:rPr>
              <w:t xml:space="preserve"> made by the D</w:t>
            </w:r>
            <w:r w:rsidR="006A4C41" w:rsidRPr="00883347">
              <w:rPr>
                <w:szCs w:val="22"/>
              </w:rPr>
              <w:t>elegation of Burkina Faso.  Phase I was completed and independently evaluated at the end of 2016</w:t>
            </w:r>
            <w:r w:rsidR="006A4C41" w:rsidRPr="00883347">
              <w:rPr>
                <w:szCs w:val="22"/>
                <w:vertAlign w:val="superscript"/>
              </w:rPr>
              <w:footnoteReference w:id="2"/>
            </w:r>
            <w:r w:rsidR="006A4C41" w:rsidRPr="00883347">
              <w:rPr>
                <w:szCs w:val="22"/>
              </w:rPr>
              <w:t xml:space="preserve">. </w:t>
            </w:r>
          </w:p>
          <w:p w:rsidR="006A4C41" w:rsidRPr="00883347" w:rsidRDefault="006A4C41" w:rsidP="006A4C41">
            <w:pPr>
              <w:rPr>
                <w:szCs w:val="22"/>
              </w:rPr>
            </w:pPr>
          </w:p>
          <w:p w:rsidR="006A4C41" w:rsidRPr="00883347" w:rsidRDefault="00507671" w:rsidP="006A4C41">
            <w:pPr>
              <w:rPr>
                <w:szCs w:val="22"/>
              </w:rPr>
            </w:pPr>
            <w:r w:rsidRPr="00883347">
              <w:rPr>
                <w:szCs w:val="22"/>
              </w:rPr>
              <w:t>The second phase of the project</w:t>
            </w:r>
            <w:r w:rsidR="006A4C41" w:rsidRPr="00883347">
              <w:rPr>
                <w:szCs w:val="22"/>
              </w:rPr>
              <w:t xml:space="preserve"> aimed at accelerating the development of the African AV sector through technical assistance and capacity building to increase understanding and use of the copyright system. </w:t>
            </w:r>
          </w:p>
          <w:p w:rsidR="0092517A" w:rsidRPr="00883347" w:rsidRDefault="0092517A" w:rsidP="006A4C41">
            <w:pPr>
              <w:rPr>
                <w:szCs w:val="22"/>
              </w:rPr>
            </w:pPr>
          </w:p>
          <w:p w:rsidR="006A4C41" w:rsidRPr="00883347" w:rsidRDefault="006A4C41" w:rsidP="006A4C41">
            <w:pPr>
              <w:rPr>
                <w:szCs w:val="22"/>
              </w:rPr>
            </w:pPr>
            <w:r w:rsidRPr="00883347">
              <w:rPr>
                <w:szCs w:val="22"/>
              </w:rPr>
              <w:t>The Project consisted of three main components:</w:t>
            </w:r>
          </w:p>
          <w:p w:rsidR="006A4C41" w:rsidRPr="00883347" w:rsidRDefault="006A4C41" w:rsidP="006A4C41">
            <w:pPr>
              <w:rPr>
                <w:szCs w:val="22"/>
              </w:rPr>
            </w:pPr>
          </w:p>
          <w:p w:rsidR="006A4C41" w:rsidRPr="00883347" w:rsidRDefault="006A4C41" w:rsidP="00DF5C0A">
            <w:pPr>
              <w:numPr>
                <w:ilvl w:val="0"/>
                <w:numId w:val="4"/>
              </w:numPr>
              <w:rPr>
                <w:szCs w:val="22"/>
              </w:rPr>
            </w:pPr>
            <w:r w:rsidRPr="00883347">
              <w:rPr>
                <w:szCs w:val="22"/>
              </w:rPr>
              <w:t xml:space="preserve">Research based initiatives; </w:t>
            </w:r>
          </w:p>
          <w:p w:rsidR="006A4C41" w:rsidRPr="00883347" w:rsidRDefault="006A4C41" w:rsidP="00DF5C0A">
            <w:pPr>
              <w:numPr>
                <w:ilvl w:val="0"/>
                <w:numId w:val="4"/>
              </w:numPr>
              <w:rPr>
                <w:szCs w:val="22"/>
              </w:rPr>
            </w:pPr>
            <w:r w:rsidRPr="00883347">
              <w:rPr>
                <w:szCs w:val="22"/>
              </w:rPr>
              <w:t>Professional Development and Capacity Building</w:t>
            </w:r>
            <w:r w:rsidR="0092517A" w:rsidRPr="00883347">
              <w:rPr>
                <w:szCs w:val="22"/>
              </w:rPr>
              <w:t>;</w:t>
            </w:r>
            <w:r w:rsidRPr="00883347">
              <w:rPr>
                <w:szCs w:val="22"/>
              </w:rPr>
              <w:t xml:space="preserve"> </w:t>
            </w:r>
          </w:p>
          <w:p w:rsidR="006A4C41" w:rsidRPr="00883347" w:rsidRDefault="006A4C41" w:rsidP="00DF5C0A">
            <w:pPr>
              <w:numPr>
                <w:ilvl w:val="0"/>
                <w:numId w:val="4"/>
              </w:numPr>
              <w:rPr>
                <w:szCs w:val="22"/>
              </w:rPr>
            </w:pPr>
            <w:r w:rsidRPr="00883347">
              <w:rPr>
                <w:szCs w:val="22"/>
              </w:rPr>
              <w:t>Institutional and policy framework: Support to the Development of Skills and Tools</w:t>
            </w:r>
            <w:r w:rsidR="0092517A" w:rsidRPr="00883347">
              <w:rPr>
                <w:szCs w:val="22"/>
              </w:rPr>
              <w:t>.</w:t>
            </w:r>
          </w:p>
          <w:p w:rsidR="006A4C41" w:rsidRPr="00883347" w:rsidRDefault="006A4C41" w:rsidP="006A4C41">
            <w:pPr>
              <w:rPr>
                <w:szCs w:val="22"/>
              </w:rPr>
            </w:pPr>
          </w:p>
          <w:p w:rsidR="006A4C41" w:rsidRPr="00883347" w:rsidRDefault="006A4C41" w:rsidP="006A4C41">
            <w:pPr>
              <w:rPr>
                <w:szCs w:val="22"/>
              </w:rPr>
            </w:pPr>
            <w:r w:rsidRPr="00883347">
              <w:rPr>
                <w:szCs w:val="22"/>
              </w:rPr>
              <w:t xml:space="preserve">All components sought to increase the use and profitability of intellectual property based transactions in the AV sector. </w:t>
            </w:r>
            <w:r w:rsidR="0092517A" w:rsidRPr="00883347">
              <w:rPr>
                <w:szCs w:val="22"/>
              </w:rPr>
              <w:t xml:space="preserve"> </w:t>
            </w:r>
            <w:r w:rsidRPr="00883347">
              <w:rPr>
                <w:szCs w:val="22"/>
              </w:rPr>
              <w:t xml:space="preserve">The pilot beneficiary countries of the project were Burkina Faso, Cote d’Ivoire, Kenya, Morocco and Senegal. </w:t>
            </w:r>
          </w:p>
          <w:p w:rsidR="006A4C41" w:rsidRPr="00883347" w:rsidRDefault="006A4C41" w:rsidP="006A4C41">
            <w:pPr>
              <w:rPr>
                <w:szCs w:val="22"/>
              </w:rPr>
            </w:pPr>
            <w:r w:rsidRPr="00883347">
              <w:rPr>
                <w:szCs w:val="22"/>
              </w:rPr>
              <w:t xml:space="preserve"> </w:t>
            </w:r>
          </w:p>
          <w:p w:rsidR="006A4C41" w:rsidRDefault="006A4C41" w:rsidP="006A4C41">
            <w:pPr>
              <w:rPr>
                <w:szCs w:val="22"/>
              </w:rPr>
            </w:pPr>
            <w:r w:rsidRPr="00883347">
              <w:rPr>
                <w:szCs w:val="22"/>
              </w:rPr>
              <w:t xml:space="preserve">Phase II of the project built on the momentum created by Phase I to consolidate the project’s sustainability in driving structural changes for the sector. </w:t>
            </w:r>
          </w:p>
          <w:p w:rsidR="00142EE3" w:rsidRPr="00883347" w:rsidRDefault="00142EE3" w:rsidP="006A4C41">
            <w:pPr>
              <w:rPr>
                <w:szCs w:val="22"/>
              </w:rPr>
            </w:pPr>
          </w:p>
        </w:tc>
      </w:tr>
      <w:tr w:rsidR="00142EE3" w:rsidRPr="00883347" w:rsidTr="007C050B">
        <w:trPr>
          <w:trHeight w:val="846"/>
        </w:trPr>
        <w:tc>
          <w:tcPr>
            <w:tcW w:w="2430" w:type="dxa"/>
            <w:shd w:val="clear" w:color="auto" w:fill="auto"/>
          </w:tcPr>
          <w:p w:rsidR="00142EE3" w:rsidRPr="00883347" w:rsidRDefault="00002011" w:rsidP="00142EE3">
            <w:pPr>
              <w:pStyle w:val="Heading3"/>
              <w:rPr>
                <w:szCs w:val="22"/>
              </w:rPr>
            </w:pPr>
            <w:r>
              <w:rPr>
                <w:szCs w:val="22"/>
              </w:rPr>
              <w:t>P</w:t>
            </w:r>
            <w:r w:rsidR="00142EE3" w:rsidRPr="00883347">
              <w:rPr>
                <w:szCs w:val="22"/>
              </w:rPr>
              <w:t>roject Manager</w:t>
            </w:r>
          </w:p>
        </w:tc>
        <w:tc>
          <w:tcPr>
            <w:tcW w:w="6930" w:type="dxa"/>
          </w:tcPr>
          <w:p w:rsidR="00002011" w:rsidRDefault="00002011" w:rsidP="00142EE3">
            <w:pPr>
              <w:rPr>
                <w:iCs/>
                <w:szCs w:val="22"/>
              </w:rPr>
            </w:pPr>
          </w:p>
          <w:p w:rsidR="00142EE3" w:rsidRPr="00883347" w:rsidRDefault="00142EE3" w:rsidP="00142EE3">
            <w:pPr>
              <w:rPr>
                <w:iCs/>
                <w:szCs w:val="22"/>
              </w:rPr>
            </w:pPr>
            <w:r w:rsidRPr="00883347">
              <w:rPr>
                <w:iCs/>
                <w:szCs w:val="22"/>
              </w:rPr>
              <w:t xml:space="preserve">Ms. Carole </w:t>
            </w:r>
            <w:proofErr w:type="spellStart"/>
            <w:r w:rsidRPr="00883347">
              <w:rPr>
                <w:iCs/>
                <w:szCs w:val="22"/>
              </w:rPr>
              <w:t>Croella</w:t>
            </w:r>
            <w:proofErr w:type="spellEnd"/>
            <w:r w:rsidRPr="00883347">
              <w:rPr>
                <w:iCs/>
                <w:szCs w:val="22"/>
              </w:rPr>
              <w:t>, Senior Counsellor, Copyright Law Division, Culture &amp; Creative Industries Sector</w:t>
            </w:r>
          </w:p>
          <w:p w:rsidR="00142EE3" w:rsidRPr="00883347" w:rsidRDefault="00142EE3" w:rsidP="00142EE3">
            <w:pPr>
              <w:rPr>
                <w:szCs w:val="22"/>
              </w:rPr>
            </w:pPr>
          </w:p>
        </w:tc>
      </w:tr>
      <w:tr w:rsidR="00142EE3" w:rsidRPr="00883347" w:rsidTr="007C050B">
        <w:trPr>
          <w:trHeight w:val="846"/>
        </w:trPr>
        <w:tc>
          <w:tcPr>
            <w:tcW w:w="2430" w:type="dxa"/>
            <w:shd w:val="clear" w:color="auto" w:fill="auto"/>
          </w:tcPr>
          <w:p w:rsidR="00142EE3" w:rsidRPr="00883347" w:rsidRDefault="00142EE3" w:rsidP="00142EE3">
            <w:pPr>
              <w:pStyle w:val="Heading3"/>
              <w:rPr>
                <w:szCs w:val="22"/>
              </w:rPr>
            </w:pPr>
            <w:r w:rsidRPr="00883347">
              <w:rPr>
                <w:szCs w:val="22"/>
              </w:rPr>
              <w:t xml:space="preserve">Links to Expected Results in the Program and Budget </w:t>
            </w:r>
          </w:p>
          <w:p w:rsidR="00142EE3" w:rsidRPr="00883347" w:rsidRDefault="00142EE3" w:rsidP="00142EE3">
            <w:pPr>
              <w:pStyle w:val="Heading3"/>
              <w:rPr>
                <w:szCs w:val="22"/>
              </w:rPr>
            </w:pPr>
          </w:p>
        </w:tc>
        <w:tc>
          <w:tcPr>
            <w:tcW w:w="6930" w:type="dxa"/>
          </w:tcPr>
          <w:p w:rsidR="00002011" w:rsidRDefault="00002011" w:rsidP="00142EE3">
            <w:pPr>
              <w:rPr>
                <w:i/>
                <w:iCs/>
                <w:szCs w:val="22"/>
              </w:rPr>
            </w:pPr>
          </w:p>
          <w:p w:rsidR="00142EE3" w:rsidRPr="00142EE3" w:rsidRDefault="00142EE3" w:rsidP="00142EE3">
            <w:pPr>
              <w:rPr>
                <w:iCs/>
                <w:szCs w:val="22"/>
              </w:rPr>
            </w:pPr>
            <w:r w:rsidRPr="00142EE3">
              <w:rPr>
                <w:i/>
                <w:iCs/>
                <w:szCs w:val="22"/>
              </w:rPr>
              <w:t xml:space="preserve">Strategic Goal III:  </w:t>
            </w:r>
            <w:r w:rsidRPr="00142EE3">
              <w:rPr>
                <w:iCs/>
                <w:szCs w:val="22"/>
              </w:rPr>
              <w:t>Facilitating the Use of IP for Development</w:t>
            </w:r>
          </w:p>
          <w:p w:rsidR="00142EE3" w:rsidRPr="00142EE3" w:rsidRDefault="00142EE3" w:rsidP="00142EE3">
            <w:pPr>
              <w:rPr>
                <w:i/>
                <w:iCs/>
                <w:szCs w:val="22"/>
              </w:rPr>
            </w:pPr>
          </w:p>
          <w:p w:rsidR="00142EE3" w:rsidRPr="00142EE3" w:rsidRDefault="00142EE3" w:rsidP="00142EE3">
            <w:pPr>
              <w:rPr>
                <w:iCs/>
                <w:szCs w:val="22"/>
              </w:rPr>
            </w:pPr>
            <w:r w:rsidRPr="00142EE3">
              <w:rPr>
                <w:i/>
                <w:iCs/>
                <w:szCs w:val="22"/>
              </w:rPr>
              <w:t xml:space="preserve"> Program 3</w:t>
            </w:r>
            <w:r w:rsidRPr="00142EE3">
              <w:rPr>
                <w:i/>
                <w:iCs/>
                <w:szCs w:val="22"/>
              </w:rPr>
              <w:br/>
            </w:r>
          </w:p>
        </w:tc>
      </w:tr>
      <w:tr w:rsidR="006A4C41" w:rsidRPr="00883347" w:rsidTr="007C050B">
        <w:trPr>
          <w:trHeight w:val="846"/>
        </w:trPr>
        <w:tc>
          <w:tcPr>
            <w:tcW w:w="2430" w:type="dxa"/>
            <w:shd w:val="clear" w:color="auto" w:fill="auto"/>
          </w:tcPr>
          <w:p w:rsidR="006A4C41" w:rsidRPr="00883347" w:rsidRDefault="006A4C41" w:rsidP="006A4C41">
            <w:pPr>
              <w:pStyle w:val="Heading3"/>
              <w:rPr>
                <w:szCs w:val="22"/>
              </w:rPr>
            </w:pPr>
            <w:r w:rsidRPr="00883347">
              <w:rPr>
                <w:szCs w:val="22"/>
              </w:rPr>
              <w:lastRenderedPageBreak/>
              <w:t>Summary overview of Project implementation</w:t>
            </w:r>
          </w:p>
          <w:p w:rsidR="006A4C41" w:rsidRPr="00883347" w:rsidRDefault="006A4C41" w:rsidP="006A4C41">
            <w:pPr>
              <w:rPr>
                <w:szCs w:val="22"/>
              </w:rPr>
            </w:pPr>
          </w:p>
        </w:tc>
        <w:tc>
          <w:tcPr>
            <w:tcW w:w="6930" w:type="dxa"/>
          </w:tcPr>
          <w:p w:rsidR="006A4C41" w:rsidRPr="00883347" w:rsidRDefault="006A4C41" w:rsidP="006A4C41">
            <w:pPr>
              <w:rPr>
                <w:szCs w:val="22"/>
              </w:rPr>
            </w:pPr>
          </w:p>
          <w:p w:rsidR="007C050B" w:rsidRPr="00883347" w:rsidRDefault="007C050B" w:rsidP="00DF5C0A">
            <w:pPr>
              <w:numPr>
                <w:ilvl w:val="0"/>
                <w:numId w:val="8"/>
              </w:numPr>
              <w:rPr>
                <w:szCs w:val="22"/>
              </w:rPr>
            </w:pPr>
            <w:r w:rsidRPr="00883347">
              <w:rPr>
                <w:szCs w:val="22"/>
              </w:rPr>
              <w:t>PROJECT BACKGROUND AND APPROACH</w:t>
            </w:r>
          </w:p>
          <w:p w:rsidR="007C050B" w:rsidRPr="00883347" w:rsidRDefault="007C050B" w:rsidP="007C050B">
            <w:pPr>
              <w:rPr>
                <w:szCs w:val="22"/>
              </w:rPr>
            </w:pPr>
          </w:p>
          <w:p w:rsidR="007C050B" w:rsidRPr="00883347" w:rsidRDefault="007C050B" w:rsidP="007C050B">
            <w:pPr>
              <w:rPr>
                <w:szCs w:val="22"/>
              </w:rPr>
            </w:pPr>
            <w:r w:rsidRPr="00883347">
              <w:rPr>
                <w:szCs w:val="22"/>
              </w:rPr>
              <w:t xml:space="preserve">The project </w:t>
            </w:r>
            <w:r w:rsidR="0092517A" w:rsidRPr="00883347">
              <w:rPr>
                <w:szCs w:val="22"/>
              </w:rPr>
              <w:t xml:space="preserve">implementation </w:t>
            </w:r>
            <w:r w:rsidRPr="00883347">
              <w:rPr>
                <w:szCs w:val="22"/>
              </w:rPr>
              <w:t>started in June 2016</w:t>
            </w:r>
            <w:r w:rsidR="0092517A" w:rsidRPr="00883347">
              <w:rPr>
                <w:szCs w:val="22"/>
              </w:rPr>
              <w:t xml:space="preserve"> and</w:t>
            </w:r>
            <w:r w:rsidRPr="00883347">
              <w:rPr>
                <w:szCs w:val="22"/>
              </w:rPr>
              <w:t xml:space="preserve"> concluded in October 2018. </w:t>
            </w:r>
            <w:r w:rsidR="0092517A" w:rsidRPr="00883347">
              <w:rPr>
                <w:szCs w:val="22"/>
              </w:rPr>
              <w:t xml:space="preserve"> </w:t>
            </w:r>
            <w:r w:rsidRPr="00883347">
              <w:rPr>
                <w:szCs w:val="22"/>
              </w:rPr>
              <w:t xml:space="preserve">All planned activities </w:t>
            </w:r>
            <w:proofErr w:type="gramStart"/>
            <w:r w:rsidRPr="00883347">
              <w:rPr>
                <w:szCs w:val="22"/>
              </w:rPr>
              <w:t>were implemented</w:t>
            </w:r>
            <w:proofErr w:type="gramEnd"/>
            <w:r w:rsidRPr="00883347">
              <w:rPr>
                <w:szCs w:val="22"/>
              </w:rPr>
              <w:t xml:space="preserve"> and the budget was used as </w:t>
            </w:r>
            <w:r w:rsidR="0092517A" w:rsidRPr="00883347">
              <w:rPr>
                <w:szCs w:val="22"/>
              </w:rPr>
              <w:t>foreseen</w:t>
            </w:r>
            <w:r w:rsidRPr="00883347">
              <w:rPr>
                <w:szCs w:val="22"/>
              </w:rPr>
              <w:t xml:space="preserve">.  The project was closely coordinated with the pilot countries. </w:t>
            </w:r>
            <w:r w:rsidR="0092517A" w:rsidRPr="00883347">
              <w:rPr>
                <w:szCs w:val="22"/>
              </w:rPr>
              <w:t xml:space="preserve"> </w:t>
            </w:r>
            <w:r w:rsidRPr="00883347">
              <w:rPr>
                <w:szCs w:val="22"/>
              </w:rPr>
              <w:t>It took fully into accou</w:t>
            </w:r>
            <w:r w:rsidR="0092517A" w:rsidRPr="00883347">
              <w:rPr>
                <w:szCs w:val="22"/>
              </w:rPr>
              <w:t>nt their identified priorities</w:t>
            </w:r>
            <w:r w:rsidRPr="00883347">
              <w:rPr>
                <w:szCs w:val="22"/>
              </w:rPr>
              <w:t xml:space="preserve"> and needs.  The contents of the project </w:t>
            </w:r>
            <w:proofErr w:type="gramStart"/>
            <w:r w:rsidRPr="00883347">
              <w:rPr>
                <w:szCs w:val="22"/>
              </w:rPr>
              <w:t>have been detailed</w:t>
            </w:r>
            <w:proofErr w:type="gramEnd"/>
            <w:r w:rsidRPr="00883347">
              <w:rPr>
                <w:szCs w:val="22"/>
              </w:rPr>
              <w:t xml:space="preserve"> in the project</w:t>
            </w:r>
            <w:r w:rsidR="0092517A" w:rsidRPr="00883347">
              <w:rPr>
                <w:szCs w:val="22"/>
              </w:rPr>
              <w:t xml:space="preserve"> document CDIP/</w:t>
            </w:r>
            <w:r w:rsidRPr="00883347">
              <w:rPr>
                <w:szCs w:val="22"/>
              </w:rPr>
              <w:t>17/7.</w:t>
            </w:r>
          </w:p>
          <w:p w:rsidR="007C050B" w:rsidRPr="00883347" w:rsidRDefault="007C050B" w:rsidP="007C050B">
            <w:pPr>
              <w:rPr>
                <w:szCs w:val="22"/>
              </w:rPr>
            </w:pPr>
          </w:p>
          <w:p w:rsidR="007C050B" w:rsidRPr="00883347" w:rsidRDefault="007C050B" w:rsidP="007C050B">
            <w:pPr>
              <w:rPr>
                <w:szCs w:val="22"/>
              </w:rPr>
            </w:pPr>
            <w:r w:rsidRPr="00883347">
              <w:rPr>
                <w:szCs w:val="22"/>
              </w:rPr>
              <w:t xml:space="preserve">Five pilot countries, namely Burkina-Faso, Senegal, Kenya, Cote d’Ivoire and Morocco, participated in the project, as </w:t>
            </w:r>
            <w:r w:rsidR="0092517A" w:rsidRPr="00883347">
              <w:rPr>
                <w:szCs w:val="22"/>
              </w:rPr>
              <w:t>approved</w:t>
            </w:r>
            <w:r w:rsidRPr="00883347">
              <w:rPr>
                <w:szCs w:val="22"/>
              </w:rPr>
              <w:t xml:space="preserve"> by the CDIP. </w:t>
            </w:r>
          </w:p>
          <w:p w:rsidR="007C050B" w:rsidRPr="00883347" w:rsidRDefault="007C050B" w:rsidP="007C050B">
            <w:pPr>
              <w:rPr>
                <w:szCs w:val="22"/>
              </w:rPr>
            </w:pPr>
          </w:p>
          <w:p w:rsidR="007C050B" w:rsidRPr="00883347" w:rsidRDefault="007C050B" w:rsidP="007C050B">
            <w:pPr>
              <w:rPr>
                <w:szCs w:val="22"/>
              </w:rPr>
            </w:pPr>
            <w:r w:rsidRPr="00883347">
              <w:rPr>
                <w:szCs w:val="22"/>
              </w:rPr>
              <w:t>The project focused on the following elements:</w:t>
            </w:r>
          </w:p>
          <w:p w:rsidR="0092517A" w:rsidRPr="00883347" w:rsidRDefault="0092517A" w:rsidP="007C050B">
            <w:pPr>
              <w:rPr>
                <w:szCs w:val="22"/>
              </w:rPr>
            </w:pPr>
          </w:p>
          <w:p w:rsidR="007C050B" w:rsidRPr="00883347" w:rsidRDefault="007C050B" w:rsidP="00DF5C0A">
            <w:pPr>
              <w:numPr>
                <w:ilvl w:val="0"/>
                <w:numId w:val="7"/>
              </w:numPr>
              <w:rPr>
                <w:szCs w:val="22"/>
              </w:rPr>
            </w:pPr>
            <w:r w:rsidRPr="00883347">
              <w:rPr>
                <w:szCs w:val="22"/>
              </w:rPr>
              <w:t xml:space="preserve">Research based initiatives; </w:t>
            </w:r>
          </w:p>
          <w:p w:rsidR="007C050B" w:rsidRPr="00883347" w:rsidRDefault="007C050B" w:rsidP="00DF5C0A">
            <w:pPr>
              <w:numPr>
                <w:ilvl w:val="0"/>
                <w:numId w:val="7"/>
              </w:numPr>
              <w:rPr>
                <w:szCs w:val="22"/>
              </w:rPr>
            </w:pPr>
            <w:r w:rsidRPr="00883347">
              <w:rPr>
                <w:szCs w:val="22"/>
              </w:rPr>
              <w:t>Professional development and training activities; and</w:t>
            </w:r>
          </w:p>
          <w:p w:rsidR="007C050B" w:rsidRPr="00883347" w:rsidRDefault="007C050B" w:rsidP="00DF5C0A">
            <w:pPr>
              <w:numPr>
                <w:ilvl w:val="0"/>
                <w:numId w:val="4"/>
              </w:numPr>
              <w:rPr>
                <w:szCs w:val="22"/>
              </w:rPr>
            </w:pPr>
            <w:r w:rsidRPr="00883347">
              <w:rPr>
                <w:szCs w:val="22"/>
              </w:rPr>
              <w:t>Strengthening of the institutional and policy framework : Support to the Development of Skills and Tools</w:t>
            </w:r>
          </w:p>
          <w:p w:rsidR="007C050B" w:rsidRPr="00883347" w:rsidRDefault="007C050B" w:rsidP="007C050B">
            <w:pPr>
              <w:rPr>
                <w:szCs w:val="22"/>
              </w:rPr>
            </w:pPr>
          </w:p>
          <w:p w:rsidR="007C050B" w:rsidRPr="00883347" w:rsidRDefault="007C050B" w:rsidP="007C050B">
            <w:pPr>
              <w:rPr>
                <w:szCs w:val="22"/>
              </w:rPr>
            </w:pPr>
            <w:r w:rsidRPr="00883347">
              <w:rPr>
                <w:szCs w:val="22"/>
              </w:rPr>
              <w:t xml:space="preserve">Phase II of the project aimed to accelerate the development of the African audiovisual sector through technical assistance and capacity building to increase understanding and use of the copyright system. It enabled capitalizing on Phase I, which laid the first foundations to create awareness and knowledge on the use of IP in the sector. </w:t>
            </w:r>
          </w:p>
          <w:p w:rsidR="006C1E95" w:rsidRPr="00883347" w:rsidRDefault="006C1E95" w:rsidP="007C050B">
            <w:pPr>
              <w:rPr>
                <w:szCs w:val="22"/>
              </w:rPr>
            </w:pPr>
          </w:p>
          <w:p w:rsidR="007C050B" w:rsidRPr="00883347" w:rsidRDefault="006C1E95" w:rsidP="007C050B">
            <w:pPr>
              <w:rPr>
                <w:szCs w:val="22"/>
              </w:rPr>
            </w:pPr>
            <w:r w:rsidRPr="00883347">
              <w:rPr>
                <w:szCs w:val="22"/>
              </w:rPr>
              <w:t>The project implementation</w:t>
            </w:r>
            <w:r w:rsidR="007C050B" w:rsidRPr="00883347">
              <w:rPr>
                <w:szCs w:val="22"/>
              </w:rPr>
              <w:t xml:space="preserve"> has </w:t>
            </w:r>
            <w:r w:rsidRPr="00883347">
              <w:rPr>
                <w:szCs w:val="22"/>
              </w:rPr>
              <w:t>involved</w:t>
            </w:r>
            <w:r w:rsidR="007C050B" w:rsidRPr="00883347">
              <w:rPr>
                <w:szCs w:val="22"/>
              </w:rPr>
              <w:t xml:space="preserve"> collaborati</w:t>
            </w:r>
            <w:r w:rsidRPr="00883347">
              <w:rPr>
                <w:szCs w:val="22"/>
              </w:rPr>
              <w:t>on</w:t>
            </w:r>
            <w:r w:rsidR="007C050B" w:rsidRPr="00883347">
              <w:rPr>
                <w:szCs w:val="22"/>
              </w:rPr>
              <w:t xml:space="preserve"> with the following stakeholders an partners during the various stages of its practical implementation : </w:t>
            </w:r>
          </w:p>
          <w:p w:rsidR="007C050B" w:rsidRPr="00883347" w:rsidRDefault="007C050B" w:rsidP="007C050B">
            <w:pPr>
              <w:rPr>
                <w:szCs w:val="22"/>
              </w:rPr>
            </w:pPr>
          </w:p>
          <w:p w:rsidR="007C050B" w:rsidRPr="00883347" w:rsidRDefault="007C050B" w:rsidP="00DF5C0A">
            <w:pPr>
              <w:numPr>
                <w:ilvl w:val="0"/>
                <w:numId w:val="6"/>
              </w:numPr>
              <w:rPr>
                <w:szCs w:val="22"/>
              </w:rPr>
            </w:pPr>
            <w:r w:rsidRPr="00883347">
              <w:rPr>
                <w:szCs w:val="22"/>
              </w:rPr>
              <w:t>National focal points :</w:t>
            </w:r>
          </w:p>
          <w:p w:rsidR="007C050B" w:rsidRPr="00883347" w:rsidRDefault="007C050B" w:rsidP="007C050B">
            <w:pPr>
              <w:rPr>
                <w:szCs w:val="22"/>
              </w:rPr>
            </w:pPr>
          </w:p>
          <w:p w:rsidR="007C050B" w:rsidRPr="00883347" w:rsidRDefault="007C050B" w:rsidP="007C050B">
            <w:pPr>
              <w:rPr>
                <w:szCs w:val="22"/>
              </w:rPr>
            </w:pPr>
            <w:r w:rsidRPr="00883347">
              <w:rPr>
                <w:szCs w:val="22"/>
              </w:rPr>
              <w:t xml:space="preserve">The project secured effective planning and coordination of activities with participating countries by cooperating with national focal points. </w:t>
            </w:r>
            <w:r w:rsidR="006C1E95" w:rsidRPr="00883347">
              <w:rPr>
                <w:szCs w:val="22"/>
              </w:rPr>
              <w:t xml:space="preserve"> </w:t>
            </w:r>
            <w:r w:rsidRPr="00883347">
              <w:rPr>
                <w:szCs w:val="22"/>
              </w:rPr>
              <w:t xml:space="preserve">Each pilot country appointed a representative. </w:t>
            </w:r>
            <w:r w:rsidR="006C1E95" w:rsidRPr="00883347">
              <w:rPr>
                <w:szCs w:val="22"/>
              </w:rPr>
              <w:t xml:space="preserve"> </w:t>
            </w:r>
            <w:r w:rsidRPr="00883347">
              <w:rPr>
                <w:szCs w:val="22"/>
              </w:rPr>
              <w:t>Focal points played a key role in ensuring that the activities designed were suitable for the countries, in their organization</w:t>
            </w:r>
            <w:r w:rsidR="006C1E95" w:rsidRPr="00883347">
              <w:rPr>
                <w:szCs w:val="22"/>
              </w:rPr>
              <w:t>s</w:t>
            </w:r>
            <w:r w:rsidRPr="00883347">
              <w:rPr>
                <w:szCs w:val="22"/>
              </w:rPr>
              <w:t xml:space="preserve"> and in the selection of the local participants.</w:t>
            </w:r>
            <w:r w:rsidR="006C1E95" w:rsidRPr="00883347">
              <w:rPr>
                <w:szCs w:val="22"/>
              </w:rPr>
              <w:t xml:space="preserve"> </w:t>
            </w:r>
            <w:r w:rsidRPr="00883347">
              <w:rPr>
                <w:szCs w:val="22"/>
              </w:rPr>
              <w:t xml:space="preserve"> To facilitate the sustainability objective of the project, several coordination meetings </w:t>
            </w:r>
            <w:proofErr w:type="gramStart"/>
            <w:r w:rsidRPr="00883347">
              <w:rPr>
                <w:szCs w:val="22"/>
              </w:rPr>
              <w:t>were organized</w:t>
            </w:r>
            <w:proofErr w:type="gramEnd"/>
            <w:r w:rsidRPr="00883347">
              <w:rPr>
                <w:szCs w:val="22"/>
              </w:rPr>
              <w:t xml:space="preserve"> with the focal points.</w:t>
            </w:r>
          </w:p>
          <w:p w:rsidR="007C050B" w:rsidRPr="00883347" w:rsidRDefault="007C050B" w:rsidP="007C050B">
            <w:pPr>
              <w:rPr>
                <w:szCs w:val="22"/>
              </w:rPr>
            </w:pPr>
            <w:r w:rsidRPr="00883347">
              <w:rPr>
                <w:szCs w:val="22"/>
              </w:rPr>
              <w:t xml:space="preserve"> </w:t>
            </w:r>
          </w:p>
          <w:p w:rsidR="007C050B" w:rsidRPr="00883347" w:rsidRDefault="007C050B" w:rsidP="00DF5C0A">
            <w:pPr>
              <w:numPr>
                <w:ilvl w:val="0"/>
                <w:numId w:val="6"/>
              </w:numPr>
              <w:rPr>
                <w:szCs w:val="22"/>
              </w:rPr>
            </w:pPr>
            <w:r w:rsidRPr="00883347">
              <w:rPr>
                <w:szCs w:val="22"/>
              </w:rPr>
              <w:t>National institutions and authorities:</w:t>
            </w:r>
          </w:p>
          <w:p w:rsidR="007C050B" w:rsidRPr="00883347" w:rsidRDefault="007C050B" w:rsidP="007C050B">
            <w:pPr>
              <w:rPr>
                <w:szCs w:val="22"/>
              </w:rPr>
            </w:pPr>
          </w:p>
          <w:p w:rsidR="007C050B" w:rsidRPr="00883347" w:rsidRDefault="007C050B" w:rsidP="007C050B">
            <w:pPr>
              <w:rPr>
                <w:szCs w:val="22"/>
              </w:rPr>
            </w:pPr>
            <w:r w:rsidRPr="00883347">
              <w:rPr>
                <w:szCs w:val="22"/>
              </w:rPr>
              <w:t>Those included essentially the national institutions responsible for copyright policy and film policy namely:</w:t>
            </w:r>
          </w:p>
          <w:p w:rsidR="007C050B" w:rsidRPr="00883347" w:rsidRDefault="007C050B" w:rsidP="007C050B">
            <w:pPr>
              <w:rPr>
                <w:szCs w:val="22"/>
              </w:rPr>
            </w:pPr>
          </w:p>
          <w:p w:rsidR="007C050B" w:rsidRPr="00883347" w:rsidRDefault="007C050B" w:rsidP="00DF5C0A">
            <w:pPr>
              <w:numPr>
                <w:ilvl w:val="0"/>
                <w:numId w:val="9"/>
              </w:numPr>
              <w:rPr>
                <w:szCs w:val="22"/>
                <w:lang w:val="fr-CH"/>
              </w:rPr>
            </w:pPr>
            <w:r w:rsidRPr="00883347">
              <w:rPr>
                <w:szCs w:val="22"/>
                <w:lang w:val="fr-CH"/>
              </w:rPr>
              <w:t>The Bureau Burkinabé du Droit d’Auteur (BBDA), Burkina- Faso </w:t>
            </w:r>
          </w:p>
          <w:p w:rsidR="007C050B" w:rsidRPr="00883347" w:rsidRDefault="007C050B" w:rsidP="00DF5C0A">
            <w:pPr>
              <w:numPr>
                <w:ilvl w:val="0"/>
                <w:numId w:val="9"/>
              </w:numPr>
              <w:rPr>
                <w:szCs w:val="22"/>
              </w:rPr>
            </w:pPr>
            <w:r w:rsidRPr="00883347">
              <w:rPr>
                <w:szCs w:val="22"/>
              </w:rPr>
              <w:t>The Kenya Copyright Board (KECOBO), Kenya</w:t>
            </w:r>
          </w:p>
          <w:p w:rsidR="007C050B" w:rsidRPr="00883347" w:rsidRDefault="007C050B" w:rsidP="00DF5C0A">
            <w:pPr>
              <w:numPr>
                <w:ilvl w:val="0"/>
                <w:numId w:val="9"/>
              </w:numPr>
              <w:rPr>
                <w:szCs w:val="22"/>
                <w:lang w:val="fr-CH"/>
              </w:rPr>
            </w:pPr>
            <w:r w:rsidRPr="00883347">
              <w:rPr>
                <w:szCs w:val="22"/>
                <w:lang w:val="fr-CH"/>
              </w:rPr>
              <w:t xml:space="preserve">La Sénégalaise du Droit d’Auteur (SODAV), </w:t>
            </w:r>
            <w:r w:rsidR="006C1E95" w:rsidRPr="00883347">
              <w:rPr>
                <w:szCs w:val="22"/>
                <w:lang w:val="fr-CH"/>
              </w:rPr>
              <w:t>Sénégal</w:t>
            </w:r>
            <w:r w:rsidRPr="00883347">
              <w:rPr>
                <w:szCs w:val="22"/>
                <w:lang w:val="fr-CH"/>
              </w:rPr>
              <w:t> </w:t>
            </w:r>
          </w:p>
          <w:p w:rsidR="007C050B" w:rsidRPr="00883347" w:rsidRDefault="007C050B" w:rsidP="00DF5C0A">
            <w:pPr>
              <w:numPr>
                <w:ilvl w:val="0"/>
                <w:numId w:val="9"/>
              </w:numPr>
              <w:rPr>
                <w:szCs w:val="22"/>
              </w:rPr>
            </w:pPr>
            <w:r w:rsidRPr="00883347">
              <w:rPr>
                <w:szCs w:val="22"/>
              </w:rPr>
              <w:t>The Ministry of Culture of Senegal, Cote d’Ivoire</w:t>
            </w:r>
          </w:p>
          <w:p w:rsidR="007C050B" w:rsidRPr="00883347" w:rsidRDefault="007C050B" w:rsidP="00DF5C0A">
            <w:pPr>
              <w:numPr>
                <w:ilvl w:val="0"/>
                <w:numId w:val="9"/>
              </w:numPr>
              <w:rPr>
                <w:szCs w:val="22"/>
              </w:rPr>
            </w:pPr>
            <w:r w:rsidRPr="00883347">
              <w:rPr>
                <w:szCs w:val="22"/>
                <w:lang w:val="fr-CH"/>
              </w:rPr>
              <w:t xml:space="preserve">Le Centre Marocain du Cinéma (CMC). </w:t>
            </w:r>
            <w:r w:rsidRPr="00883347">
              <w:rPr>
                <w:szCs w:val="22"/>
              </w:rPr>
              <w:t>Morocco ;</w:t>
            </w:r>
          </w:p>
          <w:p w:rsidR="007C050B" w:rsidRPr="00883347" w:rsidRDefault="007C050B" w:rsidP="00DF5C0A">
            <w:pPr>
              <w:numPr>
                <w:ilvl w:val="0"/>
                <w:numId w:val="9"/>
              </w:numPr>
              <w:rPr>
                <w:szCs w:val="22"/>
              </w:rPr>
            </w:pPr>
            <w:r w:rsidRPr="00883347">
              <w:rPr>
                <w:szCs w:val="22"/>
              </w:rPr>
              <w:t>Kenya Film Commission (KFC), Kenya</w:t>
            </w:r>
          </w:p>
          <w:p w:rsidR="007C050B" w:rsidRPr="00883347" w:rsidRDefault="007C050B" w:rsidP="00DF5C0A">
            <w:pPr>
              <w:numPr>
                <w:ilvl w:val="0"/>
                <w:numId w:val="9"/>
              </w:numPr>
              <w:rPr>
                <w:szCs w:val="22"/>
                <w:lang w:val="fr-CH"/>
              </w:rPr>
            </w:pPr>
            <w:r w:rsidRPr="00883347">
              <w:rPr>
                <w:szCs w:val="22"/>
                <w:lang w:val="fr-CH"/>
              </w:rPr>
              <w:t>La Direction de la Ciné</w:t>
            </w:r>
            <w:r w:rsidR="006C1E95" w:rsidRPr="00883347">
              <w:rPr>
                <w:szCs w:val="22"/>
                <w:lang w:val="fr-CH"/>
              </w:rPr>
              <w:t xml:space="preserve">matographie, </w:t>
            </w:r>
            <w:r w:rsidRPr="00883347">
              <w:rPr>
                <w:szCs w:val="22"/>
                <w:lang w:val="fr-CH"/>
              </w:rPr>
              <w:t>Sénégal.</w:t>
            </w:r>
          </w:p>
          <w:p w:rsidR="007C050B" w:rsidRPr="00883347" w:rsidRDefault="007C050B" w:rsidP="007C050B">
            <w:pPr>
              <w:rPr>
                <w:szCs w:val="22"/>
                <w:lang w:val="fr-CH"/>
              </w:rPr>
            </w:pPr>
          </w:p>
          <w:p w:rsidR="007C050B" w:rsidRPr="00883347" w:rsidRDefault="007C050B" w:rsidP="00DF5C0A">
            <w:pPr>
              <w:numPr>
                <w:ilvl w:val="0"/>
                <w:numId w:val="6"/>
              </w:numPr>
              <w:rPr>
                <w:szCs w:val="22"/>
              </w:rPr>
            </w:pPr>
            <w:r w:rsidRPr="00883347">
              <w:rPr>
                <w:szCs w:val="22"/>
              </w:rPr>
              <w:t xml:space="preserve">Film professionals : </w:t>
            </w:r>
          </w:p>
          <w:p w:rsidR="007C050B" w:rsidRPr="00883347" w:rsidRDefault="007C050B" w:rsidP="007C050B">
            <w:pPr>
              <w:rPr>
                <w:szCs w:val="22"/>
              </w:rPr>
            </w:pPr>
          </w:p>
          <w:p w:rsidR="007C050B" w:rsidRPr="00883347" w:rsidRDefault="007C050B" w:rsidP="007C050B">
            <w:pPr>
              <w:rPr>
                <w:szCs w:val="22"/>
              </w:rPr>
            </w:pPr>
            <w:r w:rsidRPr="00883347">
              <w:rPr>
                <w:szCs w:val="22"/>
              </w:rPr>
              <w:t xml:space="preserve">The project sought to include a broad range of professionals of the </w:t>
            </w:r>
            <w:r w:rsidR="006C1E95" w:rsidRPr="00883347">
              <w:rPr>
                <w:szCs w:val="22"/>
              </w:rPr>
              <w:t>AV</w:t>
            </w:r>
            <w:r w:rsidRPr="00883347">
              <w:rPr>
                <w:szCs w:val="22"/>
              </w:rPr>
              <w:t xml:space="preserve"> value chain with a particular emphasis on film directors, producers, distributors, performers, coll</w:t>
            </w:r>
            <w:r w:rsidR="006C1E95" w:rsidRPr="00883347">
              <w:rPr>
                <w:szCs w:val="22"/>
              </w:rPr>
              <w:t>ective management organizations and</w:t>
            </w:r>
            <w:r w:rsidRPr="00883347">
              <w:rPr>
                <w:szCs w:val="22"/>
              </w:rPr>
              <w:t xml:space="preserve"> online platforms. </w:t>
            </w:r>
            <w:r w:rsidR="006C1E95" w:rsidRPr="00883347">
              <w:rPr>
                <w:szCs w:val="22"/>
              </w:rPr>
              <w:t xml:space="preserve"> </w:t>
            </w:r>
            <w:r w:rsidRPr="00883347">
              <w:rPr>
                <w:szCs w:val="22"/>
              </w:rPr>
              <w:t xml:space="preserve">The needs of small and medium-sized enterprises </w:t>
            </w:r>
            <w:r w:rsidR="006C1E95" w:rsidRPr="00883347">
              <w:rPr>
                <w:szCs w:val="22"/>
              </w:rPr>
              <w:t xml:space="preserve">(SMEs) </w:t>
            </w:r>
            <w:proofErr w:type="gramStart"/>
            <w:r w:rsidRPr="00883347">
              <w:rPr>
                <w:szCs w:val="22"/>
              </w:rPr>
              <w:t>were also addressed</w:t>
            </w:r>
            <w:proofErr w:type="gramEnd"/>
            <w:r w:rsidRPr="00883347">
              <w:rPr>
                <w:szCs w:val="22"/>
              </w:rPr>
              <w:t xml:space="preserve"> as the AV industries in the pilot countries are largely SMEs</w:t>
            </w:r>
            <w:r w:rsidR="006C1E95" w:rsidRPr="00883347">
              <w:rPr>
                <w:szCs w:val="22"/>
              </w:rPr>
              <w:t xml:space="preserve"> themselves</w:t>
            </w:r>
            <w:r w:rsidRPr="00883347">
              <w:rPr>
                <w:szCs w:val="22"/>
              </w:rPr>
              <w:t xml:space="preserve">. </w:t>
            </w:r>
            <w:r w:rsidR="006C1E95" w:rsidRPr="00883347">
              <w:rPr>
                <w:szCs w:val="22"/>
              </w:rPr>
              <w:t xml:space="preserve"> </w:t>
            </w:r>
            <w:r w:rsidRPr="00883347">
              <w:rPr>
                <w:szCs w:val="22"/>
              </w:rPr>
              <w:t xml:space="preserve">In a few instances, the project also brought together representatives of financial institution and of the banking sector. </w:t>
            </w:r>
          </w:p>
          <w:p w:rsidR="007C050B" w:rsidRPr="00883347" w:rsidRDefault="007C050B" w:rsidP="007C050B">
            <w:pPr>
              <w:rPr>
                <w:szCs w:val="22"/>
              </w:rPr>
            </w:pPr>
          </w:p>
          <w:p w:rsidR="007C050B" w:rsidRPr="00883347" w:rsidRDefault="007C050B" w:rsidP="00DF5C0A">
            <w:pPr>
              <w:numPr>
                <w:ilvl w:val="0"/>
                <w:numId w:val="6"/>
              </w:numPr>
              <w:rPr>
                <w:szCs w:val="22"/>
              </w:rPr>
            </w:pPr>
            <w:r w:rsidRPr="00883347">
              <w:rPr>
                <w:szCs w:val="22"/>
              </w:rPr>
              <w:t>Regulatory authorities :</w:t>
            </w:r>
          </w:p>
          <w:p w:rsidR="007C050B" w:rsidRPr="00883347" w:rsidRDefault="007C050B" w:rsidP="007C050B">
            <w:pPr>
              <w:rPr>
                <w:szCs w:val="22"/>
              </w:rPr>
            </w:pPr>
          </w:p>
          <w:p w:rsidR="007C050B" w:rsidRPr="00883347" w:rsidRDefault="007C050B" w:rsidP="007C050B">
            <w:pPr>
              <w:rPr>
                <w:szCs w:val="22"/>
              </w:rPr>
            </w:pPr>
            <w:r w:rsidRPr="00883347">
              <w:rPr>
                <w:szCs w:val="22"/>
              </w:rPr>
              <w:t>The project also targeted in its activities media regulators namely:</w:t>
            </w:r>
          </w:p>
          <w:p w:rsidR="007C050B" w:rsidRPr="00883347" w:rsidRDefault="007C050B" w:rsidP="007C050B">
            <w:pPr>
              <w:rPr>
                <w:szCs w:val="22"/>
              </w:rPr>
            </w:pPr>
          </w:p>
          <w:p w:rsidR="007C050B" w:rsidRPr="00883347" w:rsidRDefault="007C050B" w:rsidP="00DF5C0A">
            <w:pPr>
              <w:numPr>
                <w:ilvl w:val="0"/>
                <w:numId w:val="10"/>
              </w:numPr>
              <w:rPr>
                <w:szCs w:val="22"/>
                <w:lang w:val="fr-CH"/>
              </w:rPr>
            </w:pPr>
            <w:r w:rsidRPr="00883347">
              <w:rPr>
                <w:szCs w:val="22"/>
                <w:lang w:val="fr-CH"/>
              </w:rPr>
              <w:t>La Haute Autorité de la Communication Audiovisuelle (HACA), Cote d’Ivoire</w:t>
            </w:r>
          </w:p>
          <w:p w:rsidR="007C050B" w:rsidRPr="00883347" w:rsidRDefault="006C1E95" w:rsidP="00DF5C0A">
            <w:pPr>
              <w:numPr>
                <w:ilvl w:val="0"/>
                <w:numId w:val="10"/>
              </w:numPr>
              <w:rPr>
                <w:szCs w:val="22"/>
              </w:rPr>
            </w:pPr>
            <w:r w:rsidRPr="00883347">
              <w:rPr>
                <w:szCs w:val="22"/>
              </w:rPr>
              <w:t xml:space="preserve">The Communication Authority, </w:t>
            </w:r>
            <w:r w:rsidR="007C050B" w:rsidRPr="00883347">
              <w:rPr>
                <w:szCs w:val="22"/>
              </w:rPr>
              <w:t>Kenya</w:t>
            </w:r>
          </w:p>
          <w:p w:rsidR="007C050B" w:rsidRPr="00883347" w:rsidRDefault="007C050B" w:rsidP="00DF5C0A">
            <w:pPr>
              <w:numPr>
                <w:ilvl w:val="0"/>
                <w:numId w:val="10"/>
              </w:numPr>
              <w:rPr>
                <w:szCs w:val="22"/>
                <w:lang w:val="fr-CH"/>
              </w:rPr>
            </w:pPr>
            <w:r w:rsidRPr="00883347">
              <w:rPr>
                <w:szCs w:val="22"/>
                <w:lang w:val="fr-CH"/>
              </w:rPr>
              <w:t>La Haute Autorité de la Communication Audiovisuelle (HACA)</w:t>
            </w:r>
            <w:r w:rsidR="006C1E95" w:rsidRPr="00883347">
              <w:rPr>
                <w:szCs w:val="22"/>
                <w:lang w:val="fr-CH"/>
              </w:rPr>
              <w:t xml:space="preserve">, </w:t>
            </w:r>
            <w:proofErr w:type="spellStart"/>
            <w:r w:rsidR="006C1E95" w:rsidRPr="00883347">
              <w:rPr>
                <w:szCs w:val="22"/>
                <w:lang w:val="fr-CH"/>
              </w:rPr>
              <w:t>Morocco</w:t>
            </w:r>
            <w:proofErr w:type="spellEnd"/>
          </w:p>
          <w:p w:rsidR="007C050B" w:rsidRPr="00883347" w:rsidRDefault="007C050B" w:rsidP="00DF5C0A">
            <w:pPr>
              <w:numPr>
                <w:ilvl w:val="0"/>
                <w:numId w:val="10"/>
              </w:numPr>
              <w:rPr>
                <w:szCs w:val="22"/>
                <w:lang w:val="fr-CH"/>
              </w:rPr>
            </w:pPr>
            <w:r w:rsidRPr="00883347">
              <w:rPr>
                <w:szCs w:val="22"/>
                <w:lang w:val="fr-CH"/>
              </w:rPr>
              <w:t>Le Conseil National de Régulation de l’</w:t>
            </w:r>
            <w:r w:rsidR="006C1E95" w:rsidRPr="00883347">
              <w:rPr>
                <w:szCs w:val="22"/>
                <w:lang w:val="fr-CH"/>
              </w:rPr>
              <w:t>Audiovisuel (CNRA), Sénégal</w:t>
            </w:r>
          </w:p>
          <w:p w:rsidR="007C050B" w:rsidRPr="00883347" w:rsidRDefault="007C050B" w:rsidP="007C050B">
            <w:pPr>
              <w:rPr>
                <w:szCs w:val="22"/>
                <w:lang w:val="fr-CH"/>
              </w:rPr>
            </w:pPr>
          </w:p>
          <w:p w:rsidR="007C050B" w:rsidRPr="00883347" w:rsidRDefault="007C050B" w:rsidP="007C050B">
            <w:pPr>
              <w:rPr>
                <w:szCs w:val="22"/>
              </w:rPr>
            </w:pPr>
            <w:r w:rsidRPr="00883347">
              <w:rPr>
                <w:szCs w:val="22"/>
              </w:rPr>
              <w:t xml:space="preserve">The project reached out to all of them and they participated in specific activities addressing their missions in the audiovisual and broadcasting sectors. </w:t>
            </w:r>
            <w:r w:rsidR="006C1E95" w:rsidRPr="00883347">
              <w:rPr>
                <w:szCs w:val="22"/>
              </w:rPr>
              <w:t xml:space="preserve"> </w:t>
            </w:r>
            <w:r w:rsidRPr="00883347">
              <w:rPr>
                <w:szCs w:val="22"/>
              </w:rPr>
              <w:t xml:space="preserve">The main reason of this innovative partnership </w:t>
            </w:r>
            <w:proofErr w:type="gramStart"/>
            <w:r w:rsidRPr="00883347">
              <w:rPr>
                <w:szCs w:val="22"/>
              </w:rPr>
              <w:t>is linked</w:t>
            </w:r>
            <w:proofErr w:type="gramEnd"/>
            <w:r w:rsidRPr="00883347">
              <w:rPr>
                <w:szCs w:val="22"/>
              </w:rPr>
              <w:t xml:space="preserve"> to the current digital landscape, which has led to an explosion of broadcasting services throughout Africa.  </w:t>
            </w:r>
            <w:r w:rsidR="006C1E95" w:rsidRPr="00883347">
              <w:rPr>
                <w:szCs w:val="22"/>
              </w:rPr>
              <w:t xml:space="preserve"> </w:t>
            </w:r>
            <w:r w:rsidRPr="00883347">
              <w:rPr>
                <w:szCs w:val="22"/>
              </w:rPr>
              <w:t xml:space="preserve">Communication regulators could play a key role in ensuring compliance with regulatory policies for the audiovisual sector including copyright compliances. </w:t>
            </w:r>
            <w:r w:rsidR="006C1E95" w:rsidRPr="00883347">
              <w:rPr>
                <w:szCs w:val="22"/>
              </w:rPr>
              <w:t xml:space="preserve"> The project contributed by giving</w:t>
            </w:r>
            <w:r w:rsidRPr="00883347">
              <w:rPr>
                <w:szCs w:val="22"/>
              </w:rPr>
              <w:t xml:space="preserve"> them an exposure to copyright issues, which </w:t>
            </w:r>
            <w:r w:rsidR="006C1E95" w:rsidRPr="00883347">
              <w:rPr>
                <w:szCs w:val="22"/>
              </w:rPr>
              <w:t xml:space="preserve">in turn </w:t>
            </w:r>
            <w:r w:rsidRPr="00883347">
              <w:rPr>
                <w:szCs w:val="22"/>
              </w:rPr>
              <w:t xml:space="preserve">contributed to a clarification of their role. </w:t>
            </w:r>
          </w:p>
          <w:p w:rsidR="007C050B" w:rsidRPr="00883347" w:rsidRDefault="007C050B" w:rsidP="007C050B">
            <w:pPr>
              <w:rPr>
                <w:szCs w:val="22"/>
              </w:rPr>
            </w:pPr>
          </w:p>
          <w:p w:rsidR="007C050B" w:rsidRPr="00883347" w:rsidRDefault="007C050B" w:rsidP="00DF5C0A">
            <w:pPr>
              <w:numPr>
                <w:ilvl w:val="0"/>
                <w:numId w:val="6"/>
              </w:numPr>
              <w:rPr>
                <w:szCs w:val="22"/>
              </w:rPr>
            </w:pPr>
            <w:r w:rsidRPr="00883347">
              <w:rPr>
                <w:szCs w:val="22"/>
              </w:rPr>
              <w:t xml:space="preserve">Judges and lawyers : </w:t>
            </w:r>
          </w:p>
          <w:p w:rsidR="007C050B" w:rsidRPr="00883347" w:rsidRDefault="007C050B" w:rsidP="007C050B">
            <w:pPr>
              <w:rPr>
                <w:szCs w:val="22"/>
              </w:rPr>
            </w:pPr>
          </w:p>
          <w:p w:rsidR="007C050B" w:rsidRPr="00883347" w:rsidRDefault="007C050B" w:rsidP="007C050B">
            <w:pPr>
              <w:autoSpaceDE w:val="0"/>
              <w:autoSpaceDN w:val="0"/>
              <w:adjustRightInd w:val="0"/>
              <w:spacing w:line="280" w:lineRule="exact"/>
              <w:rPr>
                <w:szCs w:val="22"/>
              </w:rPr>
            </w:pPr>
            <w:r w:rsidRPr="00883347">
              <w:rPr>
                <w:szCs w:val="22"/>
              </w:rPr>
              <w:t xml:space="preserve">Training </w:t>
            </w:r>
            <w:proofErr w:type="gramStart"/>
            <w:r w:rsidRPr="00883347">
              <w:rPr>
                <w:szCs w:val="22"/>
              </w:rPr>
              <w:t>was provided</w:t>
            </w:r>
            <w:proofErr w:type="gramEnd"/>
            <w:r w:rsidRPr="00883347">
              <w:rPr>
                <w:szCs w:val="22"/>
              </w:rPr>
              <w:t xml:space="preserve"> to legal communities to enhance skills and professional practices in accordance with international standards and to enable them to assist local audio-visual stakeholders with new services related to AV law. </w:t>
            </w:r>
            <w:r w:rsidR="006C1E95" w:rsidRPr="00883347">
              <w:rPr>
                <w:szCs w:val="22"/>
              </w:rPr>
              <w:t xml:space="preserve"> </w:t>
            </w:r>
            <w:r w:rsidRPr="00883347">
              <w:rPr>
                <w:bCs/>
                <w:szCs w:val="22"/>
                <w:lang w:val="en-GB"/>
              </w:rPr>
              <w:t xml:space="preserve">The increasing number of commercial transactions in the </w:t>
            </w:r>
            <w:r w:rsidR="006C1E95" w:rsidRPr="00883347">
              <w:rPr>
                <w:bCs/>
                <w:szCs w:val="22"/>
                <w:lang w:val="en-GB"/>
              </w:rPr>
              <w:t>AV</w:t>
            </w:r>
            <w:r w:rsidRPr="00883347">
              <w:rPr>
                <w:bCs/>
                <w:szCs w:val="22"/>
                <w:lang w:val="en-GB"/>
              </w:rPr>
              <w:t xml:space="preserve"> sector </w:t>
            </w:r>
            <w:proofErr w:type="gramStart"/>
            <w:r w:rsidRPr="00883347">
              <w:rPr>
                <w:bCs/>
                <w:szCs w:val="22"/>
                <w:lang w:val="en-GB"/>
              </w:rPr>
              <w:t>is faced</w:t>
            </w:r>
            <w:proofErr w:type="gramEnd"/>
            <w:r w:rsidRPr="00883347">
              <w:rPr>
                <w:bCs/>
                <w:szCs w:val="22"/>
                <w:lang w:val="en-GB"/>
              </w:rPr>
              <w:t xml:space="preserve"> </w:t>
            </w:r>
            <w:r w:rsidR="006C1E95" w:rsidRPr="00883347">
              <w:rPr>
                <w:bCs/>
                <w:szCs w:val="22"/>
                <w:lang w:val="en-GB"/>
              </w:rPr>
              <w:t>by</w:t>
            </w:r>
            <w:r w:rsidRPr="00883347">
              <w:rPr>
                <w:bCs/>
                <w:szCs w:val="22"/>
                <w:lang w:val="en-GB"/>
              </w:rPr>
              <w:t xml:space="preserve"> a shortage of specialized skills from the judiciary and qualified lawyers experienced in contractual aspects of the </w:t>
            </w:r>
            <w:r w:rsidR="006C1E95" w:rsidRPr="00883347">
              <w:rPr>
                <w:bCs/>
                <w:szCs w:val="22"/>
                <w:lang w:val="en-GB"/>
              </w:rPr>
              <w:t>AV</w:t>
            </w:r>
            <w:r w:rsidRPr="00883347">
              <w:rPr>
                <w:bCs/>
                <w:szCs w:val="22"/>
                <w:lang w:val="en-GB"/>
              </w:rPr>
              <w:t xml:space="preserve"> sector. </w:t>
            </w:r>
          </w:p>
          <w:p w:rsidR="007C050B" w:rsidRPr="00883347" w:rsidRDefault="007C050B" w:rsidP="007C050B">
            <w:pPr>
              <w:autoSpaceDE w:val="0"/>
              <w:autoSpaceDN w:val="0"/>
              <w:adjustRightInd w:val="0"/>
              <w:spacing w:line="280" w:lineRule="exact"/>
              <w:rPr>
                <w:szCs w:val="22"/>
              </w:rPr>
            </w:pPr>
          </w:p>
          <w:p w:rsidR="007C050B" w:rsidRPr="00883347" w:rsidRDefault="007C050B" w:rsidP="00DF5C0A">
            <w:pPr>
              <w:numPr>
                <w:ilvl w:val="0"/>
                <w:numId w:val="6"/>
              </w:numPr>
              <w:autoSpaceDE w:val="0"/>
              <w:autoSpaceDN w:val="0"/>
              <w:adjustRightInd w:val="0"/>
              <w:spacing w:line="280" w:lineRule="exact"/>
              <w:rPr>
                <w:szCs w:val="22"/>
              </w:rPr>
            </w:pPr>
            <w:r w:rsidRPr="00883347">
              <w:rPr>
                <w:szCs w:val="22"/>
              </w:rPr>
              <w:t xml:space="preserve"> Resource persons and experts: </w:t>
            </w:r>
          </w:p>
          <w:p w:rsidR="007C050B" w:rsidRPr="00883347" w:rsidRDefault="007C050B" w:rsidP="007C050B">
            <w:pPr>
              <w:autoSpaceDE w:val="0"/>
              <w:autoSpaceDN w:val="0"/>
              <w:adjustRightInd w:val="0"/>
              <w:spacing w:line="280" w:lineRule="exact"/>
              <w:ind w:left="720"/>
              <w:rPr>
                <w:szCs w:val="22"/>
              </w:rPr>
            </w:pPr>
          </w:p>
          <w:p w:rsidR="007C050B" w:rsidRPr="00883347" w:rsidRDefault="007C050B" w:rsidP="007C050B">
            <w:pPr>
              <w:autoSpaceDE w:val="0"/>
              <w:autoSpaceDN w:val="0"/>
              <w:adjustRightInd w:val="0"/>
              <w:spacing w:line="280" w:lineRule="exact"/>
              <w:rPr>
                <w:szCs w:val="22"/>
              </w:rPr>
            </w:pPr>
            <w:r w:rsidRPr="00883347">
              <w:rPr>
                <w:szCs w:val="22"/>
              </w:rPr>
              <w:t xml:space="preserve">The delivery of the Project </w:t>
            </w:r>
            <w:proofErr w:type="gramStart"/>
            <w:r w:rsidRPr="00883347">
              <w:rPr>
                <w:szCs w:val="22"/>
              </w:rPr>
              <w:t>was based</w:t>
            </w:r>
            <w:proofErr w:type="gramEnd"/>
            <w:r w:rsidRPr="00883347">
              <w:rPr>
                <w:szCs w:val="22"/>
              </w:rPr>
              <w:t xml:space="preserve"> on cooperation with leading professionals with expert knowledge in their various fields. </w:t>
            </w:r>
            <w:r w:rsidR="00FE634C" w:rsidRPr="00883347">
              <w:rPr>
                <w:szCs w:val="22"/>
              </w:rPr>
              <w:t xml:space="preserve"> </w:t>
            </w:r>
            <w:r w:rsidRPr="00883347">
              <w:rPr>
                <w:szCs w:val="22"/>
              </w:rPr>
              <w:t xml:space="preserve">About 40 experts/instructors </w:t>
            </w:r>
            <w:proofErr w:type="gramStart"/>
            <w:r w:rsidRPr="00883347">
              <w:rPr>
                <w:szCs w:val="22"/>
              </w:rPr>
              <w:t>were mobilized</w:t>
            </w:r>
            <w:proofErr w:type="gramEnd"/>
            <w:r w:rsidRPr="00883347">
              <w:rPr>
                <w:szCs w:val="22"/>
              </w:rPr>
              <w:t xml:space="preserve"> for the implementation of the project.  Most of them were highly qualified resource persons with extended experience of the African and international AV sector, who ensured the quality of the training provided. </w:t>
            </w:r>
          </w:p>
          <w:p w:rsidR="007C050B" w:rsidRPr="00883347" w:rsidRDefault="007C050B" w:rsidP="007C050B">
            <w:pPr>
              <w:autoSpaceDE w:val="0"/>
              <w:autoSpaceDN w:val="0"/>
              <w:adjustRightInd w:val="0"/>
              <w:spacing w:line="280" w:lineRule="exact"/>
              <w:rPr>
                <w:szCs w:val="22"/>
              </w:rPr>
            </w:pPr>
          </w:p>
          <w:p w:rsidR="007C050B" w:rsidRPr="00883347" w:rsidRDefault="007C050B" w:rsidP="007C050B">
            <w:pPr>
              <w:autoSpaceDE w:val="0"/>
              <w:autoSpaceDN w:val="0"/>
              <w:adjustRightInd w:val="0"/>
              <w:spacing w:line="280" w:lineRule="exact"/>
              <w:rPr>
                <w:szCs w:val="22"/>
              </w:rPr>
            </w:pPr>
            <w:r w:rsidRPr="00883347">
              <w:rPr>
                <w:szCs w:val="22"/>
              </w:rPr>
              <w:t xml:space="preserve">Local skills and national expertise </w:t>
            </w:r>
            <w:proofErr w:type="gramStart"/>
            <w:r w:rsidRPr="00883347">
              <w:rPr>
                <w:szCs w:val="22"/>
              </w:rPr>
              <w:t>were prioritized</w:t>
            </w:r>
            <w:proofErr w:type="gramEnd"/>
            <w:r w:rsidRPr="00883347">
              <w:rPr>
                <w:szCs w:val="22"/>
              </w:rPr>
              <w:t xml:space="preserve"> whenever available. </w:t>
            </w:r>
            <w:r w:rsidR="00FE634C" w:rsidRPr="00883347">
              <w:rPr>
                <w:szCs w:val="22"/>
              </w:rPr>
              <w:t xml:space="preserve"> </w:t>
            </w:r>
            <w:r w:rsidRPr="00883347">
              <w:rPr>
                <w:szCs w:val="22"/>
              </w:rPr>
              <w:t xml:space="preserve">International experts originated from Africa (Algeria, Cameroun, Mozambique, Nigeria, Uganda), and other parts of the world such as the (Belgium, Canada, France, Italy, Luxembourg, United Kingdom, United States of America, Switzerland). </w:t>
            </w:r>
          </w:p>
          <w:p w:rsidR="007C050B" w:rsidRPr="00883347" w:rsidRDefault="007C050B" w:rsidP="007C050B">
            <w:pPr>
              <w:autoSpaceDE w:val="0"/>
              <w:autoSpaceDN w:val="0"/>
              <w:adjustRightInd w:val="0"/>
              <w:spacing w:line="280" w:lineRule="exact"/>
              <w:rPr>
                <w:szCs w:val="22"/>
              </w:rPr>
            </w:pPr>
          </w:p>
          <w:p w:rsidR="007C050B" w:rsidRPr="00883347" w:rsidRDefault="007C050B" w:rsidP="007C050B">
            <w:pPr>
              <w:autoSpaceDE w:val="0"/>
              <w:autoSpaceDN w:val="0"/>
              <w:adjustRightInd w:val="0"/>
              <w:spacing w:line="280" w:lineRule="exact"/>
              <w:rPr>
                <w:szCs w:val="22"/>
              </w:rPr>
            </w:pPr>
            <w:r w:rsidRPr="00883347">
              <w:rPr>
                <w:szCs w:val="22"/>
              </w:rPr>
              <w:t xml:space="preserve">Most of them contributed to the designing of the training programs, and contributed to the assessment of the activities. </w:t>
            </w:r>
          </w:p>
          <w:p w:rsidR="007C050B" w:rsidRPr="00883347" w:rsidRDefault="007C050B" w:rsidP="007C050B">
            <w:pPr>
              <w:autoSpaceDE w:val="0"/>
              <w:autoSpaceDN w:val="0"/>
              <w:adjustRightInd w:val="0"/>
              <w:spacing w:line="280" w:lineRule="exact"/>
              <w:rPr>
                <w:szCs w:val="22"/>
              </w:rPr>
            </w:pPr>
          </w:p>
          <w:p w:rsidR="007C050B" w:rsidRPr="00883347" w:rsidRDefault="007C050B" w:rsidP="00DF5C0A">
            <w:pPr>
              <w:numPr>
                <w:ilvl w:val="0"/>
                <w:numId w:val="6"/>
              </w:numPr>
              <w:autoSpaceDE w:val="0"/>
              <w:autoSpaceDN w:val="0"/>
              <w:adjustRightInd w:val="0"/>
              <w:spacing w:line="280" w:lineRule="exact"/>
              <w:rPr>
                <w:szCs w:val="22"/>
              </w:rPr>
            </w:pPr>
            <w:r w:rsidRPr="00883347">
              <w:rPr>
                <w:szCs w:val="22"/>
              </w:rPr>
              <w:t>Other partners</w:t>
            </w:r>
          </w:p>
          <w:p w:rsidR="007C050B" w:rsidRPr="00883347" w:rsidRDefault="007C050B" w:rsidP="007C050B">
            <w:pPr>
              <w:autoSpaceDE w:val="0"/>
              <w:autoSpaceDN w:val="0"/>
              <w:adjustRightInd w:val="0"/>
              <w:spacing w:line="280" w:lineRule="exact"/>
              <w:rPr>
                <w:szCs w:val="22"/>
              </w:rPr>
            </w:pPr>
          </w:p>
          <w:p w:rsidR="007C050B" w:rsidRPr="00883347" w:rsidRDefault="007C050B" w:rsidP="007C050B">
            <w:pPr>
              <w:autoSpaceDE w:val="0"/>
              <w:autoSpaceDN w:val="0"/>
              <w:adjustRightInd w:val="0"/>
              <w:spacing w:line="280" w:lineRule="exact"/>
              <w:rPr>
                <w:szCs w:val="22"/>
              </w:rPr>
            </w:pPr>
            <w:r w:rsidRPr="00883347">
              <w:rPr>
                <w:szCs w:val="22"/>
              </w:rPr>
              <w:t xml:space="preserve">Some activities were jointly organized with the following organizations : </w:t>
            </w:r>
          </w:p>
          <w:p w:rsidR="00FE634C" w:rsidRPr="00883347" w:rsidRDefault="00FE634C" w:rsidP="007C050B">
            <w:pPr>
              <w:autoSpaceDE w:val="0"/>
              <w:autoSpaceDN w:val="0"/>
              <w:adjustRightInd w:val="0"/>
              <w:spacing w:line="280" w:lineRule="exact"/>
              <w:rPr>
                <w:szCs w:val="22"/>
              </w:rPr>
            </w:pPr>
          </w:p>
          <w:p w:rsidR="007C050B" w:rsidRPr="00883347" w:rsidRDefault="007C050B" w:rsidP="00DF5C0A">
            <w:pPr>
              <w:numPr>
                <w:ilvl w:val="0"/>
                <w:numId w:val="11"/>
              </w:numPr>
              <w:autoSpaceDE w:val="0"/>
              <w:autoSpaceDN w:val="0"/>
              <w:adjustRightInd w:val="0"/>
              <w:spacing w:line="280" w:lineRule="exact"/>
              <w:jc w:val="both"/>
              <w:rPr>
                <w:szCs w:val="22"/>
                <w:lang w:val="fr-CH"/>
              </w:rPr>
            </w:pPr>
            <w:r w:rsidRPr="00883347">
              <w:rPr>
                <w:szCs w:val="22"/>
                <w:lang w:val="fr-CH"/>
              </w:rPr>
              <w:t>Organisation Internationale de la Francophonie (OIF)</w:t>
            </w:r>
          </w:p>
          <w:p w:rsidR="007C050B" w:rsidRPr="00883347" w:rsidRDefault="007C050B" w:rsidP="00DF5C0A">
            <w:pPr>
              <w:numPr>
                <w:ilvl w:val="0"/>
                <w:numId w:val="11"/>
              </w:numPr>
              <w:autoSpaceDE w:val="0"/>
              <w:autoSpaceDN w:val="0"/>
              <w:adjustRightInd w:val="0"/>
              <w:spacing w:line="280" w:lineRule="exact"/>
              <w:jc w:val="both"/>
              <w:rPr>
                <w:szCs w:val="22"/>
                <w:lang w:val="fr-CH"/>
              </w:rPr>
            </w:pPr>
            <w:r w:rsidRPr="00883347">
              <w:rPr>
                <w:szCs w:val="22"/>
                <w:lang w:val="fr-CH"/>
              </w:rPr>
              <w:t>Confédération Internationale des Sociétés d’Auteurs et de Compositeurs (CISAC)</w:t>
            </w:r>
          </w:p>
          <w:p w:rsidR="007C050B" w:rsidRPr="00883347" w:rsidRDefault="007C050B" w:rsidP="00DF5C0A">
            <w:pPr>
              <w:numPr>
                <w:ilvl w:val="0"/>
                <w:numId w:val="11"/>
              </w:numPr>
              <w:autoSpaceDE w:val="0"/>
              <w:autoSpaceDN w:val="0"/>
              <w:adjustRightInd w:val="0"/>
              <w:spacing w:line="280" w:lineRule="exact"/>
              <w:jc w:val="both"/>
              <w:rPr>
                <w:szCs w:val="22"/>
                <w:lang w:val="fr-CH"/>
              </w:rPr>
            </w:pPr>
            <w:r w:rsidRPr="00883347">
              <w:rPr>
                <w:szCs w:val="22"/>
                <w:lang w:val="fr-CH"/>
              </w:rPr>
              <w:t>Union Africaine de Radiodiffusion (UAR)</w:t>
            </w:r>
          </w:p>
          <w:p w:rsidR="007C050B" w:rsidRPr="00883347" w:rsidRDefault="007C050B" w:rsidP="00DF5C0A">
            <w:pPr>
              <w:numPr>
                <w:ilvl w:val="0"/>
                <w:numId w:val="11"/>
              </w:numPr>
              <w:autoSpaceDE w:val="0"/>
              <w:autoSpaceDN w:val="0"/>
              <w:adjustRightInd w:val="0"/>
              <w:spacing w:line="280" w:lineRule="exact"/>
              <w:jc w:val="both"/>
              <w:rPr>
                <w:szCs w:val="22"/>
              </w:rPr>
            </w:pPr>
            <w:r w:rsidRPr="00883347">
              <w:rPr>
                <w:szCs w:val="22"/>
              </w:rPr>
              <w:t>Producers Alliance for Cinema and Television (PACT).</w:t>
            </w:r>
          </w:p>
          <w:p w:rsidR="007C050B" w:rsidRPr="00883347" w:rsidRDefault="007C050B" w:rsidP="00DF5C0A">
            <w:pPr>
              <w:numPr>
                <w:ilvl w:val="0"/>
                <w:numId w:val="11"/>
              </w:numPr>
              <w:autoSpaceDE w:val="0"/>
              <w:autoSpaceDN w:val="0"/>
              <w:adjustRightInd w:val="0"/>
              <w:spacing w:line="280" w:lineRule="exact"/>
              <w:jc w:val="both"/>
              <w:rPr>
                <w:szCs w:val="22"/>
              </w:rPr>
            </w:pPr>
            <w:r w:rsidRPr="00883347">
              <w:rPr>
                <w:szCs w:val="22"/>
              </w:rPr>
              <w:t>European Association of Performers Rights Organizations (AEPO).</w:t>
            </w:r>
          </w:p>
          <w:p w:rsidR="007C050B" w:rsidRPr="00883347" w:rsidRDefault="007C050B" w:rsidP="007C050B">
            <w:pPr>
              <w:autoSpaceDE w:val="0"/>
              <w:autoSpaceDN w:val="0"/>
              <w:adjustRightInd w:val="0"/>
              <w:spacing w:line="280" w:lineRule="exact"/>
              <w:ind w:left="720"/>
              <w:jc w:val="both"/>
              <w:rPr>
                <w:szCs w:val="22"/>
              </w:rPr>
            </w:pPr>
          </w:p>
          <w:p w:rsidR="007C050B" w:rsidRPr="00883347" w:rsidRDefault="007C050B" w:rsidP="007C050B">
            <w:pPr>
              <w:autoSpaceDE w:val="0"/>
              <w:autoSpaceDN w:val="0"/>
              <w:adjustRightInd w:val="0"/>
              <w:spacing w:line="280" w:lineRule="exact"/>
              <w:jc w:val="both"/>
              <w:rPr>
                <w:szCs w:val="22"/>
              </w:rPr>
            </w:pPr>
            <w:r w:rsidRPr="00883347">
              <w:rPr>
                <w:szCs w:val="22"/>
              </w:rPr>
              <w:t xml:space="preserve">The participation of officials of the Economic Community of West African States (ECOWAS) and of the West African Monetary Union (UEMOA) in some activities (Burkina Faso and Senegal) provided an opportunity to coordinate some activities related to the AV sector in beneficiary countries. </w:t>
            </w:r>
          </w:p>
          <w:p w:rsidR="007C050B" w:rsidRPr="00883347" w:rsidRDefault="007C050B" w:rsidP="007C050B">
            <w:pPr>
              <w:autoSpaceDE w:val="0"/>
              <w:autoSpaceDN w:val="0"/>
              <w:adjustRightInd w:val="0"/>
              <w:spacing w:line="280" w:lineRule="exact"/>
              <w:rPr>
                <w:szCs w:val="22"/>
              </w:rPr>
            </w:pPr>
          </w:p>
          <w:p w:rsidR="007C050B" w:rsidRPr="00883347" w:rsidRDefault="007C050B" w:rsidP="007C050B">
            <w:pPr>
              <w:autoSpaceDE w:val="0"/>
              <w:autoSpaceDN w:val="0"/>
              <w:adjustRightInd w:val="0"/>
              <w:spacing w:line="280" w:lineRule="exact"/>
              <w:rPr>
                <w:szCs w:val="22"/>
              </w:rPr>
            </w:pPr>
            <w:r w:rsidRPr="00883347">
              <w:rPr>
                <w:szCs w:val="22"/>
              </w:rPr>
              <w:t xml:space="preserve">II. PROJECT IMPLEMENTATION </w:t>
            </w:r>
          </w:p>
          <w:p w:rsidR="007C050B" w:rsidRPr="00883347" w:rsidRDefault="007C050B" w:rsidP="007C050B">
            <w:pPr>
              <w:autoSpaceDE w:val="0"/>
              <w:autoSpaceDN w:val="0"/>
              <w:adjustRightInd w:val="0"/>
              <w:spacing w:line="280" w:lineRule="exact"/>
              <w:rPr>
                <w:bCs/>
                <w:i/>
                <w:iCs/>
                <w:szCs w:val="22"/>
                <w:lang w:bidi="th-TH"/>
              </w:rPr>
            </w:pPr>
          </w:p>
          <w:p w:rsidR="007C050B" w:rsidRPr="00883347" w:rsidRDefault="007C050B" w:rsidP="007C050B">
            <w:pPr>
              <w:pStyle w:val="Default"/>
              <w:spacing w:line="280" w:lineRule="exact"/>
              <w:rPr>
                <w:sz w:val="22"/>
                <w:szCs w:val="22"/>
              </w:rPr>
            </w:pPr>
            <w:r w:rsidRPr="00883347">
              <w:rPr>
                <w:sz w:val="22"/>
                <w:szCs w:val="22"/>
              </w:rPr>
              <w:t xml:space="preserve">The project experienced some delays in commencing activities. </w:t>
            </w:r>
            <w:r w:rsidR="00FE634C" w:rsidRPr="00883347">
              <w:rPr>
                <w:sz w:val="22"/>
                <w:szCs w:val="22"/>
              </w:rPr>
              <w:t xml:space="preserve"> </w:t>
            </w:r>
            <w:r w:rsidRPr="00883347">
              <w:rPr>
                <w:sz w:val="22"/>
                <w:szCs w:val="22"/>
              </w:rPr>
              <w:t xml:space="preserve">All countries were able to designate or confirm their national focal point for the implementation of the project by the end of 2016 with the exception of Morocco, which provided the information in July 2017, due to some internal changes.  In some countries, the focal point </w:t>
            </w:r>
            <w:proofErr w:type="gramStart"/>
            <w:r w:rsidRPr="00883347">
              <w:rPr>
                <w:sz w:val="22"/>
                <w:szCs w:val="22"/>
              </w:rPr>
              <w:t>was replaced</w:t>
            </w:r>
            <w:proofErr w:type="gramEnd"/>
            <w:r w:rsidRPr="00883347">
              <w:rPr>
                <w:sz w:val="22"/>
                <w:szCs w:val="22"/>
              </w:rPr>
              <w:t xml:space="preserve"> in the course of implementation of the project.  </w:t>
            </w:r>
          </w:p>
          <w:p w:rsidR="007C050B" w:rsidRPr="00883347" w:rsidRDefault="007C050B" w:rsidP="007C050B">
            <w:pPr>
              <w:pStyle w:val="Default"/>
              <w:spacing w:line="280" w:lineRule="exact"/>
              <w:rPr>
                <w:sz w:val="22"/>
                <w:szCs w:val="22"/>
              </w:rPr>
            </w:pPr>
          </w:p>
          <w:p w:rsidR="007C050B" w:rsidRPr="00883347" w:rsidRDefault="007C050B" w:rsidP="007C050B">
            <w:pPr>
              <w:spacing w:line="280" w:lineRule="exact"/>
              <w:rPr>
                <w:bCs/>
                <w:iCs/>
                <w:szCs w:val="22"/>
                <w:lang w:bidi="th-TH"/>
              </w:rPr>
            </w:pPr>
            <w:r w:rsidRPr="00883347">
              <w:rPr>
                <w:bCs/>
                <w:iCs/>
                <w:szCs w:val="22"/>
                <w:lang w:bidi="th-TH"/>
              </w:rPr>
              <w:t xml:space="preserve">The project </w:t>
            </w:r>
            <w:proofErr w:type="gramStart"/>
            <w:r w:rsidRPr="00883347">
              <w:rPr>
                <w:bCs/>
                <w:iCs/>
                <w:szCs w:val="22"/>
                <w:lang w:bidi="th-TH"/>
              </w:rPr>
              <w:t>was implemented</w:t>
            </w:r>
            <w:proofErr w:type="gramEnd"/>
            <w:r w:rsidRPr="00883347">
              <w:rPr>
                <w:bCs/>
                <w:iCs/>
                <w:szCs w:val="22"/>
                <w:lang w:bidi="th-TH"/>
              </w:rPr>
              <w:t xml:space="preserve"> in accordance with the approved timeframe. </w:t>
            </w:r>
            <w:r w:rsidR="00FE634C" w:rsidRPr="00883347">
              <w:rPr>
                <w:bCs/>
                <w:iCs/>
                <w:szCs w:val="22"/>
                <w:lang w:bidi="th-TH"/>
              </w:rPr>
              <w:t xml:space="preserve"> </w:t>
            </w:r>
            <w:r w:rsidRPr="00883347">
              <w:rPr>
                <w:bCs/>
                <w:iCs/>
                <w:szCs w:val="22"/>
                <w:lang w:bidi="th-TH"/>
              </w:rPr>
              <w:t xml:space="preserve">The resources </w:t>
            </w:r>
            <w:proofErr w:type="gramStart"/>
            <w:r w:rsidRPr="00883347">
              <w:rPr>
                <w:bCs/>
                <w:iCs/>
                <w:szCs w:val="22"/>
                <w:lang w:bidi="th-TH"/>
              </w:rPr>
              <w:t>were also used</w:t>
            </w:r>
            <w:proofErr w:type="gramEnd"/>
            <w:r w:rsidRPr="00883347">
              <w:rPr>
                <w:bCs/>
                <w:iCs/>
                <w:szCs w:val="22"/>
                <w:lang w:bidi="th-TH"/>
              </w:rPr>
              <w:t xml:space="preserve"> in accordance with the approved budget and where possible</w:t>
            </w:r>
            <w:r w:rsidR="00FE634C" w:rsidRPr="00883347">
              <w:rPr>
                <w:bCs/>
                <w:iCs/>
                <w:szCs w:val="22"/>
                <w:lang w:bidi="th-TH"/>
              </w:rPr>
              <w:t>,</w:t>
            </w:r>
            <w:r w:rsidRPr="00883347">
              <w:rPr>
                <w:bCs/>
                <w:iCs/>
                <w:szCs w:val="22"/>
                <w:lang w:bidi="th-TH"/>
              </w:rPr>
              <w:t xml:space="preserve"> back-to-b</w:t>
            </w:r>
            <w:r w:rsidR="00FE634C" w:rsidRPr="00883347">
              <w:rPr>
                <w:bCs/>
                <w:iCs/>
                <w:szCs w:val="22"/>
                <w:lang w:bidi="th-TH"/>
              </w:rPr>
              <w:t xml:space="preserve">ack meetings were organized in </w:t>
            </w:r>
            <w:r w:rsidRPr="00883347">
              <w:rPr>
                <w:bCs/>
                <w:iCs/>
                <w:szCs w:val="22"/>
                <w:lang w:bidi="th-TH"/>
              </w:rPr>
              <w:t>countries</w:t>
            </w:r>
            <w:r w:rsidR="00FE634C" w:rsidRPr="00883347">
              <w:rPr>
                <w:bCs/>
                <w:iCs/>
                <w:szCs w:val="22"/>
                <w:lang w:bidi="th-TH"/>
              </w:rPr>
              <w:t>,</w:t>
            </w:r>
            <w:r w:rsidRPr="00883347">
              <w:rPr>
                <w:bCs/>
                <w:iCs/>
                <w:szCs w:val="22"/>
                <w:lang w:bidi="th-TH"/>
              </w:rPr>
              <w:t xml:space="preserve"> for cost saving objectives and efficiency.</w:t>
            </w:r>
          </w:p>
          <w:p w:rsidR="007C050B" w:rsidRPr="00883347" w:rsidRDefault="007C050B" w:rsidP="007C050B">
            <w:pPr>
              <w:spacing w:line="280" w:lineRule="exact"/>
              <w:rPr>
                <w:bCs/>
                <w:iCs/>
                <w:szCs w:val="22"/>
                <w:lang w:bidi="th-TH"/>
              </w:rPr>
            </w:pPr>
            <w:r w:rsidRPr="00883347">
              <w:rPr>
                <w:bCs/>
                <w:iCs/>
                <w:szCs w:val="22"/>
                <w:lang w:bidi="th-TH"/>
              </w:rPr>
              <w:t xml:space="preserve"> </w:t>
            </w:r>
          </w:p>
          <w:p w:rsidR="007C050B" w:rsidRPr="00883347" w:rsidRDefault="007C050B" w:rsidP="007C050B">
            <w:pPr>
              <w:spacing w:line="280" w:lineRule="exact"/>
              <w:rPr>
                <w:szCs w:val="22"/>
              </w:rPr>
            </w:pPr>
            <w:r w:rsidRPr="00883347">
              <w:rPr>
                <w:szCs w:val="22"/>
              </w:rPr>
              <w:t xml:space="preserve">Most </w:t>
            </w:r>
            <w:r w:rsidR="00FE634C" w:rsidRPr="00883347">
              <w:rPr>
                <w:szCs w:val="22"/>
              </w:rPr>
              <w:t xml:space="preserve">of the </w:t>
            </w:r>
            <w:r w:rsidRPr="00883347">
              <w:rPr>
                <w:szCs w:val="22"/>
              </w:rPr>
              <w:t xml:space="preserve">activities </w:t>
            </w:r>
            <w:proofErr w:type="gramStart"/>
            <w:r w:rsidRPr="00883347">
              <w:rPr>
                <w:szCs w:val="22"/>
              </w:rPr>
              <w:t>were organized</w:t>
            </w:r>
            <w:proofErr w:type="gramEnd"/>
            <w:r w:rsidRPr="00883347">
              <w:rPr>
                <w:szCs w:val="22"/>
              </w:rPr>
              <w:t xml:space="preserve"> in an inclusive cros</w:t>
            </w:r>
            <w:r w:rsidR="00FE634C" w:rsidRPr="00883347">
              <w:rPr>
                <w:szCs w:val="22"/>
              </w:rPr>
              <w:t>s-country approach to reach out</w:t>
            </w:r>
            <w:r w:rsidRPr="00883347">
              <w:rPr>
                <w:szCs w:val="22"/>
              </w:rPr>
              <w:t xml:space="preserve"> to all the beneficiary countries. </w:t>
            </w:r>
            <w:r w:rsidR="00FE634C" w:rsidRPr="00883347">
              <w:rPr>
                <w:szCs w:val="22"/>
              </w:rPr>
              <w:t xml:space="preserve"> Due consideration </w:t>
            </w:r>
            <w:r w:rsidRPr="00883347">
              <w:rPr>
                <w:szCs w:val="22"/>
              </w:rPr>
              <w:t xml:space="preserve">of gender parity was also </w:t>
            </w:r>
            <w:r w:rsidR="00FE634C" w:rsidRPr="00883347">
              <w:rPr>
                <w:szCs w:val="22"/>
              </w:rPr>
              <w:t>taken</w:t>
            </w:r>
            <w:r w:rsidRPr="00883347">
              <w:rPr>
                <w:szCs w:val="22"/>
              </w:rPr>
              <w:t>.</w:t>
            </w:r>
            <w:r w:rsidR="00FE634C" w:rsidRPr="00883347">
              <w:rPr>
                <w:szCs w:val="22"/>
              </w:rPr>
              <w:t xml:space="preserve"> </w:t>
            </w:r>
            <w:r w:rsidRPr="00883347">
              <w:rPr>
                <w:szCs w:val="22"/>
              </w:rPr>
              <w:t xml:space="preserve"> </w:t>
            </w:r>
            <w:proofErr w:type="gramStart"/>
            <w:r w:rsidRPr="00883347">
              <w:rPr>
                <w:szCs w:val="22"/>
              </w:rPr>
              <w:t>Most activities secured the participation of representatives of each of the other pilot</w:t>
            </w:r>
            <w:r w:rsidR="00FE634C" w:rsidRPr="00883347">
              <w:rPr>
                <w:szCs w:val="22"/>
              </w:rPr>
              <w:t xml:space="preserve"> countries at the</w:t>
            </w:r>
            <w:r w:rsidRPr="00883347">
              <w:rPr>
                <w:szCs w:val="22"/>
              </w:rPr>
              <w:t xml:space="preserve"> maximum and expand the reach of the activities implemented.</w:t>
            </w:r>
            <w:proofErr w:type="gramEnd"/>
            <w:r w:rsidRPr="00883347">
              <w:rPr>
                <w:szCs w:val="22"/>
              </w:rPr>
              <w:t xml:space="preserve"> </w:t>
            </w:r>
          </w:p>
          <w:p w:rsidR="007C050B" w:rsidRPr="00883347" w:rsidRDefault="007C050B" w:rsidP="007C050B">
            <w:pPr>
              <w:spacing w:line="280" w:lineRule="exact"/>
              <w:rPr>
                <w:szCs w:val="22"/>
              </w:rPr>
            </w:pPr>
          </w:p>
          <w:p w:rsidR="007C050B" w:rsidRPr="00883347" w:rsidRDefault="00FE634C" w:rsidP="007C050B">
            <w:pPr>
              <w:spacing w:line="280" w:lineRule="exact"/>
              <w:rPr>
                <w:szCs w:val="22"/>
              </w:rPr>
            </w:pPr>
            <w:r w:rsidRPr="00883347">
              <w:rPr>
                <w:szCs w:val="22"/>
              </w:rPr>
              <w:t>With regard to</w:t>
            </w:r>
            <w:r w:rsidR="007C050B" w:rsidRPr="00883347">
              <w:rPr>
                <w:szCs w:val="22"/>
              </w:rPr>
              <w:t xml:space="preserve"> the specific outputs of the Project, the following </w:t>
            </w:r>
            <w:r w:rsidRPr="00883347">
              <w:rPr>
                <w:szCs w:val="22"/>
              </w:rPr>
              <w:t xml:space="preserve">are the </w:t>
            </w:r>
            <w:r w:rsidR="007C050B" w:rsidRPr="00883347">
              <w:rPr>
                <w:szCs w:val="22"/>
              </w:rPr>
              <w:t>main outputs achieved :</w:t>
            </w:r>
          </w:p>
          <w:p w:rsidR="007C050B" w:rsidRPr="00883347" w:rsidRDefault="007C050B" w:rsidP="007C050B">
            <w:pPr>
              <w:autoSpaceDE w:val="0"/>
              <w:autoSpaceDN w:val="0"/>
              <w:adjustRightInd w:val="0"/>
              <w:spacing w:line="280" w:lineRule="exact"/>
              <w:rPr>
                <w:szCs w:val="22"/>
              </w:rPr>
            </w:pPr>
          </w:p>
          <w:p w:rsidR="007C050B" w:rsidRPr="00883347" w:rsidRDefault="007C050B" w:rsidP="00DF5C0A">
            <w:pPr>
              <w:numPr>
                <w:ilvl w:val="0"/>
                <w:numId w:val="13"/>
              </w:numPr>
              <w:autoSpaceDE w:val="0"/>
              <w:autoSpaceDN w:val="0"/>
              <w:adjustRightInd w:val="0"/>
              <w:spacing w:line="280" w:lineRule="exact"/>
              <w:rPr>
                <w:szCs w:val="22"/>
              </w:rPr>
            </w:pPr>
            <w:r w:rsidRPr="00883347">
              <w:rPr>
                <w:szCs w:val="22"/>
              </w:rPr>
              <w:t>RESEARCH</w:t>
            </w:r>
          </w:p>
          <w:p w:rsidR="007C050B" w:rsidRPr="00883347" w:rsidRDefault="007C050B" w:rsidP="007C050B">
            <w:pPr>
              <w:autoSpaceDE w:val="0"/>
              <w:autoSpaceDN w:val="0"/>
              <w:adjustRightInd w:val="0"/>
              <w:spacing w:line="280" w:lineRule="exact"/>
              <w:rPr>
                <w:szCs w:val="22"/>
              </w:rPr>
            </w:pPr>
          </w:p>
          <w:p w:rsidR="007C050B" w:rsidRPr="00883347" w:rsidRDefault="007C050B" w:rsidP="00DF5C0A">
            <w:pPr>
              <w:numPr>
                <w:ilvl w:val="0"/>
                <w:numId w:val="12"/>
              </w:numPr>
              <w:autoSpaceDE w:val="0"/>
              <w:autoSpaceDN w:val="0"/>
              <w:adjustRightInd w:val="0"/>
              <w:spacing w:line="280" w:lineRule="exact"/>
              <w:rPr>
                <w:szCs w:val="22"/>
              </w:rPr>
            </w:pPr>
            <w:r w:rsidRPr="00883347">
              <w:rPr>
                <w:szCs w:val="22"/>
              </w:rPr>
              <w:t xml:space="preserve">A feasibility report </w:t>
            </w:r>
            <w:proofErr w:type="gramStart"/>
            <w:r w:rsidRPr="00883347">
              <w:rPr>
                <w:szCs w:val="22"/>
              </w:rPr>
              <w:t>was commissioned</w:t>
            </w:r>
            <w:proofErr w:type="gramEnd"/>
            <w:r w:rsidRPr="00883347">
              <w:rPr>
                <w:szCs w:val="22"/>
              </w:rPr>
              <w:t xml:space="preserve"> on "The collection of economic data in the AV sector". </w:t>
            </w:r>
            <w:r w:rsidR="00883347" w:rsidRPr="00883347">
              <w:rPr>
                <w:szCs w:val="22"/>
              </w:rPr>
              <w:t xml:space="preserve"> </w:t>
            </w:r>
            <w:r w:rsidRPr="00883347">
              <w:rPr>
                <w:szCs w:val="22"/>
              </w:rPr>
              <w:t xml:space="preserve">The report addressed the importance of knowledge of the AV markets, for the development of the markets and outlined the many obstacles and challenges that exist in a range of countries for the collection of such data. </w:t>
            </w:r>
            <w:r w:rsidR="00883347" w:rsidRPr="00883347">
              <w:rPr>
                <w:szCs w:val="22"/>
              </w:rPr>
              <w:t xml:space="preserve"> </w:t>
            </w:r>
            <w:r w:rsidRPr="00883347">
              <w:rPr>
                <w:szCs w:val="22"/>
              </w:rPr>
              <w:t xml:space="preserve">A major conclusion of the study was the need to increase the awareness of AV industry stakeholders with regard to the importance of enhancing the collection of economic data for both the development of the markets and the potential for generation of income from intellectual property. </w:t>
            </w:r>
          </w:p>
          <w:p w:rsidR="00883347" w:rsidRPr="00883347" w:rsidRDefault="00883347" w:rsidP="00883347">
            <w:pPr>
              <w:autoSpaceDE w:val="0"/>
              <w:autoSpaceDN w:val="0"/>
              <w:adjustRightInd w:val="0"/>
              <w:spacing w:line="280" w:lineRule="exact"/>
              <w:ind w:left="720"/>
              <w:rPr>
                <w:szCs w:val="22"/>
              </w:rPr>
            </w:pPr>
          </w:p>
          <w:p w:rsidR="00883347" w:rsidRPr="00883347" w:rsidRDefault="007C050B" w:rsidP="00DF5C0A">
            <w:pPr>
              <w:numPr>
                <w:ilvl w:val="0"/>
                <w:numId w:val="12"/>
              </w:numPr>
              <w:autoSpaceDE w:val="0"/>
              <w:autoSpaceDN w:val="0"/>
              <w:adjustRightInd w:val="0"/>
              <w:spacing w:line="280" w:lineRule="exact"/>
              <w:rPr>
                <w:szCs w:val="22"/>
              </w:rPr>
            </w:pPr>
            <w:r w:rsidRPr="00883347">
              <w:rPr>
                <w:szCs w:val="22"/>
              </w:rPr>
              <w:t>A brochure on “</w:t>
            </w:r>
            <w:r w:rsidRPr="00883347">
              <w:rPr>
                <w:i/>
                <w:szCs w:val="22"/>
              </w:rPr>
              <w:t>Copyright and the AV Industry in Kenya</w:t>
            </w:r>
            <w:r w:rsidRPr="00883347">
              <w:rPr>
                <w:szCs w:val="22"/>
              </w:rPr>
              <w:t xml:space="preserve">": </w:t>
            </w:r>
            <w:r w:rsidR="00883347" w:rsidRPr="00883347">
              <w:rPr>
                <w:szCs w:val="22"/>
              </w:rPr>
              <w:t xml:space="preserve"> </w:t>
            </w:r>
            <w:r w:rsidRPr="00883347">
              <w:rPr>
                <w:szCs w:val="22"/>
              </w:rPr>
              <w:t>A practical Guide for Film Makers” was developed and printed</w:t>
            </w:r>
            <w:r w:rsidR="00883347" w:rsidRPr="00883347">
              <w:rPr>
                <w:szCs w:val="22"/>
              </w:rPr>
              <w:t>.</w:t>
            </w:r>
          </w:p>
          <w:p w:rsidR="007C050B" w:rsidRPr="00883347" w:rsidRDefault="007C050B" w:rsidP="00883347">
            <w:pPr>
              <w:autoSpaceDE w:val="0"/>
              <w:autoSpaceDN w:val="0"/>
              <w:adjustRightInd w:val="0"/>
              <w:spacing w:line="280" w:lineRule="exact"/>
              <w:rPr>
                <w:szCs w:val="22"/>
              </w:rPr>
            </w:pPr>
            <w:r w:rsidRPr="00883347">
              <w:rPr>
                <w:szCs w:val="22"/>
              </w:rPr>
              <w:t xml:space="preserve"> </w:t>
            </w:r>
          </w:p>
          <w:p w:rsidR="007C050B" w:rsidRPr="00883347" w:rsidRDefault="007C050B" w:rsidP="00DF5C0A">
            <w:pPr>
              <w:numPr>
                <w:ilvl w:val="0"/>
                <w:numId w:val="12"/>
              </w:numPr>
              <w:autoSpaceDE w:val="0"/>
              <w:autoSpaceDN w:val="0"/>
              <w:adjustRightInd w:val="0"/>
              <w:spacing w:line="280" w:lineRule="exact"/>
              <w:rPr>
                <w:szCs w:val="22"/>
              </w:rPr>
            </w:pPr>
            <w:r w:rsidRPr="00883347">
              <w:rPr>
                <w:szCs w:val="22"/>
              </w:rPr>
              <w:t xml:space="preserve">The Distance-Learning module on Copyright for African Film Professionals </w:t>
            </w:r>
            <w:proofErr w:type="gramStart"/>
            <w:r w:rsidRPr="00883347">
              <w:rPr>
                <w:szCs w:val="22"/>
              </w:rPr>
              <w:t>was elaborated</w:t>
            </w:r>
            <w:proofErr w:type="gramEnd"/>
            <w:r w:rsidRPr="00883347">
              <w:rPr>
                <w:szCs w:val="22"/>
              </w:rPr>
              <w:t xml:space="preserve">. </w:t>
            </w:r>
            <w:r w:rsidR="00883347" w:rsidRPr="00883347">
              <w:rPr>
                <w:szCs w:val="22"/>
              </w:rPr>
              <w:t xml:space="preserve"> </w:t>
            </w:r>
            <w:r w:rsidRPr="00883347">
              <w:rPr>
                <w:szCs w:val="22"/>
              </w:rPr>
              <w:t xml:space="preserve">The contents </w:t>
            </w:r>
            <w:proofErr w:type="gramStart"/>
            <w:r w:rsidRPr="00883347">
              <w:rPr>
                <w:szCs w:val="22"/>
              </w:rPr>
              <w:t>have been completed</w:t>
            </w:r>
            <w:proofErr w:type="gramEnd"/>
            <w:r w:rsidRPr="00883347">
              <w:rPr>
                <w:szCs w:val="22"/>
              </w:rPr>
              <w:t xml:space="preserve"> and the project needs to move to the final operational stage of testing and implementation in close coordination with the WIPO Academy. </w:t>
            </w:r>
          </w:p>
          <w:p w:rsidR="007C050B" w:rsidRPr="00883347" w:rsidRDefault="007C050B" w:rsidP="007C050B">
            <w:pPr>
              <w:autoSpaceDE w:val="0"/>
              <w:autoSpaceDN w:val="0"/>
              <w:adjustRightInd w:val="0"/>
              <w:spacing w:line="280" w:lineRule="exact"/>
              <w:rPr>
                <w:szCs w:val="22"/>
              </w:rPr>
            </w:pPr>
          </w:p>
          <w:p w:rsidR="007C050B" w:rsidRPr="00883347" w:rsidRDefault="007C050B" w:rsidP="00DF5C0A">
            <w:pPr>
              <w:numPr>
                <w:ilvl w:val="0"/>
                <w:numId w:val="13"/>
              </w:numPr>
              <w:autoSpaceDE w:val="0"/>
              <w:autoSpaceDN w:val="0"/>
              <w:adjustRightInd w:val="0"/>
              <w:spacing w:line="280" w:lineRule="exact"/>
              <w:rPr>
                <w:bCs/>
                <w:iCs/>
                <w:caps/>
                <w:szCs w:val="22"/>
                <w:lang w:bidi="th-TH"/>
              </w:rPr>
            </w:pPr>
            <w:r w:rsidRPr="00883347">
              <w:rPr>
                <w:bCs/>
                <w:iCs/>
                <w:caps/>
                <w:szCs w:val="22"/>
                <w:lang w:bidi="th-TH"/>
              </w:rPr>
              <w:t>Capacity Building and Professional development</w:t>
            </w:r>
          </w:p>
          <w:p w:rsidR="007C050B" w:rsidRPr="00883347" w:rsidRDefault="007C050B" w:rsidP="007C050B">
            <w:pPr>
              <w:autoSpaceDE w:val="0"/>
              <w:autoSpaceDN w:val="0"/>
              <w:adjustRightInd w:val="0"/>
              <w:spacing w:line="280" w:lineRule="exact"/>
              <w:rPr>
                <w:bCs/>
                <w:iCs/>
                <w:caps/>
                <w:szCs w:val="22"/>
                <w:lang w:bidi="th-TH"/>
              </w:rPr>
            </w:pPr>
          </w:p>
          <w:p w:rsidR="007C050B" w:rsidRPr="00883347" w:rsidRDefault="007C050B" w:rsidP="007C050B">
            <w:pPr>
              <w:spacing w:line="280" w:lineRule="exact"/>
              <w:rPr>
                <w:szCs w:val="22"/>
              </w:rPr>
            </w:pPr>
            <w:r w:rsidRPr="00883347">
              <w:rPr>
                <w:bCs/>
                <w:iCs/>
                <w:szCs w:val="22"/>
                <w:lang w:bidi="th-TH"/>
              </w:rPr>
              <w:t xml:space="preserve">Continuing education and training sessions </w:t>
            </w:r>
            <w:proofErr w:type="gramStart"/>
            <w:r w:rsidRPr="00883347">
              <w:rPr>
                <w:bCs/>
                <w:iCs/>
                <w:szCs w:val="22"/>
                <w:lang w:bidi="th-TH"/>
              </w:rPr>
              <w:t>were organized</w:t>
            </w:r>
            <w:proofErr w:type="gramEnd"/>
            <w:r w:rsidRPr="00883347">
              <w:rPr>
                <w:bCs/>
                <w:iCs/>
                <w:szCs w:val="22"/>
                <w:lang w:bidi="th-TH"/>
              </w:rPr>
              <w:t xml:space="preserve"> in all the pilot countries. </w:t>
            </w:r>
            <w:r w:rsidR="00883347" w:rsidRPr="00883347">
              <w:rPr>
                <w:bCs/>
                <w:iCs/>
                <w:szCs w:val="22"/>
                <w:lang w:bidi="th-TH"/>
              </w:rPr>
              <w:t xml:space="preserve"> </w:t>
            </w:r>
            <w:r w:rsidRPr="00883347">
              <w:rPr>
                <w:bCs/>
                <w:iCs/>
                <w:szCs w:val="22"/>
                <w:lang w:bidi="th-TH"/>
              </w:rPr>
              <w:t>They had a practical orientation (addressing real-life case studies), and provided in-depth information on the topics covered</w:t>
            </w:r>
            <w:r w:rsidRPr="00883347">
              <w:rPr>
                <w:szCs w:val="22"/>
              </w:rPr>
              <w:t>.  The Project involved in particular three categories of stakeholders:</w:t>
            </w:r>
          </w:p>
          <w:p w:rsidR="00883347" w:rsidRPr="00883347" w:rsidRDefault="00883347" w:rsidP="007C050B">
            <w:pPr>
              <w:spacing w:line="280" w:lineRule="exact"/>
              <w:rPr>
                <w:bCs/>
                <w:iCs/>
                <w:szCs w:val="22"/>
                <w:lang w:bidi="th-TH"/>
              </w:rPr>
            </w:pPr>
          </w:p>
          <w:p w:rsidR="007C050B" w:rsidRPr="00883347" w:rsidRDefault="007C050B" w:rsidP="00DF5C0A">
            <w:pPr>
              <w:numPr>
                <w:ilvl w:val="0"/>
                <w:numId w:val="14"/>
              </w:numPr>
              <w:spacing w:line="280" w:lineRule="exact"/>
              <w:rPr>
                <w:szCs w:val="22"/>
              </w:rPr>
            </w:pPr>
            <w:r w:rsidRPr="00883347">
              <w:rPr>
                <w:szCs w:val="22"/>
              </w:rPr>
              <w:t xml:space="preserve"> Producers, film director and distributors and in some cases performers, copyright offices;</w:t>
            </w:r>
          </w:p>
          <w:p w:rsidR="007C050B" w:rsidRPr="00883347" w:rsidRDefault="007C050B" w:rsidP="00DF5C0A">
            <w:pPr>
              <w:numPr>
                <w:ilvl w:val="0"/>
                <w:numId w:val="14"/>
              </w:numPr>
              <w:spacing w:line="280" w:lineRule="exact"/>
              <w:rPr>
                <w:szCs w:val="22"/>
              </w:rPr>
            </w:pPr>
            <w:r w:rsidRPr="00883347">
              <w:rPr>
                <w:szCs w:val="22"/>
              </w:rPr>
              <w:t xml:space="preserve"> Broadcasters and Regulators; </w:t>
            </w:r>
          </w:p>
          <w:p w:rsidR="007C050B" w:rsidRPr="00883347" w:rsidRDefault="007C050B" w:rsidP="00DF5C0A">
            <w:pPr>
              <w:numPr>
                <w:ilvl w:val="0"/>
                <w:numId w:val="14"/>
              </w:numPr>
              <w:spacing w:line="280" w:lineRule="exact"/>
              <w:rPr>
                <w:szCs w:val="22"/>
              </w:rPr>
            </w:pPr>
            <w:r w:rsidRPr="00883347">
              <w:rPr>
                <w:szCs w:val="22"/>
              </w:rPr>
              <w:t xml:space="preserve"> Magistrates and lawyers.</w:t>
            </w:r>
          </w:p>
          <w:p w:rsidR="007C050B" w:rsidRPr="00883347" w:rsidRDefault="007C050B" w:rsidP="007C050B">
            <w:pPr>
              <w:spacing w:line="280" w:lineRule="exact"/>
              <w:ind w:left="720"/>
              <w:rPr>
                <w:szCs w:val="22"/>
              </w:rPr>
            </w:pPr>
          </w:p>
          <w:p w:rsidR="007C050B" w:rsidRPr="00883347" w:rsidRDefault="007C050B" w:rsidP="00DF5C0A">
            <w:pPr>
              <w:numPr>
                <w:ilvl w:val="0"/>
                <w:numId w:val="4"/>
              </w:numPr>
              <w:rPr>
                <w:bCs/>
                <w:color w:val="000000"/>
                <w:szCs w:val="22"/>
                <w:lang w:val="en-GB"/>
              </w:rPr>
            </w:pPr>
            <w:r w:rsidRPr="00883347">
              <w:rPr>
                <w:bCs/>
                <w:iCs/>
                <w:szCs w:val="22"/>
                <w:lang w:bidi="th-TH"/>
              </w:rPr>
              <w:t xml:space="preserve">In addition, the project also </w:t>
            </w:r>
            <w:r w:rsidRPr="00883347">
              <w:rPr>
                <w:bCs/>
                <w:color w:val="000000"/>
                <w:szCs w:val="22"/>
              </w:rPr>
              <w:t xml:space="preserve">contributed to develop skills to improve or develop the individual exercise of rights and collective management of audio-visual rights, where the type of exploitations makes it easier to manage rights collectively.  Collective management of </w:t>
            </w:r>
            <w:r w:rsidR="00883347" w:rsidRPr="00883347">
              <w:rPr>
                <w:bCs/>
                <w:color w:val="000000"/>
                <w:szCs w:val="22"/>
              </w:rPr>
              <w:t>AV</w:t>
            </w:r>
            <w:r w:rsidRPr="00883347">
              <w:rPr>
                <w:bCs/>
                <w:color w:val="000000"/>
                <w:szCs w:val="22"/>
              </w:rPr>
              <w:t xml:space="preserve"> area is an emerging area for most of the pilot countries.  </w:t>
            </w:r>
            <w:r w:rsidRPr="00883347">
              <w:rPr>
                <w:bCs/>
                <w:iCs/>
                <w:szCs w:val="22"/>
                <w:lang w:val="en-GB" w:bidi="th-TH"/>
              </w:rPr>
              <w:t xml:space="preserve">Challenges addressed included the negotiating skills with digital platforms, broadcasters </w:t>
            </w:r>
            <w:r w:rsidRPr="00883347">
              <w:rPr>
                <w:color w:val="000000"/>
                <w:szCs w:val="22"/>
              </w:rPr>
              <w:t xml:space="preserve">and implementation of </w:t>
            </w:r>
            <w:r w:rsidRPr="00883347">
              <w:rPr>
                <w:bCs/>
                <w:color w:val="000000"/>
                <w:szCs w:val="22"/>
                <w:lang w:val="en-GB"/>
              </w:rPr>
              <w:t xml:space="preserve">private copying schemes. </w:t>
            </w:r>
          </w:p>
          <w:p w:rsidR="007C050B" w:rsidRPr="00883347" w:rsidRDefault="007C050B" w:rsidP="007C050B">
            <w:pPr>
              <w:spacing w:line="280" w:lineRule="exact"/>
              <w:rPr>
                <w:bCs/>
                <w:color w:val="000000"/>
                <w:szCs w:val="22"/>
                <w:lang w:val="en-GB"/>
              </w:rPr>
            </w:pPr>
          </w:p>
          <w:p w:rsidR="007C050B" w:rsidRPr="00883347" w:rsidRDefault="007C050B" w:rsidP="007C050B">
            <w:pPr>
              <w:autoSpaceDE w:val="0"/>
              <w:autoSpaceDN w:val="0"/>
              <w:adjustRightInd w:val="0"/>
              <w:spacing w:line="280" w:lineRule="exact"/>
              <w:rPr>
                <w:bCs/>
                <w:iCs/>
                <w:caps/>
                <w:szCs w:val="22"/>
                <w:lang w:bidi="th-TH"/>
              </w:rPr>
            </w:pPr>
          </w:p>
          <w:p w:rsidR="007C050B" w:rsidRPr="00883347" w:rsidRDefault="007C050B" w:rsidP="00DF5C0A">
            <w:pPr>
              <w:numPr>
                <w:ilvl w:val="0"/>
                <w:numId w:val="15"/>
              </w:numPr>
              <w:autoSpaceDE w:val="0"/>
              <w:autoSpaceDN w:val="0"/>
              <w:adjustRightInd w:val="0"/>
              <w:spacing w:line="280" w:lineRule="exact"/>
              <w:rPr>
                <w:bCs/>
                <w:iCs/>
                <w:caps/>
                <w:szCs w:val="22"/>
                <w:lang w:bidi="th-TH"/>
              </w:rPr>
            </w:pPr>
            <w:r w:rsidRPr="00883347">
              <w:rPr>
                <w:bCs/>
                <w:iCs/>
                <w:caps/>
                <w:szCs w:val="22"/>
                <w:lang w:bidi="th-TH"/>
              </w:rPr>
              <w:t xml:space="preserve">BURKINA FASO </w:t>
            </w:r>
          </w:p>
          <w:p w:rsidR="007C050B" w:rsidRPr="00883347" w:rsidRDefault="007C050B" w:rsidP="007C050B">
            <w:pPr>
              <w:autoSpaceDE w:val="0"/>
              <w:autoSpaceDN w:val="0"/>
              <w:adjustRightInd w:val="0"/>
              <w:spacing w:line="280" w:lineRule="exact"/>
              <w:rPr>
                <w:bCs/>
                <w:iCs/>
                <w:caps/>
                <w:szCs w:val="22"/>
                <w:lang w:bidi="th-TH"/>
              </w:rPr>
            </w:pPr>
          </w:p>
          <w:p w:rsidR="007C050B" w:rsidRPr="00883347" w:rsidRDefault="007C050B" w:rsidP="007C050B">
            <w:pPr>
              <w:autoSpaceDE w:val="0"/>
              <w:autoSpaceDN w:val="0"/>
              <w:adjustRightInd w:val="0"/>
              <w:spacing w:line="280" w:lineRule="exact"/>
              <w:rPr>
                <w:bCs/>
                <w:iCs/>
                <w:caps/>
                <w:szCs w:val="22"/>
                <w:lang w:bidi="th-TH"/>
              </w:rPr>
            </w:pPr>
            <w:r w:rsidRPr="00883347">
              <w:rPr>
                <w:bCs/>
                <w:iCs/>
                <w:szCs w:val="22"/>
                <w:lang w:bidi="th-TH"/>
              </w:rPr>
              <w:t>The following training sessions were organized</w:t>
            </w:r>
            <w:r w:rsidRPr="00883347">
              <w:rPr>
                <w:bCs/>
                <w:iCs/>
                <w:caps/>
                <w:szCs w:val="22"/>
                <w:lang w:bidi="th-TH"/>
              </w:rPr>
              <w:t xml:space="preserve"> :</w:t>
            </w:r>
          </w:p>
          <w:p w:rsidR="007C050B" w:rsidRPr="00883347" w:rsidRDefault="007C050B" w:rsidP="007C050B">
            <w:pPr>
              <w:autoSpaceDE w:val="0"/>
              <w:autoSpaceDN w:val="0"/>
              <w:adjustRightInd w:val="0"/>
              <w:spacing w:line="280" w:lineRule="exact"/>
              <w:rPr>
                <w:bCs/>
                <w:iCs/>
                <w:caps/>
                <w:szCs w:val="22"/>
                <w:lang w:bidi="th-TH"/>
              </w:rPr>
            </w:pPr>
          </w:p>
          <w:p w:rsidR="007C050B" w:rsidRPr="00883347" w:rsidRDefault="007C050B" w:rsidP="00DF5C0A">
            <w:pPr>
              <w:pStyle w:val="ListParagraph"/>
              <w:numPr>
                <w:ilvl w:val="0"/>
                <w:numId w:val="16"/>
              </w:numPr>
              <w:spacing w:after="120" w:line="280" w:lineRule="exact"/>
              <w:contextualSpacing w:val="0"/>
              <w:rPr>
                <w:rFonts w:ascii="Arial" w:hAnsi="Arial" w:cs="Arial"/>
              </w:rPr>
            </w:pPr>
            <w:r w:rsidRPr="00883347">
              <w:rPr>
                <w:rFonts w:ascii="Arial" w:hAnsi="Arial" w:cs="Arial"/>
              </w:rPr>
              <w:t>Regional seminar on Copyright and the financing of the AV sector as part of the Pan African Film and Television Festival (FESPACO) : February 2017</w:t>
            </w:r>
            <w:r w:rsidR="00883347" w:rsidRPr="00883347">
              <w:rPr>
                <w:rFonts w:ascii="Arial" w:hAnsi="Arial" w:cs="Arial"/>
              </w:rPr>
              <w:t>;</w:t>
            </w:r>
          </w:p>
          <w:p w:rsidR="007C050B" w:rsidRPr="00883347" w:rsidRDefault="007C050B" w:rsidP="00DF5C0A">
            <w:pPr>
              <w:pStyle w:val="ListParagraph"/>
              <w:numPr>
                <w:ilvl w:val="0"/>
                <w:numId w:val="16"/>
              </w:numPr>
              <w:spacing w:after="120" w:line="280" w:lineRule="exact"/>
              <w:contextualSpacing w:val="0"/>
              <w:rPr>
                <w:rFonts w:ascii="Arial" w:hAnsi="Arial" w:cs="Arial"/>
              </w:rPr>
            </w:pPr>
            <w:r w:rsidRPr="00883347">
              <w:rPr>
                <w:rFonts w:ascii="Arial" w:hAnsi="Arial" w:cs="Arial"/>
              </w:rPr>
              <w:t xml:space="preserve">Sub regional training on « Le droit </w:t>
            </w:r>
            <w:proofErr w:type="spellStart"/>
            <w:r w:rsidRPr="00883347">
              <w:rPr>
                <w:rFonts w:ascii="Arial" w:hAnsi="Arial" w:cs="Arial"/>
              </w:rPr>
              <w:t>d’auteur</w:t>
            </w:r>
            <w:proofErr w:type="spellEnd"/>
            <w:r w:rsidRPr="00883347">
              <w:rPr>
                <w:rFonts w:ascii="Arial" w:hAnsi="Arial" w:cs="Arial"/>
              </w:rPr>
              <w:t xml:space="preserve"> et la structuration de </w:t>
            </w:r>
            <w:proofErr w:type="spellStart"/>
            <w:r w:rsidRPr="00883347">
              <w:rPr>
                <w:rFonts w:ascii="Arial" w:hAnsi="Arial" w:cs="Arial"/>
              </w:rPr>
              <w:t>l’économie</w:t>
            </w:r>
            <w:proofErr w:type="spellEnd"/>
            <w:r w:rsidRPr="00883347">
              <w:rPr>
                <w:rFonts w:ascii="Arial" w:hAnsi="Arial" w:cs="Arial"/>
              </w:rPr>
              <w:t xml:space="preserve"> des </w:t>
            </w:r>
            <w:proofErr w:type="spellStart"/>
            <w:r w:rsidRPr="00883347">
              <w:rPr>
                <w:rFonts w:ascii="Arial" w:hAnsi="Arial" w:cs="Arial"/>
              </w:rPr>
              <w:t>séries</w:t>
            </w:r>
            <w:proofErr w:type="spellEnd"/>
            <w:r w:rsidRPr="00883347">
              <w:rPr>
                <w:rFonts w:ascii="Arial" w:hAnsi="Arial" w:cs="Arial"/>
              </w:rPr>
              <w:t xml:space="preserve"> </w:t>
            </w:r>
            <w:proofErr w:type="spellStart"/>
            <w:r w:rsidRPr="00883347">
              <w:rPr>
                <w:rFonts w:ascii="Arial" w:hAnsi="Arial" w:cs="Arial"/>
              </w:rPr>
              <w:t>audiovisuelles</w:t>
            </w:r>
            <w:proofErr w:type="spellEnd"/>
            <w:r w:rsidRPr="00883347">
              <w:rPr>
                <w:rFonts w:ascii="Arial" w:hAnsi="Arial" w:cs="Arial"/>
              </w:rPr>
              <w:t xml:space="preserve"> </w:t>
            </w:r>
            <w:proofErr w:type="spellStart"/>
            <w:r w:rsidRPr="00883347">
              <w:rPr>
                <w:rFonts w:ascii="Arial" w:hAnsi="Arial" w:cs="Arial"/>
              </w:rPr>
              <w:t>en</w:t>
            </w:r>
            <w:proofErr w:type="spellEnd"/>
            <w:r w:rsidRPr="00883347">
              <w:rPr>
                <w:rFonts w:ascii="Arial" w:hAnsi="Arial" w:cs="Arial"/>
              </w:rPr>
              <w:t xml:space="preserve"> </w:t>
            </w:r>
            <w:proofErr w:type="spellStart"/>
            <w:r w:rsidRPr="00883347">
              <w:rPr>
                <w:rFonts w:ascii="Arial" w:hAnsi="Arial" w:cs="Arial"/>
              </w:rPr>
              <w:t>Afrique</w:t>
            </w:r>
            <w:proofErr w:type="spellEnd"/>
            <w:r w:rsidRPr="00883347">
              <w:rPr>
                <w:rFonts w:ascii="Arial" w:hAnsi="Arial" w:cs="Arial"/>
              </w:rPr>
              <w:t> » as part of the pan African market « SERIES-SERIES » : February 2018 in the framework of the professional AV market  « </w:t>
            </w:r>
            <w:proofErr w:type="spellStart"/>
            <w:r w:rsidRPr="00883347">
              <w:rPr>
                <w:rFonts w:ascii="Arial" w:hAnsi="Arial" w:cs="Arial"/>
              </w:rPr>
              <w:t>Séries-Séries</w:t>
            </w:r>
            <w:proofErr w:type="spellEnd"/>
            <w:r w:rsidRPr="00883347">
              <w:rPr>
                <w:rFonts w:ascii="Arial" w:hAnsi="Arial" w:cs="Arial"/>
              </w:rPr>
              <w:t> »</w:t>
            </w:r>
            <w:r w:rsidR="00883347" w:rsidRPr="00883347">
              <w:rPr>
                <w:rFonts w:ascii="Arial" w:hAnsi="Arial" w:cs="Arial"/>
              </w:rPr>
              <w:t>;</w:t>
            </w:r>
          </w:p>
          <w:p w:rsidR="007C050B" w:rsidRPr="00883347" w:rsidRDefault="007C050B" w:rsidP="00DF5C0A">
            <w:pPr>
              <w:pStyle w:val="ListParagraph"/>
              <w:numPr>
                <w:ilvl w:val="0"/>
                <w:numId w:val="16"/>
              </w:numPr>
              <w:spacing w:after="120" w:line="280" w:lineRule="exact"/>
              <w:contextualSpacing w:val="0"/>
              <w:rPr>
                <w:rFonts w:ascii="Arial" w:hAnsi="Arial" w:cs="Arial"/>
              </w:rPr>
            </w:pPr>
            <w:r w:rsidRPr="00883347">
              <w:rPr>
                <w:rFonts w:ascii="Arial" w:hAnsi="Arial" w:cs="Arial"/>
              </w:rPr>
              <w:t xml:space="preserve">Legislative Advice workshop on </w:t>
            </w:r>
            <w:r w:rsidR="00883347" w:rsidRPr="00883347">
              <w:rPr>
                <w:rFonts w:ascii="Arial" w:hAnsi="Arial" w:cs="Arial"/>
              </w:rPr>
              <w:t>the new copyright framework:</w:t>
            </w:r>
            <w:r w:rsidRPr="00883347">
              <w:rPr>
                <w:rFonts w:ascii="Arial" w:hAnsi="Arial" w:cs="Arial"/>
              </w:rPr>
              <w:t xml:space="preserve"> April</w:t>
            </w:r>
            <w:r w:rsidR="00D225D2">
              <w:rPr>
                <w:rFonts w:ascii="Arial" w:hAnsi="Arial" w:cs="Arial"/>
              </w:rPr>
              <w:t xml:space="preserve"> 19,</w:t>
            </w:r>
            <w:r w:rsidRPr="00883347">
              <w:rPr>
                <w:rFonts w:ascii="Arial" w:hAnsi="Arial" w:cs="Arial"/>
              </w:rPr>
              <w:t xml:space="preserve"> 2018</w:t>
            </w:r>
            <w:r w:rsidR="00883347" w:rsidRPr="00883347">
              <w:rPr>
                <w:rFonts w:ascii="Arial" w:hAnsi="Arial" w:cs="Arial"/>
              </w:rPr>
              <w:t>.</w:t>
            </w:r>
          </w:p>
          <w:p w:rsidR="007C050B" w:rsidRPr="00883347" w:rsidRDefault="007C050B" w:rsidP="007C050B">
            <w:pPr>
              <w:autoSpaceDE w:val="0"/>
              <w:autoSpaceDN w:val="0"/>
              <w:adjustRightInd w:val="0"/>
              <w:spacing w:line="280" w:lineRule="exact"/>
              <w:rPr>
                <w:bCs/>
                <w:iCs/>
                <w:caps/>
                <w:szCs w:val="22"/>
                <w:lang w:bidi="th-TH"/>
              </w:rPr>
            </w:pPr>
          </w:p>
          <w:p w:rsidR="007C050B" w:rsidRPr="00883347" w:rsidRDefault="007C050B" w:rsidP="00DF5C0A">
            <w:pPr>
              <w:numPr>
                <w:ilvl w:val="0"/>
                <w:numId w:val="15"/>
              </w:numPr>
              <w:autoSpaceDE w:val="0"/>
              <w:autoSpaceDN w:val="0"/>
              <w:adjustRightInd w:val="0"/>
              <w:spacing w:line="280" w:lineRule="exact"/>
              <w:rPr>
                <w:bCs/>
                <w:iCs/>
                <w:caps/>
                <w:szCs w:val="22"/>
                <w:lang w:bidi="th-TH"/>
              </w:rPr>
            </w:pPr>
            <w:r w:rsidRPr="00883347">
              <w:rPr>
                <w:bCs/>
                <w:iCs/>
                <w:caps/>
                <w:szCs w:val="22"/>
                <w:lang w:bidi="th-TH"/>
              </w:rPr>
              <w:t>COTE d’IVOIRE</w:t>
            </w:r>
          </w:p>
          <w:p w:rsidR="007C050B" w:rsidRPr="00883347" w:rsidRDefault="007C050B" w:rsidP="007C050B">
            <w:pPr>
              <w:autoSpaceDE w:val="0"/>
              <w:autoSpaceDN w:val="0"/>
              <w:adjustRightInd w:val="0"/>
              <w:spacing w:line="280" w:lineRule="exact"/>
              <w:ind w:left="720"/>
              <w:rPr>
                <w:bCs/>
                <w:iCs/>
                <w:szCs w:val="22"/>
                <w:lang w:bidi="th-TH"/>
              </w:rPr>
            </w:pPr>
          </w:p>
          <w:p w:rsidR="007C050B" w:rsidRPr="00883347" w:rsidRDefault="007C050B" w:rsidP="007C050B">
            <w:pPr>
              <w:autoSpaceDE w:val="0"/>
              <w:autoSpaceDN w:val="0"/>
              <w:adjustRightInd w:val="0"/>
              <w:spacing w:line="280" w:lineRule="exact"/>
              <w:rPr>
                <w:bCs/>
                <w:iCs/>
                <w:szCs w:val="22"/>
                <w:lang w:bidi="th-TH"/>
              </w:rPr>
            </w:pPr>
            <w:r w:rsidRPr="00883347">
              <w:rPr>
                <w:bCs/>
                <w:iCs/>
                <w:szCs w:val="22"/>
                <w:lang w:bidi="th-TH"/>
              </w:rPr>
              <w:t>The following training activities took place :</w:t>
            </w:r>
          </w:p>
          <w:p w:rsidR="007C050B" w:rsidRPr="00883347" w:rsidRDefault="007C050B" w:rsidP="007C050B">
            <w:pPr>
              <w:autoSpaceDE w:val="0"/>
              <w:autoSpaceDN w:val="0"/>
              <w:adjustRightInd w:val="0"/>
              <w:spacing w:line="280" w:lineRule="exact"/>
              <w:rPr>
                <w:bCs/>
                <w:iCs/>
                <w:szCs w:val="22"/>
                <w:lang w:bidi="th-TH"/>
              </w:rPr>
            </w:pPr>
          </w:p>
          <w:p w:rsidR="007C050B" w:rsidRPr="00883347" w:rsidRDefault="00F47F9D" w:rsidP="00DF5C0A">
            <w:pPr>
              <w:numPr>
                <w:ilvl w:val="0"/>
                <w:numId w:val="17"/>
              </w:numPr>
              <w:autoSpaceDE w:val="0"/>
              <w:autoSpaceDN w:val="0"/>
              <w:adjustRightInd w:val="0"/>
              <w:spacing w:line="280" w:lineRule="exact"/>
              <w:rPr>
                <w:bCs/>
                <w:iCs/>
                <w:szCs w:val="22"/>
                <w:lang w:val="fr-CH" w:bidi="th-TH"/>
              </w:rPr>
            </w:pPr>
            <w:r w:rsidRPr="00E821FB">
              <w:rPr>
                <w:szCs w:val="22"/>
                <w:lang w:val="fr-CH"/>
              </w:rPr>
              <w:t xml:space="preserve">International </w:t>
            </w:r>
            <w:proofErr w:type="spellStart"/>
            <w:r w:rsidRPr="00E821FB">
              <w:rPr>
                <w:szCs w:val="22"/>
                <w:lang w:val="fr-CH"/>
              </w:rPr>
              <w:t>Conference</w:t>
            </w:r>
            <w:proofErr w:type="spellEnd"/>
            <w:r>
              <w:rPr>
                <w:szCs w:val="22"/>
                <w:lang w:val="fr-CH"/>
              </w:rPr>
              <w:t xml:space="preserve"> </w:t>
            </w:r>
            <w:r w:rsidR="007C050B" w:rsidRPr="00883347">
              <w:rPr>
                <w:szCs w:val="22"/>
                <w:lang w:val="fr-CH"/>
              </w:rPr>
              <w:t xml:space="preserve">on « La Régulation de l’Audiovisuel, à l’ère du Numérique », </w:t>
            </w:r>
            <w:proofErr w:type="spellStart"/>
            <w:r w:rsidR="007C050B" w:rsidRPr="00883347">
              <w:rPr>
                <w:szCs w:val="22"/>
                <w:lang w:val="fr-CH"/>
              </w:rPr>
              <w:t>organized</w:t>
            </w:r>
            <w:proofErr w:type="spellEnd"/>
            <w:r w:rsidR="007C050B" w:rsidRPr="00883347">
              <w:rPr>
                <w:szCs w:val="22"/>
                <w:lang w:val="fr-CH"/>
              </w:rPr>
              <w:t xml:space="preserve"> </w:t>
            </w:r>
            <w:proofErr w:type="spellStart"/>
            <w:r w:rsidR="007C050B" w:rsidRPr="00883347">
              <w:rPr>
                <w:szCs w:val="22"/>
                <w:lang w:val="fr-CH"/>
              </w:rPr>
              <w:t>with</w:t>
            </w:r>
            <w:proofErr w:type="spellEnd"/>
            <w:r w:rsidR="007C050B" w:rsidRPr="00883347">
              <w:rPr>
                <w:szCs w:val="22"/>
                <w:lang w:val="fr-CH"/>
              </w:rPr>
              <w:t xml:space="preserve"> the Haute Autorité de la Communication Audiovisuelle (HACA) : May 2017</w:t>
            </w:r>
            <w:r w:rsidR="00883347" w:rsidRPr="00883347">
              <w:rPr>
                <w:szCs w:val="22"/>
                <w:lang w:val="fr-CH"/>
              </w:rPr>
              <w:t> ;</w:t>
            </w:r>
          </w:p>
          <w:p w:rsidR="007C050B" w:rsidRPr="00883347" w:rsidRDefault="007C050B" w:rsidP="00DF5C0A">
            <w:pPr>
              <w:numPr>
                <w:ilvl w:val="0"/>
                <w:numId w:val="17"/>
              </w:numPr>
              <w:autoSpaceDE w:val="0"/>
              <w:autoSpaceDN w:val="0"/>
              <w:adjustRightInd w:val="0"/>
              <w:spacing w:line="280" w:lineRule="exact"/>
              <w:rPr>
                <w:bCs/>
                <w:iCs/>
                <w:szCs w:val="22"/>
                <w:lang w:bidi="th-TH"/>
              </w:rPr>
            </w:pPr>
            <w:r w:rsidRPr="00883347">
              <w:rPr>
                <w:szCs w:val="22"/>
              </w:rPr>
              <w:t>Sub regional training for lawyers on AV contracts</w:t>
            </w:r>
            <w:proofErr w:type="gramStart"/>
            <w:r w:rsidRPr="00883347">
              <w:rPr>
                <w:szCs w:val="22"/>
              </w:rPr>
              <w:t>,  in</w:t>
            </w:r>
            <w:proofErr w:type="gramEnd"/>
            <w:r w:rsidRPr="00883347">
              <w:rPr>
                <w:szCs w:val="22"/>
              </w:rPr>
              <w:t xml:space="preserve"> cooperation with the Cote d’Ivoire Bar  : July 2018</w:t>
            </w:r>
            <w:r w:rsidR="00883347" w:rsidRPr="00883347">
              <w:rPr>
                <w:szCs w:val="22"/>
              </w:rPr>
              <w:t>.</w:t>
            </w:r>
          </w:p>
          <w:p w:rsidR="007C050B" w:rsidRPr="00883347" w:rsidRDefault="007C050B" w:rsidP="007C050B">
            <w:pPr>
              <w:autoSpaceDE w:val="0"/>
              <w:autoSpaceDN w:val="0"/>
              <w:adjustRightInd w:val="0"/>
              <w:spacing w:line="280" w:lineRule="exact"/>
              <w:ind w:left="1440"/>
              <w:rPr>
                <w:bCs/>
                <w:iCs/>
                <w:szCs w:val="22"/>
                <w:lang w:bidi="th-TH"/>
              </w:rPr>
            </w:pPr>
          </w:p>
          <w:p w:rsidR="007C050B" w:rsidRPr="00883347" w:rsidRDefault="007C050B" w:rsidP="00DF5C0A">
            <w:pPr>
              <w:numPr>
                <w:ilvl w:val="0"/>
                <w:numId w:val="15"/>
              </w:numPr>
              <w:autoSpaceDE w:val="0"/>
              <w:autoSpaceDN w:val="0"/>
              <w:adjustRightInd w:val="0"/>
              <w:spacing w:line="280" w:lineRule="exact"/>
              <w:rPr>
                <w:bCs/>
                <w:iCs/>
                <w:caps/>
                <w:szCs w:val="22"/>
                <w:lang w:bidi="th-TH"/>
              </w:rPr>
            </w:pPr>
            <w:r w:rsidRPr="00883347">
              <w:rPr>
                <w:bCs/>
                <w:iCs/>
                <w:caps/>
                <w:szCs w:val="22"/>
                <w:lang w:bidi="th-TH"/>
              </w:rPr>
              <w:t xml:space="preserve">Kenya </w:t>
            </w:r>
          </w:p>
          <w:p w:rsidR="007C050B" w:rsidRPr="00883347" w:rsidRDefault="007C050B" w:rsidP="007C050B">
            <w:pPr>
              <w:autoSpaceDE w:val="0"/>
              <w:autoSpaceDN w:val="0"/>
              <w:adjustRightInd w:val="0"/>
              <w:spacing w:line="280" w:lineRule="exact"/>
              <w:rPr>
                <w:bCs/>
                <w:iCs/>
                <w:szCs w:val="22"/>
                <w:lang w:bidi="th-TH"/>
              </w:rPr>
            </w:pPr>
            <w:r w:rsidRPr="00883347">
              <w:rPr>
                <w:bCs/>
                <w:iCs/>
                <w:caps/>
                <w:szCs w:val="22"/>
                <w:lang w:bidi="th-TH"/>
              </w:rPr>
              <w:br/>
            </w:r>
            <w:r w:rsidRPr="00883347">
              <w:rPr>
                <w:bCs/>
                <w:iCs/>
                <w:szCs w:val="22"/>
                <w:lang w:bidi="th-TH"/>
              </w:rPr>
              <w:t>The following training sessions were organized :</w:t>
            </w:r>
          </w:p>
          <w:p w:rsidR="007C050B" w:rsidRPr="00883347" w:rsidRDefault="007C050B" w:rsidP="007C050B">
            <w:pPr>
              <w:spacing w:line="280" w:lineRule="exact"/>
              <w:rPr>
                <w:bCs/>
                <w:iCs/>
                <w:szCs w:val="22"/>
                <w:lang w:bidi="th-TH"/>
              </w:rPr>
            </w:pPr>
          </w:p>
          <w:p w:rsidR="007C050B" w:rsidRPr="00883347" w:rsidRDefault="007C050B" w:rsidP="00DF5C0A">
            <w:pPr>
              <w:pStyle w:val="ListParagraph"/>
              <w:numPr>
                <w:ilvl w:val="0"/>
                <w:numId w:val="18"/>
              </w:numPr>
              <w:spacing w:after="0" w:line="280" w:lineRule="exact"/>
              <w:rPr>
                <w:rFonts w:ascii="Arial" w:hAnsi="Arial" w:cs="Arial"/>
              </w:rPr>
            </w:pPr>
            <w:r w:rsidRPr="00883347">
              <w:rPr>
                <w:rFonts w:ascii="Arial" w:hAnsi="Arial" w:cs="Arial"/>
              </w:rPr>
              <w:t>Seminar on Copyright, Development, Financing, Regulation and Marketing in the AV Sector with the Kenya Copyright Board – (KECOBO) and The Kenya Film Commission (KFC)</w:t>
            </w:r>
            <w:r w:rsidR="00883347" w:rsidRPr="00883347">
              <w:rPr>
                <w:rFonts w:ascii="Arial" w:hAnsi="Arial" w:cs="Arial"/>
              </w:rPr>
              <w:t>:</w:t>
            </w:r>
            <w:r w:rsidRPr="00883347">
              <w:rPr>
                <w:rFonts w:ascii="Arial" w:hAnsi="Arial" w:cs="Arial"/>
              </w:rPr>
              <w:t xml:space="preserve"> April 2017</w:t>
            </w:r>
            <w:r w:rsidR="00883347" w:rsidRPr="00883347">
              <w:rPr>
                <w:rFonts w:ascii="Arial" w:hAnsi="Arial" w:cs="Arial"/>
              </w:rPr>
              <w:t>;</w:t>
            </w:r>
          </w:p>
          <w:p w:rsidR="007C050B" w:rsidRPr="00883347" w:rsidRDefault="007C050B" w:rsidP="00DF5C0A">
            <w:pPr>
              <w:numPr>
                <w:ilvl w:val="0"/>
                <w:numId w:val="18"/>
              </w:numPr>
              <w:spacing w:line="280" w:lineRule="exact"/>
              <w:rPr>
                <w:szCs w:val="22"/>
              </w:rPr>
            </w:pPr>
            <w:r w:rsidRPr="00883347">
              <w:rPr>
                <w:szCs w:val="22"/>
              </w:rPr>
              <w:t xml:space="preserve">A high-level roundtable with the support of TV and film experts from the independent British producer’s trade association (PACT) : </w:t>
            </w:r>
            <w:r w:rsidR="00D225D2">
              <w:rPr>
                <w:szCs w:val="22"/>
              </w:rPr>
              <w:t>March</w:t>
            </w:r>
            <w:r w:rsidR="00D225D2" w:rsidRPr="00883347">
              <w:rPr>
                <w:szCs w:val="22"/>
              </w:rPr>
              <w:t xml:space="preserve"> </w:t>
            </w:r>
            <w:r w:rsidR="00D225D2">
              <w:rPr>
                <w:szCs w:val="22"/>
              </w:rPr>
              <w:t xml:space="preserve">24, </w:t>
            </w:r>
            <w:r w:rsidRPr="00883347">
              <w:rPr>
                <w:szCs w:val="22"/>
              </w:rPr>
              <w:t>2018</w:t>
            </w:r>
            <w:r w:rsidR="00883347" w:rsidRPr="00883347">
              <w:rPr>
                <w:szCs w:val="22"/>
              </w:rPr>
              <w:t>;</w:t>
            </w:r>
          </w:p>
          <w:p w:rsidR="007C050B" w:rsidRPr="00883347" w:rsidRDefault="007C050B" w:rsidP="00DF5C0A">
            <w:pPr>
              <w:numPr>
                <w:ilvl w:val="0"/>
                <w:numId w:val="18"/>
              </w:numPr>
              <w:spacing w:line="280" w:lineRule="exact"/>
              <w:rPr>
                <w:szCs w:val="22"/>
              </w:rPr>
            </w:pPr>
            <w:r w:rsidRPr="00883347">
              <w:rPr>
                <w:szCs w:val="22"/>
              </w:rPr>
              <w:t xml:space="preserve">A </w:t>
            </w:r>
            <w:proofErr w:type="gramStart"/>
            <w:r w:rsidRPr="00883347">
              <w:rPr>
                <w:szCs w:val="22"/>
              </w:rPr>
              <w:t>high level</w:t>
            </w:r>
            <w:proofErr w:type="gramEnd"/>
            <w:r w:rsidRPr="00883347">
              <w:rPr>
                <w:szCs w:val="22"/>
              </w:rPr>
              <w:t xml:space="preserve"> roundtable on the film policy at </w:t>
            </w:r>
            <w:proofErr w:type="spellStart"/>
            <w:r w:rsidRPr="00883347">
              <w:rPr>
                <w:i/>
                <w:szCs w:val="22"/>
              </w:rPr>
              <w:t>Kalasha</w:t>
            </w:r>
            <w:proofErr w:type="spellEnd"/>
            <w:r w:rsidRPr="00883347">
              <w:rPr>
                <w:i/>
                <w:szCs w:val="22"/>
              </w:rPr>
              <w:t xml:space="preserve"> International Film &amp; TV Festival and Market</w:t>
            </w:r>
            <w:r w:rsidR="00883347" w:rsidRPr="00883347">
              <w:rPr>
                <w:i/>
                <w:szCs w:val="22"/>
              </w:rPr>
              <w:t>:</w:t>
            </w:r>
            <w:r w:rsidRPr="00883347">
              <w:rPr>
                <w:szCs w:val="22"/>
              </w:rPr>
              <w:t xml:space="preserve"> </w:t>
            </w:r>
            <w:r w:rsidR="00D225D2">
              <w:rPr>
                <w:szCs w:val="22"/>
              </w:rPr>
              <w:t>March</w:t>
            </w:r>
            <w:r w:rsidR="00D225D2" w:rsidRPr="00883347">
              <w:rPr>
                <w:szCs w:val="22"/>
              </w:rPr>
              <w:t xml:space="preserve"> </w:t>
            </w:r>
            <w:r w:rsidR="00D225D2">
              <w:rPr>
                <w:szCs w:val="22"/>
              </w:rPr>
              <w:t xml:space="preserve">27, </w:t>
            </w:r>
            <w:r w:rsidRPr="00883347">
              <w:rPr>
                <w:szCs w:val="22"/>
              </w:rPr>
              <w:t>2018</w:t>
            </w:r>
            <w:r w:rsidR="00883347" w:rsidRPr="00883347">
              <w:rPr>
                <w:szCs w:val="22"/>
              </w:rPr>
              <w:t>.</w:t>
            </w:r>
          </w:p>
          <w:p w:rsidR="007C050B" w:rsidRPr="00883347" w:rsidRDefault="007C050B" w:rsidP="00DF5C0A">
            <w:pPr>
              <w:numPr>
                <w:ilvl w:val="0"/>
                <w:numId w:val="18"/>
              </w:numPr>
              <w:spacing w:line="280" w:lineRule="exact"/>
              <w:rPr>
                <w:szCs w:val="22"/>
              </w:rPr>
            </w:pPr>
            <w:r w:rsidRPr="00883347">
              <w:rPr>
                <w:szCs w:val="22"/>
              </w:rPr>
              <w:t xml:space="preserve">An arbitration and mediation training for the film </w:t>
            </w:r>
            <w:r w:rsidR="00883347" w:rsidRPr="00883347">
              <w:rPr>
                <w:szCs w:val="22"/>
              </w:rPr>
              <w:t xml:space="preserve">sector: </w:t>
            </w:r>
            <w:r w:rsidR="00D225D2">
              <w:rPr>
                <w:szCs w:val="22"/>
              </w:rPr>
              <w:t>March 26</w:t>
            </w:r>
            <w:proofErr w:type="gramStart"/>
            <w:r w:rsidR="00D225D2">
              <w:rPr>
                <w:szCs w:val="22"/>
              </w:rPr>
              <w:t xml:space="preserve">, </w:t>
            </w:r>
            <w:r w:rsidR="00883347" w:rsidRPr="00883347">
              <w:rPr>
                <w:szCs w:val="22"/>
              </w:rPr>
              <w:t xml:space="preserve"> 2018</w:t>
            </w:r>
            <w:proofErr w:type="gramEnd"/>
            <w:r w:rsidR="00883347" w:rsidRPr="00883347">
              <w:rPr>
                <w:szCs w:val="22"/>
              </w:rPr>
              <w:t>.</w:t>
            </w:r>
          </w:p>
          <w:p w:rsidR="00883347" w:rsidRDefault="00883347" w:rsidP="00883347">
            <w:pPr>
              <w:spacing w:line="280" w:lineRule="exact"/>
              <w:ind w:left="720"/>
              <w:rPr>
                <w:szCs w:val="22"/>
              </w:rPr>
            </w:pPr>
          </w:p>
          <w:p w:rsidR="00432F4C" w:rsidRDefault="00432F4C" w:rsidP="00883347">
            <w:pPr>
              <w:spacing w:line="280" w:lineRule="exact"/>
              <w:ind w:left="720"/>
              <w:rPr>
                <w:szCs w:val="22"/>
              </w:rPr>
            </w:pPr>
          </w:p>
          <w:p w:rsidR="00432F4C" w:rsidRDefault="00432F4C" w:rsidP="00883347">
            <w:pPr>
              <w:spacing w:line="280" w:lineRule="exact"/>
              <w:ind w:left="720"/>
              <w:rPr>
                <w:szCs w:val="22"/>
              </w:rPr>
            </w:pPr>
          </w:p>
          <w:p w:rsidR="00432F4C" w:rsidRDefault="00432F4C" w:rsidP="00883347">
            <w:pPr>
              <w:spacing w:line="280" w:lineRule="exact"/>
              <w:ind w:left="720"/>
              <w:rPr>
                <w:szCs w:val="22"/>
              </w:rPr>
            </w:pPr>
          </w:p>
          <w:p w:rsidR="00432F4C" w:rsidRPr="00883347" w:rsidRDefault="00432F4C" w:rsidP="00883347">
            <w:pPr>
              <w:spacing w:line="280" w:lineRule="exact"/>
              <w:ind w:left="720"/>
              <w:rPr>
                <w:szCs w:val="22"/>
              </w:rPr>
            </w:pPr>
          </w:p>
          <w:p w:rsidR="007C050B" w:rsidRPr="00883347" w:rsidRDefault="007C050B" w:rsidP="00DF5C0A">
            <w:pPr>
              <w:numPr>
                <w:ilvl w:val="0"/>
                <w:numId w:val="15"/>
              </w:numPr>
              <w:spacing w:line="280" w:lineRule="exact"/>
              <w:rPr>
                <w:szCs w:val="22"/>
              </w:rPr>
            </w:pPr>
            <w:r w:rsidRPr="00883347">
              <w:rPr>
                <w:szCs w:val="22"/>
              </w:rPr>
              <w:t>MOROCCO</w:t>
            </w:r>
          </w:p>
          <w:p w:rsidR="007C050B" w:rsidRPr="00883347" w:rsidRDefault="007C050B" w:rsidP="007C050B">
            <w:pPr>
              <w:spacing w:line="280" w:lineRule="exact"/>
              <w:rPr>
                <w:szCs w:val="22"/>
              </w:rPr>
            </w:pPr>
          </w:p>
          <w:p w:rsidR="007C050B" w:rsidRPr="00883347" w:rsidRDefault="007C050B" w:rsidP="00DF5C0A">
            <w:pPr>
              <w:numPr>
                <w:ilvl w:val="0"/>
                <w:numId w:val="18"/>
              </w:numPr>
              <w:spacing w:line="280" w:lineRule="exact"/>
              <w:rPr>
                <w:szCs w:val="22"/>
              </w:rPr>
            </w:pPr>
            <w:r w:rsidRPr="00883347">
              <w:rPr>
                <w:szCs w:val="22"/>
              </w:rPr>
              <w:t xml:space="preserve">Sub Regional Seminar on Collective management of AV Rights and adoption of the Al </w:t>
            </w:r>
            <w:proofErr w:type="spellStart"/>
            <w:r w:rsidRPr="00883347">
              <w:rPr>
                <w:szCs w:val="22"/>
              </w:rPr>
              <w:t>Jadida</w:t>
            </w:r>
            <w:proofErr w:type="spellEnd"/>
            <w:r w:rsidRPr="00883347">
              <w:rPr>
                <w:szCs w:val="22"/>
              </w:rPr>
              <w:t xml:space="preserve"> Recommendations: January 2018</w:t>
            </w:r>
            <w:r w:rsidR="00883347" w:rsidRPr="00883347">
              <w:rPr>
                <w:szCs w:val="22"/>
              </w:rPr>
              <w:t>.</w:t>
            </w:r>
          </w:p>
          <w:p w:rsidR="007C050B" w:rsidRPr="00883347" w:rsidRDefault="007C050B" w:rsidP="007C050B">
            <w:pPr>
              <w:spacing w:line="280" w:lineRule="exact"/>
              <w:rPr>
                <w:szCs w:val="22"/>
              </w:rPr>
            </w:pPr>
          </w:p>
          <w:p w:rsidR="007C050B" w:rsidRPr="00883347" w:rsidRDefault="007C050B" w:rsidP="00DF5C0A">
            <w:pPr>
              <w:numPr>
                <w:ilvl w:val="0"/>
                <w:numId w:val="15"/>
              </w:numPr>
              <w:spacing w:line="280" w:lineRule="exact"/>
              <w:rPr>
                <w:szCs w:val="22"/>
              </w:rPr>
            </w:pPr>
            <w:r w:rsidRPr="00883347">
              <w:rPr>
                <w:szCs w:val="22"/>
              </w:rPr>
              <w:t xml:space="preserve">SENEGAL </w:t>
            </w:r>
          </w:p>
          <w:p w:rsidR="007C050B" w:rsidRPr="00883347" w:rsidRDefault="007C050B" w:rsidP="007C050B">
            <w:pPr>
              <w:spacing w:line="280" w:lineRule="exact"/>
              <w:ind w:left="720"/>
              <w:rPr>
                <w:szCs w:val="22"/>
              </w:rPr>
            </w:pPr>
          </w:p>
          <w:p w:rsidR="007C050B" w:rsidRPr="00883347" w:rsidRDefault="007C050B" w:rsidP="007C050B">
            <w:pPr>
              <w:spacing w:line="280" w:lineRule="exact"/>
              <w:rPr>
                <w:bCs/>
                <w:iCs/>
                <w:szCs w:val="22"/>
                <w:lang w:bidi="th-TH"/>
              </w:rPr>
            </w:pPr>
            <w:r w:rsidRPr="00883347">
              <w:rPr>
                <w:bCs/>
                <w:iCs/>
                <w:szCs w:val="22"/>
                <w:lang w:bidi="th-TH"/>
              </w:rPr>
              <w:t>The following training sessions were organized:</w:t>
            </w:r>
          </w:p>
          <w:p w:rsidR="007C050B" w:rsidRPr="00883347" w:rsidRDefault="007C050B" w:rsidP="007C050B">
            <w:pPr>
              <w:spacing w:line="280" w:lineRule="exact"/>
              <w:rPr>
                <w:szCs w:val="22"/>
              </w:rPr>
            </w:pPr>
          </w:p>
          <w:p w:rsidR="007C050B" w:rsidRPr="00883347" w:rsidRDefault="007C050B" w:rsidP="00DF5C0A">
            <w:pPr>
              <w:numPr>
                <w:ilvl w:val="0"/>
                <w:numId w:val="18"/>
              </w:numPr>
              <w:spacing w:line="280" w:lineRule="exact"/>
              <w:rPr>
                <w:szCs w:val="22"/>
              </w:rPr>
            </w:pPr>
            <w:r w:rsidRPr="00883347">
              <w:rPr>
                <w:szCs w:val="22"/>
              </w:rPr>
              <w:t>Sub regional training on AV law and copyright contracts for the judiciary:  December 2017</w:t>
            </w:r>
            <w:r w:rsidR="00883347" w:rsidRPr="00883347">
              <w:rPr>
                <w:szCs w:val="22"/>
              </w:rPr>
              <w:t>;</w:t>
            </w:r>
          </w:p>
          <w:p w:rsidR="007C050B" w:rsidRPr="00883347" w:rsidRDefault="007C050B" w:rsidP="00DF5C0A">
            <w:pPr>
              <w:numPr>
                <w:ilvl w:val="0"/>
                <w:numId w:val="18"/>
              </w:numPr>
              <w:spacing w:line="280" w:lineRule="exact"/>
              <w:rPr>
                <w:szCs w:val="22"/>
              </w:rPr>
            </w:pPr>
            <w:r w:rsidRPr="00883347">
              <w:rPr>
                <w:szCs w:val="22"/>
              </w:rPr>
              <w:t>Sub regional practical training on management of rights in the broadcasting sector : December 2017</w:t>
            </w:r>
            <w:r w:rsidR="00883347" w:rsidRPr="00883347">
              <w:rPr>
                <w:szCs w:val="22"/>
              </w:rPr>
              <w:t>;</w:t>
            </w:r>
          </w:p>
          <w:p w:rsidR="007C050B" w:rsidRPr="00883347" w:rsidRDefault="007C050B" w:rsidP="00DF5C0A">
            <w:pPr>
              <w:numPr>
                <w:ilvl w:val="0"/>
                <w:numId w:val="18"/>
              </w:numPr>
              <w:spacing w:line="280" w:lineRule="exact"/>
              <w:rPr>
                <w:szCs w:val="22"/>
              </w:rPr>
            </w:pPr>
            <w:r w:rsidRPr="00883347">
              <w:rPr>
                <w:szCs w:val="22"/>
              </w:rPr>
              <w:t>Sub regional practical training on the implementation of the private copying remuneration schemes: September 2018</w:t>
            </w:r>
            <w:r w:rsidR="00883347" w:rsidRPr="00883347">
              <w:rPr>
                <w:szCs w:val="22"/>
              </w:rPr>
              <w:t>.</w:t>
            </w:r>
          </w:p>
          <w:p w:rsidR="007C050B" w:rsidRPr="00883347" w:rsidRDefault="007C050B" w:rsidP="007C050B">
            <w:pPr>
              <w:spacing w:line="280" w:lineRule="exact"/>
              <w:rPr>
                <w:szCs w:val="22"/>
              </w:rPr>
            </w:pPr>
          </w:p>
          <w:p w:rsidR="007C050B" w:rsidRPr="00883347" w:rsidRDefault="007C050B" w:rsidP="007C050B">
            <w:pPr>
              <w:autoSpaceDE w:val="0"/>
              <w:autoSpaceDN w:val="0"/>
              <w:adjustRightInd w:val="0"/>
              <w:spacing w:line="280" w:lineRule="exact"/>
              <w:rPr>
                <w:bCs/>
                <w:i/>
                <w:iCs/>
                <w:szCs w:val="22"/>
                <w:lang w:bidi="th-TH"/>
              </w:rPr>
            </w:pPr>
          </w:p>
          <w:p w:rsidR="007C050B" w:rsidRPr="00883347" w:rsidRDefault="007C050B" w:rsidP="00DF5C0A">
            <w:pPr>
              <w:numPr>
                <w:ilvl w:val="0"/>
                <w:numId w:val="13"/>
              </w:numPr>
              <w:autoSpaceDE w:val="0"/>
              <w:autoSpaceDN w:val="0"/>
              <w:adjustRightInd w:val="0"/>
              <w:spacing w:line="280" w:lineRule="exact"/>
              <w:rPr>
                <w:bCs/>
                <w:iCs/>
                <w:caps/>
                <w:szCs w:val="22"/>
                <w:lang w:bidi="th-TH"/>
              </w:rPr>
            </w:pPr>
            <w:r w:rsidRPr="00883347">
              <w:rPr>
                <w:bCs/>
                <w:iCs/>
                <w:caps/>
                <w:szCs w:val="22"/>
                <w:lang w:bidi="th-TH"/>
              </w:rPr>
              <w:t>Infrastructure support and Policy FrAMEWORKS</w:t>
            </w:r>
          </w:p>
          <w:p w:rsidR="007C050B" w:rsidRPr="00883347" w:rsidRDefault="007C050B" w:rsidP="007C050B">
            <w:pPr>
              <w:autoSpaceDE w:val="0"/>
              <w:autoSpaceDN w:val="0"/>
              <w:adjustRightInd w:val="0"/>
              <w:spacing w:line="280" w:lineRule="exact"/>
              <w:rPr>
                <w:szCs w:val="22"/>
              </w:rPr>
            </w:pPr>
            <w:r w:rsidRPr="00883347">
              <w:rPr>
                <w:bCs/>
                <w:i/>
                <w:iCs/>
                <w:szCs w:val="22"/>
                <w:lang w:bidi="th-TH"/>
              </w:rPr>
              <w:br/>
            </w:r>
            <w:r w:rsidRPr="00883347">
              <w:rPr>
                <w:bCs/>
                <w:iCs/>
                <w:szCs w:val="22"/>
                <w:lang w:bidi="th-TH"/>
              </w:rPr>
              <w:t>The project</w:t>
            </w:r>
            <w:r w:rsidRPr="00883347">
              <w:rPr>
                <w:bCs/>
                <w:i/>
                <w:iCs/>
                <w:szCs w:val="22"/>
                <w:lang w:bidi="th-TH"/>
              </w:rPr>
              <w:t xml:space="preserve"> </w:t>
            </w:r>
            <w:r w:rsidRPr="00883347">
              <w:rPr>
                <w:szCs w:val="22"/>
              </w:rPr>
              <w:t xml:space="preserve">provided a practical framework for the development of skills and practices. </w:t>
            </w:r>
            <w:r w:rsidR="00883347" w:rsidRPr="00883347">
              <w:rPr>
                <w:szCs w:val="22"/>
              </w:rPr>
              <w:t xml:space="preserve"> </w:t>
            </w:r>
            <w:r w:rsidRPr="00883347">
              <w:rPr>
                <w:szCs w:val="22"/>
              </w:rPr>
              <w:t xml:space="preserve">It also provided legislative support on a demand driven basis to national authorities in their efforts to regulate the AV sector enabling a healthy regulatory environment.  Such governmental strategies included the update of copyright and communications law frameworks. </w:t>
            </w:r>
          </w:p>
          <w:p w:rsidR="007C050B" w:rsidRPr="00883347" w:rsidRDefault="007C050B" w:rsidP="007C050B">
            <w:pPr>
              <w:autoSpaceDE w:val="0"/>
              <w:autoSpaceDN w:val="0"/>
              <w:adjustRightInd w:val="0"/>
              <w:spacing w:line="280" w:lineRule="exact"/>
              <w:rPr>
                <w:szCs w:val="22"/>
              </w:rPr>
            </w:pPr>
          </w:p>
          <w:p w:rsidR="007C050B" w:rsidRPr="00883347" w:rsidRDefault="007C050B" w:rsidP="007C050B">
            <w:pPr>
              <w:autoSpaceDE w:val="0"/>
              <w:autoSpaceDN w:val="0"/>
              <w:adjustRightInd w:val="0"/>
              <w:spacing w:line="280" w:lineRule="exact"/>
              <w:rPr>
                <w:szCs w:val="22"/>
              </w:rPr>
            </w:pPr>
            <w:r w:rsidRPr="00883347">
              <w:rPr>
                <w:szCs w:val="22"/>
              </w:rPr>
              <w:t>The following results can be reported :</w:t>
            </w:r>
          </w:p>
          <w:p w:rsidR="007C050B" w:rsidRPr="00883347" w:rsidRDefault="007C050B" w:rsidP="007C050B">
            <w:pPr>
              <w:autoSpaceDE w:val="0"/>
              <w:autoSpaceDN w:val="0"/>
              <w:adjustRightInd w:val="0"/>
              <w:spacing w:line="280" w:lineRule="exact"/>
              <w:rPr>
                <w:szCs w:val="22"/>
              </w:rPr>
            </w:pPr>
          </w:p>
          <w:p w:rsidR="007C050B" w:rsidRPr="00883347" w:rsidRDefault="007C050B" w:rsidP="00DF5C0A">
            <w:pPr>
              <w:numPr>
                <w:ilvl w:val="0"/>
                <w:numId w:val="20"/>
              </w:numPr>
              <w:spacing w:line="280" w:lineRule="exact"/>
              <w:jc w:val="both"/>
              <w:rPr>
                <w:szCs w:val="22"/>
              </w:rPr>
            </w:pPr>
            <w:r w:rsidRPr="00883347">
              <w:rPr>
                <w:szCs w:val="22"/>
              </w:rPr>
              <w:t>BURKINA FASO</w:t>
            </w:r>
          </w:p>
          <w:p w:rsidR="007C050B" w:rsidRPr="00883347" w:rsidRDefault="007C050B" w:rsidP="007C050B">
            <w:pPr>
              <w:spacing w:line="280" w:lineRule="exact"/>
              <w:jc w:val="both"/>
              <w:rPr>
                <w:szCs w:val="22"/>
              </w:rPr>
            </w:pPr>
          </w:p>
          <w:p w:rsidR="007C050B" w:rsidRPr="00883347" w:rsidRDefault="007C050B" w:rsidP="00DF5C0A">
            <w:pPr>
              <w:numPr>
                <w:ilvl w:val="0"/>
                <w:numId w:val="21"/>
              </w:numPr>
              <w:spacing w:line="280" w:lineRule="exact"/>
              <w:jc w:val="both"/>
              <w:rPr>
                <w:szCs w:val="22"/>
              </w:rPr>
            </w:pPr>
            <w:r w:rsidRPr="00883347">
              <w:rPr>
                <w:szCs w:val="22"/>
              </w:rPr>
              <w:t xml:space="preserve">Adoption of a new copyright and related rights law in line with requirements of the digital age and ratification of the WIPO Beijing Treaty on AV Performances in 2018. </w:t>
            </w:r>
          </w:p>
          <w:p w:rsidR="007C050B" w:rsidRPr="00883347" w:rsidRDefault="007C050B" w:rsidP="00DF5C0A">
            <w:pPr>
              <w:numPr>
                <w:ilvl w:val="0"/>
                <w:numId w:val="21"/>
              </w:numPr>
              <w:spacing w:line="280" w:lineRule="exact"/>
              <w:jc w:val="both"/>
              <w:rPr>
                <w:szCs w:val="22"/>
              </w:rPr>
            </w:pPr>
            <w:r w:rsidRPr="00883347">
              <w:rPr>
                <w:szCs w:val="22"/>
              </w:rPr>
              <w:t xml:space="preserve">A large and high-level consultative workshop </w:t>
            </w:r>
            <w:proofErr w:type="gramStart"/>
            <w:r w:rsidRPr="00883347">
              <w:rPr>
                <w:szCs w:val="22"/>
              </w:rPr>
              <w:t>was organized</w:t>
            </w:r>
            <w:proofErr w:type="gramEnd"/>
            <w:r w:rsidRPr="00883347">
              <w:rPr>
                <w:szCs w:val="22"/>
              </w:rPr>
              <w:t xml:space="preserve"> in May 2018</w:t>
            </w:r>
            <w:r w:rsidR="00883347" w:rsidRPr="00883347">
              <w:rPr>
                <w:szCs w:val="22"/>
              </w:rPr>
              <w:t>,</w:t>
            </w:r>
            <w:r w:rsidRPr="00883347">
              <w:rPr>
                <w:szCs w:val="22"/>
              </w:rPr>
              <w:t xml:space="preserve"> bringing all stakeholders to discuss the legislative options of the new law and to facilitate understanding from all the relevant stakeholders. </w:t>
            </w:r>
          </w:p>
          <w:p w:rsidR="007C050B" w:rsidRPr="00883347" w:rsidRDefault="007C050B" w:rsidP="007C050B">
            <w:pPr>
              <w:spacing w:line="280" w:lineRule="exact"/>
              <w:jc w:val="both"/>
              <w:rPr>
                <w:szCs w:val="22"/>
              </w:rPr>
            </w:pPr>
          </w:p>
          <w:p w:rsidR="007C050B" w:rsidRPr="00883347" w:rsidRDefault="007C050B" w:rsidP="00DF5C0A">
            <w:pPr>
              <w:numPr>
                <w:ilvl w:val="0"/>
                <w:numId w:val="20"/>
              </w:numPr>
              <w:spacing w:line="280" w:lineRule="exact"/>
              <w:jc w:val="both"/>
              <w:rPr>
                <w:szCs w:val="22"/>
              </w:rPr>
            </w:pPr>
            <w:r w:rsidRPr="00883347">
              <w:rPr>
                <w:szCs w:val="22"/>
              </w:rPr>
              <w:t>KENYA</w:t>
            </w:r>
            <w:r w:rsidRPr="00883347">
              <w:rPr>
                <w:szCs w:val="22"/>
              </w:rPr>
              <w:br/>
            </w:r>
          </w:p>
          <w:p w:rsidR="007C050B" w:rsidRPr="00883347" w:rsidRDefault="007C050B" w:rsidP="00DF5C0A">
            <w:pPr>
              <w:numPr>
                <w:ilvl w:val="0"/>
                <w:numId w:val="19"/>
              </w:numPr>
              <w:spacing w:line="280" w:lineRule="exact"/>
              <w:jc w:val="both"/>
              <w:rPr>
                <w:szCs w:val="22"/>
              </w:rPr>
            </w:pPr>
            <w:r w:rsidRPr="00883347">
              <w:rPr>
                <w:szCs w:val="22"/>
              </w:rPr>
              <w:t xml:space="preserve">In September 2018, KECOBO signed a Memorandum of Understanding (MOU) with the WIPO Arbitration and Mediation Center to formalize cooperation in resolving copyright disputes. </w:t>
            </w:r>
          </w:p>
          <w:p w:rsidR="007C050B" w:rsidRPr="00883347" w:rsidRDefault="007C050B" w:rsidP="00DF5C0A">
            <w:pPr>
              <w:numPr>
                <w:ilvl w:val="0"/>
                <w:numId w:val="19"/>
              </w:numPr>
              <w:spacing w:line="280" w:lineRule="exact"/>
              <w:jc w:val="both"/>
              <w:rPr>
                <w:szCs w:val="22"/>
              </w:rPr>
            </w:pPr>
            <w:r w:rsidRPr="00883347">
              <w:rPr>
                <w:szCs w:val="22"/>
              </w:rPr>
              <w:t xml:space="preserve">Based on the conclusions of the Study on </w:t>
            </w:r>
            <w:r w:rsidRPr="00883347">
              <w:rPr>
                <w:i/>
                <w:iCs/>
                <w:szCs w:val="22"/>
              </w:rPr>
              <w:t xml:space="preserve">Collective Negotiation of Rights and Collective Management of Rights in </w:t>
            </w:r>
            <w:r w:rsidRPr="00883347">
              <w:rPr>
                <w:i/>
                <w:iCs/>
                <w:szCs w:val="22"/>
              </w:rPr>
              <w:lastRenderedPageBreak/>
              <w:t>the AV Sector</w:t>
            </w:r>
            <w:r w:rsidRPr="00883347">
              <w:rPr>
                <w:szCs w:val="22"/>
              </w:rPr>
              <w:t xml:space="preserve">, </w:t>
            </w:r>
            <w:r w:rsidRPr="00883347">
              <w:rPr>
                <w:rStyle w:val="FootnoteReference"/>
                <w:szCs w:val="22"/>
              </w:rPr>
              <w:footnoteReference w:id="3"/>
            </w:r>
            <w:r w:rsidRPr="00883347">
              <w:rPr>
                <w:szCs w:val="22"/>
              </w:rPr>
              <w:t xml:space="preserve"> achieved under Phase I of the project, steps </w:t>
            </w:r>
            <w:proofErr w:type="gramStart"/>
            <w:r w:rsidRPr="00883347">
              <w:rPr>
                <w:szCs w:val="22"/>
              </w:rPr>
              <w:t>were taken</w:t>
            </w:r>
            <w:proofErr w:type="gramEnd"/>
            <w:r w:rsidRPr="00883347">
              <w:rPr>
                <w:szCs w:val="22"/>
              </w:rPr>
              <w:t xml:space="preserve"> to bring together music and AV stakeholders for the setting up a collective management of AV rights. </w:t>
            </w:r>
            <w:proofErr w:type="gramStart"/>
            <w:r w:rsidRPr="00883347">
              <w:rPr>
                <w:szCs w:val="22"/>
              </w:rPr>
              <w:t>Developments are ongoing but have not reached a final stage.</w:t>
            </w:r>
            <w:proofErr w:type="gramEnd"/>
            <w:r w:rsidRPr="00883347">
              <w:rPr>
                <w:szCs w:val="22"/>
              </w:rPr>
              <w:t xml:space="preserve"> </w:t>
            </w:r>
          </w:p>
          <w:p w:rsidR="007C050B" w:rsidRPr="00883347" w:rsidRDefault="007C050B" w:rsidP="00DF5C0A">
            <w:pPr>
              <w:numPr>
                <w:ilvl w:val="0"/>
                <w:numId w:val="19"/>
              </w:numPr>
              <w:spacing w:line="280" w:lineRule="exact"/>
              <w:jc w:val="both"/>
              <w:rPr>
                <w:szCs w:val="22"/>
              </w:rPr>
            </w:pPr>
            <w:r w:rsidRPr="00883347">
              <w:rPr>
                <w:szCs w:val="22"/>
              </w:rPr>
              <w:t>The project cooperated with KFC in providing legislative advice on audiovisual developments and copyright issues related to the finalization of the national film policy, a forward-looking national strategy for the sector.</w:t>
            </w:r>
          </w:p>
          <w:p w:rsidR="007C050B" w:rsidRPr="00883347" w:rsidRDefault="007C050B" w:rsidP="007C050B">
            <w:pPr>
              <w:spacing w:line="280" w:lineRule="exact"/>
              <w:ind w:left="720"/>
              <w:jc w:val="both"/>
              <w:rPr>
                <w:szCs w:val="22"/>
              </w:rPr>
            </w:pPr>
          </w:p>
          <w:p w:rsidR="007C050B" w:rsidRPr="00883347" w:rsidRDefault="007C050B" w:rsidP="00DF5C0A">
            <w:pPr>
              <w:numPr>
                <w:ilvl w:val="0"/>
                <w:numId w:val="20"/>
              </w:numPr>
              <w:spacing w:line="280" w:lineRule="exact"/>
              <w:jc w:val="both"/>
              <w:rPr>
                <w:szCs w:val="22"/>
              </w:rPr>
            </w:pPr>
            <w:r w:rsidRPr="00883347">
              <w:rPr>
                <w:szCs w:val="22"/>
              </w:rPr>
              <w:t>MOROCCO</w:t>
            </w:r>
          </w:p>
          <w:p w:rsidR="007C050B" w:rsidRPr="00883347" w:rsidRDefault="007C050B" w:rsidP="007C050B">
            <w:pPr>
              <w:spacing w:line="280" w:lineRule="exact"/>
              <w:jc w:val="both"/>
              <w:rPr>
                <w:szCs w:val="22"/>
              </w:rPr>
            </w:pPr>
          </w:p>
          <w:p w:rsidR="007C050B" w:rsidRPr="00883347" w:rsidRDefault="007C050B" w:rsidP="007C050B">
            <w:pPr>
              <w:spacing w:line="280" w:lineRule="exact"/>
              <w:jc w:val="both"/>
              <w:rPr>
                <w:szCs w:val="22"/>
              </w:rPr>
            </w:pPr>
            <w:r w:rsidRPr="00883347">
              <w:rPr>
                <w:szCs w:val="22"/>
              </w:rPr>
              <w:t xml:space="preserve">An onsite expert mission </w:t>
            </w:r>
            <w:proofErr w:type="gramStart"/>
            <w:r w:rsidRPr="00883347">
              <w:rPr>
                <w:szCs w:val="22"/>
              </w:rPr>
              <w:t>was organized</w:t>
            </w:r>
            <w:proofErr w:type="gramEnd"/>
            <w:r w:rsidRPr="00883347">
              <w:rPr>
                <w:szCs w:val="22"/>
              </w:rPr>
              <w:t xml:space="preserve"> for mem</w:t>
            </w:r>
            <w:r w:rsidR="006F3BAC">
              <w:rPr>
                <w:szCs w:val="22"/>
              </w:rPr>
              <w:t>bers of the BMDA in Belgium at t</w:t>
            </w:r>
            <w:r w:rsidRPr="00883347">
              <w:rPr>
                <w:szCs w:val="22"/>
              </w:rPr>
              <w:t xml:space="preserve">he Belgium Society of Authors (SABAM). </w:t>
            </w:r>
          </w:p>
          <w:p w:rsidR="007C050B" w:rsidRPr="00883347" w:rsidRDefault="007C050B" w:rsidP="007C050B">
            <w:pPr>
              <w:spacing w:line="280" w:lineRule="exact"/>
              <w:jc w:val="both"/>
              <w:rPr>
                <w:szCs w:val="22"/>
              </w:rPr>
            </w:pPr>
          </w:p>
          <w:p w:rsidR="007C050B" w:rsidRPr="00883347" w:rsidRDefault="007C050B" w:rsidP="00DF5C0A">
            <w:pPr>
              <w:numPr>
                <w:ilvl w:val="0"/>
                <w:numId w:val="20"/>
              </w:numPr>
              <w:spacing w:line="280" w:lineRule="exact"/>
              <w:jc w:val="both"/>
              <w:rPr>
                <w:szCs w:val="22"/>
              </w:rPr>
            </w:pPr>
            <w:r w:rsidRPr="00883347">
              <w:rPr>
                <w:szCs w:val="22"/>
              </w:rPr>
              <w:t>SENEGAL</w:t>
            </w:r>
          </w:p>
          <w:p w:rsidR="007C050B" w:rsidRPr="00883347" w:rsidRDefault="007C050B" w:rsidP="007C050B">
            <w:pPr>
              <w:spacing w:line="280" w:lineRule="exact"/>
              <w:jc w:val="both"/>
              <w:rPr>
                <w:szCs w:val="22"/>
              </w:rPr>
            </w:pPr>
          </w:p>
          <w:p w:rsidR="007C050B" w:rsidRPr="00883347" w:rsidRDefault="007C050B" w:rsidP="00DF5C0A">
            <w:pPr>
              <w:numPr>
                <w:ilvl w:val="0"/>
                <w:numId w:val="22"/>
              </w:numPr>
              <w:spacing w:line="280" w:lineRule="exact"/>
              <w:jc w:val="both"/>
              <w:rPr>
                <w:szCs w:val="22"/>
              </w:rPr>
            </w:pPr>
            <w:r w:rsidRPr="00883347">
              <w:rPr>
                <w:szCs w:val="22"/>
              </w:rPr>
              <w:t xml:space="preserve">Legislative advice </w:t>
            </w:r>
            <w:proofErr w:type="gramStart"/>
            <w:r w:rsidRPr="00883347">
              <w:rPr>
                <w:szCs w:val="22"/>
              </w:rPr>
              <w:t>was provided</w:t>
            </w:r>
            <w:proofErr w:type="gramEnd"/>
            <w:r w:rsidRPr="00883347">
              <w:rPr>
                <w:szCs w:val="22"/>
              </w:rPr>
              <w:t xml:space="preserve"> on the draft Communications &amp; Press Bill to ensure that the policy framework for the AV sector was in line with international standards of the digital environment and copyright law. </w:t>
            </w:r>
            <w:r w:rsidR="00883347" w:rsidRPr="00883347">
              <w:rPr>
                <w:szCs w:val="22"/>
              </w:rPr>
              <w:t xml:space="preserve"> </w:t>
            </w:r>
            <w:r w:rsidRPr="00883347">
              <w:rPr>
                <w:szCs w:val="22"/>
              </w:rPr>
              <w:t xml:space="preserve">A high-level intergovernmental consultation took place in February 2017 to discuss the proposed amendments to the text. </w:t>
            </w:r>
            <w:r w:rsidR="00883347" w:rsidRPr="00883347">
              <w:rPr>
                <w:szCs w:val="22"/>
              </w:rPr>
              <w:t xml:space="preserve"> </w:t>
            </w:r>
            <w:r w:rsidRPr="00883347">
              <w:rPr>
                <w:szCs w:val="22"/>
              </w:rPr>
              <w:t>The project also secured the expertise of Morocco through the participation of experts of the HACA.</w:t>
            </w:r>
            <w:r w:rsidR="00883347" w:rsidRPr="00883347">
              <w:rPr>
                <w:szCs w:val="22"/>
              </w:rPr>
              <w:t xml:space="preserve"> </w:t>
            </w:r>
            <w:r w:rsidRPr="00883347">
              <w:rPr>
                <w:szCs w:val="22"/>
              </w:rPr>
              <w:t xml:space="preserve"> The Bill </w:t>
            </w:r>
            <w:proofErr w:type="gramStart"/>
            <w:r w:rsidRPr="00883347">
              <w:rPr>
                <w:szCs w:val="22"/>
              </w:rPr>
              <w:t>was adopted</w:t>
            </w:r>
            <w:proofErr w:type="gramEnd"/>
            <w:r w:rsidRPr="00883347">
              <w:rPr>
                <w:szCs w:val="22"/>
              </w:rPr>
              <w:t xml:space="preserve"> in June 2017 with the recommended amendments. </w:t>
            </w:r>
            <w:r w:rsidR="00883347" w:rsidRPr="00883347">
              <w:rPr>
                <w:szCs w:val="22"/>
              </w:rPr>
              <w:t xml:space="preserve"> </w:t>
            </w:r>
            <w:r w:rsidRPr="00883347">
              <w:rPr>
                <w:szCs w:val="22"/>
              </w:rPr>
              <w:t xml:space="preserve">The text set a precedent for the regulation of the AV sector in West Africa. </w:t>
            </w:r>
          </w:p>
          <w:p w:rsidR="007C050B" w:rsidRPr="00883347" w:rsidRDefault="007C050B" w:rsidP="007C050B">
            <w:pPr>
              <w:spacing w:line="280" w:lineRule="exact"/>
              <w:ind w:left="720"/>
              <w:jc w:val="both"/>
              <w:rPr>
                <w:szCs w:val="22"/>
              </w:rPr>
            </w:pPr>
          </w:p>
          <w:p w:rsidR="007C050B" w:rsidRPr="00883347" w:rsidRDefault="007C050B" w:rsidP="00DF5C0A">
            <w:pPr>
              <w:numPr>
                <w:ilvl w:val="0"/>
                <w:numId w:val="22"/>
              </w:numPr>
              <w:spacing w:line="280" w:lineRule="exact"/>
              <w:jc w:val="both"/>
              <w:rPr>
                <w:szCs w:val="22"/>
              </w:rPr>
            </w:pPr>
            <w:r w:rsidRPr="00883347">
              <w:rPr>
                <w:szCs w:val="22"/>
              </w:rPr>
              <w:t xml:space="preserve">Training </w:t>
            </w:r>
            <w:proofErr w:type="gramStart"/>
            <w:r w:rsidRPr="00883347">
              <w:rPr>
                <w:szCs w:val="22"/>
              </w:rPr>
              <w:t>was also provided</w:t>
            </w:r>
            <w:proofErr w:type="gramEnd"/>
            <w:r w:rsidRPr="00883347">
              <w:rPr>
                <w:szCs w:val="22"/>
              </w:rPr>
              <w:t xml:space="preserve"> in the area of AV rights and performers rights to “SODAV”. </w:t>
            </w:r>
            <w:r w:rsidR="00883347" w:rsidRPr="00883347">
              <w:rPr>
                <w:szCs w:val="22"/>
              </w:rPr>
              <w:t xml:space="preserve"> </w:t>
            </w:r>
            <w:r w:rsidRPr="00883347">
              <w:rPr>
                <w:szCs w:val="22"/>
              </w:rPr>
              <w:t xml:space="preserve">The training </w:t>
            </w:r>
            <w:proofErr w:type="gramStart"/>
            <w:r w:rsidRPr="00883347">
              <w:rPr>
                <w:szCs w:val="22"/>
              </w:rPr>
              <w:t>was undertaken</w:t>
            </w:r>
            <w:proofErr w:type="gramEnd"/>
            <w:r w:rsidRPr="00883347">
              <w:rPr>
                <w:szCs w:val="22"/>
              </w:rPr>
              <w:t xml:space="preserve"> through cooperation with the European Association of Performers Rights (AEPO). </w:t>
            </w:r>
            <w:r w:rsidR="00883347" w:rsidRPr="00883347">
              <w:rPr>
                <w:szCs w:val="22"/>
              </w:rPr>
              <w:t xml:space="preserve"> </w:t>
            </w:r>
            <w:r w:rsidRPr="00883347">
              <w:rPr>
                <w:szCs w:val="22"/>
              </w:rPr>
              <w:t xml:space="preserve">Following an expert mission, a work plan </w:t>
            </w:r>
            <w:proofErr w:type="gramStart"/>
            <w:r w:rsidRPr="00883347">
              <w:rPr>
                <w:szCs w:val="22"/>
              </w:rPr>
              <w:t>was established</w:t>
            </w:r>
            <w:proofErr w:type="gramEnd"/>
            <w:r w:rsidRPr="00883347">
              <w:rPr>
                <w:szCs w:val="22"/>
              </w:rPr>
              <w:t xml:space="preserve"> to support the development of the structure.</w:t>
            </w:r>
          </w:p>
          <w:p w:rsidR="007C050B" w:rsidRPr="00883347" w:rsidRDefault="007C050B" w:rsidP="007C050B">
            <w:pPr>
              <w:spacing w:line="280" w:lineRule="exact"/>
              <w:jc w:val="both"/>
              <w:rPr>
                <w:szCs w:val="22"/>
              </w:rPr>
            </w:pPr>
          </w:p>
          <w:p w:rsidR="007C050B" w:rsidRPr="00883347" w:rsidRDefault="007C050B" w:rsidP="007C050B">
            <w:pPr>
              <w:spacing w:line="280" w:lineRule="exact"/>
              <w:jc w:val="both"/>
              <w:rPr>
                <w:szCs w:val="22"/>
              </w:rPr>
            </w:pPr>
            <w:r w:rsidRPr="00883347">
              <w:rPr>
                <w:szCs w:val="22"/>
              </w:rPr>
              <w:t>In the collective manageme</w:t>
            </w:r>
            <w:r w:rsidR="00883347" w:rsidRPr="00883347">
              <w:rPr>
                <w:szCs w:val="22"/>
              </w:rPr>
              <w:t xml:space="preserve">nt area, </w:t>
            </w:r>
            <w:proofErr w:type="gramStart"/>
            <w:r w:rsidR="00883347" w:rsidRPr="00883347">
              <w:rPr>
                <w:szCs w:val="22"/>
              </w:rPr>
              <w:t>support has also been</w:t>
            </w:r>
            <w:r w:rsidRPr="00883347">
              <w:rPr>
                <w:szCs w:val="22"/>
              </w:rPr>
              <w:t xml:space="preserve"> provided by the WIPO Global Infrastructure Sector through the development of the WIPO CONNECT software</w:t>
            </w:r>
            <w:proofErr w:type="gramEnd"/>
            <w:r w:rsidRPr="00883347">
              <w:rPr>
                <w:szCs w:val="22"/>
              </w:rPr>
              <w:t>.</w:t>
            </w:r>
            <w:r w:rsidR="00883347" w:rsidRPr="00883347">
              <w:rPr>
                <w:szCs w:val="22"/>
              </w:rPr>
              <w:t xml:space="preserve"> </w:t>
            </w:r>
            <w:r w:rsidRPr="00883347">
              <w:rPr>
                <w:szCs w:val="22"/>
              </w:rPr>
              <w:t xml:space="preserve"> While it does not yet cover AV rights, its development has been followed by the </w:t>
            </w:r>
            <w:proofErr w:type="gramStart"/>
            <w:r w:rsidRPr="00883347">
              <w:rPr>
                <w:szCs w:val="22"/>
              </w:rPr>
              <w:t>CMO’s</w:t>
            </w:r>
            <w:proofErr w:type="gramEnd"/>
            <w:r w:rsidRPr="00883347">
              <w:rPr>
                <w:szCs w:val="22"/>
              </w:rPr>
              <w:t xml:space="preserve"> who consider it a useful tool to develop efficient data management in this area. </w:t>
            </w:r>
          </w:p>
          <w:p w:rsidR="007C050B" w:rsidRPr="00883347" w:rsidRDefault="007C050B" w:rsidP="007C050B">
            <w:pPr>
              <w:autoSpaceDE w:val="0"/>
              <w:autoSpaceDN w:val="0"/>
              <w:adjustRightInd w:val="0"/>
              <w:spacing w:line="280" w:lineRule="exact"/>
              <w:rPr>
                <w:bCs/>
                <w:i/>
                <w:iCs/>
                <w:szCs w:val="22"/>
                <w:lang w:bidi="th-TH"/>
              </w:rPr>
            </w:pPr>
          </w:p>
          <w:p w:rsidR="007C050B" w:rsidRPr="00883347" w:rsidRDefault="007C050B" w:rsidP="007C050B">
            <w:pPr>
              <w:spacing w:line="280" w:lineRule="exact"/>
              <w:jc w:val="both"/>
              <w:rPr>
                <w:szCs w:val="22"/>
              </w:rPr>
            </w:pPr>
            <w:r w:rsidRPr="00883347">
              <w:rPr>
                <w:szCs w:val="22"/>
              </w:rPr>
              <w:t xml:space="preserve">It is also to </w:t>
            </w:r>
            <w:proofErr w:type="gramStart"/>
            <w:r w:rsidRPr="00883347">
              <w:rPr>
                <w:szCs w:val="22"/>
              </w:rPr>
              <w:t>be reported</w:t>
            </w:r>
            <w:proofErr w:type="gramEnd"/>
            <w:r w:rsidRPr="00883347">
              <w:rPr>
                <w:szCs w:val="22"/>
              </w:rPr>
              <w:t xml:space="preserve"> that UEMOA adopted on a directive harmonizing legislation of its member states in the AV</w:t>
            </w:r>
            <w:r w:rsidR="00883347" w:rsidRPr="00883347">
              <w:rPr>
                <w:szCs w:val="22"/>
              </w:rPr>
              <w:t xml:space="preserve"> sector.</w:t>
            </w:r>
            <w:r w:rsidRPr="00883347">
              <w:rPr>
                <w:rStyle w:val="FootnoteReference"/>
                <w:szCs w:val="22"/>
              </w:rPr>
              <w:footnoteReference w:id="4"/>
            </w:r>
            <w:r w:rsidR="00883347" w:rsidRPr="00883347">
              <w:rPr>
                <w:szCs w:val="22"/>
              </w:rPr>
              <w:t xml:space="preserve">  </w:t>
            </w:r>
            <w:r w:rsidRPr="00883347">
              <w:rPr>
                <w:szCs w:val="22"/>
              </w:rPr>
              <w:t xml:space="preserve">Most of the beneficiaries of the project contributed to the negotiation of the text and its adoption. </w:t>
            </w:r>
          </w:p>
          <w:p w:rsidR="007C050B" w:rsidRPr="00883347" w:rsidRDefault="007C050B" w:rsidP="007C050B">
            <w:pPr>
              <w:spacing w:line="280" w:lineRule="exact"/>
              <w:jc w:val="both"/>
              <w:rPr>
                <w:szCs w:val="22"/>
              </w:rPr>
            </w:pPr>
          </w:p>
          <w:p w:rsidR="007C050B" w:rsidRPr="00883347" w:rsidRDefault="007C050B" w:rsidP="00DF5C0A">
            <w:pPr>
              <w:pStyle w:val="Default"/>
              <w:numPr>
                <w:ilvl w:val="0"/>
                <w:numId w:val="13"/>
              </w:numPr>
              <w:rPr>
                <w:bCs/>
                <w:i/>
                <w:iCs/>
                <w:sz w:val="22"/>
                <w:szCs w:val="22"/>
                <w:lang w:bidi="th-TH"/>
              </w:rPr>
            </w:pPr>
            <w:r w:rsidRPr="00883347">
              <w:rPr>
                <w:bCs/>
                <w:iCs/>
                <w:sz w:val="22"/>
                <w:szCs w:val="22"/>
                <w:lang w:bidi="th-TH"/>
              </w:rPr>
              <w:t>MONITORING</w:t>
            </w:r>
            <w:r w:rsidRPr="00883347">
              <w:rPr>
                <w:bCs/>
                <w:i/>
                <w:iCs/>
                <w:sz w:val="22"/>
                <w:szCs w:val="22"/>
                <w:lang w:bidi="th-TH"/>
              </w:rPr>
              <w:t xml:space="preserve"> </w:t>
            </w:r>
            <w:r w:rsidRPr="00883347">
              <w:rPr>
                <w:bCs/>
                <w:iCs/>
                <w:sz w:val="22"/>
                <w:szCs w:val="22"/>
                <w:lang w:bidi="th-TH"/>
              </w:rPr>
              <w:t>AND FEEDBACK</w:t>
            </w:r>
            <w:r w:rsidRPr="00883347">
              <w:rPr>
                <w:bCs/>
                <w:i/>
                <w:iCs/>
                <w:sz w:val="22"/>
                <w:szCs w:val="22"/>
                <w:lang w:bidi="th-TH"/>
              </w:rPr>
              <w:t xml:space="preserve"> </w:t>
            </w:r>
            <w:r w:rsidRPr="00883347">
              <w:rPr>
                <w:bCs/>
                <w:i/>
                <w:iCs/>
                <w:sz w:val="22"/>
                <w:szCs w:val="22"/>
                <w:lang w:bidi="th-TH"/>
              </w:rPr>
              <w:br/>
            </w:r>
          </w:p>
          <w:p w:rsidR="007C050B" w:rsidRPr="00883347" w:rsidRDefault="007C050B" w:rsidP="007C050B">
            <w:pPr>
              <w:pStyle w:val="Default"/>
              <w:rPr>
                <w:sz w:val="22"/>
                <w:szCs w:val="22"/>
              </w:rPr>
            </w:pPr>
            <w:r w:rsidRPr="00883347">
              <w:rPr>
                <w:bCs/>
                <w:iCs/>
                <w:sz w:val="22"/>
                <w:szCs w:val="22"/>
                <w:lang w:bidi="th-TH"/>
              </w:rPr>
              <w:lastRenderedPageBreak/>
              <w:t>Cl</w:t>
            </w:r>
            <w:r w:rsidRPr="00883347">
              <w:rPr>
                <w:sz w:val="22"/>
                <w:szCs w:val="22"/>
              </w:rPr>
              <w:t xml:space="preserve">ose monitoring was essential considering the diversity of activities and stakeholders that the project involved as well as the experiences, needs and specificities of each pilot country. </w:t>
            </w:r>
          </w:p>
          <w:p w:rsidR="007C050B" w:rsidRPr="00883347" w:rsidRDefault="007C050B" w:rsidP="007C050B">
            <w:pPr>
              <w:pStyle w:val="Default"/>
              <w:rPr>
                <w:sz w:val="22"/>
                <w:szCs w:val="22"/>
              </w:rPr>
            </w:pPr>
            <w:r w:rsidRPr="00883347">
              <w:rPr>
                <w:sz w:val="22"/>
                <w:szCs w:val="22"/>
              </w:rPr>
              <w:t>Considering the characteristics of each pilot country and the speed of technological and market developments, some degree of flexibility in implementing the project was necessary.</w:t>
            </w:r>
          </w:p>
          <w:p w:rsidR="007C050B" w:rsidRPr="00883347" w:rsidRDefault="007C050B" w:rsidP="007C050B">
            <w:pPr>
              <w:pStyle w:val="Default"/>
              <w:rPr>
                <w:sz w:val="22"/>
                <w:szCs w:val="22"/>
              </w:rPr>
            </w:pPr>
          </w:p>
          <w:p w:rsidR="007C050B" w:rsidRPr="00883347" w:rsidRDefault="007C050B" w:rsidP="00DF5C0A">
            <w:pPr>
              <w:numPr>
                <w:ilvl w:val="0"/>
                <w:numId w:val="5"/>
              </w:numPr>
              <w:ind w:left="590" w:hanging="450"/>
              <w:rPr>
                <w:szCs w:val="22"/>
              </w:rPr>
            </w:pPr>
            <w:r w:rsidRPr="00883347">
              <w:rPr>
                <w:szCs w:val="22"/>
              </w:rPr>
              <w:t xml:space="preserve">Evaluation forms: at the end of each training session, and following completion of the project, the participants </w:t>
            </w:r>
            <w:proofErr w:type="gramStart"/>
            <w:r w:rsidRPr="00883347">
              <w:rPr>
                <w:szCs w:val="22"/>
              </w:rPr>
              <w:t>were requested</w:t>
            </w:r>
            <w:proofErr w:type="gramEnd"/>
            <w:r w:rsidRPr="00883347">
              <w:rPr>
                <w:szCs w:val="22"/>
              </w:rPr>
              <w:t xml:space="preserve"> to complete evaluation forms and to provide comments and suggestions.</w:t>
            </w:r>
          </w:p>
          <w:p w:rsidR="007C050B" w:rsidRPr="00883347" w:rsidRDefault="007C050B" w:rsidP="007C050B">
            <w:pPr>
              <w:ind w:left="590" w:hanging="450"/>
              <w:rPr>
                <w:szCs w:val="22"/>
              </w:rPr>
            </w:pPr>
          </w:p>
          <w:p w:rsidR="007C050B" w:rsidRPr="00883347" w:rsidRDefault="007C050B" w:rsidP="00DF5C0A">
            <w:pPr>
              <w:numPr>
                <w:ilvl w:val="0"/>
                <w:numId w:val="5"/>
              </w:numPr>
              <w:ind w:left="590" w:hanging="450"/>
              <w:rPr>
                <w:szCs w:val="22"/>
              </w:rPr>
            </w:pPr>
            <w:r w:rsidRPr="00883347">
              <w:rPr>
                <w:szCs w:val="22"/>
              </w:rPr>
              <w:t>Regular contacts: formal and informal meetings, conference calls and exchange of emails facilitated the management of the project.</w:t>
            </w:r>
          </w:p>
          <w:p w:rsidR="007C050B" w:rsidRPr="00883347" w:rsidRDefault="007C050B" w:rsidP="007C050B">
            <w:pPr>
              <w:pStyle w:val="ListParagraph"/>
              <w:rPr>
                <w:rFonts w:ascii="Arial" w:hAnsi="Arial" w:cs="Arial"/>
              </w:rPr>
            </w:pPr>
          </w:p>
          <w:p w:rsidR="007C050B" w:rsidRPr="00883347" w:rsidRDefault="007C050B" w:rsidP="00DF5C0A">
            <w:pPr>
              <w:numPr>
                <w:ilvl w:val="0"/>
                <w:numId w:val="5"/>
              </w:numPr>
              <w:ind w:left="590" w:hanging="450"/>
              <w:rPr>
                <w:szCs w:val="22"/>
              </w:rPr>
            </w:pPr>
            <w:r w:rsidRPr="00883347">
              <w:rPr>
                <w:szCs w:val="22"/>
              </w:rPr>
              <w:t xml:space="preserve">Regular progress report </w:t>
            </w:r>
            <w:proofErr w:type="gramStart"/>
            <w:r w:rsidRPr="00883347">
              <w:rPr>
                <w:szCs w:val="22"/>
              </w:rPr>
              <w:t>were also presented</w:t>
            </w:r>
            <w:proofErr w:type="gramEnd"/>
            <w:r w:rsidRPr="00883347">
              <w:rPr>
                <w:szCs w:val="22"/>
              </w:rPr>
              <w:t xml:space="preserve"> to the CDIP. </w:t>
            </w:r>
          </w:p>
          <w:p w:rsidR="007C050B" w:rsidRPr="00883347" w:rsidRDefault="007C050B" w:rsidP="007C050B">
            <w:pPr>
              <w:pStyle w:val="Default"/>
              <w:rPr>
                <w:sz w:val="22"/>
                <w:szCs w:val="22"/>
              </w:rPr>
            </w:pPr>
            <w:r w:rsidRPr="00883347">
              <w:rPr>
                <w:sz w:val="22"/>
                <w:szCs w:val="22"/>
              </w:rPr>
              <w:t xml:space="preserve"> </w:t>
            </w:r>
          </w:p>
          <w:p w:rsidR="006A4C41" w:rsidRPr="00883347" w:rsidRDefault="007C050B" w:rsidP="007C050B">
            <w:pPr>
              <w:rPr>
                <w:szCs w:val="22"/>
              </w:rPr>
            </w:pPr>
            <w:r w:rsidRPr="00883347">
              <w:rPr>
                <w:bCs/>
                <w:iCs/>
                <w:szCs w:val="22"/>
                <w:lang w:bidi="th-TH"/>
              </w:rPr>
              <w:t xml:space="preserve">The feedback received by the Secretariat and the survey were very positive. </w:t>
            </w:r>
            <w:r w:rsidR="00883347" w:rsidRPr="00883347">
              <w:rPr>
                <w:bCs/>
                <w:iCs/>
                <w:szCs w:val="22"/>
                <w:lang w:bidi="th-TH"/>
              </w:rPr>
              <w:t xml:space="preserve"> </w:t>
            </w:r>
            <w:r w:rsidRPr="00883347">
              <w:rPr>
                <w:bCs/>
                <w:iCs/>
                <w:szCs w:val="22"/>
                <w:lang w:bidi="th-TH"/>
              </w:rPr>
              <w:t xml:space="preserve">They showed that the project was of relevance to the beneficiary countries and the stakeholders and that it </w:t>
            </w:r>
            <w:proofErr w:type="gramStart"/>
            <w:r w:rsidRPr="00883347">
              <w:rPr>
                <w:bCs/>
                <w:iCs/>
                <w:szCs w:val="22"/>
                <w:lang w:bidi="th-TH"/>
              </w:rPr>
              <w:t>was designed</w:t>
            </w:r>
            <w:proofErr w:type="gramEnd"/>
            <w:r w:rsidRPr="00883347">
              <w:rPr>
                <w:bCs/>
                <w:iCs/>
                <w:szCs w:val="22"/>
                <w:lang w:bidi="th-TH"/>
              </w:rPr>
              <w:t xml:space="preserve"> in an appropriate way to meet the needs of the beneficiary countries.</w:t>
            </w:r>
          </w:p>
        </w:tc>
      </w:tr>
      <w:tr w:rsidR="006A4C41" w:rsidRPr="00883347" w:rsidTr="007C050B">
        <w:trPr>
          <w:trHeight w:val="1212"/>
        </w:trPr>
        <w:tc>
          <w:tcPr>
            <w:tcW w:w="2430" w:type="dxa"/>
            <w:shd w:val="clear" w:color="auto" w:fill="auto"/>
          </w:tcPr>
          <w:p w:rsidR="006A4C41" w:rsidRPr="00883347" w:rsidRDefault="006A4C41" w:rsidP="006A4C41">
            <w:pPr>
              <w:pStyle w:val="Heading3"/>
              <w:rPr>
                <w:szCs w:val="22"/>
              </w:rPr>
            </w:pPr>
            <w:r w:rsidRPr="00883347">
              <w:rPr>
                <w:szCs w:val="22"/>
              </w:rPr>
              <w:lastRenderedPageBreak/>
              <w:t>Results/impact of project and key lessons</w:t>
            </w:r>
          </w:p>
        </w:tc>
        <w:tc>
          <w:tcPr>
            <w:tcW w:w="6930" w:type="dxa"/>
            <w:vAlign w:val="center"/>
          </w:tcPr>
          <w:p w:rsidR="007C050B" w:rsidRPr="00883347" w:rsidRDefault="007C050B" w:rsidP="00DF5C0A">
            <w:pPr>
              <w:numPr>
                <w:ilvl w:val="0"/>
                <w:numId w:val="23"/>
              </w:numPr>
              <w:rPr>
                <w:iCs/>
                <w:szCs w:val="22"/>
              </w:rPr>
            </w:pPr>
            <w:r w:rsidRPr="00883347">
              <w:rPr>
                <w:iCs/>
                <w:szCs w:val="22"/>
              </w:rPr>
              <w:t xml:space="preserve">The project provided a meaningful opportunity to show a practical example of usage of copyright in Africa in a fast developing creative market. </w:t>
            </w:r>
            <w:r w:rsidR="00883347">
              <w:rPr>
                <w:iCs/>
                <w:szCs w:val="22"/>
              </w:rPr>
              <w:t xml:space="preserve"> </w:t>
            </w:r>
            <w:r w:rsidRPr="00883347">
              <w:rPr>
                <w:iCs/>
                <w:szCs w:val="22"/>
              </w:rPr>
              <w:t xml:space="preserve">It laid solid foundations for increased use of copyright in the AV sector. </w:t>
            </w:r>
          </w:p>
          <w:p w:rsidR="007C050B" w:rsidRPr="00883347" w:rsidRDefault="007C050B" w:rsidP="007C050B">
            <w:pPr>
              <w:rPr>
                <w:iCs/>
                <w:szCs w:val="22"/>
              </w:rPr>
            </w:pPr>
          </w:p>
          <w:p w:rsidR="007C050B" w:rsidRPr="00883347" w:rsidRDefault="007C050B" w:rsidP="00DF5C0A">
            <w:pPr>
              <w:numPr>
                <w:ilvl w:val="0"/>
                <w:numId w:val="23"/>
              </w:numPr>
              <w:rPr>
                <w:iCs/>
                <w:szCs w:val="22"/>
              </w:rPr>
            </w:pPr>
            <w:r w:rsidRPr="00883347">
              <w:rPr>
                <w:iCs/>
                <w:szCs w:val="22"/>
              </w:rPr>
              <w:t xml:space="preserve">The design and implementation modalities of the project objectives </w:t>
            </w:r>
            <w:proofErr w:type="gramStart"/>
            <w:r w:rsidRPr="00883347">
              <w:rPr>
                <w:iCs/>
                <w:szCs w:val="22"/>
              </w:rPr>
              <w:t>were developed</w:t>
            </w:r>
            <w:proofErr w:type="gramEnd"/>
            <w:r w:rsidRPr="00883347">
              <w:rPr>
                <w:iCs/>
                <w:szCs w:val="22"/>
              </w:rPr>
              <w:t xml:space="preserve"> in close consultation with pilot countries and in conformity with their needs.  The sustained coordination with local focal points facilitated the development of a common approach and agreed goals. </w:t>
            </w:r>
            <w:r w:rsidR="00883347">
              <w:rPr>
                <w:iCs/>
                <w:szCs w:val="22"/>
              </w:rPr>
              <w:t xml:space="preserve"> </w:t>
            </w:r>
            <w:r w:rsidRPr="00883347">
              <w:rPr>
                <w:iCs/>
                <w:szCs w:val="22"/>
              </w:rPr>
              <w:t xml:space="preserve">Though focal points </w:t>
            </w:r>
            <w:proofErr w:type="gramStart"/>
            <w:r w:rsidRPr="00883347">
              <w:rPr>
                <w:iCs/>
                <w:szCs w:val="22"/>
              </w:rPr>
              <w:t>were not remunerated</w:t>
            </w:r>
            <w:proofErr w:type="gramEnd"/>
            <w:r w:rsidRPr="00883347">
              <w:rPr>
                <w:iCs/>
                <w:szCs w:val="22"/>
              </w:rPr>
              <w:t xml:space="preserve">, the project received efficient support and commitment from all the beneficiary countries.  It </w:t>
            </w:r>
            <w:proofErr w:type="gramStart"/>
            <w:r w:rsidRPr="00883347">
              <w:rPr>
                <w:iCs/>
                <w:szCs w:val="22"/>
              </w:rPr>
              <w:t>was implemented</w:t>
            </w:r>
            <w:proofErr w:type="gramEnd"/>
            <w:r w:rsidRPr="00883347">
              <w:rPr>
                <w:iCs/>
                <w:szCs w:val="22"/>
              </w:rPr>
              <w:t xml:space="preserve"> in a timely manner despite the fact that significant time was often spent on coordination of administrative issues and organizational arrangements. </w:t>
            </w:r>
          </w:p>
          <w:p w:rsidR="007C050B" w:rsidRPr="00883347" w:rsidRDefault="007C050B" w:rsidP="007C050B">
            <w:pPr>
              <w:rPr>
                <w:iCs/>
                <w:szCs w:val="22"/>
              </w:rPr>
            </w:pPr>
          </w:p>
          <w:p w:rsidR="007C050B" w:rsidRPr="00883347" w:rsidRDefault="007C050B" w:rsidP="00DF5C0A">
            <w:pPr>
              <w:numPr>
                <w:ilvl w:val="0"/>
                <w:numId w:val="23"/>
              </w:numPr>
              <w:rPr>
                <w:iCs/>
                <w:szCs w:val="22"/>
              </w:rPr>
            </w:pPr>
            <w:r w:rsidRPr="00883347">
              <w:rPr>
                <w:iCs/>
                <w:szCs w:val="22"/>
              </w:rPr>
              <w:t xml:space="preserve">As regards the training methodology, the project faced a low level of awareness of how copyright </w:t>
            </w:r>
            <w:proofErr w:type="gramStart"/>
            <w:r w:rsidRPr="00883347">
              <w:rPr>
                <w:iCs/>
                <w:szCs w:val="22"/>
              </w:rPr>
              <w:t>could be used</w:t>
            </w:r>
            <w:proofErr w:type="gramEnd"/>
            <w:r w:rsidRPr="00883347">
              <w:rPr>
                <w:iCs/>
                <w:szCs w:val="22"/>
              </w:rPr>
              <w:t xml:space="preserve"> as a tool for the development of the sector.  A significant part of film professionals has been operating in isolation with few contacts with national authorities and other players of the AV scene.</w:t>
            </w:r>
            <w:r w:rsidR="00E16CBE">
              <w:rPr>
                <w:iCs/>
                <w:szCs w:val="22"/>
              </w:rPr>
              <w:t xml:space="preserve"> </w:t>
            </w:r>
            <w:r w:rsidRPr="00883347">
              <w:rPr>
                <w:iCs/>
                <w:szCs w:val="22"/>
              </w:rPr>
              <w:t xml:space="preserve"> The training sessions and the horizontal approach of the project </w:t>
            </w:r>
            <w:proofErr w:type="gramStart"/>
            <w:r w:rsidRPr="00883347">
              <w:rPr>
                <w:iCs/>
                <w:szCs w:val="22"/>
              </w:rPr>
              <w:t>were therefore found</w:t>
            </w:r>
            <w:proofErr w:type="gramEnd"/>
            <w:r w:rsidRPr="00883347">
              <w:rPr>
                <w:iCs/>
                <w:szCs w:val="22"/>
              </w:rPr>
              <w:t xml:space="preserve"> useful to create and structure a sustained dialogue between film professionals and government officials. </w:t>
            </w:r>
          </w:p>
          <w:p w:rsidR="007C050B" w:rsidRPr="00883347" w:rsidRDefault="007C050B" w:rsidP="007C050B">
            <w:pPr>
              <w:rPr>
                <w:iCs/>
                <w:szCs w:val="22"/>
              </w:rPr>
            </w:pPr>
          </w:p>
          <w:p w:rsidR="007C050B" w:rsidRPr="006F3BAC" w:rsidRDefault="007C050B" w:rsidP="00DF5C0A">
            <w:pPr>
              <w:numPr>
                <w:ilvl w:val="0"/>
                <w:numId w:val="23"/>
              </w:numPr>
              <w:rPr>
                <w:iCs/>
                <w:szCs w:val="22"/>
              </w:rPr>
            </w:pPr>
            <w:r w:rsidRPr="00883347">
              <w:rPr>
                <w:iCs/>
                <w:szCs w:val="22"/>
              </w:rPr>
              <w:t xml:space="preserve"> This contributed to increased government support initiatives in terms of promoting local content, film funds, and respect for copyright and an improved tone</w:t>
            </w:r>
            <w:r w:rsidRPr="00883347">
              <w:rPr>
                <w:i/>
                <w:iCs/>
                <w:szCs w:val="22"/>
              </w:rPr>
              <w:t xml:space="preserve"> </w:t>
            </w:r>
            <w:r w:rsidRPr="00883347">
              <w:rPr>
                <w:iCs/>
                <w:szCs w:val="22"/>
              </w:rPr>
              <w:t>in terms of relationships between the various sectors of the industry. S</w:t>
            </w:r>
            <w:r w:rsidRPr="00883347">
              <w:rPr>
                <w:bCs/>
                <w:iCs/>
                <w:szCs w:val="22"/>
              </w:rPr>
              <w:t>ome positive outcomes were also observed such as :</w:t>
            </w:r>
          </w:p>
          <w:p w:rsidR="006F3BAC" w:rsidRPr="00883347" w:rsidRDefault="006F3BAC" w:rsidP="006F3BAC">
            <w:pPr>
              <w:rPr>
                <w:iCs/>
                <w:szCs w:val="22"/>
              </w:rPr>
            </w:pPr>
          </w:p>
          <w:p w:rsidR="007C050B" w:rsidRPr="00883347" w:rsidRDefault="007C050B" w:rsidP="00DF5C0A">
            <w:pPr>
              <w:pStyle w:val="Default"/>
              <w:numPr>
                <w:ilvl w:val="0"/>
                <w:numId w:val="24"/>
              </w:numPr>
              <w:spacing w:line="280" w:lineRule="exact"/>
              <w:rPr>
                <w:i/>
                <w:sz w:val="22"/>
                <w:szCs w:val="22"/>
              </w:rPr>
            </w:pPr>
            <w:r w:rsidRPr="00883347">
              <w:rPr>
                <w:iCs/>
                <w:sz w:val="22"/>
                <w:szCs w:val="22"/>
              </w:rPr>
              <w:t xml:space="preserve">A </w:t>
            </w:r>
            <w:r w:rsidRPr="00883347">
              <w:rPr>
                <w:i/>
                <w:iCs/>
                <w:sz w:val="22"/>
                <w:szCs w:val="22"/>
              </w:rPr>
              <w:t xml:space="preserve">more systematic use of IP contracts and </w:t>
            </w:r>
            <w:r w:rsidRPr="00883347">
              <w:rPr>
                <w:i/>
                <w:sz w:val="22"/>
                <w:szCs w:val="22"/>
              </w:rPr>
              <w:t>registration of AV works</w:t>
            </w:r>
          </w:p>
          <w:p w:rsidR="007C050B" w:rsidRPr="00883347" w:rsidRDefault="007C050B" w:rsidP="00DF5C0A">
            <w:pPr>
              <w:pStyle w:val="Default"/>
              <w:numPr>
                <w:ilvl w:val="0"/>
                <w:numId w:val="24"/>
              </w:numPr>
              <w:spacing w:line="280" w:lineRule="exact"/>
              <w:rPr>
                <w:i/>
                <w:sz w:val="22"/>
                <w:szCs w:val="22"/>
              </w:rPr>
            </w:pPr>
            <w:r w:rsidRPr="00883347">
              <w:rPr>
                <w:i/>
                <w:sz w:val="22"/>
                <w:szCs w:val="22"/>
              </w:rPr>
              <w:t>Clearer copyright documentation for chain of titles</w:t>
            </w:r>
          </w:p>
          <w:p w:rsidR="007C050B" w:rsidRPr="00883347" w:rsidRDefault="007C050B" w:rsidP="00DF5C0A">
            <w:pPr>
              <w:pStyle w:val="Default"/>
              <w:numPr>
                <w:ilvl w:val="0"/>
                <w:numId w:val="24"/>
              </w:numPr>
              <w:spacing w:line="280" w:lineRule="exact"/>
              <w:rPr>
                <w:i/>
                <w:sz w:val="22"/>
                <w:szCs w:val="22"/>
              </w:rPr>
            </w:pPr>
            <w:r w:rsidRPr="00883347">
              <w:rPr>
                <w:i/>
                <w:sz w:val="22"/>
                <w:szCs w:val="22"/>
              </w:rPr>
              <w:t xml:space="preserve"> Policy and regulatory achievements at national and sub-regional levels</w:t>
            </w:r>
          </w:p>
          <w:p w:rsidR="007C050B" w:rsidRPr="00883347" w:rsidRDefault="007C050B" w:rsidP="00DF5C0A">
            <w:pPr>
              <w:pStyle w:val="Default"/>
              <w:numPr>
                <w:ilvl w:val="0"/>
                <w:numId w:val="24"/>
              </w:numPr>
              <w:spacing w:line="280" w:lineRule="exact"/>
              <w:rPr>
                <w:i/>
                <w:sz w:val="22"/>
                <w:szCs w:val="22"/>
              </w:rPr>
            </w:pPr>
            <w:r w:rsidRPr="00883347">
              <w:rPr>
                <w:i/>
                <w:sz w:val="22"/>
                <w:szCs w:val="22"/>
              </w:rPr>
              <w:t xml:space="preserve">Increased use and skills of lawyers and judges in AV law and contracts. </w:t>
            </w:r>
          </w:p>
          <w:p w:rsidR="007C050B" w:rsidRPr="00883347" w:rsidRDefault="007C050B" w:rsidP="007C050B">
            <w:pPr>
              <w:pStyle w:val="Default"/>
              <w:spacing w:line="280" w:lineRule="exact"/>
              <w:rPr>
                <w:sz w:val="22"/>
                <w:szCs w:val="22"/>
              </w:rPr>
            </w:pPr>
          </w:p>
          <w:p w:rsidR="007C050B" w:rsidRPr="00883347" w:rsidRDefault="007C050B" w:rsidP="00DF5C0A">
            <w:pPr>
              <w:pStyle w:val="Default"/>
              <w:numPr>
                <w:ilvl w:val="0"/>
                <w:numId w:val="23"/>
              </w:numPr>
              <w:spacing w:line="280" w:lineRule="exact"/>
              <w:ind w:left="0" w:firstLine="0"/>
              <w:rPr>
                <w:sz w:val="22"/>
                <w:szCs w:val="22"/>
              </w:rPr>
            </w:pPr>
            <w:r w:rsidRPr="00883347">
              <w:rPr>
                <w:sz w:val="22"/>
                <w:szCs w:val="22"/>
              </w:rPr>
              <w:t xml:space="preserve">The beneficiary countries are markets in transition impacted by the fast evolving transition to digital technology and the growth of disruptive new economic business models such as streaming platforms. These evolutions have a profound and continuous impact on the protection and the modalities of managing rights and most of the countries are struggling to come to grips with them. This that has led to a steady market demand by key players for continued guidance and support </w:t>
            </w:r>
            <w:proofErr w:type="gramStart"/>
            <w:r w:rsidRPr="00883347">
              <w:rPr>
                <w:sz w:val="22"/>
                <w:szCs w:val="22"/>
              </w:rPr>
              <w:t>to strategically use</w:t>
            </w:r>
            <w:proofErr w:type="gramEnd"/>
            <w:r w:rsidRPr="00883347">
              <w:rPr>
                <w:sz w:val="22"/>
                <w:szCs w:val="22"/>
              </w:rPr>
              <w:t xml:space="preserve"> copyright for the audiovisual sector’s sustainable growth. </w:t>
            </w:r>
          </w:p>
          <w:p w:rsidR="007C050B" w:rsidRPr="00883347" w:rsidRDefault="007C050B" w:rsidP="007C050B">
            <w:pPr>
              <w:pStyle w:val="Default"/>
              <w:spacing w:line="280" w:lineRule="exact"/>
              <w:rPr>
                <w:sz w:val="22"/>
                <w:szCs w:val="22"/>
              </w:rPr>
            </w:pPr>
          </w:p>
          <w:p w:rsidR="006A4C41" w:rsidRPr="00961FE0" w:rsidRDefault="007C050B" w:rsidP="007C050B">
            <w:pPr>
              <w:pStyle w:val="Default"/>
              <w:numPr>
                <w:ilvl w:val="0"/>
                <w:numId w:val="23"/>
              </w:numPr>
              <w:spacing w:line="280" w:lineRule="exact"/>
              <w:ind w:left="0" w:firstLine="0"/>
              <w:rPr>
                <w:sz w:val="22"/>
                <w:szCs w:val="22"/>
              </w:rPr>
            </w:pPr>
            <w:r w:rsidRPr="00883347">
              <w:rPr>
                <w:sz w:val="22"/>
                <w:szCs w:val="22"/>
              </w:rPr>
              <w:t>As a result, a time bound project is not sufficient to achieve substantial structural changes. Those will take a longer time than the project duration.</w:t>
            </w:r>
          </w:p>
        </w:tc>
      </w:tr>
      <w:tr w:rsidR="006A4C41" w:rsidRPr="00883347" w:rsidTr="007C050B">
        <w:trPr>
          <w:trHeight w:val="713"/>
        </w:trPr>
        <w:tc>
          <w:tcPr>
            <w:tcW w:w="2430" w:type="dxa"/>
            <w:shd w:val="clear" w:color="auto" w:fill="auto"/>
          </w:tcPr>
          <w:p w:rsidR="006A4C41" w:rsidRPr="00883347" w:rsidRDefault="006A4C41" w:rsidP="006A4C41">
            <w:pPr>
              <w:pStyle w:val="Heading3"/>
              <w:rPr>
                <w:szCs w:val="22"/>
              </w:rPr>
            </w:pPr>
            <w:r w:rsidRPr="00883347">
              <w:rPr>
                <w:szCs w:val="22"/>
              </w:rPr>
              <w:lastRenderedPageBreak/>
              <w:t>Risks and Mitigation</w:t>
            </w:r>
          </w:p>
        </w:tc>
        <w:tc>
          <w:tcPr>
            <w:tcW w:w="6930" w:type="dxa"/>
          </w:tcPr>
          <w:p w:rsidR="007C050B" w:rsidRPr="00883347" w:rsidRDefault="007C050B" w:rsidP="007C050B">
            <w:pPr>
              <w:rPr>
                <w:iCs/>
                <w:szCs w:val="22"/>
              </w:rPr>
            </w:pPr>
            <w:r w:rsidRPr="00883347">
              <w:rPr>
                <w:iCs/>
                <w:szCs w:val="22"/>
              </w:rPr>
              <w:t>Risks:</w:t>
            </w:r>
          </w:p>
          <w:p w:rsidR="007C050B" w:rsidRPr="00883347" w:rsidRDefault="007C050B" w:rsidP="007C050B">
            <w:pPr>
              <w:rPr>
                <w:iCs/>
                <w:szCs w:val="22"/>
              </w:rPr>
            </w:pPr>
          </w:p>
          <w:p w:rsidR="007C050B" w:rsidRDefault="00002011" w:rsidP="00DF5C0A">
            <w:pPr>
              <w:numPr>
                <w:ilvl w:val="0"/>
                <w:numId w:val="25"/>
              </w:numPr>
              <w:rPr>
                <w:iCs/>
                <w:szCs w:val="22"/>
              </w:rPr>
            </w:pPr>
            <w:r>
              <w:rPr>
                <w:iCs/>
                <w:szCs w:val="22"/>
              </w:rPr>
              <w:t xml:space="preserve">Difficulties </w:t>
            </w:r>
            <w:r w:rsidR="006F3BAC">
              <w:rPr>
                <w:iCs/>
                <w:szCs w:val="22"/>
              </w:rPr>
              <w:t xml:space="preserve">in designing activities </w:t>
            </w:r>
            <w:r w:rsidR="007C050B" w:rsidRPr="00883347">
              <w:rPr>
                <w:iCs/>
                <w:szCs w:val="22"/>
              </w:rPr>
              <w:t xml:space="preserve">for a wide range </w:t>
            </w:r>
            <w:proofErr w:type="gramStart"/>
            <w:r w:rsidR="007C050B" w:rsidRPr="00883347">
              <w:rPr>
                <w:iCs/>
                <w:szCs w:val="22"/>
              </w:rPr>
              <w:t xml:space="preserve">of stakeholders and to cater for different interests, within a limited period </w:t>
            </w:r>
            <w:r w:rsidR="006F3BAC">
              <w:rPr>
                <w:iCs/>
                <w:szCs w:val="22"/>
              </w:rPr>
              <w:t xml:space="preserve">of time </w:t>
            </w:r>
            <w:r w:rsidR="007C050B" w:rsidRPr="00883347">
              <w:rPr>
                <w:iCs/>
                <w:szCs w:val="22"/>
              </w:rPr>
              <w:t xml:space="preserve">and </w:t>
            </w:r>
            <w:r w:rsidR="006F3BAC">
              <w:rPr>
                <w:iCs/>
                <w:szCs w:val="22"/>
              </w:rPr>
              <w:t xml:space="preserve">with a </w:t>
            </w:r>
            <w:r w:rsidR="007C050B" w:rsidRPr="00883347">
              <w:rPr>
                <w:iCs/>
                <w:szCs w:val="22"/>
              </w:rPr>
              <w:t>limited budget</w:t>
            </w:r>
            <w:proofErr w:type="gramEnd"/>
            <w:r w:rsidR="007C050B" w:rsidRPr="00883347">
              <w:rPr>
                <w:iCs/>
                <w:szCs w:val="22"/>
              </w:rPr>
              <w:t xml:space="preserve">. </w:t>
            </w:r>
            <w:r w:rsidR="00DA7E2D">
              <w:rPr>
                <w:iCs/>
                <w:szCs w:val="22"/>
              </w:rPr>
              <w:t xml:space="preserve"> </w:t>
            </w:r>
            <w:r w:rsidR="007C050B" w:rsidRPr="00883347">
              <w:rPr>
                <w:iCs/>
                <w:szCs w:val="22"/>
              </w:rPr>
              <w:t xml:space="preserve">In addition, the project had to address legal needs of pilot countries representing both common law and civil law countries. </w:t>
            </w:r>
          </w:p>
          <w:p w:rsidR="00DA7E2D" w:rsidRPr="00883347" w:rsidRDefault="00DA7E2D" w:rsidP="00DA7E2D">
            <w:pPr>
              <w:ind w:left="720"/>
              <w:rPr>
                <w:iCs/>
                <w:szCs w:val="22"/>
              </w:rPr>
            </w:pPr>
          </w:p>
          <w:p w:rsidR="007C050B" w:rsidRDefault="006F3BAC" w:rsidP="00DF5C0A">
            <w:pPr>
              <w:numPr>
                <w:ilvl w:val="0"/>
                <w:numId w:val="25"/>
              </w:numPr>
              <w:rPr>
                <w:iCs/>
                <w:szCs w:val="22"/>
              </w:rPr>
            </w:pPr>
            <w:r>
              <w:rPr>
                <w:iCs/>
                <w:szCs w:val="22"/>
              </w:rPr>
              <w:t xml:space="preserve">Difficulties in addressing in a </w:t>
            </w:r>
            <w:r w:rsidR="007C050B" w:rsidRPr="00883347">
              <w:rPr>
                <w:iCs/>
                <w:szCs w:val="22"/>
              </w:rPr>
              <w:t>comprehensive manner the practical needs of the financia</w:t>
            </w:r>
            <w:r>
              <w:rPr>
                <w:iCs/>
                <w:szCs w:val="22"/>
              </w:rPr>
              <w:t xml:space="preserve">l and legal community sectors, due to an increased demand of project activities. </w:t>
            </w:r>
            <w:r w:rsidR="007C050B" w:rsidRPr="00883347">
              <w:rPr>
                <w:iCs/>
                <w:szCs w:val="22"/>
              </w:rPr>
              <w:t xml:space="preserve"> </w:t>
            </w:r>
          </w:p>
          <w:p w:rsidR="00DA7E2D" w:rsidRPr="00883347" w:rsidRDefault="00DA7E2D" w:rsidP="00DA7E2D">
            <w:pPr>
              <w:rPr>
                <w:iCs/>
                <w:szCs w:val="22"/>
              </w:rPr>
            </w:pPr>
          </w:p>
          <w:p w:rsidR="007C050B" w:rsidRPr="00883347" w:rsidRDefault="006F3BAC" w:rsidP="00DF5C0A">
            <w:pPr>
              <w:numPr>
                <w:ilvl w:val="0"/>
                <w:numId w:val="25"/>
              </w:numPr>
              <w:rPr>
                <w:iCs/>
                <w:szCs w:val="22"/>
              </w:rPr>
            </w:pPr>
            <w:r>
              <w:rPr>
                <w:iCs/>
                <w:szCs w:val="22"/>
              </w:rPr>
              <w:t>Rapid a</w:t>
            </w:r>
            <w:r w:rsidR="007C050B" w:rsidRPr="00883347">
              <w:rPr>
                <w:iCs/>
                <w:szCs w:val="22"/>
              </w:rPr>
              <w:t>dapt</w:t>
            </w:r>
            <w:r>
              <w:rPr>
                <w:iCs/>
                <w:szCs w:val="22"/>
              </w:rPr>
              <w:t>ation</w:t>
            </w:r>
            <w:r w:rsidR="007C050B" w:rsidRPr="00883347">
              <w:rPr>
                <w:iCs/>
                <w:szCs w:val="22"/>
              </w:rPr>
              <w:t xml:space="preserve"> to some external factors linked to local poli</w:t>
            </w:r>
            <w:r>
              <w:rPr>
                <w:iCs/>
                <w:szCs w:val="22"/>
              </w:rPr>
              <w:t xml:space="preserve">tical and security </w:t>
            </w:r>
            <w:proofErr w:type="gramStart"/>
            <w:r>
              <w:rPr>
                <w:iCs/>
                <w:szCs w:val="22"/>
              </w:rPr>
              <w:t>developments</w:t>
            </w:r>
            <w:r w:rsidR="007C050B" w:rsidRPr="00883347">
              <w:rPr>
                <w:iCs/>
                <w:szCs w:val="22"/>
              </w:rPr>
              <w:t xml:space="preserve"> which</w:t>
            </w:r>
            <w:proofErr w:type="gramEnd"/>
            <w:r>
              <w:rPr>
                <w:iCs/>
                <w:szCs w:val="22"/>
              </w:rPr>
              <w:t>,</w:t>
            </w:r>
            <w:r w:rsidR="007C050B" w:rsidRPr="00883347">
              <w:rPr>
                <w:iCs/>
                <w:szCs w:val="22"/>
              </w:rPr>
              <w:t xml:space="preserve"> in a few instances</w:t>
            </w:r>
            <w:r>
              <w:rPr>
                <w:iCs/>
                <w:szCs w:val="22"/>
              </w:rPr>
              <w:t>,</w:t>
            </w:r>
            <w:r w:rsidR="007C050B" w:rsidRPr="00883347">
              <w:rPr>
                <w:iCs/>
                <w:szCs w:val="22"/>
              </w:rPr>
              <w:t xml:space="preserve"> </w:t>
            </w:r>
            <w:r w:rsidRPr="00883347">
              <w:rPr>
                <w:iCs/>
                <w:szCs w:val="22"/>
              </w:rPr>
              <w:t xml:space="preserve">slowed down </w:t>
            </w:r>
            <w:r w:rsidR="007C050B" w:rsidRPr="00883347">
              <w:rPr>
                <w:iCs/>
                <w:szCs w:val="22"/>
              </w:rPr>
              <w:t>the proper execution of the project.</w:t>
            </w:r>
          </w:p>
          <w:p w:rsidR="007C050B" w:rsidRPr="00883347" w:rsidRDefault="007C050B" w:rsidP="007C050B">
            <w:pPr>
              <w:rPr>
                <w:iCs/>
                <w:szCs w:val="22"/>
              </w:rPr>
            </w:pPr>
          </w:p>
          <w:p w:rsidR="007C050B" w:rsidRPr="00883347" w:rsidRDefault="007C050B" w:rsidP="007C050B">
            <w:pPr>
              <w:rPr>
                <w:iCs/>
                <w:szCs w:val="22"/>
              </w:rPr>
            </w:pPr>
            <w:r w:rsidRPr="00883347">
              <w:rPr>
                <w:iCs/>
                <w:szCs w:val="22"/>
              </w:rPr>
              <w:t>Mitigation:</w:t>
            </w:r>
          </w:p>
          <w:p w:rsidR="007C050B" w:rsidRPr="00883347" w:rsidRDefault="007C050B" w:rsidP="007C050B">
            <w:pPr>
              <w:rPr>
                <w:iCs/>
                <w:szCs w:val="22"/>
              </w:rPr>
            </w:pPr>
          </w:p>
          <w:p w:rsidR="006F3BAC" w:rsidRDefault="007C050B" w:rsidP="00DF5C0A">
            <w:pPr>
              <w:numPr>
                <w:ilvl w:val="0"/>
                <w:numId w:val="18"/>
              </w:numPr>
              <w:rPr>
                <w:iCs/>
                <w:szCs w:val="22"/>
              </w:rPr>
            </w:pPr>
            <w:r w:rsidRPr="00883347">
              <w:rPr>
                <w:iCs/>
                <w:szCs w:val="22"/>
              </w:rPr>
              <w:t xml:space="preserve">The project management provided flexibility in the design and implementation of activities to meet evolving needs and external constraints. </w:t>
            </w:r>
          </w:p>
          <w:p w:rsidR="006F3BAC" w:rsidRDefault="007C050B" w:rsidP="00DF5C0A">
            <w:pPr>
              <w:numPr>
                <w:ilvl w:val="0"/>
                <w:numId w:val="18"/>
              </w:numPr>
              <w:rPr>
                <w:iCs/>
                <w:szCs w:val="22"/>
              </w:rPr>
            </w:pPr>
            <w:r w:rsidRPr="00883347">
              <w:rPr>
                <w:iCs/>
                <w:szCs w:val="22"/>
              </w:rPr>
              <w:t xml:space="preserve">Close coordination on the risks </w:t>
            </w:r>
            <w:proofErr w:type="gramStart"/>
            <w:r w:rsidRPr="00883347">
              <w:rPr>
                <w:iCs/>
                <w:szCs w:val="22"/>
              </w:rPr>
              <w:t>was ensured</w:t>
            </w:r>
            <w:proofErr w:type="gramEnd"/>
            <w:r w:rsidRPr="00883347">
              <w:rPr>
                <w:iCs/>
                <w:szCs w:val="22"/>
              </w:rPr>
              <w:t xml:space="preserve"> with local focal points who played a key role in leveraging institutional support and facilitating progress in implementation.  </w:t>
            </w:r>
          </w:p>
          <w:p w:rsidR="007C050B" w:rsidRPr="00883347" w:rsidRDefault="007C050B" w:rsidP="00DF5C0A">
            <w:pPr>
              <w:numPr>
                <w:ilvl w:val="0"/>
                <w:numId w:val="18"/>
              </w:numPr>
              <w:rPr>
                <w:iCs/>
                <w:szCs w:val="22"/>
              </w:rPr>
            </w:pPr>
            <w:r w:rsidRPr="00883347">
              <w:rPr>
                <w:iCs/>
                <w:szCs w:val="22"/>
              </w:rPr>
              <w:t xml:space="preserve">As a result, most of these elements had a limited impact on the performance of the project. </w:t>
            </w:r>
          </w:p>
          <w:p w:rsidR="006A4C41" w:rsidRPr="00883347" w:rsidRDefault="006A4C41" w:rsidP="007C050B">
            <w:pPr>
              <w:rPr>
                <w:iCs/>
                <w:szCs w:val="22"/>
              </w:rPr>
            </w:pPr>
          </w:p>
        </w:tc>
      </w:tr>
      <w:tr w:rsidR="006A4C41" w:rsidRPr="00883347" w:rsidTr="007C050B">
        <w:trPr>
          <w:trHeight w:val="848"/>
        </w:trPr>
        <w:tc>
          <w:tcPr>
            <w:tcW w:w="2430" w:type="dxa"/>
            <w:shd w:val="clear" w:color="auto" w:fill="auto"/>
          </w:tcPr>
          <w:p w:rsidR="006A4C41" w:rsidRPr="00883347" w:rsidRDefault="006A4C41" w:rsidP="006A4C41">
            <w:pPr>
              <w:pStyle w:val="Heading3"/>
              <w:rPr>
                <w:szCs w:val="22"/>
              </w:rPr>
            </w:pPr>
            <w:r w:rsidRPr="00883347">
              <w:rPr>
                <w:szCs w:val="22"/>
              </w:rPr>
              <w:t xml:space="preserve">Project Implementation Rate </w:t>
            </w:r>
          </w:p>
        </w:tc>
        <w:tc>
          <w:tcPr>
            <w:tcW w:w="6930" w:type="dxa"/>
          </w:tcPr>
          <w:tbl>
            <w:tblPr>
              <w:tblW w:w="0" w:type="auto"/>
              <w:tblBorders>
                <w:top w:val="nil"/>
                <w:left w:val="nil"/>
                <w:bottom w:val="nil"/>
                <w:right w:val="nil"/>
              </w:tblBorders>
              <w:tblLayout w:type="fixed"/>
              <w:tblLook w:val="0000" w:firstRow="0" w:lastRow="0" w:firstColumn="0" w:lastColumn="0" w:noHBand="0" w:noVBand="0"/>
            </w:tblPr>
            <w:tblGrid>
              <w:gridCol w:w="6396"/>
            </w:tblGrid>
            <w:tr w:rsidR="006A4C41" w:rsidRPr="00883347" w:rsidTr="006A4C41">
              <w:trPr>
                <w:trHeight w:val="103"/>
              </w:trPr>
              <w:tc>
                <w:tcPr>
                  <w:tcW w:w="6396" w:type="dxa"/>
                </w:tcPr>
                <w:p w:rsidR="006A4C41" w:rsidRPr="00883347" w:rsidRDefault="006A4C41" w:rsidP="006A4C41">
                  <w:pPr>
                    <w:rPr>
                      <w:iCs/>
                      <w:szCs w:val="22"/>
                    </w:rPr>
                  </w:pPr>
                </w:p>
              </w:tc>
            </w:tr>
          </w:tbl>
          <w:p w:rsidR="007C050B" w:rsidRPr="00883347" w:rsidRDefault="007C050B" w:rsidP="007C050B">
            <w:pPr>
              <w:rPr>
                <w:iCs/>
                <w:szCs w:val="22"/>
              </w:rPr>
            </w:pPr>
            <w:r w:rsidRPr="00883347">
              <w:rPr>
                <w:iCs/>
                <w:szCs w:val="22"/>
              </w:rPr>
              <w:t>The budget utilization rate was 100%</w:t>
            </w:r>
          </w:p>
          <w:p w:rsidR="006A4C41" w:rsidRPr="00883347" w:rsidRDefault="006A4C41" w:rsidP="006A4C41">
            <w:pPr>
              <w:rPr>
                <w:iCs/>
                <w:szCs w:val="22"/>
              </w:rPr>
            </w:pPr>
          </w:p>
        </w:tc>
      </w:tr>
      <w:tr w:rsidR="006A4C41" w:rsidRPr="00883347" w:rsidTr="007C050B">
        <w:trPr>
          <w:trHeight w:val="420"/>
        </w:trPr>
        <w:tc>
          <w:tcPr>
            <w:tcW w:w="2430" w:type="dxa"/>
            <w:shd w:val="clear" w:color="auto" w:fill="auto"/>
          </w:tcPr>
          <w:p w:rsidR="006A4C41" w:rsidRPr="00883347" w:rsidRDefault="006A4C41" w:rsidP="006A4C41">
            <w:pPr>
              <w:pStyle w:val="Heading3"/>
              <w:rPr>
                <w:szCs w:val="22"/>
              </w:rPr>
            </w:pPr>
            <w:r w:rsidRPr="00883347">
              <w:rPr>
                <w:szCs w:val="22"/>
              </w:rPr>
              <w:t>Previous Reports/documents</w:t>
            </w:r>
          </w:p>
        </w:tc>
        <w:tc>
          <w:tcPr>
            <w:tcW w:w="6930" w:type="dxa"/>
          </w:tcPr>
          <w:p w:rsidR="007C050B" w:rsidRDefault="007C050B" w:rsidP="007C050B">
            <w:pPr>
              <w:rPr>
                <w:iCs/>
                <w:szCs w:val="22"/>
              </w:rPr>
            </w:pPr>
            <w:r w:rsidRPr="00883347">
              <w:rPr>
                <w:iCs/>
                <w:szCs w:val="22"/>
              </w:rPr>
              <w:t xml:space="preserve">This is the third progress report submitted to the CDIP. </w:t>
            </w:r>
          </w:p>
          <w:p w:rsidR="006F3BAC" w:rsidRPr="00883347" w:rsidRDefault="006F3BAC" w:rsidP="007C050B">
            <w:pPr>
              <w:rPr>
                <w:iCs/>
                <w:szCs w:val="22"/>
              </w:rPr>
            </w:pPr>
          </w:p>
          <w:p w:rsidR="007C050B" w:rsidRDefault="007C050B" w:rsidP="007C050B">
            <w:pPr>
              <w:rPr>
                <w:iCs/>
                <w:szCs w:val="22"/>
              </w:rPr>
            </w:pPr>
            <w:r w:rsidRPr="00883347">
              <w:rPr>
                <w:iCs/>
                <w:szCs w:val="22"/>
              </w:rPr>
              <w:t xml:space="preserve">The first report </w:t>
            </w:r>
            <w:r w:rsidR="00DA7E2D">
              <w:rPr>
                <w:iCs/>
                <w:szCs w:val="22"/>
              </w:rPr>
              <w:t>is contained in document CDIP/</w:t>
            </w:r>
            <w:r w:rsidRPr="00883347">
              <w:rPr>
                <w:iCs/>
                <w:szCs w:val="22"/>
              </w:rPr>
              <w:t>20/2 and</w:t>
            </w:r>
            <w:r w:rsidR="00DA7E2D">
              <w:rPr>
                <w:iCs/>
                <w:szCs w:val="22"/>
              </w:rPr>
              <w:t xml:space="preserve"> the second in document CDIP/</w:t>
            </w:r>
            <w:r w:rsidRPr="00883347">
              <w:rPr>
                <w:iCs/>
                <w:szCs w:val="22"/>
              </w:rPr>
              <w:t>22/2.</w:t>
            </w:r>
          </w:p>
          <w:p w:rsidR="006F3BAC" w:rsidRPr="00883347" w:rsidRDefault="006F3BAC" w:rsidP="007C050B">
            <w:pPr>
              <w:rPr>
                <w:iCs/>
                <w:szCs w:val="22"/>
              </w:rPr>
            </w:pPr>
          </w:p>
        </w:tc>
      </w:tr>
      <w:tr w:rsidR="006A4C41" w:rsidRPr="00883347" w:rsidTr="007C050B">
        <w:trPr>
          <w:trHeight w:val="420"/>
        </w:trPr>
        <w:tc>
          <w:tcPr>
            <w:tcW w:w="2430" w:type="dxa"/>
            <w:shd w:val="clear" w:color="auto" w:fill="auto"/>
          </w:tcPr>
          <w:p w:rsidR="006A4C41" w:rsidRPr="00883347" w:rsidRDefault="006A4C41" w:rsidP="006A4C41">
            <w:pPr>
              <w:pStyle w:val="Heading3"/>
              <w:rPr>
                <w:szCs w:val="22"/>
              </w:rPr>
            </w:pPr>
            <w:r w:rsidRPr="00883347">
              <w:rPr>
                <w:szCs w:val="22"/>
              </w:rPr>
              <w:t>Follow-up</w:t>
            </w:r>
          </w:p>
        </w:tc>
        <w:tc>
          <w:tcPr>
            <w:tcW w:w="6930" w:type="dxa"/>
          </w:tcPr>
          <w:p w:rsidR="007C050B" w:rsidRPr="00883347" w:rsidRDefault="007C050B" w:rsidP="00DF5C0A">
            <w:pPr>
              <w:numPr>
                <w:ilvl w:val="0"/>
                <w:numId w:val="26"/>
              </w:numPr>
              <w:rPr>
                <w:iCs/>
                <w:szCs w:val="22"/>
              </w:rPr>
            </w:pPr>
            <w:r w:rsidRPr="00883347">
              <w:rPr>
                <w:iCs/>
                <w:szCs w:val="22"/>
              </w:rPr>
              <w:t>To sustain</w:t>
            </w:r>
            <w:r w:rsidR="006F3BAC">
              <w:rPr>
                <w:iCs/>
                <w:szCs w:val="22"/>
              </w:rPr>
              <w:t>,</w:t>
            </w:r>
            <w:r w:rsidRPr="00883347">
              <w:rPr>
                <w:iCs/>
                <w:szCs w:val="22"/>
              </w:rPr>
              <w:t xml:space="preserve"> in some ways</w:t>
            </w:r>
            <w:r w:rsidR="006F3BAC">
              <w:rPr>
                <w:iCs/>
                <w:szCs w:val="22"/>
              </w:rPr>
              <w:t>,</w:t>
            </w:r>
            <w:r w:rsidRPr="00883347">
              <w:rPr>
                <w:iCs/>
                <w:szCs w:val="22"/>
              </w:rPr>
              <w:t xml:space="preserve"> the market demand and results achieved in the implementation of the project to ensure that the AV industry grows in the beneficiary countries and beyond on a firm foundation of a general understanding for copyright and the sustained use of contracts</w:t>
            </w:r>
            <w:r w:rsidR="006F3BAC">
              <w:rPr>
                <w:iCs/>
                <w:szCs w:val="22"/>
              </w:rPr>
              <w:t>;</w:t>
            </w:r>
          </w:p>
          <w:p w:rsidR="007C050B" w:rsidRPr="00883347" w:rsidRDefault="007C050B" w:rsidP="00DF5C0A">
            <w:pPr>
              <w:numPr>
                <w:ilvl w:val="0"/>
                <w:numId w:val="26"/>
              </w:numPr>
              <w:rPr>
                <w:iCs/>
                <w:szCs w:val="22"/>
              </w:rPr>
            </w:pPr>
            <w:r w:rsidRPr="00883347">
              <w:rPr>
                <w:iCs/>
                <w:szCs w:val="22"/>
              </w:rPr>
              <w:t>Further awareness of audiovisual industry stakeholders with regard to the importance of enhancing the collection of</w:t>
            </w:r>
            <w:r w:rsidR="006F3BAC">
              <w:rPr>
                <w:iCs/>
                <w:szCs w:val="22"/>
              </w:rPr>
              <w:t xml:space="preserve"> economic data is also required;</w:t>
            </w:r>
            <w:r w:rsidRPr="00883347">
              <w:rPr>
                <w:iCs/>
                <w:szCs w:val="22"/>
              </w:rPr>
              <w:t xml:space="preserve"> </w:t>
            </w:r>
          </w:p>
          <w:p w:rsidR="007C050B" w:rsidRPr="00883347" w:rsidRDefault="007C050B" w:rsidP="00DF5C0A">
            <w:pPr>
              <w:numPr>
                <w:ilvl w:val="0"/>
                <w:numId w:val="26"/>
              </w:numPr>
              <w:rPr>
                <w:iCs/>
                <w:szCs w:val="22"/>
              </w:rPr>
            </w:pPr>
            <w:r w:rsidRPr="00883347">
              <w:rPr>
                <w:iCs/>
                <w:szCs w:val="22"/>
              </w:rPr>
              <w:t xml:space="preserve">A useful tool will be the operationalization of the DL component of the project provided regular updates of its contents are made, based on a thorough monitoring and continuous structured dialogue </w:t>
            </w:r>
            <w:r w:rsidR="006F3BAC">
              <w:rPr>
                <w:iCs/>
                <w:szCs w:val="22"/>
              </w:rPr>
              <w:t>with African film professionals;</w:t>
            </w:r>
            <w:r w:rsidRPr="00883347">
              <w:rPr>
                <w:iCs/>
                <w:szCs w:val="22"/>
              </w:rPr>
              <w:t xml:space="preserve"> </w:t>
            </w:r>
          </w:p>
          <w:p w:rsidR="007C050B" w:rsidRPr="00883347" w:rsidRDefault="007C050B" w:rsidP="00DF5C0A">
            <w:pPr>
              <w:numPr>
                <w:ilvl w:val="0"/>
                <w:numId w:val="26"/>
              </w:numPr>
              <w:rPr>
                <w:iCs/>
                <w:szCs w:val="22"/>
              </w:rPr>
            </w:pPr>
            <w:r w:rsidRPr="00883347">
              <w:rPr>
                <w:iCs/>
                <w:szCs w:val="22"/>
              </w:rPr>
              <w:t xml:space="preserve">It seems also useful to address the needs related to the establishment and development of collective management of AV rights where appropriate. </w:t>
            </w:r>
          </w:p>
          <w:p w:rsidR="006A4C41" w:rsidRPr="00883347" w:rsidRDefault="006A4C41" w:rsidP="006A4C41">
            <w:pPr>
              <w:rPr>
                <w:iCs/>
                <w:szCs w:val="22"/>
              </w:rPr>
            </w:pPr>
          </w:p>
        </w:tc>
      </w:tr>
    </w:tbl>
    <w:p w:rsidR="004F0C92" w:rsidRPr="00883347" w:rsidRDefault="006A4C41" w:rsidP="006A4C41">
      <w:pPr>
        <w:tabs>
          <w:tab w:val="left" w:pos="7935"/>
        </w:tabs>
        <w:rPr>
          <w:szCs w:val="22"/>
        </w:rPr>
        <w:sectPr w:rsidR="004F0C92" w:rsidRPr="00883347" w:rsidSect="004F32AD">
          <w:headerReference w:type="first" r:id="rId11"/>
          <w:endnotePr>
            <w:numFmt w:val="decimal"/>
          </w:endnotePr>
          <w:pgSz w:w="11907" w:h="16840" w:code="9"/>
          <w:pgMar w:top="562" w:right="1138" w:bottom="1411" w:left="1411" w:header="504" w:footer="1022" w:gutter="0"/>
          <w:pgNumType w:start="1"/>
          <w:cols w:space="720"/>
          <w:titlePg/>
          <w:docGrid w:linePitch="299"/>
        </w:sectPr>
      </w:pPr>
      <w:r w:rsidRPr="00883347">
        <w:rPr>
          <w:szCs w:val="22"/>
        </w:rPr>
        <w:tab/>
      </w:r>
    </w:p>
    <w:p w:rsidR="007C050B" w:rsidRPr="00883347" w:rsidRDefault="007C050B" w:rsidP="007C050B">
      <w:pPr>
        <w:tabs>
          <w:tab w:val="left" w:pos="9060"/>
        </w:tabs>
        <w:spacing w:line="280" w:lineRule="exact"/>
        <w:rPr>
          <w:szCs w:val="22"/>
        </w:rPr>
      </w:pPr>
    </w:p>
    <w:tbl>
      <w:tblPr>
        <w:tblW w:w="92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288"/>
      </w:tblGrid>
      <w:tr w:rsidR="007C050B" w:rsidRPr="00883347" w:rsidTr="00203B2E">
        <w:trPr>
          <w:trHeight w:val="494"/>
        </w:trPr>
        <w:tc>
          <w:tcPr>
            <w:tcW w:w="9287" w:type="dxa"/>
            <w:vAlign w:val="center"/>
          </w:tcPr>
          <w:p w:rsidR="007C050B" w:rsidRPr="00883347" w:rsidRDefault="007C050B" w:rsidP="00203B2E">
            <w:pPr>
              <w:spacing w:line="280" w:lineRule="exact"/>
              <w:rPr>
                <w:b/>
                <w:szCs w:val="22"/>
              </w:rPr>
            </w:pPr>
            <w:r w:rsidRPr="00883347">
              <w:rPr>
                <w:szCs w:val="22"/>
              </w:rPr>
              <w:br w:type="page"/>
            </w:r>
            <w:r w:rsidRPr="00883347">
              <w:rPr>
                <w:b/>
                <w:szCs w:val="22"/>
              </w:rPr>
              <w:t>PROJECT SELF-EVALUATION</w:t>
            </w:r>
          </w:p>
        </w:tc>
      </w:tr>
    </w:tbl>
    <w:p w:rsidR="007C050B" w:rsidRPr="00883347" w:rsidRDefault="007C050B" w:rsidP="007C050B">
      <w:pPr>
        <w:widowControl w:val="0"/>
        <w:autoSpaceDE w:val="0"/>
        <w:autoSpaceDN w:val="0"/>
        <w:adjustRightInd w:val="0"/>
        <w:spacing w:line="280" w:lineRule="exact"/>
        <w:rPr>
          <w:szCs w:val="22"/>
        </w:rPr>
      </w:pPr>
    </w:p>
    <w:p w:rsidR="007C050B" w:rsidRPr="00883347" w:rsidRDefault="007C050B" w:rsidP="007C050B">
      <w:pPr>
        <w:widowControl w:val="0"/>
        <w:autoSpaceDE w:val="0"/>
        <w:autoSpaceDN w:val="0"/>
        <w:adjustRightInd w:val="0"/>
        <w:spacing w:line="280" w:lineRule="exact"/>
        <w:rPr>
          <w:szCs w:val="22"/>
        </w:rPr>
      </w:pPr>
      <w:r w:rsidRPr="00883347">
        <w:rPr>
          <w:szCs w:val="22"/>
        </w:rPr>
        <w:t>Key to Traffic Light System (TLS)</w:t>
      </w:r>
    </w:p>
    <w:p w:rsidR="007C050B" w:rsidRPr="00883347" w:rsidRDefault="007C050B" w:rsidP="007C050B">
      <w:pPr>
        <w:widowControl w:val="0"/>
        <w:autoSpaceDE w:val="0"/>
        <w:autoSpaceDN w:val="0"/>
        <w:adjustRightInd w:val="0"/>
        <w:spacing w:line="280" w:lineRule="exact"/>
        <w:rPr>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72"/>
        <w:gridCol w:w="1628"/>
        <w:gridCol w:w="1744"/>
        <w:gridCol w:w="1838"/>
        <w:gridCol w:w="2705"/>
      </w:tblGrid>
      <w:tr w:rsidR="007C050B" w:rsidRPr="00883347" w:rsidTr="00203B2E">
        <w:trPr>
          <w:trHeight w:val="469"/>
        </w:trPr>
        <w:tc>
          <w:tcPr>
            <w:tcW w:w="1372" w:type="dxa"/>
            <w:shd w:val="clear" w:color="auto" w:fill="auto"/>
            <w:vAlign w:val="center"/>
          </w:tcPr>
          <w:p w:rsidR="007C050B" w:rsidRPr="00883347" w:rsidRDefault="007C050B" w:rsidP="00203B2E">
            <w:pPr>
              <w:widowControl w:val="0"/>
              <w:autoSpaceDE w:val="0"/>
              <w:autoSpaceDN w:val="0"/>
              <w:adjustRightInd w:val="0"/>
              <w:spacing w:line="280" w:lineRule="exact"/>
              <w:jc w:val="center"/>
              <w:rPr>
                <w:szCs w:val="22"/>
              </w:rPr>
            </w:pPr>
            <w:r w:rsidRPr="00883347">
              <w:rPr>
                <w:noProof/>
                <w:szCs w:val="22"/>
              </w:rPr>
              <w:t>****</w:t>
            </w:r>
          </w:p>
        </w:tc>
        <w:tc>
          <w:tcPr>
            <w:tcW w:w="1628" w:type="dxa"/>
            <w:shd w:val="clear" w:color="auto" w:fill="auto"/>
            <w:vAlign w:val="center"/>
          </w:tcPr>
          <w:p w:rsidR="007C050B" w:rsidRPr="00883347" w:rsidRDefault="007C050B" w:rsidP="00203B2E">
            <w:pPr>
              <w:widowControl w:val="0"/>
              <w:autoSpaceDE w:val="0"/>
              <w:autoSpaceDN w:val="0"/>
              <w:adjustRightInd w:val="0"/>
              <w:spacing w:line="280" w:lineRule="exact"/>
              <w:jc w:val="center"/>
              <w:rPr>
                <w:szCs w:val="22"/>
              </w:rPr>
            </w:pPr>
            <w:r w:rsidRPr="00883347">
              <w:rPr>
                <w:szCs w:val="22"/>
              </w:rPr>
              <w:t>***</w:t>
            </w:r>
          </w:p>
        </w:tc>
        <w:tc>
          <w:tcPr>
            <w:tcW w:w="1744" w:type="dxa"/>
            <w:shd w:val="clear" w:color="auto" w:fill="auto"/>
            <w:vAlign w:val="center"/>
          </w:tcPr>
          <w:p w:rsidR="007C050B" w:rsidRPr="00883347" w:rsidRDefault="007C050B" w:rsidP="00203B2E">
            <w:pPr>
              <w:widowControl w:val="0"/>
              <w:autoSpaceDE w:val="0"/>
              <w:autoSpaceDN w:val="0"/>
              <w:adjustRightInd w:val="0"/>
              <w:spacing w:line="280" w:lineRule="exact"/>
              <w:jc w:val="center"/>
              <w:rPr>
                <w:szCs w:val="22"/>
              </w:rPr>
            </w:pPr>
            <w:r w:rsidRPr="00883347">
              <w:rPr>
                <w:szCs w:val="22"/>
              </w:rPr>
              <w:t>**</w:t>
            </w:r>
          </w:p>
        </w:tc>
        <w:tc>
          <w:tcPr>
            <w:tcW w:w="1838" w:type="dxa"/>
            <w:shd w:val="clear" w:color="auto" w:fill="auto"/>
            <w:vAlign w:val="center"/>
          </w:tcPr>
          <w:p w:rsidR="007C050B" w:rsidRPr="00883347" w:rsidRDefault="007C050B" w:rsidP="00203B2E">
            <w:pPr>
              <w:widowControl w:val="0"/>
              <w:autoSpaceDE w:val="0"/>
              <w:autoSpaceDN w:val="0"/>
              <w:adjustRightInd w:val="0"/>
              <w:spacing w:line="280" w:lineRule="exact"/>
              <w:jc w:val="center"/>
              <w:rPr>
                <w:szCs w:val="22"/>
              </w:rPr>
            </w:pPr>
            <w:r w:rsidRPr="00883347">
              <w:rPr>
                <w:szCs w:val="22"/>
              </w:rPr>
              <w:t>NP</w:t>
            </w:r>
          </w:p>
        </w:tc>
        <w:tc>
          <w:tcPr>
            <w:tcW w:w="2705" w:type="dxa"/>
            <w:shd w:val="clear" w:color="auto" w:fill="auto"/>
            <w:vAlign w:val="center"/>
          </w:tcPr>
          <w:p w:rsidR="007C050B" w:rsidRPr="00883347" w:rsidRDefault="007C050B" w:rsidP="00203B2E">
            <w:pPr>
              <w:widowControl w:val="0"/>
              <w:autoSpaceDE w:val="0"/>
              <w:autoSpaceDN w:val="0"/>
              <w:adjustRightInd w:val="0"/>
              <w:spacing w:line="280" w:lineRule="exact"/>
              <w:jc w:val="center"/>
              <w:rPr>
                <w:szCs w:val="22"/>
              </w:rPr>
            </w:pPr>
            <w:r w:rsidRPr="00883347">
              <w:rPr>
                <w:szCs w:val="22"/>
              </w:rPr>
              <w:t>NA</w:t>
            </w:r>
          </w:p>
        </w:tc>
      </w:tr>
      <w:tr w:rsidR="007C050B" w:rsidRPr="00883347" w:rsidTr="00203B2E">
        <w:tc>
          <w:tcPr>
            <w:tcW w:w="1372" w:type="dxa"/>
            <w:shd w:val="clear" w:color="auto" w:fill="auto"/>
          </w:tcPr>
          <w:p w:rsidR="007C050B" w:rsidRPr="00883347" w:rsidRDefault="007C050B" w:rsidP="00203B2E">
            <w:pPr>
              <w:widowControl w:val="0"/>
              <w:autoSpaceDE w:val="0"/>
              <w:autoSpaceDN w:val="0"/>
              <w:adjustRightInd w:val="0"/>
              <w:spacing w:line="280" w:lineRule="exact"/>
              <w:jc w:val="center"/>
              <w:rPr>
                <w:szCs w:val="22"/>
              </w:rPr>
            </w:pPr>
            <w:r w:rsidRPr="00883347">
              <w:rPr>
                <w:szCs w:val="22"/>
              </w:rPr>
              <w:t>Fully achieved</w:t>
            </w:r>
          </w:p>
        </w:tc>
        <w:tc>
          <w:tcPr>
            <w:tcW w:w="1628" w:type="dxa"/>
            <w:shd w:val="clear" w:color="auto" w:fill="auto"/>
          </w:tcPr>
          <w:p w:rsidR="007C050B" w:rsidRPr="00883347" w:rsidRDefault="007C050B" w:rsidP="00203B2E">
            <w:pPr>
              <w:widowControl w:val="0"/>
              <w:autoSpaceDE w:val="0"/>
              <w:autoSpaceDN w:val="0"/>
              <w:adjustRightInd w:val="0"/>
              <w:spacing w:line="280" w:lineRule="exact"/>
              <w:jc w:val="center"/>
              <w:rPr>
                <w:szCs w:val="22"/>
              </w:rPr>
            </w:pPr>
            <w:r w:rsidRPr="00883347">
              <w:rPr>
                <w:szCs w:val="22"/>
              </w:rPr>
              <w:t>Strong progress</w:t>
            </w:r>
          </w:p>
        </w:tc>
        <w:tc>
          <w:tcPr>
            <w:tcW w:w="1744" w:type="dxa"/>
            <w:shd w:val="clear" w:color="auto" w:fill="auto"/>
          </w:tcPr>
          <w:p w:rsidR="007C050B" w:rsidRPr="00883347" w:rsidRDefault="007C050B" w:rsidP="00203B2E">
            <w:pPr>
              <w:widowControl w:val="0"/>
              <w:autoSpaceDE w:val="0"/>
              <w:autoSpaceDN w:val="0"/>
              <w:adjustRightInd w:val="0"/>
              <w:spacing w:line="280" w:lineRule="exact"/>
              <w:jc w:val="center"/>
              <w:rPr>
                <w:szCs w:val="22"/>
              </w:rPr>
            </w:pPr>
            <w:r w:rsidRPr="00883347">
              <w:rPr>
                <w:szCs w:val="22"/>
              </w:rPr>
              <w:t>Some progress</w:t>
            </w:r>
          </w:p>
        </w:tc>
        <w:tc>
          <w:tcPr>
            <w:tcW w:w="1838" w:type="dxa"/>
            <w:shd w:val="clear" w:color="auto" w:fill="auto"/>
          </w:tcPr>
          <w:p w:rsidR="007C050B" w:rsidRPr="00883347" w:rsidRDefault="007C050B" w:rsidP="00203B2E">
            <w:pPr>
              <w:widowControl w:val="0"/>
              <w:autoSpaceDE w:val="0"/>
              <w:autoSpaceDN w:val="0"/>
              <w:adjustRightInd w:val="0"/>
              <w:spacing w:line="280" w:lineRule="exact"/>
              <w:jc w:val="center"/>
              <w:rPr>
                <w:szCs w:val="22"/>
              </w:rPr>
            </w:pPr>
            <w:r w:rsidRPr="00883347">
              <w:rPr>
                <w:szCs w:val="22"/>
              </w:rPr>
              <w:t>No progress</w:t>
            </w:r>
          </w:p>
        </w:tc>
        <w:tc>
          <w:tcPr>
            <w:tcW w:w="2705" w:type="dxa"/>
            <w:shd w:val="clear" w:color="auto" w:fill="auto"/>
          </w:tcPr>
          <w:p w:rsidR="007C050B" w:rsidRPr="00883347" w:rsidRDefault="007C050B" w:rsidP="00203B2E">
            <w:pPr>
              <w:widowControl w:val="0"/>
              <w:autoSpaceDE w:val="0"/>
              <w:autoSpaceDN w:val="0"/>
              <w:adjustRightInd w:val="0"/>
              <w:spacing w:line="280" w:lineRule="exact"/>
              <w:jc w:val="center"/>
              <w:rPr>
                <w:szCs w:val="22"/>
              </w:rPr>
            </w:pPr>
            <w:r w:rsidRPr="00883347">
              <w:rPr>
                <w:szCs w:val="22"/>
              </w:rPr>
              <w:t>Not yet assessed/discontinued</w:t>
            </w:r>
          </w:p>
        </w:tc>
      </w:tr>
    </w:tbl>
    <w:p w:rsidR="007C050B" w:rsidRPr="00883347" w:rsidRDefault="007C050B" w:rsidP="007C050B">
      <w:pPr>
        <w:widowControl w:val="0"/>
        <w:tabs>
          <w:tab w:val="left" w:pos="0"/>
          <w:tab w:val="left" w:pos="3402"/>
          <w:tab w:val="left" w:pos="4111"/>
          <w:tab w:val="left" w:pos="5387"/>
        </w:tabs>
        <w:autoSpaceDE w:val="0"/>
        <w:autoSpaceDN w:val="0"/>
        <w:adjustRightInd w:val="0"/>
        <w:spacing w:line="280" w:lineRule="exact"/>
        <w:rPr>
          <w:szCs w:val="22"/>
        </w:rPr>
      </w:pPr>
    </w:p>
    <w:p w:rsidR="007C050B" w:rsidRPr="00883347" w:rsidRDefault="007C050B" w:rsidP="007C050B">
      <w:pPr>
        <w:widowControl w:val="0"/>
        <w:tabs>
          <w:tab w:val="left" w:pos="0"/>
          <w:tab w:val="left" w:pos="3402"/>
          <w:tab w:val="left" w:pos="4111"/>
          <w:tab w:val="left" w:pos="5387"/>
        </w:tabs>
        <w:autoSpaceDE w:val="0"/>
        <w:autoSpaceDN w:val="0"/>
        <w:adjustRightInd w:val="0"/>
        <w:spacing w:line="280" w:lineRule="exact"/>
        <w:rPr>
          <w:szCs w:val="22"/>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7C050B" w:rsidRPr="00883347" w:rsidTr="00203B2E">
        <w:trPr>
          <w:trHeight w:val="616"/>
          <w:tblHeader/>
        </w:trPr>
        <w:tc>
          <w:tcPr>
            <w:tcW w:w="2410" w:type="dxa"/>
            <w:shd w:val="clear" w:color="auto" w:fill="auto"/>
            <w:vAlign w:val="center"/>
          </w:tcPr>
          <w:p w:rsidR="007C050B" w:rsidRPr="00883347" w:rsidRDefault="007C050B" w:rsidP="00203B2E">
            <w:pPr>
              <w:spacing w:line="280" w:lineRule="exact"/>
              <w:jc w:val="center"/>
              <w:rPr>
                <w:b/>
                <w:szCs w:val="22"/>
              </w:rPr>
            </w:pPr>
            <w:r w:rsidRPr="00883347">
              <w:rPr>
                <w:b/>
                <w:szCs w:val="22"/>
              </w:rPr>
              <w:t>Project Outputs</w:t>
            </w:r>
            <w:r w:rsidRPr="00883347">
              <w:rPr>
                <w:b/>
                <w:szCs w:val="22"/>
                <w:vertAlign w:val="superscript"/>
              </w:rPr>
              <w:footnoteReference w:id="5"/>
            </w:r>
            <w:r w:rsidRPr="00883347">
              <w:rPr>
                <w:b/>
                <w:szCs w:val="22"/>
              </w:rPr>
              <w:t xml:space="preserve"> </w:t>
            </w:r>
            <w:r w:rsidRPr="00883347">
              <w:rPr>
                <w:b/>
                <w:szCs w:val="22"/>
              </w:rPr>
              <w:br/>
              <w:t>(Expected result)</w:t>
            </w:r>
          </w:p>
        </w:tc>
        <w:tc>
          <w:tcPr>
            <w:tcW w:w="2694" w:type="dxa"/>
            <w:shd w:val="clear" w:color="auto" w:fill="auto"/>
            <w:vAlign w:val="center"/>
          </w:tcPr>
          <w:p w:rsidR="007C050B" w:rsidRPr="00883347" w:rsidRDefault="007C050B" w:rsidP="00203B2E">
            <w:pPr>
              <w:spacing w:line="280" w:lineRule="exact"/>
              <w:jc w:val="center"/>
              <w:rPr>
                <w:b/>
                <w:szCs w:val="22"/>
              </w:rPr>
            </w:pPr>
          </w:p>
          <w:p w:rsidR="007C050B" w:rsidRPr="00883347" w:rsidRDefault="007C050B" w:rsidP="00203B2E">
            <w:pPr>
              <w:spacing w:line="280" w:lineRule="exact"/>
              <w:jc w:val="center"/>
              <w:rPr>
                <w:b/>
                <w:szCs w:val="22"/>
              </w:rPr>
            </w:pPr>
            <w:r w:rsidRPr="00883347">
              <w:rPr>
                <w:b/>
                <w:szCs w:val="22"/>
              </w:rPr>
              <w:t>Indicators of Successful Completion</w:t>
            </w:r>
            <w:r w:rsidRPr="00883347">
              <w:rPr>
                <w:b/>
                <w:szCs w:val="22"/>
              </w:rPr>
              <w:br/>
              <w:t>(Output Indicators)</w:t>
            </w:r>
          </w:p>
          <w:p w:rsidR="007C050B" w:rsidRPr="00883347" w:rsidRDefault="007C050B" w:rsidP="00203B2E">
            <w:pPr>
              <w:spacing w:line="280" w:lineRule="exact"/>
              <w:jc w:val="center"/>
              <w:rPr>
                <w:b/>
                <w:szCs w:val="22"/>
              </w:rPr>
            </w:pPr>
          </w:p>
        </w:tc>
        <w:tc>
          <w:tcPr>
            <w:tcW w:w="3402" w:type="dxa"/>
            <w:shd w:val="clear" w:color="auto" w:fill="auto"/>
            <w:vAlign w:val="center"/>
          </w:tcPr>
          <w:p w:rsidR="007C050B" w:rsidRPr="00883347" w:rsidRDefault="007C050B" w:rsidP="00203B2E">
            <w:pPr>
              <w:spacing w:line="280" w:lineRule="exact"/>
              <w:jc w:val="center"/>
              <w:rPr>
                <w:rFonts w:eastAsia="MS Mincho"/>
                <w:b/>
                <w:szCs w:val="22"/>
                <w:lang w:eastAsia="ja-JP"/>
              </w:rPr>
            </w:pPr>
            <w:r w:rsidRPr="00883347">
              <w:rPr>
                <w:rFonts w:eastAsia="MS Mincho"/>
                <w:b/>
                <w:szCs w:val="22"/>
                <w:lang w:eastAsia="ja-JP"/>
              </w:rPr>
              <w:t>Performance Data</w:t>
            </w:r>
          </w:p>
        </w:tc>
        <w:tc>
          <w:tcPr>
            <w:tcW w:w="850" w:type="dxa"/>
            <w:shd w:val="clear" w:color="auto" w:fill="auto"/>
            <w:vAlign w:val="center"/>
          </w:tcPr>
          <w:p w:rsidR="007C050B" w:rsidRPr="00883347" w:rsidRDefault="007C050B" w:rsidP="00203B2E">
            <w:pPr>
              <w:spacing w:line="280" w:lineRule="exact"/>
              <w:jc w:val="center"/>
              <w:rPr>
                <w:b/>
                <w:bCs/>
                <w:szCs w:val="22"/>
              </w:rPr>
            </w:pPr>
            <w:r w:rsidRPr="00883347">
              <w:rPr>
                <w:b/>
                <w:bCs/>
                <w:szCs w:val="22"/>
              </w:rPr>
              <w:t>TLS</w:t>
            </w:r>
          </w:p>
        </w:tc>
      </w:tr>
      <w:tr w:rsidR="007C050B" w:rsidRPr="00883347" w:rsidTr="00203B2E">
        <w:trPr>
          <w:trHeight w:val="509"/>
        </w:trPr>
        <w:tc>
          <w:tcPr>
            <w:tcW w:w="2410" w:type="dxa"/>
            <w:shd w:val="clear" w:color="auto" w:fill="auto"/>
          </w:tcPr>
          <w:p w:rsidR="007C050B" w:rsidRPr="00883347" w:rsidRDefault="007C050B" w:rsidP="00203B2E">
            <w:pPr>
              <w:pStyle w:val="Default"/>
              <w:spacing w:line="280" w:lineRule="exact"/>
              <w:rPr>
                <w:sz w:val="22"/>
                <w:szCs w:val="22"/>
              </w:rPr>
            </w:pPr>
            <w:r w:rsidRPr="00883347">
              <w:rPr>
                <w:sz w:val="22"/>
                <w:szCs w:val="22"/>
              </w:rPr>
              <w:t xml:space="preserve">Feasibility study on collection of market data </w:t>
            </w:r>
          </w:p>
          <w:p w:rsidR="007C050B" w:rsidRPr="00883347" w:rsidRDefault="007C050B" w:rsidP="00203B2E">
            <w:pPr>
              <w:spacing w:line="280" w:lineRule="exact"/>
              <w:ind w:firstLine="567"/>
              <w:rPr>
                <w:bCs/>
                <w:szCs w:val="22"/>
              </w:rPr>
            </w:pPr>
          </w:p>
        </w:tc>
        <w:tc>
          <w:tcPr>
            <w:tcW w:w="2694" w:type="dxa"/>
            <w:shd w:val="clear" w:color="auto" w:fill="auto"/>
          </w:tcPr>
          <w:p w:rsidR="007C050B" w:rsidRPr="00883347" w:rsidRDefault="00002011" w:rsidP="00002011">
            <w:pPr>
              <w:spacing w:line="280" w:lineRule="exact"/>
              <w:rPr>
                <w:bCs/>
                <w:szCs w:val="22"/>
              </w:rPr>
            </w:pPr>
            <w:r>
              <w:rPr>
                <w:bCs/>
                <w:szCs w:val="22"/>
              </w:rPr>
              <w:t>The feasibility study completed and</w:t>
            </w:r>
            <w:r w:rsidRPr="00002011">
              <w:rPr>
                <w:bCs/>
                <w:szCs w:val="22"/>
              </w:rPr>
              <w:t xml:space="preserve"> published on WIPO website</w:t>
            </w:r>
            <w:r>
              <w:rPr>
                <w:bCs/>
                <w:szCs w:val="22"/>
              </w:rPr>
              <w:t>.</w:t>
            </w:r>
          </w:p>
        </w:tc>
        <w:tc>
          <w:tcPr>
            <w:tcW w:w="3402" w:type="dxa"/>
            <w:shd w:val="clear" w:color="auto" w:fill="auto"/>
          </w:tcPr>
          <w:p w:rsidR="007C050B" w:rsidRPr="00883347" w:rsidRDefault="007C050B" w:rsidP="00203B2E">
            <w:pPr>
              <w:spacing w:line="280" w:lineRule="exact"/>
              <w:rPr>
                <w:szCs w:val="22"/>
              </w:rPr>
            </w:pPr>
            <w:r w:rsidRPr="00883347">
              <w:rPr>
                <w:szCs w:val="22"/>
              </w:rPr>
              <w:t xml:space="preserve">Study presented and follow up presented to CDIP. </w:t>
            </w:r>
          </w:p>
        </w:tc>
        <w:tc>
          <w:tcPr>
            <w:tcW w:w="850" w:type="dxa"/>
            <w:shd w:val="clear" w:color="auto" w:fill="auto"/>
          </w:tcPr>
          <w:p w:rsidR="007C050B" w:rsidRPr="00883347" w:rsidRDefault="007C050B" w:rsidP="00203B2E">
            <w:pPr>
              <w:spacing w:line="280" w:lineRule="exact"/>
              <w:jc w:val="center"/>
              <w:rPr>
                <w:szCs w:val="22"/>
              </w:rPr>
            </w:pPr>
            <w:r w:rsidRPr="00883347">
              <w:rPr>
                <w:szCs w:val="22"/>
              </w:rPr>
              <w:t>****</w:t>
            </w:r>
          </w:p>
        </w:tc>
      </w:tr>
      <w:tr w:rsidR="007C050B" w:rsidRPr="00883347" w:rsidTr="00203B2E">
        <w:trPr>
          <w:trHeight w:val="509"/>
        </w:trPr>
        <w:tc>
          <w:tcPr>
            <w:tcW w:w="2410" w:type="dxa"/>
            <w:shd w:val="clear" w:color="auto" w:fill="auto"/>
          </w:tcPr>
          <w:p w:rsidR="007C050B" w:rsidRPr="00883347" w:rsidRDefault="007C050B" w:rsidP="00203B2E">
            <w:pPr>
              <w:spacing w:line="280" w:lineRule="exact"/>
              <w:rPr>
                <w:bCs/>
                <w:szCs w:val="22"/>
              </w:rPr>
            </w:pPr>
            <w:r w:rsidRPr="00883347">
              <w:rPr>
                <w:bCs/>
                <w:szCs w:val="22"/>
              </w:rPr>
              <w:t xml:space="preserve">Expert workshops </w:t>
            </w:r>
          </w:p>
        </w:tc>
        <w:tc>
          <w:tcPr>
            <w:tcW w:w="2694" w:type="dxa"/>
            <w:shd w:val="clear" w:color="auto" w:fill="auto"/>
          </w:tcPr>
          <w:p w:rsidR="007C050B" w:rsidRPr="00883347" w:rsidRDefault="00002011" w:rsidP="00203B2E">
            <w:pPr>
              <w:spacing w:line="280" w:lineRule="exact"/>
              <w:rPr>
                <w:szCs w:val="22"/>
              </w:rPr>
            </w:pPr>
            <w:r w:rsidRPr="00002011">
              <w:rPr>
                <w:szCs w:val="22"/>
              </w:rPr>
              <w:t>Workshops conducted with positive evaluation by participants</w:t>
            </w:r>
          </w:p>
        </w:tc>
        <w:tc>
          <w:tcPr>
            <w:tcW w:w="3402" w:type="dxa"/>
            <w:shd w:val="clear" w:color="auto" w:fill="auto"/>
            <w:vAlign w:val="center"/>
          </w:tcPr>
          <w:p w:rsidR="007C050B" w:rsidRPr="00883347" w:rsidRDefault="007C050B" w:rsidP="00203B2E">
            <w:pPr>
              <w:pStyle w:val="Default"/>
              <w:spacing w:line="280" w:lineRule="exact"/>
              <w:rPr>
                <w:sz w:val="22"/>
                <w:szCs w:val="22"/>
              </w:rPr>
            </w:pPr>
            <w:r w:rsidRPr="00883347">
              <w:rPr>
                <w:sz w:val="22"/>
                <w:szCs w:val="22"/>
              </w:rPr>
              <w:t xml:space="preserve">Higher level of professional skills, organization of the sector and use of professional standards </w:t>
            </w:r>
          </w:p>
          <w:p w:rsidR="007C050B" w:rsidRPr="00883347" w:rsidRDefault="007C050B" w:rsidP="00203B2E">
            <w:pPr>
              <w:spacing w:line="280" w:lineRule="exact"/>
              <w:rPr>
                <w:szCs w:val="22"/>
              </w:rPr>
            </w:pPr>
          </w:p>
        </w:tc>
        <w:tc>
          <w:tcPr>
            <w:tcW w:w="850" w:type="dxa"/>
            <w:shd w:val="clear" w:color="auto" w:fill="auto"/>
          </w:tcPr>
          <w:p w:rsidR="007C050B" w:rsidRPr="00883347" w:rsidRDefault="007C6599" w:rsidP="00203B2E">
            <w:pPr>
              <w:spacing w:line="280" w:lineRule="exact"/>
              <w:rPr>
                <w:szCs w:val="22"/>
              </w:rPr>
            </w:pPr>
            <w:r>
              <w:rPr>
                <w:szCs w:val="22"/>
              </w:rPr>
              <w:t xml:space="preserve">  </w:t>
            </w:r>
            <w:r w:rsidR="007C050B" w:rsidRPr="00883347">
              <w:rPr>
                <w:szCs w:val="22"/>
              </w:rPr>
              <w:t>****</w:t>
            </w:r>
          </w:p>
        </w:tc>
      </w:tr>
      <w:tr w:rsidR="007C050B" w:rsidRPr="00883347" w:rsidTr="00203B2E">
        <w:trPr>
          <w:trHeight w:val="509"/>
        </w:trPr>
        <w:tc>
          <w:tcPr>
            <w:tcW w:w="2410" w:type="dxa"/>
            <w:shd w:val="clear" w:color="auto" w:fill="auto"/>
          </w:tcPr>
          <w:p w:rsidR="007C050B" w:rsidRPr="00883347" w:rsidRDefault="007C050B" w:rsidP="00203B2E">
            <w:pPr>
              <w:spacing w:line="280" w:lineRule="exact"/>
              <w:rPr>
                <w:bCs/>
                <w:szCs w:val="22"/>
              </w:rPr>
            </w:pPr>
            <w:r w:rsidRPr="00883347">
              <w:rPr>
                <w:bCs/>
                <w:szCs w:val="22"/>
              </w:rPr>
              <w:t xml:space="preserve">Onsite training /capacity building </w:t>
            </w:r>
          </w:p>
        </w:tc>
        <w:tc>
          <w:tcPr>
            <w:tcW w:w="2694" w:type="dxa"/>
            <w:shd w:val="clear" w:color="auto" w:fill="auto"/>
          </w:tcPr>
          <w:p w:rsidR="007C050B" w:rsidRDefault="00002011" w:rsidP="00203B2E">
            <w:pPr>
              <w:spacing w:line="280" w:lineRule="exact"/>
              <w:rPr>
                <w:szCs w:val="22"/>
              </w:rPr>
            </w:pPr>
            <w:r w:rsidRPr="00002011">
              <w:rPr>
                <w:szCs w:val="22"/>
              </w:rPr>
              <w:t>Activities conducted with positive evaluation by participants.</w:t>
            </w:r>
          </w:p>
          <w:p w:rsidR="00002011" w:rsidRPr="00883347" w:rsidRDefault="00002011" w:rsidP="00203B2E">
            <w:pPr>
              <w:spacing w:line="280" w:lineRule="exact"/>
              <w:rPr>
                <w:szCs w:val="22"/>
              </w:rPr>
            </w:pPr>
          </w:p>
        </w:tc>
        <w:tc>
          <w:tcPr>
            <w:tcW w:w="3402" w:type="dxa"/>
            <w:shd w:val="clear" w:color="auto" w:fill="auto"/>
          </w:tcPr>
          <w:p w:rsidR="007C050B" w:rsidRPr="00883347" w:rsidRDefault="007C050B" w:rsidP="00203B2E">
            <w:pPr>
              <w:pStyle w:val="Default"/>
              <w:spacing w:line="280" w:lineRule="exact"/>
              <w:rPr>
                <w:sz w:val="22"/>
                <w:szCs w:val="22"/>
              </w:rPr>
            </w:pPr>
            <w:r w:rsidRPr="00883347">
              <w:rPr>
                <w:sz w:val="22"/>
                <w:szCs w:val="22"/>
              </w:rPr>
              <w:t xml:space="preserve">Improved licensing skills to distribute content to users </w:t>
            </w:r>
          </w:p>
          <w:p w:rsidR="007C050B" w:rsidRPr="00883347" w:rsidRDefault="007C050B" w:rsidP="00203B2E">
            <w:pPr>
              <w:spacing w:line="280" w:lineRule="exact"/>
              <w:rPr>
                <w:szCs w:val="22"/>
              </w:rPr>
            </w:pPr>
          </w:p>
        </w:tc>
        <w:tc>
          <w:tcPr>
            <w:tcW w:w="850" w:type="dxa"/>
            <w:shd w:val="clear" w:color="auto" w:fill="auto"/>
          </w:tcPr>
          <w:p w:rsidR="007C050B" w:rsidRPr="00883347" w:rsidRDefault="007C050B" w:rsidP="00203B2E">
            <w:pPr>
              <w:spacing w:line="280" w:lineRule="exact"/>
              <w:jc w:val="center"/>
              <w:rPr>
                <w:szCs w:val="22"/>
              </w:rPr>
            </w:pPr>
            <w:r w:rsidRPr="00883347">
              <w:rPr>
                <w:szCs w:val="22"/>
              </w:rPr>
              <w:t>***</w:t>
            </w:r>
            <w:r w:rsidR="00E821FB">
              <w:rPr>
                <w:szCs w:val="22"/>
              </w:rPr>
              <w:t>*</w:t>
            </w:r>
          </w:p>
        </w:tc>
      </w:tr>
      <w:tr w:rsidR="007C050B" w:rsidRPr="00883347" w:rsidTr="00203B2E">
        <w:trPr>
          <w:trHeight w:val="509"/>
        </w:trPr>
        <w:tc>
          <w:tcPr>
            <w:tcW w:w="2410" w:type="dxa"/>
            <w:shd w:val="clear" w:color="auto" w:fill="auto"/>
          </w:tcPr>
          <w:p w:rsidR="007C050B" w:rsidRPr="00883347" w:rsidRDefault="007C050B" w:rsidP="00203B2E">
            <w:pPr>
              <w:spacing w:line="280" w:lineRule="exact"/>
              <w:rPr>
                <w:bCs/>
                <w:szCs w:val="22"/>
              </w:rPr>
            </w:pPr>
            <w:r w:rsidRPr="00883347">
              <w:rPr>
                <w:bCs/>
                <w:szCs w:val="22"/>
              </w:rPr>
              <w:t>Development of institutional and policy framework</w:t>
            </w:r>
          </w:p>
        </w:tc>
        <w:tc>
          <w:tcPr>
            <w:tcW w:w="2694" w:type="dxa"/>
            <w:shd w:val="clear" w:color="auto" w:fill="auto"/>
          </w:tcPr>
          <w:p w:rsidR="007C050B" w:rsidRDefault="00002011" w:rsidP="00203B2E">
            <w:pPr>
              <w:spacing w:line="280" w:lineRule="exact"/>
              <w:rPr>
                <w:szCs w:val="22"/>
              </w:rPr>
            </w:pPr>
            <w:r w:rsidRPr="00002011">
              <w:rPr>
                <w:szCs w:val="22"/>
              </w:rPr>
              <w:t xml:space="preserve">Systems, services and tools </w:t>
            </w:r>
            <w:r>
              <w:rPr>
                <w:szCs w:val="22"/>
              </w:rPr>
              <w:t xml:space="preserve">developed </w:t>
            </w:r>
            <w:proofErr w:type="gramStart"/>
            <w:r>
              <w:rPr>
                <w:szCs w:val="22"/>
              </w:rPr>
              <w:t xml:space="preserve">and </w:t>
            </w:r>
            <w:r w:rsidRPr="00002011">
              <w:rPr>
                <w:szCs w:val="22"/>
              </w:rPr>
              <w:t xml:space="preserve"> accepted</w:t>
            </w:r>
            <w:proofErr w:type="gramEnd"/>
            <w:r w:rsidRPr="00002011">
              <w:rPr>
                <w:szCs w:val="22"/>
              </w:rPr>
              <w:t xml:space="preserve"> and put into practice.</w:t>
            </w:r>
          </w:p>
          <w:p w:rsidR="00002011" w:rsidRPr="00883347" w:rsidRDefault="00002011" w:rsidP="00203B2E">
            <w:pPr>
              <w:spacing w:line="280" w:lineRule="exact"/>
              <w:rPr>
                <w:szCs w:val="22"/>
              </w:rPr>
            </w:pPr>
          </w:p>
        </w:tc>
        <w:tc>
          <w:tcPr>
            <w:tcW w:w="3402" w:type="dxa"/>
            <w:shd w:val="clear" w:color="auto" w:fill="auto"/>
          </w:tcPr>
          <w:p w:rsidR="007C050B" w:rsidRPr="00883347" w:rsidRDefault="007C050B" w:rsidP="00203B2E">
            <w:pPr>
              <w:pStyle w:val="Default"/>
              <w:spacing w:line="280" w:lineRule="exact"/>
              <w:rPr>
                <w:sz w:val="22"/>
                <w:szCs w:val="22"/>
              </w:rPr>
            </w:pPr>
            <w:r w:rsidRPr="00883347">
              <w:rPr>
                <w:sz w:val="22"/>
                <w:szCs w:val="22"/>
              </w:rPr>
              <w:t xml:space="preserve">Strengthening of the collective management infrastructure in relation to AV rights. </w:t>
            </w:r>
          </w:p>
          <w:p w:rsidR="007C050B" w:rsidRPr="00883347" w:rsidRDefault="007C050B" w:rsidP="00203B2E">
            <w:pPr>
              <w:spacing w:line="280" w:lineRule="exact"/>
              <w:rPr>
                <w:szCs w:val="22"/>
              </w:rPr>
            </w:pPr>
          </w:p>
        </w:tc>
        <w:tc>
          <w:tcPr>
            <w:tcW w:w="850" w:type="dxa"/>
            <w:shd w:val="clear" w:color="auto" w:fill="auto"/>
          </w:tcPr>
          <w:p w:rsidR="007C050B" w:rsidRPr="00883347" w:rsidRDefault="007C050B" w:rsidP="00203B2E">
            <w:pPr>
              <w:spacing w:line="280" w:lineRule="exact"/>
              <w:jc w:val="center"/>
              <w:rPr>
                <w:szCs w:val="22"/>
              </w:rPr>
            </w:pPr>
            <w:r w:rsidRPr="00883347">
              <w:rPr>
                <w:szCs w:val="22"/>
              </w:rPr>
              <w:t>***</w:t>
            </w:r>
            <w:r w:rsidR="00E821FB">
              <w:rPr>
                <w:szCs w:val="22"/>
              </w:rPr>
              <w:t>*</w:t>
            </w:r>
          </w:p>
        </w:tc>
      </w:tr>
      <w:tr w:rsidR="007C050B" w:rsidRPr="00883347" w:rsidTr="00203B2E">
        <w:trPr>
          <w:trHeight w:val="509"/>
        </w:trPr>
        <w:tc>
          <w:tcPr>
            <w:tcW w:w="2410" w:type="dxa"/>
            <w:shd w:val="clear" w:color="auto" w:fill="auto"/>
          </w:tcPr>
          <w:p w:rsidR="007C050B" w:rsidRPr="00883347" w:rsidRDefault="007C050B" w:rsidP="00203B2E">
            <w:pPr>
              <w:pStyle w:val="Default"/>
              <w:spacing w:line="280" w:lineRule="exact"/>
              <w:rPr>
                <w:sz w:val="22"/>
                <w:szCs w:val="22"/>
              </w:rPr>
            </w:pPr>
            <w:r w:rsidRPr="00883347">
              <w:rPr>
                <w:sz w:val="22"/>
                <w:szCs w:val="22"/>
              </w:rPr>
              <w:t xml:space="preserve">Development of distance learning program </w:t>
            </w:r>
          </w:p>
          <w:p w:rsidR="007C050B" w:rsidRPr="00883347" w:rsidRDefault="007C050B" w:rsidP="00203B2E">
            <w:pPr>
              <w:spacing w:line="280" w:lineRule="exact"/>
              <w:rPr>
                <w:bCs/>
                <w:szCs w:val="22"/>
              </w:rPr>
            </w:pPr>
          </w:p>
        </w:tc>
        <w:tc>
          <w:tcPr>
            <w:tcW w:w="2694" w:type="dxa"/>
            <w:shd w:val="clear" w:color="auto" w:fill="auto"/>
          </w:tcPr>
          <w:p w:rsidR="007C050B" w:rsidRDefault="00002011" w:rsidP="00002011">
            <w:pPr>
              <w:spacing w:line="280" w:lineRule="exact"/>
              <w:rPr>
                <w:szCs w:val="22"/>
              </w:rPr>
            </w:pPr>
            <w:r>
              <w:rPr>
                <w:szCs w:val="22"/>
              </w:rPr>
              <w:t>Contents of the distance learning developed.</w:t>
            </w:r>
            <w:r w:rsidR="007C050B" w:rsidRPr="00883347">
              <w:rPr>
                <w:szCs w:val="22"/>
              </w:rPr>
              <w:t xml:space="preserve"> </w:t>
            </w:r>
          </w:p>
          <w:p w:rsidR="00E821FB" w:rsidRPr="00883347" w:rsidRDefault="00E821FB" w:rsidP="00441CF9">
            <w:pPr>
              <w:spacing w:line="280" w:lineRule="exact"/>
              <w:rPr>
                <w:szCs w:val="22"/>
              </w:rPr>
            </w:pPr>
            <w:r>
              <w:rPr>
                <w:szCs w:val="22"/>
              </w:rPr>
              <w:t>T</w:t>
            </w:r>
            <w:r w:rsidRPr="00E821FB">
              <w:rPr>
                <w:szCs w:val="22"/>
              </w:rPr>
              <w:t>he DL</w:t>
            </w:r>
            <w:r w:rsidR="00441CF9">
              <w:rPr>
                <w:szCs w:val="22"/>
              </w:rPr>
              <w:t xml:space="preserve"> course</w:t>
            </w:r>
            <w:r w:rsidRPr="00E821FB">
              <w:rPr>
                <w:szCs w:val="22"/>
              </w:rPr>
              <w:t xml:space="preserve"> </w:t>
            </w:r>
            <w:proofErr w:type="gramStart"/>
            <w:r w:rsidRPr="00E821FB">
              <w:rPr>
                <w:szCs w:val="22"/>
              </w:rPr>
              <w:t>is expected to be</w:t>
            </w:r>
            <w:r>
              <w:rPr>
                <w:szCs w:val="22"/>
              </w:rPr>
              <w:t xml:space="preserve"> launched</w:t>
            </w:r>
            <w:proofErr w:type="gramEnd"/>
            <w:r>
              <w:rPr>
                <w:szCs w:val="22"/>
              </w:rPr>
              <w:t xml:space="preserve"> in the second quarter of 2019.</w:t>
            </w:r>
          </w:p>
        </w:tc>
        <w:tc>
          <w:tcPr>
            <w:tcW w:w="3402" w:type="dxa"/>
            <w:shd w:val="clear" w:color="auto" w:fill="auto"/>
          </w:tcPr>
          <w:p w:rsidR="007C050B" w:rsidRPr="00883347" w:rsidRDefault="007C050B" w:rsidP="00203B2E">
            <w:pPr>
              <w:pStyle w:val="Default"/>
              <w:spacing w:line="280" w:lineRule="exact"/>
              <w:rPr>
                <w:sz w:val="22"/>
                <w:szCs w:val="22"/>
              </w:rPr>
            </w:pPr>
            <w:r w:rsidRPr="00883347">
              <w:rPr>
                <w:sz w:val="22"/>
                <w:szCs w:val="22"/>
              </w:rPr>
              <w:t>Establishment of a lasting training component for film professionals in Africa</w:t>
            </w:r>
            <w:r w:rsidR="00002011">
              <w:rPr>
                <w:sz w:val="22"/>
                <w:szCs w:val="22"/>
              </w:rPr>
              <w:t>.</w:t>
            </w:r>
            <w:r w:rsidRPr="00883347">
              <w:rPr>
                <w:sz w:val="22"/>
                <w:szCs w:val="22"/>
              </w:rPr>
              <w:t xml:space="preserve"> </w:t>
            </w:r>
          </w:p>
          <w:p w:rsidR="007C050B" w:rsidRPr="00883347" w:rsidRDefault="007C050B" w:rsidP="00203B2E">
            <w:pPr>
              <w:spacing w:line="280" w:lineRule="exact"/>
              <w:rPr>
                <w:szCs w:val="22"/>
              </w:rPr>
            </w:pPr>
          </w:p>
        </w:tc>
        <w:tc>
          <w:tcPr>
            <w:tcW w:w="850" w:type="dxa"/>
            <w:shd w:val="clear" w:color="auto" w:fill="auto"/>
          </w:tcPr>
          <w:p w:rsidR="007C050B" w:rsidRPr="00883347" w:rsidRDefault="007C050B" w:rsidP="00203B2E">
            <w:pPr>
              <w:spacing w:line="280" w:lineRule="exact"/>
              <w:jc w:val="center"/>
              <w:rPr>
                <w:szCs w:val="22"/>
              </w:rPr>
            </w:pPr>
            <w:r w:rsidRPr="00883347">
              <w:rPr>
                <w:szCs w:val="22"/>
              </w:rPr>
              <w:t>***</w:t>
            </w:r>
          </w:p>
        </w:tc>
      </w:tr>
    </w:tbl>
    <w:p w:rsidR="007C050B" w:rsidRPr="00883347" w:rsidRDefault="007C050B" w:rsidP="007C050B">
      <w:pPr>
        <w:tabs>
          <w:tab w:val="left" w:pos="9060"/>
        </w:tabs>
        <w:spacing w:line="280" w:lineRule="exact"/>
        <w:rPr>
          <w:szCs w:val="22"/>
        </w:rPr>
      </w:pPr>
    </w:p>
    <w:tbl>
      <w:tblPr>
        <w:tblW w:w="9356" w:type="dxa"/>
        <w:tblInd w:w="-34" w:type="dxa"/>
        <w:tblLayout w:type="fixed"/>
        <w:tblLook w:val="01E0" w:firstRow="1" w:lastRow="1" w:firstColumn="1" w:lastColumn="1" w:noHBand="0" w:noVBand="0"/>
      </w:tblPr>
      <w:tblGrid>
        <w:gridCol w:w="2410"/>
        <w:gridCol w:w="2694"/>
        <w:gridCol w:w="3402"/>
        <w:gridCol w:w="850"/>
      </w:tblGrid>
      <w:tr w:rsidR="007C050B" w:rsidRPr="00883347" w:rsidTr="00961FE0">
        <w:trPr>
          <w:trHeight w:val="1435"/>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050B" w:rsidRPr="00883347" w:rsidRDefault="007C050B" w:rsidP="00203B2E">
            <w:pPr>
              <w:keepNext/>
              <w:keepLines/>
              <w:spacing w:line="280" w:lineRule="exact"/>
              <w:jc w:val="center"/>
              <w:rPr>
                <w:b/>
                <w:szCs w:val="22"/>
              </w:rPr>
            </w:pPr>
            <w:r w:rsidRPr="00883347">
              <w:rPr>
                <w:szCs w:val="22"/>
              </w:rPr>
              <w:lastRenderedPageBreak/>
              <w:br w:type="page"/>
            </w:r>
            <w:r w:rsidRPr="00883347">
              <w:rPr>
                <w:b/>
                <w:szCs w:val="22"/>
              </w:rPr>
              <w:t>Project Objective(s)</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050B" w:rsidRPr="00883347" w:rsidRDefault="007C050B" w:rsidP="00203B2E">
            <w:pPr>
              <w:keepNext/>
              <w:keepLines/>
              <w:spacing w:line="280" w:lineRule="exact"/>
              <w:jc w:val="center"/>
              <w:rPr>
                <w:b/>
                <w:szCs w:val="22"/>
              </w:rPr>
            </w:pPr>
          </w:p>
          <w:p w:rsidR="007C050B" w:rsidRPr="00883347" w:rsidRDefault="007C050B" w:rsidP="00203B2E">
            <w:pPr>
              <w:keepNext/>
              <w:keepLines/>
              <w:spacing w:line="280" w:lineRule="exact"/>
              <w:jc w:val="center"/>
              <w:rPr>
                <w:b/>
                <w:szCs w:val="22"/>
              </w:rPr>
            </w:pPr>
            <w:r w:rsidRPr="00883347">
              <w:rPr>
                <w:b/>
                <w:szCs w:val="22"/>
              </w:rPr>
              <w:t xml:space="preserve">Indicators of Success in Achieving Project Objective(s) </w:t>
            </w:r>
          </w:p>
          <w:p w:rsidR="007C050B" w:rsidRPr="00883347" w:rsidRDefault="007C050B" w:rsidP="00961FE0">
            <w:pPr>
              <w:keepNext/>
              <w:keepLines/>
              <w:spacing w:line="280" w:lineRule="exact"/>
              <w:jc w:val="center"/>
              <w:rPr>
                <w:b/>
                <w:szCs w:val="22"/>
              </w:rPr>
            </w:pPr>
            <w:r w:rsidRPr="00883347">
              <w:rPr>
                <w:b/>
                <w:szCs w:val="22"/>
              </w:rPr>
              <w:t>(Outcome Indicators)</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050B" w:rsidRPr="00883347" w:rsidRDefault="007C050B" w:rsidP="00203B2E">
            <w:pPr>
              <w:keepNext/>
              <w:keepLines/>
              <w:spacing w:line="280" w:lineRule="exact"/>
              <w:jc w:val="center"/>
              <w:rPr>
                <w:rFonts w:eastAsia="MS Mincho"/>
                <w:b/>
                <w:szCs w:val="22"/>
                <w:lang w:eastAsia="ja-JP"/>
              </w:rPr>
            </w:pPr>
            <w:r w:rsidRPr="00883347">
              <w:rPr>
                <w:rFonts w:eastAsia="MS Mincho"/>
                <w:b/>
                <w:szCs w:val="22"/>
                <w:lang w:eastAsia="ja-JP"/>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050B" w:rsidRPr="00883347" w:rsidRDefault="007C050B" w:rsidP="00203B2E">
            <w:pPr>
              <w:keepNext/>
              <w:keepLines/>
              <w:spacing w:line="280" w:lineRule="exact"/>
              <w:jc w:val="center"/>
              <w:rPr>
                <w:b/>
                <w:bCs/>
                <w:szCs w:val="22"/>
              </w:rPr>
            </w:pPr>
            <w:r w:rsidRPr="00883347">
              <w:rPr>
                <w:b/>
                <w:bCs/>
                <w:szCs w:val="22"/>
              </w:rPr>
              <w:t>TLS</w:t>
            </w:r>
          </w:p>
        </w:tc>
      </w:tr>
      <w:tr w:rsidR="007C050B" w:rsidRPr="00883347" w:rsidTr="00203B2E">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C050B" w:rsidRPr="00883347" w:rsidRDefault="007C050B" w:rsidP="00203B2E">
            <w:pPr>
              <w:pStyle w:val="Default"/>
              <w:spacing w:line="280" w:lineRule="exact"/>
              <w:rPr>
                <w:sz w:val="22"/>
                <w:szCs w:val="22"/>
              </w:rPr>
            </w:pPr>
            <w:r w:rsidRPr="00883347">
              <w:rPr>
                <w:sz w:val="22"/>
                <w:szCs w:val="22"/>
              </w:rPr>
              <w:t xml:space="preserve">To contribute to enhanced use of the intellectual property system for the financing, production and distribution of AV works </w:t>
            </w:r>
          </w:p>
          <w:p w:rsidR="007C050B" w:rsidRPr="00883347" w:rsidRDefault="007C050B" w:rsidP="00203B2E">
            <w:pPr>
              <w:keepNext/>
              <w:keepLines/>
              <w:spacing w:line="280" w:lineRule="exact"/>
              <w:rPr>
                <w:b/>
                <w:szCs w:val="22"/>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C050B" w:rsidRPr="00883347" w:rsidRDefault="007C050B" w:rsidP="00203B2E">
            <w:pPr>
              <w:pStyle w:val="Default"/>
              <w:spacing w:line="280" w:lineRule="exact"/>
              <w:rPr>
                <w:sz w:val="22"/>
                <w:szCs w:val="22"/>
              </w:rPr>
            </w:pPr>
            <w:r w:rsidRPr="00883347">
              <w:rPr>
                <w:sz w:val="22"/>
                <w:szCs w:val="22"/>
              </w:rPr>
              <w:t xml:space="preserve">Participants make greater use of the acquired skills for financing, producing and distributing AV works (to be ascertained via evaluation questionnaire sent to participants after the completion of training) </w:t>
            </w:r>
          </w:p>
          <w:p w:rsidR="007C050B" w:rsidRPr="00883347" w:rsidRDefault="007C050B" w:rsidP="00203B2E">
            <w:pPr>
              <w:keepNext/>
              <w:keepLines/>
              <w:spacing w:line="280" w:lineRule="exact"/>
              <w:rPr>
                <w:b/>
                <w:szCs w:val="22"/>
              </w:rPr>
            </w:pPr>
            <w:r w:rsidRPr="00883347">
              <w:rPr>
                <w:szCs w:val="22"/>
              </w:rPr>
              <w:t xml:space="preserve">Increase in the number of intellectual property related transactions in the AV sector in relation to production and distribution.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C050B" w:rsidRPr="00883347" w:rsidRDefault="007C050B" w:rsidP="00203B2E">
            <w:pPr>
              <w:pStyle w:val="Default"/>
              <w:spacing w:line="280" w:lineRule="exact"/>
              <w:rPr>
                <w:sz w:val="22"/>
                <w:szCs w:val="22"/>
              </w:rPr>
            </w:pPr>
            <w:r w:rsidRPr="00883347">
              <w:rPr>
                <w:sz w:val="22"/>
                <w:szCs w:val="22"/>
              </w:rPr>
              <w:t xml:space="preserve">Capacity building workshops and training activities regarding best practices organized with high level of satisfaction. Evaluation sheets available. </w:t>
            </w:r>
          </w:p>
          <w:p w:rsidR="007C050B" w:rsidRPr="00883347" w:rsidRDefault="007C050B" w:rsidP="00203B2E">
            <w:pPr>
              <w:keepNext/>
              <w:keepLines/>
              <w:spacing w:line="280" w:lineRule="exact"/>
              <w:rPr>
                <w:rFonts w:eastAsia="MS Mincho"/>
                <w:b/>
                <w:szCs w:val="22"/>
                <w:lang w:eastAsia="ja-JP"/>
              </w:rPr>
            </w:pPr>
            <w:r w:rsidRPr="00883347">
              <w:rPr>
                <w:szCs w:val="22"/>
              </w:rPr>
              <w:t xml:space="preserve">Enhanced integration and use of IP in the contracts and improved copyright documentation.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C050B" w:rsidRPr="00883347" w:rsidRDefault="007C050B" w:rsidP="00203B2E">
            <w:pPr>
              <w:keepNext/>
              <w:keepLines/>
              <w:spacing w:line="280" w:lineRule="exact"/>
              <w:jc w:val="center"/>
              <w:rPr>
                <w:szCs w:val="22"/>
              </w:rPr>
            </w:pPr>
            <w:r w:rsidRPr="00883347">
              <w:rPr>
                <w:szCs w:val="22"/>
              </w:rPr>
              <w:t>***</w:t>
            </w:r>
          </w:p>
        </w:tc>
      </w:tr>
      <w:tr w:rsidR="007C050B" w:rsidRPr="00883347" w:rsidTr="00203B2E">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C050B" w:rsidRPr="00883347" w:rsidRDefault="007C050B" w:rsidP="00203B2E">
            <w:pPr>
              <w:pStyle w:val="Default"/>
              <w:spacing w:line="280" w:lineRule="exact"/>
              <w:rPr>
                <w:sz w:val="22"/>
                <w:szCs w:val="22"/>
              </w:rPr>
            </w:pPr>
            <w:r w:rsidRPr="00883347">
              <w:rPr>
                <w:sz w:val="22"/>
                <w:szCs w:val="22"/>
              </w:rPr>
              <w:t xml:space="preserve">To advance the development of an effective infrastructure, skills and tools for intellectual property rights-based transactions and licensing and related skills to enhance financial returns to AV creators and the industry </w:t>
            </w:r>
          </w:p>
          <w:p w:rsidR="007C050B" w:rsidRPr="00883347" w:rsidRDefault="007C050B" w:rsidP="00203B2E">
            <w:pPr>
              <w:pStyle w:val="Default"/>
              <w:spacing w:line="280" w:lineRule="exact"/>
              <w:rPr>
                <w:sz w:val="22"/>
                <w:szCs w:val="22"/>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C050B" w:rsidRPr="00883347" w:rsidRDefault="007C050B" w:rsidP="00203B2E">
            <w:pPr>
              <w:pStyle w:val="Default"/>
              <w:spacing w:line="280" w:lineRule="exact"/>
              <w:rPr>
                <w:sz w:val="22"/>
                <w:szCs w:val="22"/>
              </w:rPr>
            </w:pPr>
            <w:r w:rsidRPr="00883347">
              <w:rPr>
                <w:sz w:val="22"/>
                <w:szCs w:val="22"/>
              </w:rPr>
              <w:t xml:space="preserve">Increase in the number of intellectual property-based transactions for the licensing of AV rights through collective negotiations and collective licensing practices and implementation of guidelines. </w:t>
            </w:r>
          </w:p>
          <w:p w:rsidR="007C050B" w:rsidRPr="00883347" w:rsidRDefault="007C050B" w:rsidP="00203B2E">
            <w:pPr>
              <w:pStyle w:val="Default"/>
              <w:spacing w:line="280" w:lineRule="exact"/>
              <w:rPr>
                <w:sz w:val="22"/>
                <w:szCs w:val="22"/>
              </w:rPr>
            </w:pPr>
          </w:p>
          <w:p w:rsidR="007C050B" w:rsidRPr="00883347" w:rsidRDefault="007C050B" w:rsidP="00203B2E">
            <w:pPr>
              <w:pStyle w:val="Default"/>
              <w:spacing w:line="280" w:lineRule="exact"/>
              <w:rPr>
                <w:sz w:val="22"/>
                <w:szCs w:val="22"/>
              </w:rPr>
            </w:pPr>
            <w:r w:rsidRPr="00883347">
              <w:rPr>
                <w:sz w:val="22"/>
                <w:szCs w:val="22"/>
              </w:rPr>
              <w:t xml:space="preserve">Develop and increase the infrastructure for the licensing of AV rights compatible with international standards notably through collective management organizations. </w:t>
            </w:r>
          </w:p>
          <w:p w:rsidR="007C050B" w:rsidRPr="00883347" w:rsidRDefault="007C050B" w:rsidP="00203B2E">
            <w:pPr>
              <w:pStyle w:val="Default"/>
              <w:spacing w:line="280" w:lineRule="exact"/>
              <w:rPr>
                <w:sz w:val="22"/>
                <w:szCs w:val="22"/>
              </w:rPr>
            </w:pPr>
            <w:r w:rsidRPr="00883347">
              <w:rPr>
                <w:sz w:val="22"/>
                <w:szCs w:val="22"/>
              </w:rPr>
              <w:t xml:space="preserve">Progressive implementation of appropriate tools and business rules for the management of AV works compatible with international standards </w:t>
            </w:r>
          </w:p>
          <w:p w:rsidR="007C050B" w:rsidRPr="00883347" w:rsidRDefault="007C050B" w:rsidP="00203B2E">
            <w:pPr>
              <w:keepNext/>
              <w:keepLines/>
              <w:spacing w:line="280" w:lineRule="exact"/>
              <w:rPr>
                <w:b/>
                <w:szCs w:val="22"/>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C050B" w:rsidRPr="00883347" w:rsidRDefault="007C050B" w:rsidP="00203B2E">
            <w:pPr>
              <w:pStyle w:val="Default"/>
              <w:spacing w:line="280" w:lineRule="exact"/>
              <w:rPr>
                <w:sz w:val="22"/>
                <w:szCs w:val="22"/>
              </w:rPr>
            </w:pPr>
          </w:p>
          <w:p w:rsidR="007C050B" w:rsidRPr="00883347" w:rsidRDefault="007C050B" w:rsidP="00203B2E">
            <w:pPr>
              <w:pStyle w:val="Default"/>
              <w:spacing w:line="280" w:lineRule="exact"/>
              <w:rPr>
                <w:sz w:val="22"/>
                <w:szCs w:val="22"/>
              </w:rPr>
            </w:pPr>
            <w:r w:rsidRPr="00883347">
              <w:rPr>
                <w:sz w:val="22"/>
                <w:szCs w:val="22"/>
              </w:rPr>
              <w:t xml:space="preserve">Progressive management of AV rights by CMO’s and implementation of private copying remuneration schemes. </w:t>
            </w:r>
          </w:p>
          <w:p w:rsidR="007C050B" w:rsidRPr="00883347" w:rsidRDefault="007C050B" w:rsidP="00203B2E">
            <w:pPr>
              <w:pStyle w:val="Default"/>
              <w:spacing w:line="280" w:lineRule="exact"/>
              <w:rPr>
                <w:sz w:val="22"/>
                <w:szCs w:val="22"/>
              </w:rPr>
            </w:pPr>
          </w:p>
          <w:p w:rsidR="007C050B" w:rsidRPr="00883347" w:rsidRDefault="007C050B" w:rsidP="00203B2E">
            <w:pPr>
              <w:pStyle w:val="Default"/>
              <w:spacing w:line="280" w:lineRule="exact"/>
              <w:rPr>
                <w:sz w:val="22"/>
                <w:szCs w:val="22"/>
              </w:rPr>
            </w:pPr>
          </w:p>
          <w:p w:rsidR="007C050B" w:rsidRPr="00883347" w:rsidRDefault="007C050B" w:rsidP="00203B2E">
            <w:pPr>
              <w:pStyle w:val="Default"/>
              <w:spacing w:line="280" w:lineRule="exact"/>
              <w:rPr>
                <w:sz w:val="22"/>
                <w:szCs w:val="22"/>
              </w:rPr>
            </w:pPr>
          </w:p>
          <w:p w:rsidR="007C050B" w:rsidRPr="00883347" w:rsidRDefault="007C050B" w:rsidP="00203B2E">
            <w:pPr>
              <w:pStyle w:val="Default"/>
              <w:spacing w:line="280" w:lineRule="exact"/>
              <w:rPr>
                <w:sz w:val="22"/>
                <w:szCs w:val="22"/>
              </w:rPr>
            </w:pPr>
          </w:p>
          <w:p w:rsidR="007C050B" w:rsidRPr="00883347" w:rsidRDefault="007C050B" w:rsidP="00203B2E">
            <w:pPr>
              <w:pStyle w:val="Default"/>
              <w:spacing w:line="280" w:lineRule="exact"/>
              <w:rPr>
                <w:sz w:val="22"/>
                <w:szCs w:val="22"/>
              </w:rPr>
            </w:pPr>
          </w:p>
          <w:p w:rsidR="007C050B" w:rsidRPr="00883347" w:rsidRDefault="007C050B" w:rsidP="00203B2E">
            <w:pPr>
              <w:pStyle w:val="Default"/>
              <w:spacing w:line="280" w:lineRule="exact"/>
              <w:rPr>
                <w:sz w:val="22"/>
                <w:szCs w:val="22"/>
              </w:rPr>
            </w:pPr>
          </w:p>
          <w:p w:rsidR="007C050B" w:rsidRPr="00883347" w:rsidRDefault="007C050B" w:rsidP="00203B2E">
            <w:pPr>
              <w:pStyle w:val="Default"/>
              <w:spacing w:line="280" w:lineRule="exact"/>
              <w:rPr>
                <w:sz w:val="22"/>
                <w:szCs w:val="22"/>
              </w:rPr>
            </w:pPr>
            <w:r w:rsidRPr="00883347">
              <w:rPr>
                <w:sz w:val="22"/>
                <w:szCs w:val="22"/>
              </w:rPr>
              <w:t xml:space="preserve">Project had a positive ad concrete influence on authorities in their policy reforms and support to the sector. </w:t>
            </w:r>
          </w:p>
          <w:p w:rsidR="007C050B" w:rsidRPr="00883347" w:rsidRDefault="007C050B" w:rsidP="00203B2E">
            <w:pPr>
              <w:pStyle w:val="Default"/>
              <w:spacing w:line="280" w:lineRule="exact"/>
              <w:rPr>
                <w:sz w:val="22"/>
                <w:szCs w:val="22"/>
              </w:rPr>
            </w:pPr>
          </w:p>
          <w:p w:rsidR="007C050B" w:rsidRPr="00883347" w:rsidRDefault="007C050B" w:rsidP="00203B2E">
            <w:pPr>
              <w:pStyle w:val="Default"/>
              <w:spacing w:line="280" w:lineRule="exact"/>
              <w:rPr>
                <w:sz w:val="22"/>
                <w:szCs w:val="22"/>
              </w:rPr>
            </w:pPr>
          </w:p>
          <w:p w:rsidR="007C050B" w:rsidRPr="00883347" w:rsidRDefault="007C050B" w:rsidP="00203B2E">
            <w:pPr>
              <w:pStyle w:val="Default"/>
              <w:spacing w:line="280" w:lineRule="exact"/>
              <w:rPr>
                <w:sz w:val="22"/>
                <w:szCs w:val="22"/>
              </w:rPr>
            </w:pPr>
          </w:p>
          <w:p w:rsidR="007C050B" w:rsidRPr="00883347" w:rsidRDefault="007C050B" w:rsidP="00203B2E">
            <w:pPr>
              <w:pStyle w:val="Default"/>
              <w:spacing w:line="280" w:lineRule="exact"/>
              <w:rPr>
                <w:sz w:val="22"/>
                <w:szCs w:val="22"/>
              </w:rPr>
            </w:pPr>
            <w:r w:rsidRPr="00883347">
              <w:rPr>
                <w:sz w:val="22"/>
                <w:szCs w:val="22"/>
              </w:rPr>
              <w:t xml:space="preserve">Enhanced use of IP confirmed through contractual practice, documentation and registration of works. </w:t>
            </w:r>
          </w:p>
          <w:p w:rsidR="007C050B" w:rsidRPr="00883347" w:rsidRDefault="007C050B" w:rsidP="00203B2E">
            <w:pPr>
              <w:keepNext/>
              <w:keepLines/>
              <w:spacing w:line="280" w:lineRule="exact"/>
              <w:rPr>
                <w:rFonts w:eastAsia="MS Mincho"/>
                <w:b/>
                <w:szCs w:val="22"/>
                <w:lang w:eastAsia="ja-JP"/>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C050B" w:rsidRPr="00883347" w:rsidRDefault="007C050B" w:rsidP="00203B2E">
            <w:pPr>
              <w:keepNext/>
              <w:keepLines/>
              <w:spacing w:line="280" w:lineRule="exact"/>
              <w:jc w:val="center"/>
              <w:rPr>
                <w:szCs w:val="22"/>
              </w:rPr>
            </w:pPr>
            <w:r w:rsidRPr="00883347">
              <w:rPr>
                <w:szCs w:val="22"/>
              </w:rPr>
              <w:t>***</w:t>
            </w:r>
          </w:p>
        </w:tc>
      </w:tr>
    </w:tbl>
    <w:p w:rsidR="00BF16EC" w:rsidRPr="00883347" w:rsidRDefault="007C050B" w:rsidP="00961FE0">
      <w:pPr>
        <w:spacing w:after="200" w:line="276" w:lineRule="auto"/>
        <w:jc w:val="right"/>
        <w:rPr>
          <w:szCs w:val="22"/>
        </w:rPr>
      </w:pPr>
      <w:r w:rsidRPr="00883347">
        <w:rPr>
          <w:szCs w:val="22"/>
        </w:rPr>
        <w:t xml:space="preserve"> </w:t>
      </w:r>
      <w:r w:rsidR="00BF16EC" w:rsidRPr="00883347">
        <w:rPr>
          <w:szCs w:val="22"/>
        </w:rPr>
        <w:t>[End of Annex and of document]</w:t>
      </w:r>
    </w:p>
    <w:sectPr w:rsidR="00BF16EC" w:rsidRPr="00883347" w:rsidSect="004F32AD">
      <w:endnotePr>
        <w:numFmt w:val="decimal"/>
      </w:endnotePr>
      <w:pgSz w:w="11907" w:h="16840" w:code="9"/>
      <w:pgMar w:top="562" w:right="1138" w:bottom="1411" w:left="1411" w:header="504" w:footer="10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0A" w:rsidRDefault="00DF5C0A">
      <w:r>
        <w:separator/>
      </w:r>
    </w:p>
  </w:endnote>
  <w:endnote w:type="continuationSeparator" w:id="0">
    <w:p w:rsidR="00DF5C0A" w:rsidRDefault="00DF5C0A" w:rsidP="003B38C1">
      <w:r>
        <w:separator/>
      </w:r>
    </w:p>
    <w:p w:rsidR="00DF5C0A" w:rsidRPr="003B38C1" w:rsidRDefault="00DF5C0A" w:rsidP="003B38C1">
      <w:pPr>
        <w:spacing w:after="60"/>
        <w:rPr>
          <w:sz w:val="17"/>
        </w:rPr>
      </w:pPr>
      <w:r>
        <w:rPr>
          <w:sz w:val="17"/>
        </w:rPr>
        <w:t>[Endnote continued from previous page]</w:t>
      </w:r>
    </w:p>
  </w:endnote>
  <w:endnote w:type="continuationNotice" w:id="1">
    <w:p w:rsidR="00DF5C0A" w:rsidRPr="003B38C1" w:rsidRDefault="00DF5C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0A" w:rsidRDefault="00DF5C0A">
      <w:r>
        <w:separator/>
      </w:r>
    </w:p>
  </w:footnote>
  <w:footnote w:type="continuationSeparator" w:id="0">
    <w:p w:rsidR="00DF5C0A" w:rsidRDefault="00DF5C0A" w:rsidP="008B60B2">
      <w:r>
        <w:separator/>
      </w:r>
    </w:p>
    <w:p w:rsidR="00DF5C0A" w:rsidRPr="00ED77FB" w:rsidRDefault="00DF5C0A" w:rsidP="008B60B2">
      <w:pPr>
        <w:spacing w:after="60"/>
        <w:rPr>
          <w:sz w:val="17"/>
          <w:szCs w:val="17"/>
        </w:rPr>
      </w:pPr>
      <w:r w:rsidRPr="00ED77FB">
        <w:rPr>
          <w:sz w:val="17"/>
          <w:szCs w:val="17"/>
        </w:rPr>
        <w:t>[Footnote continued from previous page]</w:t>
      </w:r>
    </w:p>
  </w:footnote>
  <w:footnote w:type="continuationNotice" w:id="1">
    <w:p w:rsidR="00DF5C0A" w:rsidRPr="00ED77FB" w:rsidRDefault="00DF5C0A" w:rsidP="008B60B2">
      <w:pPr>
        <w:spacing w:before="60"/>
        <w:jc w:val="right"/>
        <w:rPr>
          <w:sz w:val="17"/>
          <w:szCs w:val="17"/>
        </w:rPr>
      </w:pPr>
      <w:r w:rsidRPr="00ED77FB">
        <w:rPr>
          <w:sz w:val="17"/>
          <w:szCs w:val="17"/>
        </w:rPr>
        <w:t>[Footnote continued on next page]</w:t>
      </w:r>
    </w:p>
  </w:footnote>
  <w:footnote w:id="2">
    <w:p w:rsidR="006A4C41" w:rsidRPr="002221C8" w:rsidRDefault="006A4C41" w:rsidP="006A4C41">
      <w:pPr>
        <w:pStyle w:val="FootnoteText"/>
        <w:rPr>
          <w:szCs w:val="18"/>
        </w:rPr>
      </w:pPr>
      <w:r w:rsidRPr="002221C8">
        <w:rPr>
          <w:rStyle w:val="FootnoteReference"/>
          <w:szCs w:val="18"/>
        </w:rPr>
        <w:footnoteRef/>
      </w:r>
      <w:r w:rsidR="0092517A">
        <w:rPr>
          <w:szCs w:val="18"/>
        </w:rPr>
        <w:t xml:space="preserve"> The Evaluation Report is contained in document CDIP/</w:t>
      </w:r>
      <w:r w:rsidRPr="002221C8">
        <w:rPr>
          <w:szCs w:val="18"/>
        </w:rPr>
        <w:t>17/3</w:t>
      </w:r>
    </w:p>
  </w:footnote>
  <w:footnote w:id="3">
    <w:p w:rsidR="007C050B" w:rsidRDefault="007C050B" w:rsidP="007C050B">
      <w:pPr>
        <w:pStyle w:val="FootnoteText"/>
      </w:pPr>
      <w:r>
        <w:rPr>
          <w:rStyle w:val="FootnoteReference"/>
        </w:rPr>
        <w:footnoteRef/>
      </w:r>
      <w:r>
        <w:t xml:space="preserve"> </w:t>
      </w:r>
      <w:proofErr w:type="gramStart"/>
      <w:r w:rsidRPr="00B050BE">
        <w:rPr>
          <w:szCs w:val="22"/>
        </w:rPr>
        <w:t>document</w:t>
      </w:r>
      <w:proofErr w:type="gramEnd"/>
      <w:r w:rsidRPr="00B050BE">
        <w:rPr>
          <w:szCs w:val="22"/>
        </w:rPr>
        <w:t xml:space="preserve"> CDIP/14/INF/2</w:t>
      </w:r>
      <w:r>
        <w:rPr>
          <w:szCs w:val="22"/>
        </w:rPr>
        <w:t>.</w:t>
      </w:r>
    </w:p>
  </w:footnote>
  <w:footnote w:id="4">
    <w:p w:rsidR="007C050B" w:rsidRPr="000779B1" w:rsidRDefault="007C050B" w:rsidP="007C050B">
      <w:pPr>
        <w:pStyle w:val="FootnoteText"/>
      </w:pPr>
      <w:r>
        <w:rPr>
          <w:rStyle w:val="FootnoteReference"/>
        </w:rPr>
        <w:footnoteRef/>
      </w:r>
      <w:r>
        <w:t xml:space="preserve"> Directive 02/2018/CM/UEMOA of September 21, 2018. </w:t>
      </w:r>
    </w:p>
  </w:footnote>
  <w:footnote w:id="5">
    <w:p w:rsidR="007C050B" w:rsidRPr="00494D42" w:rsidRDefault="007C050B" w:rsidP="007C050B">
      <w:pPr>
        <w:pStyle w:val="FootnoteText"/>
        <w:rPr>
          <w:sz w:val="16"/>
          <w:szCs w:val="16"/>
        </w:rPr>
      </w:pPr>
      <w:r w:rsidRPr="00C12863">
        <w:rPr>
          <w:rStyle w:val="FootnoteReference"/>
          <w:sz w:val="16"/>
          <w:szCs w:val="16"/>
        </w:rPr>
        <w:footnoteRef/>
      </w:r>
      <w:r w:rsidRPr="00C12863">
        <w:rPr>
          <w:sz w:val="16"/>
          <w:szCs w:val="16"/>
        </w:rPr>
        <w:t xml:space="preserve"> </w:t>
      </w:r>
      <w:r w:rsidRPr="00C12863">
        <w:rPr>
          <w:sz w:val="16"/>
          <w:szCs w:val="16"/>
        </w:rPr>
        <w:tab/>
      </w:r>
      <w:r w:rsidRPr="00494D42">
        <w:rPr>
          <w:sz w:val="16"/>
          <w:szCs w:val="16"/>
        </w:rPr>
        <w:t xml:space="preserve">As per the </w:t>
      </w:r>
      <w:smartTag w:uri="urn:schemas-microsoft-com:office:smarttags" w:element="PersonName">
        <w:r w:rsidRPr="00494D42">
          <w:rPr>
            <w:sz w:val="16"/>
            <w:szCs w:val="16"/>
          </w:rPr>
          <w:t>or</w:t>
        </w:r>
      </w:smartTag>
      <w:r w:rsidRPr="00494D42">
        <w:rPr>
          <w:sz w:val="16"/>
          <w:szCs w:val="16"/>
        </w:rPr>
        <w:t xml:space="preserve">iginal </w:t>
      </w:r>
      <w:r>
        <w:rPr>
          <w:sz w:val="16"/>
          <w:szCs w:val="16"/>
        </w:rPr>
        <w:t>Project</w:t>
      </w:r>
      <w:r w:rsidRPr="00494D42">
        <w:rPr>
          <w:sz w:val="16"/>
          <w:szCs w:val="16"/>
        </w:rPr>
        <w:t xml:space="preserve"> Document, Section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41" w:rsidRPr="00F6103C" w:rsidRDefault="006A4C41" w:rsidP="004309E7">
    <w:pPr>
      <w:ind w:right="-92"/>
      <w:jc w:val="right"/>
      <w:rPr>
        <w:lang w:val="en-GB"/>
      </w:rPr>
    </w:pPr>
    <w:r w:rsidRPr="00F6103C">
      <w:rPr>
        <w:lang w:val="en-GB"/>
      </w:rPr>
      <w:t>CDIP/2</w:t>
    </w:r>
    <w:r w:rsidR="007C050B">
      <w:rPr>
        <w:lang w:val="en-GB"/>
      </w:rPr>
      <w:t>3/5</w:t>
    </w:r>
  </w:p>
  <w:p w:rsidR="006A4C41" w:rsidRDefault="006A4C41" w:rsidP="004309E7">
    <w:pPr>
      <w:pStyle w:val="Header"/>
      <w:tabs>
        <w:tab w:val="clear" w:pos="4536"/>
        <w:tab w:val="clear" w:pos="9072"/>
      </w:tabs>
      <w:ind w:right="-92"/>
      <w:jc w:val="right"/>
    </w:pPr>
    <w:r w:rsidRPr="00F6103C">
      <w:rPr>
        <w:lang w:val="en-GB"/>
      </w:rPr>
      <w:t>Annex, page</w:t>
    </w:r>
    <w:r>
      <w:t xml:space="preserve"> </w:t>
    </w:r>
    <w:sdt>
      <w:sdtPr>
        <w:id w:val="12341301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747CB">
          <w:rPr>
            <w:noProof/>
          </w:rPr>
          <w:t>14</w:t>
        </w:r>
        <w:r>
          <w:rPr>
            <w:noProof/>
          </w:rPr>
          <w:fldChar w:fldCharType="end"/>
        </w:r>
      </w:sdtContent>
    </w:sdt>
  </w:p>
  <w:p w:rsidR="006A4C41" w:rsidRDefault="006A4C41" w:rsidP="00477D6B">
    <w:pPr>
      <w:jc w:val="right"/>
    </w:pPr>
  </w:p>
  <w:p w:rsidR="006A4C41" w:rsidRDefault="006A4C4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41" w:rsidRDefault="00507671" w:rsidP="00507671">
    <w:pPr>
      <w:tabs>
        <w:tab w:val="left" w:pos="6945"/>
      </w:tabs>
    </w:pPr>
    <w:r>
      <w:tab/>
    </w:r>
  </w:p>
  <w:p w:rsidR="006A4C41" w:rsidRDefault="006A4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62003"/>
      <w:docPartObj>
        <w:docPartGallery w:val="Page Numbers (Top of Page)"/>
        <w:docPartUnique/>
      </w:docPartObj>
    </w:sdtPr>
    <w:sdtEndPr>
      <w:rPr>
        <w:noProof/>
      </w:rPr>
    </w:sdtEndPr>
    <w:sdtContent>
      <w:p w:rsidR="006A4C41" w:rsidRDefault="006A4C41" w:rsidP="00E92B34">
        <w:pPr>
          <w:ind w:right="-95"/>
          <w:jc w:val="right"/>
        </w:pPr>
        <w:r>
          <w:t>CDIP/23/5</w:t>
        </w:r>
      </w:p>
      <w:p w:rsidR="006A4C41" w:rsidRDefault="006A4C41" w:rsidP="00E92B34">
        <w:pPr>
          <w:pStyle w:val="Header"/>
          <w:tabs>
            <w:tab w:val="clear" w:pos="4536"/>
            <w:tab w:val="clear" w:pos="9072"/>
          </w:tabs>
          <w:ind w:right="-95"/>
          <w:jc w:val="right"/>
        </w:pPr>
        <w:r>
          <w:t>ANNEX</w:t>
        </w:r>
      </w:p>
    </w:sdtContent>
  </w:sdt>
  <w:p w:rsidR="006A4C41" w:rsidRDefault="006A4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955"/>
    <w:multiLevelType w:val="hybridMultilevel"/>
    <w:tmpl w:val="2362D2B8"/>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F673DE"/>
    <w:multiLevelType w:val="hybridMultilevel"/>
    <w:tmpl w:val="F20C3B54"/>
    <w:lvl w:ilvl="0" w:tplc="FC3E7420">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3547A"/>
    <w:multiLevelType w:val="hybridMultilevel"/>
    <w:tmpl w:val="99B88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95592"/>
    <w:multiLevelType w:val="hybridMultilevel"/>
    <w:tmpl w:val="05E8E2A6"/>
    <w:lvl w:ilvl="0" w:tplc="41327CEA">
      <w:start w:val="1"/>
      <w:numFmt w:val="bullet"/>
      <w:lvlText w:val="-"/>
      <w:lvlJc w:val="left"/>
      <w:pPr>
        <w:ind w:left="864" w:hanging="360"/>
      </w:pPr>
      <w:rPr>
        <w:rFonts w:ascii="Arial" w:hAnsi="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4152457"/>
    <w:multiLevelType w:val="hybridMultilevel"/>
    <w:tmpl w:val="3CA8561A"/>
    <w:lvl w:ilvl="0" w:tplc="FD601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50223"/>
    <w:multiLevelType w:val="hybridMultilevel"/>
    <w:tmpl w:val="65C6C32C"/>
    <w:lvl w:ilvl="0" w:tplc="EF9617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E96008"/>
    <w:multiLevelType w:val="hybridMultilevel"/>
    <w:tmpl w:val="B4D00982"/>
    <w:lvl w:ilvl="0" w:tplc="41327CEA">
      <w:start w:val="1"/>
      <w:numFmt w:val="bullet"/>
      <w:lvlText w:val="-"/>
      <w:lvlJc w:val="left"/>
      <w:pPr>
        <w:ind w:left="720" w:hanging="360"/>
      </w:pPr>
      <w:rPr>
        <w:rFonts w:ascii="Arial" w:hAnsi="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23ADA"/>
    <w:multiLevelType w:val="hybridMultilevel"/>
    <w:tmpl w:val="02D03D24"/>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010BF"/>
    <w:multiLevelType w:val="hybridMultilevel"/>
    <w:tmpl w:val="4C384F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A0C8C"/>
    <w:multiLevelType w:val="hybridMultilevel"/>
    <w:tmpl w:val="DED8920C"/>
    <w:lvl w:ilvl="0" w:tplc="26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B1667"/>
    <w:multiLevelType w:val="hybridMultilevel"/>
    <w:tmpl w:val="33269016"/>
    <w:lvl w:ilvl="0" w:tplc="41327CEA">
      <w:start w:val="1"/>
      <w:numFmt w:val="bullet"/>
      <w:lvlText w:val="-"/>
      <w:lvlJc w:val="left"/>
      <w:pPr>
        <w:ind w:left="720" w:hanging="360"/>
      </w:pPr>
      <w:rPr>
        <w:rFonts w:ascii="Arial" w:hAnsi="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45859"/>
    <w:multiLevelType w:val="hybridMultilevel"/>
    <w:tmpl w:val="73363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3B2DFD"/>
    <w:multiLevelType w:val="hybridMultilevel"/>
    <w:tmpl w:val="D9726384"/>
    <w:lvl w:ilvl="0" w:tplc="FC3E7420">
      <w:numFmt w:val="bullet"/>
      <w:lvlText w:val="-"/>
      <w:lvlJc w:val="left"/>
      <w:pPr>
        <w:ind w:left="1440" w:hanging="360"/>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071825"/>
    <w:multiLevelType w:val="hybridMultilevel"/>
    <w:tmpl w:val="13C00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46444"/>
    <w:multiLevelType w:val="hybridMultilevel"/>
    <w:tmpl w:val="88D83FB2"/>
    <w:lvl w:ilvl="0" w:tplc="41327CEA">
      <w:start w:val="1"/>
      <w:numFmt w:val="bullet"/>
      <w:lvlText w:val="-"/>
      <w:lvlJc w:val="left"/>
      <w:pPr>
        <w:ind w:left="720" w:hanging="360"/>
      </w:pPr>
      <w:rPr>
        <w:rFonts w:ascii="Arial" w:hAnsi="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B72AB"/>
    <w:multiLevelType w:val="hybridMultilevel"/>
    <w:tmpl w:val="B64AE602"/>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95F4C"/>
    <w:multiLevelType w:val="hybridMultilevel"/>
    <w:tmpl w:val="593E3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2927AB"/>
    <w:multiLevelType w:val="hybridMultilevel"/>
    <w:tmpl w:val="1C14724E"/>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52BC3"/>
    <w:multiLevelType w:val="hybridMultilevel"/>
    <w:tmpl w:val="19E6DF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1168F"/>
    <w:multiLevelType w:val="hybridMultilevel"/>
    <w:tmpl w:val="E638AA42"/>
    <w:lvl w:ilvl="0" w:tplc="04090015">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63F1A"/>
    <w:multiLevelType w:val="hybridMultilevel"/>
    <w:tmpl w:val="F4BEA664"/>
    <w:lvl w:ilvl="0" w:tplc="41327CE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450D9D"/>
    <w:multiLevelType w:val="hybridMultilevel"/>
    <w:tmpl w:val="B71C331A"/>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A7B72"/>
    <w:multiLevelType w:val="hybridMultilevel"/>
    <w:tmpl w:val="38EE857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7"/>
  </w:num>
  <w:num w:numId="4">
    <w:abstractNumId w:val="24"/>
  </w:num>
  <w:num w:numId="5">
    <w:abstractNumId w:val="11"/>
  </w:num>
  <w:num w:numId="6">
    <w:abstractNumId w:val="22"/>
  </w:num>
  <w:num w:numId="7">
    <w:abstractNumId w:val="8"/>
  </w:num>
  <w:num w:numId="8">
    <w:abstractNumId w:val="15"/>
  </w:num>
  <w:num w:numId="9">
    <w:abstractNumId w:val="16"/>
  </w:num>
  <w:num w:numId="10">
    <w:abstractNumId w:val="12"/>
  </w:num>
  <w:num w:numId="11">
    <w:abstractNumId w:val="25"/>
  </w:num>
  <w:num w:numId="12">
    <w:abstractNumId w:val="18"/>
  </w:num>
  <w:num w:numId="13">
    <w:abstractNumId w:val="13"/>
  </w:num>
  <w:num w:numId="14">
    <w:abstractNumId w:val="10"/>
  </w:num>
  <w:num w:numId="15">
    <w:abstractNumId w:val="21"/>
  </w:num>
  <w:num w:numId="16">
    <w:abstractNumId w:val="0"/>
  </w:num>
  <w:num w:numId="17">
    <w:abstractNumId w:val="14"/>
  </w:num>
  <w:num w:numId="18">
    <w:abstractNumId w:val="2"/>
  </w:num>
  <w:num w:numId="19">
    <w:abstractNumId w:val="17"/>
  </w:num>
  <w:num w:numId="20">
    <w:abstractNumId w:val="5"/>
  </w:num>
  <w:num w:numId="21">
    <w:abstractNumId w:val="20"/>
  </w:num>
  <w:num w:numId="22">
    <w:abstractNumId w:val="9"/>
  </w:num>
  <w:num w:numId="23">
    <w:abstractNumId w:val="6"/>
  </w:num>
  <w:num w:numId="24">
    <w:abstractNumId w:val="23"/>
  </w:num>
  <w:num w:numId="25">
    <w:abstractNumId w:val="3"/>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E20"/>
    <w:rsid w:val="00002011"/>
    <w:rsid w:val="00006C47"/>
    <w:rsid w:val="00043CAA"/>
    <w:rsid w:val="000534DD"/>
    <w:rsid w:val="000734F4"/>
    <w:rsid w:val="00075432"/>
    <w:rsid w:val="0008512B"/>
    <w:rsid w:val="000968ED"/>
    <w:rsid w:val="00097775"/>
    <w:rsid w:val="000A71E4"/>
    <w:rsid w:val="000B1400"/>
    <w:rsid w:val="000B5D38"/>
    <w:rsid w:val="000D2D55"/>
    <w:rsid w:val="000E6BCF"/>
    <w:rsid w:val="000F5E56"/>
    <w:rsid w:val="00102DB2"/>
    <w:rsid w:val="00104484"/>
    <w:rsid w:val="00116906"/>
    <w:rsid w:val="001362EE"/>
    <w:rsid w:val="00142EE3"/>
    <w:rsid w:val="00154754"/>
    <w:rsid w:val="00170EC7"/>
    <w:rsid w:val="00172E16"/>
    <w:rsid w:val="0017367B"/>
    <w:rsid w:val="001747CB"/>
    <w:rsid w:val="00182469"/>
    <w:rsid w:val="0018311E"/>
    <w:rsid w:val="001832A6"/>
    <w:rsid w:val="00192AD4"/>
    <w:rsid w:val="001A6F71"/>
    <w:rsid w:val="001B56C5"/>
    <w:rsid w:val="001C24F8"/>
    <w:rsid w:val="001C46E5"/>
    <w:rsid w:val="001C6003"/>
    <w:rsid w:val="001D353E"/>
    <w:rsid w:val="001E29F8"/>
    <w:rsid w:val="001F4F85"/>
    <w:rsid w:val="001F74FE"/>
    <w:rsid w:val="0021217E"/>
    <w:rsid w:val="00220246"/>
    <w:rsid w:val="002259B3"/>
    <w:rsid w:val="00232811"/>
    <w:rsid w:val="00247694"/>
    <w:rsid w:val="00252446"/>
    <w:rsid w:val="002634C4"/>
    <w:rsid w:val="002660DA"/>
    <w:rsid w:val="0027373F"/>
    <w:rsid w:val="00280148"/>
    <w:rsid w:val="002928D3"/>
    <w:rsid w:val="00293338"/>
    <w:rsid w:val="00294792"/>
    <w:rsid w:val="002976CA"/>
    <w:rsid w:val="002B363E"/>
    <w:rsid w:val="002C22A2"/>
    <w:rsid w:val="002C4F0F"/>
    <w:rsid w:val="002E5171"/>
    <w:rsid w:val="002F1919"/>
    <w:rsid w:val="002F1AB3"/>
    <w:rsid w:val="002F1FE6"/>
    <w:rsid w:val="002F4E68"/>
    <w:rsid w:val="00303E4E"/>
    <w:rsid w:val="00312F7F"/>
    <w:rsid w:val="00314FA7"/>
    <w:rsid w:val="00350DC1"/>
    <w:rsid w:val="00351410"/>
    <w:rsid w:val="0036057D"/>
    <w:rsid w:val="00361450"/>
    <w:rsid w:val="003673CF"/>
    <w:rsid w:val="003817DA"/>
    <w:rsid w:val="003845C1"/>
    <w:rsid w:val="00397310"/>
    <w:rsid w:val="003A6F89"/>
    <w:rsid w:val="003B38C1"/>
    <w:rsid w:val="003C2DC6"/>
    <w:rsid w:val="00407BC5"/>
    <w:rsid w:val="004147EB"/>
    <w:rsid w:val="00415CFE"/>
    <w:rsid w:val="00416217"/>
    <w:rsid w:val="00423E3E"/>
    <w:rsid w:val="00427AF4"/>
    <w:rsid w:val="004309E7"/>
    <w:rsid w:val="00432F4C"/>
    <w:rsid w:val="00441CF9"/>
    <w:rsid w:val="004464AF"/>
    <w:rsid w:val="00447E4C"/>
    <w:rsid w:val="00462019"/>
    <w:rsid w:val="004647DA"/>
    <w:rsid w:val="00474062"/>
    <w:rsid w:val="00477D6B"/>
    <w:rsid w:val="00483DB4"/>
    <w:rsid w:val="00486F83"/>
    <w:rsid w:val="004909BC"/>
    <w:rsid w:val="00492543"/>
    <w:rsid w:val="004D4EA1"/>
    <w:rsid w:val="004E7C31"/>
    <w:rsid w:val="004F0C92"/>
    <w:rsid w:val="004F32AD"/>
    <w:rsid w:val="005019FF"/>
    <w:rsid w:val="0050525D"/>
    <w:rsid w:val="00507671"/>
    <w:rsid w:val="00524442"/>
    <w:rsid w:val="0053057A"/>
    <w:rsid w:val="00531970"/>
    <w:rsid w:val="00540453"/>
    <w:rsid w:val="005533E4"/>
    <w:rsid w:val="00560A29"/>
    <w:rsid w:val="00561C31"/>
    <w:rsid w:val="00567DC4"/>
    <w:rsid w:val="00577E70"/>
    <w:rsid w:val="0058189B"/>
    <w:rsid w:val="00582635"/>
    <w:rsid w:val="00584ACA"/>
    <w:rsid w:val="005862B0"/>
    <w:rsid w:val="00594086"/>
    <w:rsid w:val="005A2486"/>
    <w:rsid w:val="005A5D37"/>
    <w:rsid w:val="005C6649"/>
    <w:rsid w:val="005D0029"/>
    <w:rsid w:val="005D1335"/>
    <w:rsid w:val="005D73D5"/>
    <w:rsid w:val="005E5F7A"/>
    <w:rsid w:val="006027FD"/>
    <w:rsid w:val="006050B4"/>
    <w:rsid w:val="00605827"/>
    <w:rsid w:val="006075CA"/>
    <w:rsid w:val="00616B82"/>
    <w:rsid w:val="00620AB7"/>
    <w:rsid w:val="00646050"/>
    <w:rsid w:val="006713CA"/>
    <w:rsid w:val="00676C5C"/>
    <w:rsid w:val="0068421A"/>
    <w:rsid w:val="006A3F6E"/>
    <w:rsid w:val="006A450E"/>
    <w:rsid w:val="006A47A4"/>
    <w:rsid w:val="006A4C41"/>
    <w:rsid w:val="006C1E95"/>
    <w:rsid w:val="006C44ED"/>
    <w:rsid w:val="006C5CE1"/>
    <w:rsid w:val="006D25E0"/>
    <w:rsid w:val="006E5EB6"/>
    <w:rsid w:val="006E6B6D"/>
    <w:rsid w:val="006F3BAC"/>
    <w:rsid w:val="006F7283"/>
    <w:rsid w:val="00701209"/>
    <w:rsid w:val="0070226D"/>
    <w:rsid w:val="00710493"/>
    <w:rsid w:val="00735329"/>
    <w:rsid w:val="007618B4"/>
    <w:rsid w:val="007670D4"/>
    <w:rsid w:val="00775CBA"/>
    <w:rsid w:val="00785514"/>
    <w:rsid w:val="00792503"/>
    <w:rsid w:val="007B2B4F"/>
    <w:rsid w:val="007B7DA3"/>
    <w:rsid w:val="007C050B"/>
    <w:rsid w:val="007C0A65"/>
    <w:rsid w:val="007C6599"/>
    <w:rsid w:val="007C72EB"/>
    <w:rsid w:val="007D1613"/>
    <w:rsid w:val="007D1BFF"/>
    <w:rsid w:val="007E4C0E"/>
    <w:rsid w:val="007F2A85"/>
    <w:rsid w:val="007F3EF9"/>
    <w:rsid w:val="00803F08"/>
    <w:rsid w:val="00815BE4"/>
    <w:rsid w:val="008575E1"/>
    <w:rsid w:val="00865EC5"/>
    <w:rsid w:val="008828F2"/>
    <w:rsid w:val="00883347"/>
    <w:rsid w:val="008B2CC1"/>
    <w:rsid w:val="008B60B2"/>
    <w:rsid w:val="008C74F7"/>
    <w:rsid w:val="008C7BF9"/>
    <w:rsid w:val="008D5C9B"/>
    <w:rsid w:val="008D6398"/>
    <w:rsid w:val="008E47FE"/>
    <w:rsid w:val="0090731E"/>
    <w:rsid w:val="00916EE2"/>
    <w:rsid w:val="0092517A"/>
    <w:rsid w:val="00946100"/>
    <w:rsid w:val="0096128F"/>
    <w:rsid w:val="00961FE0"/>
    <w:rsid w:val="00962E35"/>
    <w:rsid w:val="009632F3"/>
    <w:rsid w:val="00966A22"/>
    <w:rsid w:val="0096722F"/>
    <w:rsid w:val="00976B7A"/>
    <w:rsid w:val="00980843"/>
    <w:rsid w:val="00982FF0"/>
    <w:rsid w:val="009A3A20"/>
    <w:rsid w:val="009B02B7"/>
    <w:rsid w:val="009B4B11"/>
    <w:rsid w:val="009C06AF"/>
    <w:rsid w:val="009C2B03"/>
    <w:rsid w:val="009D123C"/>
    <w:rsid w:val="009E2791"/>
    <w:rsid w:val="009E3F6F"/>
    <w:rsid w:val="009E7FCA"/>
    <w:rsid w:val="009F2372"/>
    <w:rsid w:val="009F499F"/>
    <w:rsid w:val="00A15027"/>
    <w:rsid w:val="00A341F2"/>
    <w:rsid w:val="00A42DAF"/>
    <w:rsid w:val="00A45BD8"/>
    <w:rsid w:val="00A47582"/>
    <w:rsid w:val="00A61F1E"/>
    <w:rsid w:val="00A74384"/>
    <w:rsid w:val="00A81C3B"/>
    <w:rsid w:val="00A869B7"/>
    <w:rsid w:val="00A93AB1"/>
    <w:rsid w:val="00AA3972"/>
    <w:rsid w:val="00AA6688"/>
    <w:rsid w:val="00AC205C"/>
    <w:rsid w:val="00AC4445"/>
    <w:rsid w:val="00AC6824"/>
    <w:rsid w:val="00AD6501"/>
    <w:rsid w:val="00AD6E80"/>
    <w:rsid w:val="00AE1064"/>
    <w:rsid w:val="00AF0A6B"/>
    <w:rsid w:val="00B05A69"/>
    <w:rsid w:val="00B0709A"/>
    <w:rsid w:val="00B249E2"/>
    <w:rsid w:val="00B25E80"/>
    <w:rsid w:val="00B32A46"/>
    <w:rsid w:val="00B42656"/>
    <w:rsid w:val="00B5448E"/>
    <w:rsid w:val="00B55C51"/>
    <w:rsid w:val="00B7770E"/>
    <w:rsid w:val="00B93DEA"/>
    <w:rsid w:val="00B9734B"/>
    <w:rsid w:val="00B97AF5"/>
    <w:rsid w:val="00BA30E2"/>
    <w:rsid w:val="00BD7D4A"/>
    <w:rsid w:val="00BE5402"/>
    <w:rsid w:val="00BF16EC"/>
    <w:rsid w:val="00BF2FE1"/>
    <w:rsid w:val="00C11BFE"/>
    <w:rsid w:val="00C12F97"/>
    <w:rsid w:val="00C21355"/>
    <w:rsid w:val="00C5068F"/>
    <w:rsid w:val="00C568D0"/>
    <w:rsid w:val="00C57D65"/>
    <w:rsid w:val="00C60AD3"/>
    <w:rsid w:val="00C711D0"/>
    <w:rsid w:val="00CB1DF6"/>
    <w:rsid w:val="00CC0A97"/>
    <w:rsid w:val="00CC1E33"/>
    <w:rsid w:val="00CD04F1"/>
    <w:rsid w:val="00CF04CC"/>
    <w:rsid w:val="00D05030"/>
    <w:rsid w:val="00D10B47"/>
    <w:rsid w:val="00D172EB"/>
    <w:rsid w:val="00D225D2"/>
    <w:rsid w:val="00D2548A"/>
    <w:rsid w:val="00D266AC"/>
    <w:rsid w:val="00D30288"/>
    <w:rsid w:val="00D332CA"/>
    <w:rsid w:val="00D45252"/>
    <w:rsid w:val="00D515A7"/>
    <w:rsid w:val="00D71B4D"/>
    <w:rsid w:val="00D76983"/>
    <w:rsid w:val="00D835A7"/>
    <w:rsid w:val="00D8609C"/>
    <w:rsid w:val="00D93D55"/>
    <w:rsid w:val="00D94BDE"/>
    <w:rsid w:val="00DA7E2D"/>
    <w:rsid w:val="00DB28AD"/>
    <w:rsid w:val="00DB70C8"/>
    <w:rsid w:val="00DE1C1E"/>
    <w:rsid w:val="00DE3538"/>
    <w:rsid w:val="00DE71DF"/>
    <w:rsid w:val="00DF2E76"/>
    <w:rsid w:val="00DF5C0A"/>
    <w:rsid w:val="00E01ED7"/>
    <w:rsid w:val="00E11044"/>
    <w:rsid w:val="00E15015"/>
    <w:rsid w:val="00E16CBE"/>
    <w:rsid w:val="00E26A4B"/>
    <w:rsid w:val="00E335FE"/>
    <w:rsid w:val="00E408D1"/>
    <w:rsid w:val="00E413D4"/>
    <w:rsid w:val="00E502D8"/>
    <w:rsid w:val="00E5569A"/>
    <w:rsid w:val="00E57F79"/>
    <w:rsid w:val="00E72D4D"/>
    <w:rsid w:val="00E75934"/>
    <w:rsid w:val="00E81257"/>
    <w:rsid w:val="00E821FB"/>
    <w:rsid w:val="00E82917"/>
    <w:rsid w:val="00E92B34"/>
    <w:rsid w:val="00EB56D4"/>
    <w:rsid w:val="00EC4E49"/>
    <w:rsid w:val="00ED77FB"/>
    <w:rsid w:val="00EE33B0"/>
    <w:rsid w:val="00EE3CF0"/>
    <w:rsid w:val="00EE45FA"/>
    <w:rsid w:val="00EF1E81"/>
    <w:rsid w:val="00EF6EF3"/>
    <w:rsid w:val="00F0133A"/>
    <w:rsid w:val="00F113DE"/>
    <w:rsid w:val="00F1718E"/>
    <w:rsid w:val="00F23D5B"/>
    <w:rsid w:val="00F24A83"/>
    <w:rsid w:val="00F47F9D"/>
    <w:rsid w:val="00F6103C"/>
    <w:rsid w:val="00F66152"/>
    <w:rsid w:val="00F746C2"/>
    <w:rsid w:val="00F8575F"/>
    <w:rsid w:val="00F868A4"/>
    <w:rsid w:val="00FA173F"/>
    <w:rsid w:val="00FB31DB"/>
    <w:rsid w:val="00FB35E3"/>
    <w:rsid w:val="00FC0BC6"/>
    <w:rsid w:val="00FC3B85"/>
    <w:rsid w:val="00FC7BA7"/>
    <w:rsid w:val="00FD46E5"/>
    <w:rsid w:val="00FD7DC5"/>
    <w:rsid w:val="00FE634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docId w15:val="{B45AEDFF-EF4B-46B4-A551-087967A9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uiPriority w:val="99"/>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customStyle="1" w:styleId="Heading3Char">
    <w:name w:val="Heading 3 Char"/>
    <w:link w:val="Heading3"/>
    <w:rsid w:val="006A4C41"/>
    <w:rPr>
      <w:rFonts w:ascii="Arial" w:eastAsia="SimSun" w:hAnsi="Arial" w:cs="Arial"/>
      <w:bCs/>
      <w:sz w:val="22"/>
      <w:szCs w:val="26"/>
      <w:u w:val="single"/>
      <w:lang w:val="en-US" w:eastAsia="zh-CN"/>
    </w:rPr>
  </w:style>
  <w:style w:type="paragraph" w:customStyle="1" w:styleId="Default">
    <w:name w:val="Default"/>
    <w:rsid w:val="006A4C41"/>
    <w:pPr>
      <w:autoSpaceDE w:val="0"/>
      <w:autoSpaceDN w:val="0"/>
      <w:adjustRightInd w:val="0"/>
    </w:pPr>
    <w:rPr>
      <w:rFonts w:ascii="Arial" w:hAnsi="Arial" w:cs="Arial"/>
      <w:color w:val="000000"/>
      <w:sz w:val="24"/>
      <w:szCs w:val="24"/>
      <w:lang w:val="en-US" w:eastAsia="en-US"/>
    </w:rPr>
  </w:style>
  <w:style w:type="paragraph" w:customStyle="1" w:styleId="CarCar">
    <w:name w:val="Car Car"/>
    <w:basedOn w:val="Normal"/>
    <w:rsid w:val="007C050B"/>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uiPriority w:val="99"/>
    <w:semiHidden/>
    <w:rsid w:val="007C050B"/>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74067-13B7-40F0-BC1C-D865C9E1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151</TotalTime>
  <Pages>15</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lastModifiedBy>SARKISSOVA Anna</cp:lastModifiedBy>
  <cp:revision>23</cp:revision>
  <cp:lastPrinted>2019-03-04T17:41:00Z</cp:lastPrinted>
  <dcterms:created xsi:type="dcterms:W3CDTF">2018-11-21T14:38:00Z</dcterms:created>
  <dcterms:modified xsi:type="dcterms:W3CDTF">2019-03-13T13:23:00Z</dcterms:modified>
</cp:coreProperties>
</file>