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D247E4" w:rsidRPr="00DF04A2" w:rsidTr="001D38AD">
        <w:tc>
          <w:tcPr>
            <w:tcW w:w="4513" w:type="dxa"/>
            <w:tcBorders>
              <w:bottom w:val="single" w:sz="4" w:space="0" w:color="auto"/>
            </w:tcBorders>
            <w:tcMar>
              <w:bottom w:w="170" w:type="dxa"/>
            </w:tcMar>
          </w:tcPr>
          <w:p w:rsidR="00D247E4" w:rsidRPr="00DF04A2" w:rsidRDefault="00D247E4" w:rsidP="00D377AB"/>
        </w:tc>
        <w:tc>
          <w:tcPr>
            <w:tcW w:w="4337" w:type="dxa"/>
            <w:tcBorders>
              <w:bottom w:val="single" w:sz="4" w:space="0" w:color="auto"/>
            </w:tcBorders>
            <w:tcMar>
              <w:left w:w="0" w:type="dxa"/>
              <w:right w:w="0" w:type="dxa"/>
            </w:tcMar>
          </w:tcPr>
          <w:p w:rsidR="00D247E4" w:rsidRPr="00DF04A2" w:rsidRDefault="00D247E4" w:rsidP="00D377AB">
            <w:r w:rsidRPr="00DF04A2">
              <w:rPr>
                <w:noProof/>
              </w:rPr>
              <w:drawing>
                <wp:inline distT="0" distB="0" distL="0" distR="0" wp14:anchorId="435697FA" wp14:editId="6C111CBF">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D247E4" w:rsidRPr="00DF04A2" w:rsidRDefault="00D247E4" w:rsidP="00D247E4">
            <w:pPr>
              <w:jc w:val="right"/>
            </w:pPr>
            <w:r w:rsidRPr="00DF04A2">
              <w:rPr>
                <w:b/>
                <w:sz w:val="40"/>
                <w:szCs w:val="40"/>
              </w:rPr>
              <w:t>E</w:t>
            </w:r>
          </w:p>
        </w:tc>
      </w:tr>
      <w:tr w:rsidR="00D247E4" w:rsidRPr="00DF04A2" w:rsidTr="00DF7371">
        <w:tc>
          <w:tcPr>
            <w:tcW w:w="9356" w:type="dxa"/>
            <w:gridSpan w:val="3"/>
            <w:tcBorders>
              <w:top w:val="single" w:sz="4" w:space="0" w:color="auto"/>
            </w:tcBorders>
            <w:tcMar>
              <w:top w:w="170" w:type="dxa"/>
              <w:left w:w="0" w:type="dxa"/>
              <w:right w:w="0" w:type="dxa"/>
            </w:tcMar>
            <w:vAlign w:val="bottom"/>
          </w:tcPr>
          <w:p w:rsidR="00D247E4" w:rsidRPr="00DF04A2" w:rsidRDefault="00D247E4" w:rsidP="00611698">
            <w:pPr>
              <w:jc w:val="right"/>
              <w:rPr>
                <w:rFonts w:ascii="Arial Black" w:hAnsi="Arial Black"/>
                <w:caps/>
                <w:sz w:val="15"/>
              </w:rPr>
            </w:pPr>
            <w:r w:rsidRPr="00DF04A2">
              <w:rPr>
                <w:rFonts w:ascii="Arial Black" w:hAnsi="Arial Black"/>
                <w:caps/>
                <w:sz w:val="15"/>
              </w:rPr>
              <w:t>CDIP/1</w:t>
            </w:r>
            <w:r>
              <w:rPr>
                <w:rFonts w:ascii="Arial Black" w:hAnsi="Arial Black"/>
                <w:caps/>
                <w:sz w:val="15"/>
              </w:rPr>
              <w:t>4</w:t>
            </w:r>
            <w:r w:rsidRPr="00DF04A2">
              <w:rPr>
                <w:rFonts w:ascii="Arial Black" w:hAnsi="Arial Black"/>
                <w:caps/>
                <w:sz w:val="15"/>
              </w:rPr>
              <w:t>/</w:t>
            </w:r>
            <w:bookmarkStart w:id="0" w:name="Code"/>
            <w:bookmarkEnd w:id="0"/>
            <w:r w:rsidRPr="00DF04A2">
              <w:rPr>
                <w:rFonts w:ascii="Arial Black" w:hAnsi="Arial Black"/>
                <w:caps/>
                <w:sz w:val="15"/>
              </w:rPr>
              <w:t>INF/</w:t>
            </w:r>
            <w:r w:rsidR="00611698">
              <w:rPr>
                <w:rFonts w:ascii="Arial Black" w:hAnsi="Arial Black"/>
                <w:caps/>
                <w:sz w:val="15"/>
              </w:rPr>
              <w:t>5</w:t>
            </w:r>
            <w:r w:rsidRPr="00DF04A2">
              <w:rPr>
                <w:rFonts w:ascii="Arial Black" w:hAnsi="Arial Black"/>
                <w:caps/>
                <w:sz w:val="15"/>
              </w:rPr>
              <w:t xml:space="preserve">    </w:t>
            </w:r>
          </w:p>
        </w:tc>
      </w:tr>
      <w:tr w:rsidR="00D247E4" w:rsidRPr="00DF04A2" w:rsidTr="00D377AB">
        <w:trPr>
          <w:trHeight w:hRule="exact" w:val="170"/>
        </w:trPr>
        <w:tc>
          <w:tcPr>
            <w:tcW w:w="9356" w:type="dxa"/>
            <w:gridSpan w:val="3"/>
            <w:noWrap/>
            <w:tcMar>
              <w:left w:w="0" w:type="dxa"/>
              <w:right w:w="0" w:type="dxa"/>
            </w:tcMar>
            <w:vAlign w:val="bottom"/>
          </w:tcPr>
          <w:p w:rsidR="00D247E4" w:rsidRPr="00DF04A2" w:rsidRDefault="00D247E4" w:rsidP="00AC1960">
            <w:pPr>
              <w:jc w:val="right"/>
              <w:rPr>
                <w:rFonts w:ascii="Arial Black" w:hAnsi="Arial Black"/>
                <w:caps/>
                <w:sz w:val="15"/>
              </w:rPr>
            </w:pPr>
            <w:r w:rsidRPr="00DF04A2">
              <w:rPr>
                <w:rFonts w:ascii="Arial Black" w:hAnsi="Arial Black"/>
                <w:caps/>
                <w:sz w:val="15"/>
              </w:rPr>
              <w:t xml:space="preserve">ORIGINAL:  </w:t>
            </w:r>
            <w:bookmarkStart w:id="1" w:name="Original"/>
            <w:bookmarkEnd w:id="1"/>
            <w:r w:rsidRPr="00DF04A2">
              <w:rPr>
                <w:rFonts w:ascii="Arial Black" w:hAnsi="Arial Black"/>
                <w:caps/>
                <w:sz w:val="15"/>
              </w:rPr>
              <w:t>english</w:t>
            </w:r>
          </w:p>
        </w:tc>
      </w:tr>
      <w:tr w:rsidR="00D247E4" w:rsidRPr="00DF04A2" w:rsidTr="00D377AB">
        <w:trPr>
          <w:trHeight w:hRule="exact" w:val="198"/>
        </w:trPr>
        <w:tc>
          <w:tcPr>
            <w:tcW w:w="9356" w:type="dxa"/>
            <w:gridSpan w:val="3"/>
            <w:tcMar>
              <w:left w:w="0" w:type="dxa"/>
              <w:right w:w="0" w:type="dxa"/>
            </w:tcMar>
            <w:vAlign w:val="bottom"/>
          </w:tcPr>
          <w:p w:rsidR="00D247E4" w:rsidRPr="00DF04A2" w:rsidRDefault="00D247E4" w:rsidP="00AC1960">
            <w:pPr>
              <w:jc w:val="right"/>
              <w:rPr>
                <w:rFonts w:ascii="Arial Black" w:hAnsi="Arial Black"/>
                <w:caps/>
                <w:sz w:val="15"/>
              </w:rPr>
            </w:pPr>
            <w:r w:rsidRPr="00DF04A2">
              <w:rPr>
                <w:rFonts w:ascii="Arial Black" w:hAnsi="Arial Black"/>
                <w:caps/>
                <w:sz w:val="15"/>
              </w:rPr>
              <w:t xml:space="preserve">DATE: </w:t>
            </w:r>
            <w:bookmarkStart w:id="2" w:name="Date"/>
            <w:bookmarkEnd w:id="2"/>
            <w:r>
              <w:rPr>
                <w:rFonts w:ascii="Arial Black" w:hAnsi="Arial Black"/>
                <w:caps/>
                <w:sz w:val="15"/>
              </w:rPr>
              <w:t xml:space="preserve"> SEPTEMBER 9</w:t>
            </w:r>
            <w:r w:rsidRPr="00DF04A2">
              <w:rPr>
                <w:rFonts w:ascii="Arial Black" w:hAnsi="Arial Black"/>
                <w:caps/>
                <w:sz w:val="15"/>
              </w:rPr>
              <w:t>, 2014</w:t>
            </w:r>
          </w:p>
        </w:tc>
      </w:tr>
    </w:tbl>
    <w:p w:rsidR="00723C4F" w:rsidRDefault="00723C4F" w:rsidP="00723C4F"/>
    <w:p w:rsidR="00723C4F" w:rsidRDefault="00723C4F" w:rsidP="00723C4F"/>
    <w:p w:rsidR="00723C4F" w:rsidRDefault="00723C4F" w:rsidP="00723C4F"/>
    <w:p w:rsidR="00723C4F" w:rsidRDefault="00723C4F" w:rsidP="00723C4F"/>
    <w:p w:rsidR="00723C4F" w:rsidRDefault="00723C4F" w:rsidP="00723C4F"/>
    <w:p w:rsidR="00723C4F" w:rsidRPr="001C0691" w:rsidRDefault="00DB70AF" w:rsidP="00723C4F">
      <w:pPr>
        <w:rPr>
          <w:rFonts w:eastAsia="SimSun"/>
          <w:b/>
          <w:sz w:val="28"/>
          <w:szCs w:val="28"/>
          <w:lang w:eastAsia="zh-CN"/>
        </w:rPr>
      </w:pPr>
      <w:r w:rsidRPr="001C0691">
        <w:rPr>
          <w:rFonts w:eastAsia="SimSun"/>
          <w:b/>
          <w:sz w:val="28"/>
          <w:szCs w:val="28"/>
          <w:lang w:eastAsia="zh-CN"/>
        </w:rPr>
        <w:t>Committee on Development and Intellectual Property (CDIP)</w:t>
      </w:r>
    </w:p>
    <w:p w:rsidR="001C0691" w:rsidRPr="00DF04A2" w:rsidRDefault="001C0691" w:rsidP="001C0691"/>
    <w:p w:rsidR="001C0691" w:rsidRPr="00DF04A2" w:rsidRDefault="001C0691" w:rsidP="001C0691"/>
    <w:p w:rsidR="00AD0461" w:rsidRPr="00DF04A2" w:rsidRDefault="00AD0461" w:rsidP="00AD0461">
      <w:pPr>
        <w:rPr>
          <w:b/>
          <w:sz w:val="24"/>
        </w:rPr>
      </w:pPr>
      <w:r>
        <w:rPr>
          <w:b/>
          <w:sz w:val="24"/>
        </w:rPr>
        <w:t>Fourteenth</w:t>
      </w:r>
      <w:r w:rsidRPr="00DF04A2">
        <w:rPr>
          <w:b/>
          <w:sz w:val="24"/>
        </w:rPr>
        <w:t xml:space="preserve"> Session</w:t>
      </w:r>
    </w:p>
    <w:p w:rsidR="00AD0461" w:rsidRPr="00DF04A2" w:rsidRDefault="00AD0461" w:rsidP="00AD0461">
      <w:pPr>
        <w:tabs>
          <w:tab w:val="left" w:pos="7695"/>
        </w:tabs>
        <w:rPr>
          <w:b/>
          <w:sz w:val="24"/>
        </w:rPr>
      </w:pPr>
      <w:r w:rsidRPr="00DF04A2">
        <w:rPr>
          <w:b/>
          <w:sz w:val="24"/>
        </w:rPr>
        <w:t xml:space="preserve">Geneva, </w:t>
      </w:r>
      <w:r>
        <w:rPr>
          <w:b/>
          <w:sz w:val="24"/>
        </w:rPr>
        <w:t>November</w:t>
      </w:r>
      <w:r w:rsidRPr="00DF04A2">
        <w:rPr>
          <w:b/>
          <w:sz w:val="24"/>
        </w:rPr>
        <w:t xml:space="preserve"> </w:t>
      </w:r>
      <w:r>
        <w:rPr>
          <w:b/>
          <w:sz w:val="24"/>
        </w:rPr>
        <w:t>10</w:t>
      </w:r>
      <w:r w:rsidRPr="00DF04A2">
        <w:rPr>
          <w:b/>
          <w:sz w:val="24"/>
        </w:rPr>
        <w:t xml:space="preserve"> to </w:t>
      </w:r>
      <w:r>
        <w:rPr>
          <w:b/>
          <w:sz w:val="24"/>
        </w:rPr>
        <w:t>14</w:t>
      </w:r>
      <w:r w:rsidRPr="00DF04A2">
        <w:rPr>
          <w:b/>
          <w:sz w:val="24"/>
        </w:rPr>
        <w:t>, 2014</w:t>
      </w:r>
    </w:p>
    <w:p w:rsidR="001C0691" w:rsidRPr="00DF04A2" w:rsidRDefault="001C0691" w:rsidP="001C0691"/>
    <w:p w:rsidR="001C0691" w:rsidRPr="00DF04A2" w:rsidRDefault="001C0691" w:rsidP="001C0691"/>
    <w:p w:rsidR="001C0691" w:rsidRPr="00DF04A2" w:rsidRDefault="001C0691" w:rsidP="001C0691"/>
    <w:p w:rsidR="00723C4F" w:rsidRPr="001C0691" w:rsidRDefault="00D64076" w:rsidP="00723C4F">
      <w:pPr>
        <w:rPr>
          <w:rFonts w:eastAsia="SimSun"/>
          <w:caps/>
          <w:sz w:val="24"/>
          <w:szCs w:val="20"/>
          <w:lang w:eastAsia="zh-CN"/>
        </w:rPr>
      </w:pPr>
      <w:bookmarkStart w:id="3" w:name="TitleOfDoc"/>
      <w:bookmarkEnd w:id="3"/>
      <w:r>
        <w:rPr>
          <w:rFonts w:eastAsia="SimSun"/>
          <w:caps/>
          <w:sz w:val="24"/>
          <w:szCs w:val="20"/>
          <w:lang w:eastAsia="zh-CN"/>
        </w:rPr>
        <w:t xml:space="preserve">study on the </w:t>
      </w:r>
      <w:r w:rsidR="0075417D">
        <w:rPr>
          <w:rFonts w:eastAsia="SimSun"/>
          <w:caps/>
          <w:sz w:val="24"/>
          <w:szCs w:val="20"/>
          <w:lang w:eastAsia="zh-CN"/>
        </w:rPr>
        <w:t xml:space="preserve">use OF intellectual property </w:t>
      </w:r>
      <w:r w:rsidR="00BE5C9F" w:rsidRPr="001C0691">
        <w:rPr>
          <w:rFonts w:eastAsia="SimSun"/>
          <w:caps/>
          <w:sz w:val="24"/>
          <w:szCs w:val="20"/>
          <w:lang w:eastAsia="zh-CN"/>
        </w:rPr>
        <w:t xml:space="preserve">and Export Performance </w:t>
      </w:r>
      <w:r w:rsidR="0075417D">
        <w:rPr>
          <w:rFonts w:eastAsia="SimSun"/>
          <w:caps/>
          <w:sz w:val="24"/>
          <w:szCs w:val="20"/>
          <w:lang w:eastAsia="zh-CN"/>
        </w:rPr>
        <w:t xml:space="preserve">of </w:t>
      </w:r>
      <w:r w:rsidR="00BE5C9F" w:rsidRPr="001C0691">
        <w:rPr>
          <w:rFonts w:eastAsia="SimSun"/>
          <w:caps/>
          <w:sz w:val="24"/>
          <w:szCs w:val="20"/>
          <w:lang w:eastAsia="zh-CN"/>
        </w:rPr>
        <w:t xml:space="preserve">Brazilian Firms </w:t>
      </w:r>
    </w:p>
    <w:p w:rsidR="00723C4F" w:rsidRPr="00D247E4" w:rsidRDefault="00723C4F" w:rsidP="00723C4F">
      <w:pPr>
        <w:rPr>
          <w:rFonts w:eastAsia="SimSun"/>
          <w:caps/>
          <w:szCs w:val="22"/>
          <w:lang w:eastAsia="zh-CN"/>
        </w:rPr>
      </w:pPr>
    </w:p>
    <w:p w:rsidR="00723C4F" w:rsidRPr="003E3ACD" w:rsidRDefault="00101EFA" w:rsidP="0011097C">
      <w:pPr>
        <w:rPr>
          <w:rFonts w:eastAsia="SimSun"/>
          <w:i/>
          <w:szCs w:val="20"/>
          <w:lang w:val="pt-BR" w:eastAsia="zh-CN"/>
        </w:rPr>
      </w:pPr>
      <w:r w:rsidRPr="003E3ACD">
        <w:rPr>
          <w:rFonts w:eastAsia="SimSun"/>
          <w:i/>
          <w:szCs w:val="20"/>
          <w:lang w:val="pt-BR" w:eastAsia="zh-CN"/>
        </w:rPr>
        <w:t xml:space="preserve">prepared by the Secretariat in cooperation with </w:t>
      </w:r>
      <w:r w:rsidR="001C0691" w:rsidRPr="003E3ACD">
        <w:rPr>
          <w:rFonts w:eastAsia="SimSun"/>
          <w:i/>
          <w:szCs w:val="20"/>
          <w:lang w:val="pt-BR" w:eastAsia="zh-CN"/>
        </w:rPr>
        <w:t>Ms</w:t>
      </w:r>
      <w:r w:rsidR="00D9679B" w:rsidRPr="003E3ACD">
        <w:rPr>
          <w:rFonts w:eastAsia="SimSun"/>
          <w:i/>
          <w:szCs w:val="20"/>
          <w:lang w:val="pt-BR" w:eastAsia="zh-CN"/>
        </w:rPr>
        <w:t xml:space="preserve">. </w:t>
      </w:r>
      <w:r w:rsidR="00BE5C9F" w:rsidRPr="003E3ACD">
        <w:rPr>
          <w:rFonts w:eastAsia="SimSun"/>
          <w:i/>
          <w:szCs w:val="20"/>
          <w:lang w:val="pt-BR" w:eastAsia="zh-CN"/>
        </w:rPr>
        <w:t>Graziela Ferrero Zucoloto</w:t>
      </w:r>
      <w:r w:rsidRPr="003E3ACD">
        <w:rPr>
          <w:rFonts w:eastAsia="SimSun"/>
          <w:i/>
          <w:szCs w:val="20"/>
          <w:lang w:val="pt-BR" w:eastAsia="zh-CN"/>
        </w:rPr>
        <w:t xml:space="preserve">, </w:t>
      </w:r>
      <w:r w:rsidR="00BE5C9F" w:rsidRPr="003E3ACD">
        <w:rPr>
          <w:rFonts w:eastAsia="SimSun"/>
          <w:i/>
          <w:szCs w:val="20"/>
          <w:lang w:val="pt-BR" w:eastAsia="zh-CN"/>
        </w:rPr>
        <w:t>Researcher, Instituto de Pesquisa Economica Aplicada</w:t>
      </w:r>
      <w:r w:rsidR="00CE5ABB">
        <w:rPr>
          <w:rFonts w:eastAsia="SimSun"/>
          <w:i/>
          <w:szCs w:val="20"/>
          <w:lang w:val="pt-BR" w:eastAsia="zh-CN"/>
        </w:rPr>
        <w:t xml:space="preserve"> (IPEA)</w:t>
      </w:r>
      <w:r w:rsidR="00BE5C9F" w:rsidRPr="003E3ACD">
        <w:rPr>
          <w:rFonts w:eastAsia="SimSun"/>
          <w:i/>
          <w:szCs w:val="20"/>
          <w:lang w:val="pt-BR" w:eastAsia="zh-CN"/>
        </w:rPr>
        <w:t xml:space="preserve">, </w:t>
      </w:r>
      <w:r w:rsidR="00741369">
        <w:rPr>
          <w:rFonts w:eastAsia="SimSun"/>
          <w:i/>
          <w:szCs w:val="20"/>
          <w:lang w:val="pt-BR" w:eastAsia="zh-CN"/>
        </w:rPr>
        <w:t xml:space="preserve">Brazil, </w:t>
      </w:r>
      <w:r w:rsidRPr="003E3ACD">
        <w:rPr>
          <w:rFonts w:eastAsia="SimSun"/>
          <w:i/>
          <w:szCs w:val="20"/>
          <w:lang w:val="pt-BR" w:eastAsia="zh-CN"/>
        </w:rPr>
        <w:t>and Mr</w:t>
      </w:r>
      <w:r w:rsidR="00D9679B" w:rsidRPr="003E3ACD">
        <w:rPr>
          <w:rFonts w:eastAsia="SimSun"/>
          <w:i/>
          <w:szCs w:val="20"/>
          <w:lang w:val="pt-BR" w:eastAsia="zh-CN"/>
        </w:rPr>
        <w:t xml:space="preserve">. </w:t>
      </w:r>
      <w:r w:rsidR="00BE5C9F" w:rsidRPr="003E3ACD">
        <w:rPr>
          <w:rFonts w:eastAsia="SimSun"/>
          <w:i/>
          <w:szCs w:val="20"/>
          <w:lang w:val="pt-BR" w:eastAsia="zh-CN"/>
        </w:rPr>
        <w:t>Sergio Leão, Researcher, Pontifica Universidade Catolica, Rio de Janeiro, Brazil</w:t>
      </w:r>
    </w:p>
    <w:p w:rsidR="00723C4F" w:rsidRPr="00D247E4" w:rsidRDefault="00723C4F" w:rsidP="00723C4F">
      <w:pPr>
        <w:rPr>
          <w:szCs w:val="22"/>
          <w:lang w:val="pt-BR"/>
        </w:rPr>
      </w:pPr>
    </w:p>
    <w:p w:rsidR="00606246" w:rsidRPr="00D247E4" w:rsidRDefault="00606246" w:rsidP="00723C4F">
      <w:pPr>
        <w:rPr>
          <w:szCs w:val="22"/>
          <w:lang w:val="pt-BR"/>
        </w:rPr>
      </w:pPr>
    </w:p>
    <w:p w:rsidR="00723C4F" w:rsidRPr="00D247E4" w:rsidRDefault="00723C4F" w:rsidP="00723C4F">
      <w:pPr>
        <w:rPr>
          <w:szCs w:val="22"/>
          <w:lang w:val="pt-BR"/>
        </w:rPr>
      </w:pPr>
      <w:bookmarkStart w:id="4" w:name="Prepared"/>
      <w:bookmarkEnd w:id="4"/>
    </w:p>
    <w:p w:rsidR="00723C4F" w:rsidRDefault="00DB70AF" w:rsidP="00723C4F">
      <w:pPr>
        <w:rPr>
          <w:rFonts w:eastAsia="Calibri"/>
          <w:color w:val="000000"/>
        </w:rPr>
      </w:pPr>
      <w:r w:rsidRPr="00DF04A2">
        <w:rPr>
          <w:rFonts w:eastAsia="Calibri"/>
          <w:color w:val="000000"/>
          <w:sz w:val="24"/>
        </w:rPr>
        <w:t>1.</w:t>
      </w:r>
      <w:r w:rsidRPr="00DF04A2">
        <w:rPr>
          <w:rFonts w:eastAsia="Calibri"/>
          <w:color w:val="000000"/>
          <w:sz w:val="24"/>
        </w:rPr>
        <w:tab/>
      </w:r>
      <w:r w:rsidRPr="00DF04A2">
        <w:rPr>
          <w:rFonts w:eastAsia="Calibri"/>
          <w:color w:val="000000"/>
        </w:rPr>
        <w:t xml:space="preserve">The Annex to this document contains a </w:t>
      </w:r>
      <w:r w:rsidR="00750888" w:rsidRPr="00E46395">
        <w:t xml:space="preserve">Study on </w:t>
      </w:r>
      <w:r w:rsidR="00750888">
        <w:t xml:space="preserve">the use of intellectual property in </w:t>
      </w:r>
      <w:r w:rsidR="00725B69">
        <w:t>Brazil</w:t>
      </w:r>
      <w:r w:rsidR="00750888">
        <w:t xml:space="preserve"> </w:t>
      </w:r>
      <w:r w:rsidR="00750888" w:rsidRPr="00E46395">
        <w:t xml:space="preserve">prepared under </w:t>
      </w:r>
      <w:r w:rsidR="00750888">
        <w:t xml:space="preserve">the </w:t>
      </w:r>
      <w:r w:rsidR="002C4E7C">
        <w:t>P</w:t>
      </w:r>
      <w:r w:rsidR="00750888" w:rsidRPr="00E46395">
        <w:t xml:space="preserve">roject on </w:t>
      </w:r>
      <w:r w:rsidR="00750888">
        <w:t xml:space="preserve">Intellectual Property and </w:t>
      </w:r>
      <w:r w:rsidR="00750888" w:rsidRPr="003427C8">
        <w:t>Socio</w:t>
      </w:r>
      <w:r w:rsidR="00750888">
        <w:t>-</w:t>
      </w:r>
      <w:r w:rsidR="00750888" w:rsidRPr="003427C8">
        <w:t>Economic Development</w:t>
      </w:r>
      <w:r w:rsidR="00750888" w:rsidRPr="00E46395">
        <w:t xml:space="preserve"> (CDIP/</w:t>
      </w:r>
      <w:r w:rsidR="00750888">
        <w:t>5</w:t>
      </w:r>
      <w:r w:rsidR="00750888" w:rsidRPr="00E46395">
        <w:t>/</w:t>
      </w:r>
      <w:r w:rsidR="00750888">
        <w:t>7 Rev.)</w:t>
      </w:r>
      <w:r w:rsidRPr="00DF04A2">
        <w:rPr>
          <w:rFonts w:eastAsia="Calibri"/>
          <w:color w:val="000000"/>
        </w:rPr>
        <w:t xml:space="preserve"> approved by the Committee on Development and Intellectual Property (CDIP) in its </w:t>
      </w:r>
      <w:r w:rsidR="00DE0BD5">
        <w:rPr>
          <w:rFonts w:eastAsia="Calibri"/>
          <w:color w:val="000000"/>
        </w:rPr>
        <w:t>Fifth</w:t>
      </w:r>
      <w:r w:rsidRPr="00DF04A2">
        <w:rPr>
          <w:rFonts w:eastAsia="Calibri"/>
          <w:color w:val="000000"/>
        </w:rPr>
        <w:t xml:space="preserve"> Session, held in </w:t>
      </w:r>
      <w:r w:rsidR="00DE0BD5">
        <w:rPr>
          <w:rFonts w:eastAsia="Calibri"/>
          <w:color w:val="000000"/>
        </w:rPr>
        <w:t>April</w:t>
      </w:r>
      <w:r w:rsidRPr="00DF04A2">
        <w:rPr>
          <w:rFonts w:eastAsia="Calibri"/>
          <w:color w:val="000000"/>
        </w:rPr>
        <w:t xml:space="preserve"> 201</w:t>
      </w:r>
      <w:r w:rsidR="002C4E7C">
        <w:rPr>
          <w:rFonts w:eastAsia="Calibri"/>
          <w:color w:val="000000"/>
        </w:rPr>
        <w:t>0</w:t>
      </w:r>
      <w:r w:rsidRPr="00DF04A2">
        <w:t>.</w:t>
      </w:r>
    </w:p>
    <w:p w:rsidR="00723C4F" w:rsidRDefault="00723C4F" w:rsidP="00723C4F">
      <w:pPr>
        <w:rPr>
          <w:rFonts w:eastAsia="Calibri"/>
        </w:rPr>
      </w:pPr>
    </w:p>
    <w:p w:rsidR="00723C4F" w:rsidRDefault="00DB70AF" w:rsidP="001C0691">
      <w:pPr>
        <w:ind w:left="4536"/>
      </w:pPr>
      <w:r w:rsidRPr="00DF04A2">
        <w:t>2.</w:t>
      </w:r>
      <w:r w:rsidRPr="00DF04A2">
        <w:tab/>
        <w:t>The CDIP is invited to take note of the information contained in the Annex to this document.</w:t>
      </w:r>
    </w:p>
    <w:p w:rsidR="00723C4F" w:rsidRDefault="00723C4F" w:rsidP="00723C4F"/>
    <w:p w:rsidR="00723C4F" w:rsidRDefault="00723C4F" w:rsidP="00723C4F"/>
    <w:p w:rsidR="00723C4F" w:rsidRDefault="00723C4F" w:rsidP="00723C4F"/>
    <w:p w:rsidR="00723C4F" w:rsidRDefault="00DB70AF" w:rsidP="00606246">
      <w:pPr>
        <w:ind w:left="3969" w:firstLine="567"/>
      </w:pPr>
      <w:r w:rsidRPr="00280000">
        <w:t>[</w:t>
      </w:r>
      <w:r w:rsidRPr="00DF04A2">
        <w:t>Annex</w:t>
      </w:r>
      <w:r w:rsidRPr="00280000">
        <w:t xml:space="preserve"> follows]</w:t>
      </w:r>
    </w:p>
    <w:p w:rsidR="00D132D5" w:rsidRDefault="00D132D5" w:rsidP="00723C4F">
      <w:pPr>
        <w:sectPr w:rsidR="00D132D5" w:rsidSect="00D132D5">
          <w:headerReference w:type="default" r:id="rId10"/>
          <w:endnotePr>
            <w:numFmt w:val="decimal"/>
          </w:endnotePr>
          <w:pgSz w:w="11907" w:h="16840" w:code="9"/>
          <w:pgMar w:top="567" w:right="1134" w:bottom="1418" w:left="1418" w:header="510" w:footer="1021" w:gutter="0"/>
          <w:cols w:space="720"/>
          <w:titlePg/>
          <w:docGrid w:linePitch="299"/>
        </w:sectPr>
      </w:pPr>
    </w:p>
    <w:p w:rsidR="00723C4F" w:rsidRDefault="00723C4F" w:rsidP="00723C4F"/>
    <w:p w:rsidR="00DD42EF" w:rsidRPr="004738C4" w:rsidRDefault="00D247E4" w:rsidP="00DD42EF">
      <w:pPr>
        <w:pStyle w:val="Heading1"/>
        <w:numPr>
          <w:ilvl w:val="0"/>
          <w:numId w:val="0"/>
        </w:numPr>
        <w:ind w:left="432" w:hanging="432"/>
        <w:rPr>
          <w:i w:val="0"/>
          <w:sz w:val="22"/>
          <w:szCs w:val="22"/>
        </w:rPr>
      </w:pPr>
      <w:r w:rsidRPr="004738C4">
        <w:rPr>
          <w:i w:val="0"/>
          <w:sz w:val="22"/>
          <w:szCs w:val="22"/>
        </w:rPr>
        <w:t>EXECUTIVE SUMMARY</w:t>
      </w:r>
    </w:p>
    <w:p w:rsidR="00DD42EF" w:rsidRDefault="00DD42EF" w:rsidP="00DD42EF"/>
    <w:p w:rsidR="00DD42EF" w:rsidRDefault="00DD42EF" w:rsidP="00DD42EF">
      <w:r w:rsidRPr="000913F4">
        <w:t xml:space="preserve">This </w:t>
      </w:r>
      <w:r>
        <w:t xml:space="preserve">report </w:t>
      </w:r>
      <w:r w:rsidRPr="000913F4">
        <w:t xml:space="preserve">aims to evaluate </w:t>
      </w:r>
      <w:r>
        <w:t xml:space="preserve">the strategies of </w:t>
      </w:r>
      <w:r w:rsidRPr="000913F4">
        <w:t xml:space="preserve">Brazilian </w:t>
      </w:r>
      <w:r>
        <w:t xml:space="preserve">manufacturing firms in their use of intellectual property (IP) and its impact in their </w:t>
      </w:r>
      <w:r w:rsidRPr="000913F4">
        <w:t>export performance</w:t>
      </w:r>
      <w:r>
        <w:t xml:space="preserve">.  </w:t>
      </w:r>
    </w:p>
    <w:p w:rsidR="00DD42EF" w:rsidRDefault="00DD42EF" w:rsidP="00DD42EF"/>
    <w:p w:rsidR="00355530" w:rsidRDefault="00DD42EF" w:rsidP="00DD42EF">
      <w:r w:rsidRPr="000913F4">
        <w:t xml:space="preserve">The correlation between exports and innovative activities is already consolidated in </w:t>
      </w:r>
      <w:r>
        <w:t xml:space="preserve">the existing </w:t>
      </w:r>
      <w:r w:rsidRPr="000913F4">
        <w:t>literature</w:t>
      </w:r>
      <w:r>
        <w:t xml:space="preserve">.  </w:t>
      </w:r>
      <w:r w:rsidRPr="000913F4">
        <w:t>Innovative firms tend to be more intensive in exports, compared to firms that do not innovate</w:t>
      </w:r>
      <w:r>
        <w:t xml:space="preserve">.  </w:t>
      </w:r>
      <w:r w:rsidR="00AE6EAF">
        <w:t>Moreover</w:t>
      </w:r>
      <w:r w:rsidRPr="000913F4">
        <w:t>, both exporting and innovative firms are, in general, larger, more productive and more intensive in skilled labor</w:t>
      </w:r>
      <w:r>
        <w:t xml:space="preserve">.  Existing studies have already </w:t>
      </w:r>
      <w:r w:rsidR="00AE6EAF">
        <w:t xml:space="preserve">signaled </w:t>
      </w:r>
      <w:r>
        <w:t xml:space="preserve">a correlation </w:t>
      </w:r>
      <w:r w:rsidRPr="000913F4">
        <w:t>between innovation and exports</w:t>
      </w:r>
      <w:r>
        <w:t xml:space="preserve"> of </w:t>
      </w:r>
      <w:r w:rsidRPr="000913F4">
        <w:t>Brazilian</w:t>
      </w:r>
      <w:r>
        <w:t xml:space="preserve"> firms. </w:t>
      </w:r>
    </w:p>
    <w:p w:rsidR="00355530" w:rsidRDefault="00355530" w:rsidP="00DD42EF"/>
    <w:p w:rsidR="00DD42EF" w:rsidRDefault="00AE6EAF" w:rsidP="00DD42EF">
      <w:r>
        <w:t>T</w:t>
      </w:r>
      <w:r w:rsidR="00DD42EF" w:rsidRPr="000913F4">
        <w:t xml:space="preserve">his </w:t>
      </w:r>
      <w:r w:rsidR="00DD42EF">
        <w:t xml:space="preserve">report </w:t>
      </w:r>
      <w:r>
        <w:t xml:space="preserve">contributes to this literature by analyzing on </w:t>
      </w:r>
      <w:r w:rsidR="00DD42EF">
        <w:t xml:space="preserve">which extent </w:t>
      </w:r>
      <w:r>
        <w:t xml:space="preserve">the </w:t>
      </w:r>
      <w:r w:rsidR="00DD42EF" w:rsidRPr="000913F4">
        <w:t xml:space="preserve">better export performance of innovative firms </w:t>
      </w:r>
      <w:r w:rsidR="00DD42EF">
        <w:t xml:space="preserve">may be </w:t>
      </w:r>
      <w:r w:rsidR="00DD42EF" w:rsidRPr="000913F4">
        <w:t xml:space="preserve">related to </w:t>
      </w:r>
      <w:r w:rsidR="00DD42EF">
        <w:t xml:space="preserve">different </w:t>
      </w:r>
      <w:r>
        <w:t xml:space="preserve">IP-related </w:t>
      </w:r>
      <w:r w:rsidR="00DD42EF">
        <w:t>appropriation strategies</w:t>
      </w:r>
      <w:r>
        <w:t>.</w:t>
      </w:r>
      <w:r w:rsidR="00355530">
        <w:t xml:space="preserve"> </w:t>
      </w:r>
      <w:r w:rsidR="00DD42EF" w:rsidRPr="00251D2D">
        <w:t xml:space="preserve">In order to answer this question, we analyze the </w:t>
      </w:r>
      <w:r w:rsidR="00DD42EF">
        <w:t xml:space="preserve">export </w:t>
      </w:r>
      <w:r w:rsidR="00DD42EF" w:rsidRPr="00251D2D">
        <w:t xml:space="preserve">behavior of industrial innovative firms, aiming to identify the relevance of </w:t>
      </w:r>
      <w:r w:rsidR="00DD42EF">
        <w:t xml:space="preserve">each IP </w:t>
      </w:r>
      <w:r w:rsidR="00DD42EF" w:rsidRPr="00251D2D">
        <w:t>appropria</w:t>
      </w:r>
      <w:r w:rsidR="00DD42EF">
        <w:t xml:space="preserve">tion instrument.  </w:t>
      </w:r>
      <w:r w:rsidR="00DD42EF" w:rsidRPr="00251D2D">
        <w:t xml:space="preserve">The </w:t>
      </w:r>
      <w:r w:rsidR="00DD42EF">
        <w:t xml:space="preserve">main </w:t>
      </w:r>
      <w:r w:rsidR="00DD42EF" w:rsidRPr="00251D2D">
        <w:t>appropria</w:t>
      </w:r>
      <w:r w:rsidR="00DD42EF">
        <w:t xml:space="preserve">tion </w:t>
      </w:r>
      <w:r w:rsidR="00DD42EF" w:rsidRPr="00251D2D">
        <w:t xml:space="preserve">methods </w:t>
      </w:r>
      <w:r w:rsidR="00DD42EF">
        <w:t xml:space="preserve">analyzed </w:t>
      </w:r>
      <w:r w:rsidR="00DD42EF" w:rsidRPr="00251D2D">
        <w:t xml:space="preserve">in this </w:t>
      </w:r>
      <w:r w:rsidR="00DD42EF">
        <w:t xml:space="preserve">report </w:t>
      </w:r>
      <w:r w:rsidR="00DD42EF" w:rsidRPr="00251D2D">
        <w:t>are invention patents, utility models, industrial designs and trademarks.</w:t>
      </w:r>
      <w:r w:rsidR="00275B79">
        <w:t xml:space="preserve"> </w:t>
      </w:r>
    </w:p>
    <w:p w:rsidR="00DD42EF" w:rsidRDefault="00DD42EF" w:rsidP="00DD42EF"/>
    <w:p w:rsidR="00091C22" w:rsidRDefault="00DD42EF" w:rsidP="00355530">
      <w:r w:rsidRPr="003D1ACF">
        <w:rPr>
          <w:lang w:val="pt-BR"/>
        </w:rPr>
        <w:t>The data used in this report was consolidated from three different statistical sources</w:t>
      </w:r>
      <w:r w:rsidR="00275B79" w:rsidRPr="003D1ACF">
        <w:rPr>
          <w:lang w:val="pt-BR"/>
        </w:rPr>
        <w:t xml:space="preserve">: </w:t>
      </w:r>
      <w:r w:rsidR="00D247E4">
        <w:rPr>
          <w:lang w:val="pt-BR"/>
        </w:rPr>
        <w:t xml:space="preserve"> </w:t>
      </w:r>
      <w:r w:rsidR="00275B79" w:rsidRPr="003D1ACF">
        <w:rPr>
          <w:lang w:val="pt-BR"/>
        </w:rPr>
        <w:t xml:space="preserve">(1) </w:t>
      </w:r>
      <w:r w:rsidRPr="003D1ACF">
        <w:rPr>
          <w:lang w:val="pt-BR"/>
        </w:rPr>
        <w:t xml:space="preserve">the </w:t>
      </w:r>
      <w:r w:rsidRPr="003D1ACF">
        <w:rPr>
          <w:i/>
          <w:lang w:val="pt-BR"/>
        </w:rPr>
        <w:t>Pesquisa de Inovação Tecnologica</w:t>
      </w:r>
      <w:r w:rsidRPr="003D1ACF">
        <w:rPr>
          <w:lang w:val="pt-BR"/>
        </w:rPr>
        <w:t xml:space="preserve"> (PINTEC) from the </w:t>
      </w:r>
      <w:r w:rsidRPr="003D1ACF">
        <w:rPr>
          <w:i/>
          <w:lang w:val="pt-BR"/>
        </w:rPr>
        <w:t xml:space="preserve">Instituto Brasileiro de Geografia e Estatistica </w:t>
      </w:r>
      <w:r w:rsidRPr="003D1ACF">
        <w:rPr>
          <w:lang w:val="pt-BR"/>
        </w:rPr>
        <w:t>(IBGE)</w:t>
      </w:r>
      <w:r w:rsidR="00275B79" w:rsidRPr="003D1ACF">
        <w:rPr>
          <w:lang w:val="pt-BR"/>
        </w:rPr>
        <w:t xml:space="preserve">; </w:t>
      </w:r>
      <w:r w:rsidR="00D247E4">
        <w:rPr>
          <w:lang w:val="pt-BR"/>
        </w:rPr>
        <w:t xml:space="preserve"> </w:t>
      </w:r>
      <w:r w:rsidR="00275B79" w:rsidRPr="003D1ACF">
        <w:rPr>
          <w:lang w:val="pt-BR"/>
        </w:rPr>
        <w:t xml:space="preserve">(2) the </w:t>
      </w:r>
      <w:r w:rsidRPr="003D1ACF">
        <w:rPr>
          <w:i/>
          <w:lang w:val="pt-BR"/>
        </w:rPr>
        <w:t xml:space="preserve">Secretaria de Comercio Exterior </w:t>
      </w:r>
      <w:r w:rsidRPr="003D1ACF">
        <w:rPr>
          <w:lang w:val="pt-BR"/>
        </w:rPr>
        <w:t xml:space="preserve">(SECEX), under the </w:t>
      </w:r>
      <w:r w:rsidRPr="003D1ACF">
        <w:rPr>
          <w:i/>
          <w:lang w:val="pt-BR"/>
        </w:rPr>
        <w:t>Minist</w:t>
      </w:r>
      <w:r w:rsidR="00BC068C">
        <w:rPr>
          <w:i/>
          <w:lang w:val="pt-BR"/>
        </w:rPr>
        <w:t>é</w:t>
      </w:r>
      <w:r w:rsidRPr="003D1ACF">
        <w:rPr>
          <w:i/>
          <w:lang w:val="pt-BR"/>
        </w:rPr>
        <w:t>rio d</w:t>
      </w:r>
      <w:r w:rsidR="00683998">
        <w:rPr>
          <w:i/>
          <w:lang w:val="pt-BR"/>
        </w:rPr>
        <w:t>o</w:t>
      </w:r>
      <w:r w:rsidRPr="003D1ACF">
        <w:rPr>
          <w:i/>
          <w:lang w:val="pt-BR"/>
        </w:rPr>
        <w:t xml:space="preserve"> Desenvolvimento, Ind</w:t>
      </w:r>
      <w:r w:rsidR="00BC068C">
        <w:rPr>
          <w:i/>
          <w:lang w:val="pt-BR"/>
        </w:rPr>
        <w:t>ú</w:t>
      </w:r>
      <w:r w:rsidRPr="003D1ACF">
        <w:rPr>
          <w:i/>
          <w:lang w:val="pt-BR"/>
        </w:rPr>
        <w:t>stria e Comercio</w:t>
      </w:r>
      <w:r w:rsidRPr="003D1ACF">
        <w:rPr>
          <w:lang w:val="pt-BR"/>
        </w:rPr>
        <w:t xml:space="preserve"> (MDIC)</w:t>
      </w:r>
      <w:r w:rsidR="00275B79" w:rsidRPr="003D1ACF">
        <w:rPr>
          <w:lang w:val="pt-BR"/>
        </w:rPr>
        <w:t xml:space="preserve">; </w:t>
      </w:r>
      <w:r w:rsidR="00D247E4">
        <w:rPr>
          <w:lang w:val="pt-BR"/>
        </w:rPr>
        <w:t xml:space="preserve"> </w:t>
      </w:r>
      <w:r w:rsidR="00275B79" w:rsidRPr="003D1ACF">
        <w:rPr>
          <w:lang w:val="pt-BR"/>
        </w:rPr>
        <w:t xml:space="preserve">and, (3) </w:t>
      </w:r>
      <w:r w:rsidRPr="003D1ACF">
        <w:rPr>
          <w:lang w:val="pt-BR"/>
        </w:rPr>
        <w:t xml:space="preserve">the RAIS database of the </w:t>
      </w:r>
      <w:r w:rsidRPr="003D1ACF">
        <w:rPr>
          <w:i/>
          <w:lang w:val="pt-BR"/>
        </w:rPr>
        <w:t>Minist</w:t>
      </w:r>
      <w:r w:rsidR="00BC068C">
        <w:rPr>
          <w:i/>
          <w:lang w:val="pt-BR"/>
        </w:rPr>
        <w:t>é</w:t>
      </w:r>
      <w:r w:rsidRPr="003D1ACF">
        <w:rPr>
          <w:i/>
          <w:lang w:val="pt-BR"/>
        </w:rPr>
        <w:t>rio d</w:t>
      </w:r>
      <w:r w:rsidR="00683998">
        <w:rPr>
          <w:i/>
          <w:lang w:val="pt-BR"/>
        </w:rPr>
        <w:t>o</w:t>
      </w:r>
      <w:r w:rsidRPr="003D1ACF">
        <w:rPr>
          <w:i/>
          <w:lang w:val="pt-BR"/>
        </w:rPr>
        <w:t xml:space="preserve"> Trabalho e Emprego</w:t>
      </w:r>
      <w:r w:rsidRPr="003D1ACF">
        <w:rPr>
          <w:lang w:val="pt-BR"/>
        </w:rPr>
        <w:t xml:space="preserve"> (MTE).</w:t>
      </w:r>
      <w:r w:rsidR="00767E60" w:rsidRPr="003D1ACF">
        <w:rPr>
          <w:lang w:val="pt-BR"/>
        </w:rPr>
        <w:t xml:space="preserve">  </w:t>
      </w:r>
      <w:r w:rsidR="00355530">
        <w:t>The main reason we make use of PINTEC is that this is the only comprehensive statistical source with some information on the IP use by Brazilian firms</w:t>
      </w:r>
      <w:r w:rsidR="00683998">
        <w:t xml:space="preserve"> available</w:t>
      </w:r>
      <w:r w:rsidR="00355530">
        <w:rPr>
          <w:rStyle w:val="FootnoteReference"/>
        </w:rPr>
        <w:footnoteReference w:id="1"/>
      </w:r>
      <w:r w:rsidR="00355530">
        <w:t>.</w:t>
      </w:r>
    </w:p>
    <w:p w:rsidR="00091C22" w:rsidRDefault="00091C22" w:rsidP="00355530"/>
    <w:p w:rsidR="00355530" w:rsidRDefault="00355530" w:rsidP="00355530">
      <w:r>
        <w:t xml:space="preserve">In particular, PINTEC contains basic </w:t>
      </w:r>
      <w:r w:rsidRPr="000913F4">
        <w:t>information about appropria</w:t>
      </w:r>
      <w:r>
        <w:t>tion</w:t>
      </w:r>
      <w:r w:rsidRPr="000913F4">
        <w:t xml:space="preserve"> methods used </w:t>
      </w:r>
      <w:r>
        <w:t xml:space="preserve">in order to protect </w:t>
      </w:r>
      <w:r w:rsidRPr="000913F4">
        <w:t>innovation</w:t>
      </w:r>
      <w:r>
        <w:t xml:space="preserve"> outcomes</w:t>
      </w:r>
      <w:r w:rsidR="00767E60">
        <w:t>, which f</w:t>
      </w:r>
      <w:r>
        <w:t>ollo</w:t>
      </w:r>
      <w:r w:rsidR="00767E60">
        <w:t>ws</w:t>
      </w:r>
      <w:r>
        <w:t xml:space="preserve"> the standard </w:t>
      </w:r>
      <w:r w:rsidR="00767E60">
        <w:t xml:space="preserve">of other </w:t>
      </w:r>
      <w:r>
        <w:t>innovation survey</w:t>
      </w:r>
      <w:r w:rsidR="00767E60">
        <w:t>s</w:t>
      </w:r>
      <w:r w:rsidR="00091C22">
        <w:t xml:space="preserve">.  This standard has </w:t>
      </w:r>
      <w:r w:rsidR="003664AC">
        <w:t xml:space="preserve">one crucial </w:t>
      </w:r>
      <w:r>
        <w:t xml:space="preserve">limitation </w:t>
      </w:r>
      <w:r w:rsidR="00091C22">
        <w:t>concerning the measurement of IP use</w:t>
      </w:r>
      <w:r w:rsidR="003664AC">
        <w:t xml:space="preserve">:  </w:t>
      </w:r>
      <w:r w:rsidRPr="000913F4">
        <w:t xml:space="preserve">only </w:t>
      </w:r>
      <w:r w:rsidR="00AE089C">
        <w:t xml:space="preserve">innovative </w:t>
      </w:r>
      <w:r w:rsidRPr="000913F4">
        <w:t xml:space="preserve">firms </w:t>
      </w:r>
      <w:r w:rsidR="00AA0309">
        <w:t>during surveyed period have to respond the IP questions</w:t>
      </w:r>
      <w:r>
        <w:t xml:space="preserve">.  </w:t>
      </w:r>
      <w:r w:rsidR="003664AC">
        <w:t xml:space="preserve">Therefore, this excludes </w:t>
      </w:r>
      <w:r>
        <w:t>firm</w:t>
      </w:r>
      <w:r w:rsidR="003664AC">
        <w:t>s</w:t>
      </w:r>
      <w:r>
        <w:t xml:space="preserve"> which ha</w:t>
      </w:r>
      <w:r w:rsidR="003664AC">
        <w:t xml:space="preserve">ve innovated before the surveyed period as well as IP users which are not technologically innovative.  </w:t>
      </w:r>
      <w:r>
        <w:t>For instance, a firm successfully protecting its branding and reputation investments through trademark protection may well appear as not using trademarks in PINTEC.</w:t>
      </w:r>
      <w:r w:rsidR="006C2153">
        <w:t xml:space="preserve">  Another limitation of innovation surveys concerns the sampling process, which favors the inclusion of larger firms</w:t>
      </w:r>
      <w:r w:rsidR="00EF7096">
        <w:t>,</w:t>
      </w:r>
      <w:r w:rsidR="00EF7096" w:rsidRPr="00EF7096">
        <w:t xml:space="preserve"> </w:t>
      </w:r>
      <w:r w:rsidR="00EF7096">
        <w:t>which are responsible for 66% of total innovative expenditures and 88% of R&amp;D expenditures in Brazil</w:t>
      </w:r>
      <w:r w:rsidR="006C2153">
        <w:t>.  Given this, we limit a substantial part of the analysis of this report to only innovative Brazilian firms with 500 or more employees</w:t>
      </w:r>
      <w:r w:rsidR="00BC068C">
        <w:t>.</w:t>
      </w:r>
    </w:p>
    <w:p w:rsidR="00DD42EF" w:rsidRDefault="00DD42EF" w:rsidP="00DD42EF"/>
    <w:p w:rsidR="00EB0388" w:rsidRDefault="00EB0388" w:rsidP="00EB0388">
      <w:pPr>
        <w:pStyle w:val="Caption"/>
      </w:pPr>
      <w:bookmarkStart w:id="5" w:name="_Ref384903913"/>
      <w:r>
        <w:t xml:space="preserve">Table E - </w:t>
      </w:r>
      <w:fldSimple w:instr=" SEQ Table_E_- \* ARABIC ">
        <w:r w:rsidR="00B92160">
          <w:rPr>
            <w:noProof/>
          </w:rPr>
          <w:t>1</w:t>
        </w:r>
      </w:fldSimple>
      <w:bookmarkEnd w:id="5"/>
      <w:r>
        <w:t xml:space="preserve"> - Exports and appropriation methods</w:t>
      </w:r>
    </w:p>
    <w:p w:rsidR="00EB0388" w:rsidRPr="00B55174" w:rsidRDefault="00EB0388" w:rsidP="00EB0388">
      <w:pPr>
        <w:pStyle w:val="Captionnotes"/>
      </w:pPr>
      <w:r w:rsidRPr="00B55174">
        <w:rPr>
          <w:noProof/>
        </w:rPr>
        <w:drawing>
          <wp:inline distT="0" distB="0" distL="0" distR="0" wp14:anchorId="49960C1B" wp14:editId="1C5B4B77">
            <wp:extent cx="4962525" cy="156210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62525" cy="1562100"/>
                    </a:xfrm>
                    <a:prstGeom prst="rect">
                      <a:avLst/>
                    </a:prstGeom>
                    <a:noFill/>
                    <a:ln>
                      <a:noFill/>
                    </a:ln>
                  </pic:spPr>
                </pic:pic>
              </a:graphicData>
            </a:graphic>
          </wp:inline>
        </w:drawing>
      </w:r>
    </w:p>
    <w:p w:rsidR="00EB0388" w:rsidRDefault="00EB0388" w:rsidP="00EB0388">
      <w:pPr>
        <w:pStyle w:val="Captionnotes"/>
      </w:pPr>
      <w:r>
        <w:t>Source: IBGE/PINTEC 2008</w:t>
      </w:r>
      <w:r w:rsidRPr="007D655B">
        <w:t xml:space="preserve"> and MDIC/SECEX </w:t>
      </w:r>
      <w:r>
        <w:t>2008.</w:t>
      </w:r>
    </w:p>
    <w:p w:rsidR="00BE65F9" w:rsidRDefault="00BE65F9" w:rsidP="00BE65F9"/>
    <w:p w:rsidR="008832D0" w:rsidRDefault="008832D0" w:rsidP="00BE65F9">
      <w:pPr>
        <w:pStyle w:val="Heading2"/>
        <w:numPr>
          <w:ilvl w:val="0"/>
          <w:numId w:val="0"/>
        </w:numPr>
        <w:ind w:left="576" w:hanging="576"/>
      </w:pPr>
      <w:r>
        <w:lastRenderedPageBreak/>
        <w:t xml:space="preserve">A descriptive analysis on IP use and export performance </w:t>
      </w:r>
    </w:p>
    <w:p w:rsidR="008832D0" w:rsidRDefault="008832D0" w:rsidP="007C0D2F"/>
    <w:p w:rsidR="00DD42EF" w:rsidRDefault="00DD42EF" w:rsidP="00DD42EF">
      <w:r w:rsidRPr="000913F4">
        <w:t>Innovative firms tend to be more intensive in exports compared to firms that do not innovate</w:t>
      </w:r>
      <w:r>
        <w:t xml:space="preserve">.  </w:t>
      </w:r>
      <w:r w:rsidR="008832D0">
        <w:t>Brazilian i</w:t>
      </w:r>
      <w:r w:rsidR="008832D0" w:rsidRPr="000913F4">
        <w:t xml:space="preserve">nnovative firms </w:t>
      </w:r>
      <w:r w:rsidR="008832D0">
        <w:t xml:space="preserve">are more likely to export and they do it in a greater extent: </w:t>
      </w:r>
      <w:r w:rsidR="008832D0" w:rsidRPr="000913F4">
        <w:t xml:space="preserve">14.6% of innovative </w:t>
      </w:r>
      <w:r w:rsidR="008832D0">
        <w:t xml:space="preserve">firms are exporters, while only </w:t>
      </w:r>
      <w:r w:rsidR="008832D0" w:rsidRPr="000913F4">
        <w:t xml:space="preserve">8.2% </w:t>
      </w:r>
      <w:r w:rsidR="008832D0">
        <w:t xml:space="preserve">of non-innovative firms </w:t>
      </w:r>
      <w:r w:rsidR="008832D0" w:rsidRPr="000913F4">
        <w:t>are</w:t>
      </w:r>
      <w:r w:rsidR="008832D0">
        <w:t xml:space="preserve">.  </w:t>
      </w:r>
      <w:r w:rsidR="008832D0" w:rsidRPr="000913F4">
        <w:t xml:space="preserve">On average, the export </w:t>
      </w:r>
      <w:r w:rsidR="008832D0">
        <w:t xml:space="preserve">sales </w:t>
      </w:r>
      <w:r w:rsidR="008832D0" w:rsidRPr="000913F4">
        <w:t xml:space="preserve">of innovative firms </w:t>
      </w:r>
      <w:r w:rsidR="008832D0">
        <w:t xml:space="preserve">(more than 3.3 million USD) </w:t>
      </w:r>
      <w:r w:rsidR="008832D0" w:rsidRPr="000913F4">
        <w:t>represent almost ten times th</w:t>
      </w:r>
      <w:r w:rsidR="008832D0">
        <w:t xml:space="preserve">ose </w:t>
      </w:r>
      <w:r w:rsidR="008832D0" w:rsidRPr="000913F4">
        <w:t>observed among non-innovative ones</w:t>
      </w:r>
      <w:r w:rsidR="008832D0">
        <w:t xml:space="preserve"> (0.35 million USD).  </w:t>
      </w:r>
      <w:r w:rsidRPr="000913F4">
        <w:t>Added to this fact, both exporting and innovative firms are, in general, larger, more productive and more intensive in skilled labor</w:t>
      </w:r>
      <w:r>
        <w:t xml:space="preserve">.  </w:t>
      </w:r>
    </w:p>
    <w:p w:rsidR="00DD42EF" w:rsidRDefault="00DD42EF" w:rsidP="00DD42EF"/>
    <w:p w:rsidR="00DD42EF" w:rsidRPr="000913F4" w:rsidRDefault="00DD42EF" w:rsidP="00DD42EF">
      <w:r>
        <w:t>Not surprisingly, there are higher shares of exporting firms making use of each appropriation method as an effective means to protect their innovation</w:t>
      </w:r>
      <w:r w:rsidR="006F09F5">
        <w:t xml:space="preserve">, </w:t>
      </w:r>
      <w:r>
        <w:t>regardless if the appropriation strategy is IP or non-IP based</w:t>
      </w:r>
      <w:r w:rsidR="006F09F5">
        <w:t xml:space="preserve"> (</w:t>
      </w:r>
      <w:r w:rsidR="006F09F5">
        <w:fldChar w:fldCharType="begin"/>
      </w:r>
      <w:r w:rsidR="006F09F5">
        <w:instrText xml:space="preserve"> REF _Ref384903913 \h </w:instrText>
      </w:r>
      <w:r w:rsidR="006F09F5">
        <w:fldChar w:fldCharType="separate"/>
      </w:r>
      <w:r w:rsidR="00B92160">
        <w:t xml:space="preserve">Table E - </w:t>
      </w:r>
      <w:r w:rsidR="00B92160">
        <w:rPr>
          <w:noProof/>
        </w:rPr>
        <w:t>1</w:t>
      </w:r>
      <w:r w:rsidR="006F09F5">
        <w:fldChar w:fldCharType="end"/>
      </w:r>
      <w:r w:rsidR="006F09F5">
        <w:t>)</w:t>
      </w:r>
      <w:r>
        <w:t>.  In proportional terms, we observe the highest differences for lead time, design complexity and patents.</w:t>
      </w:r>
    </w:p>
    <w:p w:rsidR="00DD42EF" w:rsidRDefault="00DD42EF" w:rsidP="00DD42EF"/>
    <w:p w:rsidR="00DD42EF" w:rsidRPr="00385478" w:rsidRDefault="00C173E6" w:rsidP="00DD42EF">
      <w:pPr>
        <w:pStyle w:val="Caption"/>
      </w:pPr>
      <w:bookmarkStart w:id="6" w:name="_Ref384904010"/>
      <w:r>
        <w:t xml:space="preserve">Table E - </w:t>
      </w:r>
      <w:fldSimple w:instr=" SEQ Table_E_- \* ARABIC ">
        <w:r w:rsidR="00B92160">
          <w:rPr>
            <w:noProof/>
          </w:rPr>
          <w:t>2</w:t>
        </w:r>
      </w:fldSimple>
      <w:bookmarkEnd w:id="6"/>
      <w:r>
        <w:t xml:space="preserve"> - </w:t>
      </w:r>
      <w:r w:rsidR="00DD42EF" w:rsidRPr="00385478">
        <w:t>I</w:t>
      </w:r>
      <w:r w:rsidR="00DD42EF">
        <w:t>P</w:t>
      </w:r>
      <w:r w:rsidR="00DD42EF" w:rsidRPr="00385478">
        <w:t xml:space="preserve">-related appropriation methods </w:t>
      </w:r>
      <w:r w:rsidR="00DD42EF">
        <w:t>(L</w:t>
      </w:r>
      <w:r w:rsidR="00DD42EF" w:rsidRPr="00385478">
        <w:t>arge firms</w:t>
      </w:r>
      <w:r w:rsidR="00DD42EF">
        <w:t>)</w:t>
      </w:r>
    </w:p>
    <w:p w:rsidR="00DD42EF" w:rsidRDefault="00DD42EF" w:rsidP="00DD42EF">
      <w:pPr>
        <w:pStyle w:val="Captionnotes"/>
      </w:pPr>
      <w:r>
        <w:rPr>
          <w:noProof/>
        </w:rPr>
        <w:drawing>
          <wp:inline distT="0" distB="0" distL="0" distR="0" wp14:anchorId="756ADE08" wp14:editId="1FD4D5E4">
            <wp:extent cx="4123972" cy="63627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23972" cy="6362700"/>
                    </a:xfrm>
                    <a:prstGeom prst="rect">
                      <a:avLst/>
                    </a:prstGeom>
                    <a:noFill/>
                    <a:ln>
                      <a:noFill/>
                    </a:ln>
                  </pic:spPr>
                </pic:pic>
              </a:graphicData>
            </a:graphic>
          </wp:inline>
        </w:drawing>
      </w:r>
    </w:p>
    <w:p w:rsidR="00DD42EF" w:rsidRDefault="00DD42EF" w:rsidP="00DD42EF"/>
    <w:p w:rsidR="00DD42EF" w:rsidRDefault="00C173E6" w:rsidP="00DD42EF">
      <w:r>
        <w:lastRenderedPageBreak/>
        <w:t>Firms using any of the four IP-related appropriation methods – invention patents, utility models, industrial designs and trademarks –</w:t>
      </w:r>
      <w:r w:rsidR="00DD42EF">
        <w:t>are more likely to export and they do it in a greater extent</w:t>
      </w:r>
      <w:r>
        <w:t xml:space="preserve"> (</w:t>
      </w:r>
      <w:r>
        <w:fldChar w:fldCharType="begin"/>
      </w:r>
      <w:r>
        <w:instrText xml:space="preserve"> REF _Ref384904010 \h </w:instrText>
      </w:r>
      <w:r>
        <w:fldChar w:fldCharType="separate"/>
      </w:r>
      <w:r w:rsidR="00B92160">
        <w:t xml:space="preserve">Table E - </w:t>
      </w:r>
      <w:r w:rsidR="00B92160">
        <w:rPr>
          <w:noProof/>
        </w:rPr>
        <w:t>2</w:t>
      </w:r>
      <w:r>
        <w:fldChar w:fldCharType="end"/>
      </w:r>
      <w:r>
        <w:t>)</w:t>
      </w:r>
      <w:r w:rsidR="00DD42EF">
        <w:t xml:space="preserve">.  </w:t>
      </w:r>
      <w:r w:rsidR="00F85E2A">
        <w:t>They also often account for a larger extent of the sector total exports</w:t>
      </w:r>
      <w:r w:rsidR="00DD42EF">
        <w:t>.</w:t>
      </w:r>
    </w:p>
    <w:p w:rsidR="00DD42EF" w:rsidRDefault="00DD42EF" w:rsidP="00DD42EF"/>
    <w:p w:rsidR="00331F9A" w:rsidRDefault="00DD42EF" w:rsidP="00EC4E15">
      <w:r>
        <w:t xml:space="preserve">However, this is also related to basic firm characteristics such origin or size, which can also be claimed to affect both exports and innovation.  Most foreign controlled firms – either fully or </w:t>
      </w:r>
      <w:r w:rsidR="00317329">
        <w:t xml:space="preserve">partially </w:t>
      </w:r>
      <w:r>
        <w:t>– are exporters</w:t>
      </w:r>
      <w:r w:rsidR="00EC4E15">
        <w:t>.</w:t>
      </w:r>
      <w:r>
        <w:t xml:space="preserve">  Similarly, exporting firms have on average ten times more employees and forty times more sales </w:t>
      </w:r>
      <w:r w:rsidRPr="000913F4">
        <w:t>than non-exporters</w:t>
      </w:r>
      <w:r>
        <w:t>.</w:t>
      </w:r>
      <w:r w:rsidR="00EC4E15">
        <w:t xml:space="preserve">  Moreover, the </w:t>
      </w:r>
      <w:r w:rsidR="00EC4E15" w:rsidRPr="000913F4">
        <w:t>average exporting firm</w:t>
      </w:r>
      <w:r w:rsidR="00EC4E15">
        <w:t xml:space="preserve"> is also more knowledge intensive.  They have 30 times more skilled labor exclusively associated with R&amp;D activities and they expend more in innovation-related activities.  This is particularly the case of R&amp;D expenditures – either internal or external – for which exporting firms not only expend more than 100 times more than non-exporting ones but they also do it three times more intensively (</w:t>
      </w:r>
      <w:r w:rsidR="00EC4E15">
        <w:fldChar w:fldCharType="begin"/>
      </w:r>
      <w:r w:rsidR="00EC4E15">
        <w:instrText xml:space="preserve"> REF _Ref384904388 \h </w:instrText>
      </w:r>
      <w:r w:rsidR="00EC4E15">
        <w:fldChar w:fldCharType="separate"/>
      </w:r>
      <w:r w:rsidR="00B92160">
        <w:t xml:space="preserve">Table E - </w:t>
      </w:r>
      <w:r w:rsidR="00B92160">
        <w:rPr>
          <w:noProof/>
        </w:rPr>
        <w:t>3</w:t>
      </w:r>
      <w:r w:rsidR="00EC4E15">
        <w:fldChar w:fldCharType="end"/>
      </w:r>
      <w:r w:rsidR="00EC4E15">
        <w:t>).  This is not the case for acquisition of external knowledge</w:t>
      </w:r>
      <w:r w:rsidR="00331F9A">
        <w:t xml:space="preserve"> – which may be articulated through IP transfer – </w:t>
      </w:r>
      <w:r w:rsidR="00EC4E15">
        <w:t>for</w:t>
      </w:r>
      <w:r w:rsidR="00331F9A">
        <w:t xml:space="preserve"> </w:t>
      </w:r>
      <w:r w:rsidR="00EC4E15">
        <w:t xml:space="preserve">which exporting firms expend quantitatively more, but almost equally in relative terms.  </w:t>
      </w:r>
    </w:p>
    <w:p w:rsidR="00EC4E15" w:rsidRDefault="00EC4E15" w:rsidP="00EC4E15"/>
    <w:p w:rsidR="00DD42EF" w:rsidRDefault="00DD42EF" w:rsidP="00DD42EF"/>
    <w:p w:rsidR="00DD42EF" w:rsidRDefault="00EC4E15" w:rsidP="00EC4E15">
      <w:pPr>
        <w:pStyle w:val="Caption"/>
      </w:pPr>
      <w:bookmarkStart w:id="7" w:name="_Ref384904388"/>
      <w:r>
        <w:t xml:space="preserve">Table E - </w:t>
      </w:r>
      <w:fldSimple w:instr=" SEQ Table_E_- \* ARABIC ">
        <w:r w:rsidR="00B92160">
          <w:rPr>
            <w:noProof/>
          </w:rPr>
          <w:t>3</w:t>
        </w:r>
      </w:fldSimple>
      <w:bookmarkEnd w:id="7"/>
      <w:r w:rsidR="00DD42EF">
        <w:t xml:space="preserve"> - </w:t>
      </w:r>
      <w:r w:rsidR="00DD42EF" w:rsidRPr="000913F4">
        <w:t>Innovative expenditures and export propensity</w:t>
      </w:r>
    </w:p>
    <w:p w:rsidR="00DD42EF" w:rsidRDefault="00DD42EF" w:rsidP="00DD42EF">
      <w:pPr>
        <w:pStyle w:val="Captionnotes"/>
      </w:pPr>
      <w:r>
        <w:rPr>
          <w:noProof/>
        </w:rPr>
        <w:drawing>
          <wp:inline distT="0" distB="0" distL="0" distR="0" wp14:anchorId="431E3E68" wp14:editId="7A4CE68E">
            <wp:extent cx="5257800" cy="399097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57800" cy="3990975"/>
                    </a:xfrm>
                    <a:prstGeom prst="rect">
                      <a:avLst/>
                    </a:prstGeom>
                    <a:noFill/>
                    <a:ln>
                      <a:noFill/>
                    </a:ln>
                  </pic:spPr>
                </pic:pic>
              </a:graphicData>
            </a:graphic>
          </wp:inline>
        </w:drawing>
      </w:r>
    </w:p>
    <w:p w:rsidR="00DD42EF" w:rsidRDefault="00DD42EF" w:rsidP="00DD42EF">
      <w:pPr>
        <w:pStyle w:val="Captionnotes"/>
      </w:pPr>
      <w:r>
        <w:t>Source: IBGE/PINTEC 2008</w:t>
      </w:r>
      <w:r w:rsidRPr="007D655B">
        <w:t xml:space="preserve"> and MDIC/SECEX </w:t>
      </w:r>
      <w:r>
        <w:t xml:space="preserve">2008. </w:t>
      </w:r>
    </w:p>
    <w:p w:rsidR="00DD42EF" w:rsidRDefault="00DD42EF" w:rsidP="00DD42EF"/>
    <w:p w:rsidR="00DD42EF" w:rsidRDefault="00DD42EF" w:rsidP="00DD42EF"/>
    <w:p w:rsidR="0081453B" w:rsidRDefault="0081453B">
      <w:pPr>
        <w:spacing w:after="200" w:line="276" w:lineRule="auto"/>
      </w:pPr>
      <w:r>
        <w:br w:type="page"/>
      </w:r>
    </w:p>
    <w:p w:rsidR="00DD42EF" w:rsidRDefault="00DD42EF" w:rsidP="00DD42EF"/>
    <w:p w:rsidR="00DD42EF" w:rsidRDefault="00DD42EF" w:rsidP="00F80904">
      <w:pPr>
        <w:pStyle w:val="Heading2"/>
        <w:numPr>
          <w:ilvl w:val="0"/>
          <w:numId w:val="0"/>
        </w:numPr>
        <w:ind w:left="576" w:hanging="576"/>
      </w:pPr>
      <w:r>
        <w:t>Multivariate analysis</w:t>
      </w:r>
    </w:p>
    <w:p w:rsidR="00DD42EF" w:rsidRDefault="00DD42EF" w:rsidP="00DD42EF"/>
    <w:p w:rsidR="00344689" w:rsidRDefault="00DD42EF" w:rsidP="00DD42EF">
      <w:r>
        <w:t>T</w:t>
      </w:r>
      <w:r w:rsidRPr="000913F4">
        <w:t xml:space="preserve">he results </w:t>
      </w:r>
      <w:r>
        <w:t xml:space="preserve">from the previous </w:t>
      </w:r>
      <w:r w:rsidRPr="000913F4">
        <w:t xml:space="preserve">descriptive analysis indicate a </w:t>
      </w:r>
      <w:r>
        <w:t xml:space="preserve">link </w:t>
      </w:r>
      <w:r w:rsidRPr="000913F4">
        <w:t xml:space="preserve">between innovation and </w:t>
      </w:r>
      <w:r>
        <w:t>different measures of exporting activity.  Nevertheless, we observed in the same analysis that exporting firms also relate to other firm characteristics such as capital origin or size.  We have also observed that sector heterogeneity plays some role in these metrics and it needs to be considered more thoroughly.</w:t>
      </w:r>
      <w:r w:rsidR="00344689">
        <w:t xml:space="preserve">  </w:t>
      </w:r>
      <w:r>
        <w:t xml:space="preserve">In order to account for these issues, we carry a series of multivariate analyses on the </w:t>
      </w:r>
      <w:r w:rsidRPr="004F5B04">
        <w:t>relation</w:t>
      </w:r>
      <w:r>
        <w:t>ship</w:t>
      </w:r>
      <w:r w:rsidRPr="004F5B04">
        <w:t xml:space="preserve"> between </w:t>
      </w:r>
      <w:r>
        <w:t xml:space="preserve">IP-related </w:t>
      </w:r>
      <w:r w:rsidRPr="004F5B04">
        <w:t>appropria</w:t>
      </w:r>
      <w:r>
        <w:t xml:space="preserve">tion </w:t>
      </w:r>
      <w:r w:rsidRPr="004F5B04">
        <w:t>and export variables</w:t>
      </w:r>
      <w:r>
        <w:t>.</w:t>
      </w:r>
    </w:p>
    <w:p w:rsidR="00344689" w:rsidRDefault="00344689" w:rsidP="00DD42EF"/>
    <w:p w:rsidR="00DD42EF" w:rsidRDefault="00DD42EF" w:rsidP="00DD42EF">
      <w:r>
        <w:t xml:space="preserve">As in the descriptive section, we analyze the export performance of Brazilian firms through three different dependent </w:t>
      </w:r>
      <w:r w:rsidRPr="001872E2">
        <w:t>variables</w:t>
      </w:r>
      <w:r>
        <w:t>:</w:t>
      </w:r>
      <w:r w:rsidR="00F81B14">
        <w:t xml:space="preserve"> </w:t>
      </w:r>
      <w:r>
        <w:t xml:space="preserve"> (</w:t>
      </w:r>
      <w:proofErr w:type="spellStart"/>
      <w:r>
        <w:t>i</w:t>
      </w:r>
      <w:proofErr w:type="spellEnd"/>
      <w:r>
        <w:t>) exporting firm (yes/no), (ii) value of e</w:t>
      </w:r>
      <w:r w:rsidRPr="000913F4">
        <w:t>x</w:t>
      </w:r>
      <w:r>
        <w:t xml:space="preserve">ports (in logs) and (iii) the firm’s </w:t>
      </w:r>
      <w:r w:rsidRPr="000913F4">
        <w:t>share</w:t>
      </w:r>
      <w:r>
        <w:t xml:space="preserve"> of the sector exports (calculated at the 3-</w:t>
      </w:r>
      <w:r w:rsidRPr="000913F4">
        <w:t>digit</w:t>
      </w:r>
      <w:r>
        <w:t xml:space="preserve"> level of ISIC</w:t>
      </w:r>
      <w:r w:rsidRPr="000913F4">
        <w:t>)</w:t>
      </w:r>
      <w:r>
        <w:t xml:space="preserve">.  The main </w:t>
      </w:r>
      <w:r w:rsidRPr="001872E2">
        <w:t>explanatory variables</w:t>
      </w:r>
      <w:r w:rsidRPr="00DA7705">
        <w:t xml:space="preserve"> </w:t>
      </w:r>
      <w:r>
        <w:t>of our interest are four dummy variables capturing if the firm has used (1) i</w:t>
      </w:r>
      <w:r w:rsidRPr="002E5B63">
        <w:t>nvention patent</w:t>
      </w:r>
      <w:r>
        <w:t>s, (2) u</w:t>
      </w:r>
      <w:r w:rsidRPr="002E5B63">
        <w:t>tility model</w:t>
      </w:r>
      <w:r>
        <w:t>s, (3) i</w:t>
      </w:r>
      <w:r w:rsidRPr="002E5B63">
        <w:t>ndustrial</w:t>
      </w:r>
      <w:r>
        <w:t xml:space="preserve"> </w:t>
      </w:r>
      <w:r w:rsidRPr="002E5B63">
        <w:t>design</w:t>
      </w:r>
      <w:r>
        <w:t>s and (4) t</w:t>
      </w:r>
      <w:r w:rsidRPr="002E5B63">
        <w:t>rademark</w:t>
      </w:r>
      <w:r>
        <w:t>s to protect its innovation.  In addition, we include control variables for sector (ISIC, 2-digit level), origin of capital, size and innovative expenditures.</w:t>
      </w:r>
    </w:p>
    <w:p w:rsidR="00DD42EF" w:rsidRDefault="00DD42EF" w:rsidP="00DD42EF"/>
    <w:p w:rsidR="00DD42EF" w:rsidRDefault="00DD42EF" w:rsidP="00DD42EF">
      <w:r>
        <w:t xml:space="preserve">We first investigate whether the use of each described IP-related method of appropriation is associated with a higher propensity to </w:t>
      </w:r>
      <w:r w:rsidRPr="00124CDE">
        <w:t>export</w:t>
      </w:r>
      <w:r>
        <w:t>.  We observe that all four methods relate positively with the likelihood of being an exporting firm (</w:t>
      </w:r>
      <w:r w:rsidR="00685F5D">
        <w:fldChar w:fldCharType="begin"/>
      </w:r>
      <w:r w:rsidR="00685F5D">
        <w:instrText xml:space="preserve"> REF _Ref384907602 \h </w:instrText>
      </w:r>
      <w:r w:rsidR="00685F5D">
        <w:fldChar w:fldCharType="separate"/>
      </w:r>
      <w:r w:rsidR="00B92160">
        <w:t xml:space="preserve">Table E - </w:t>
      </w:r>
      <w:r w:rsidR="00B92160">
        <w:rPr>
          <w:noProof/>
        </w:rPr>
        <w:t>4</w:t>
      </w:r>
      <w:r w:rsidR="00685F5D">
        <w:fldChar w:fldCharType="end"/>
      </w:r>
      <w:r w:rsidR="00685F5D">
        <w:t>, columns 1 and 2</w:t>
      </w:r>
      <w:r>
        <w:t xml:space="preserve">).  However, in most specifications, only the use of invention patents appears statistically significant.  Depending on the specification, firms using invention patents are </w:t>
      </w:r>
      <w:r w:rsidR="00685F5D">
        <w:t>around 9</w:t>
      </w:r>
      <w:r>
        <w:t xml:space="preserve">% more likely to export.   </w:t>
      </w:r>
    </w:p>
    <w:p w:rsidR="00DD42EF" w:rsidRDefault="00DD42EF" w:rsidP="00DD42EF"/>
    <w:p w:rsidR="00566333" w:rsidRDefault="00566333" w:rsidP="00566333">
      <w:r w:rsidRPr="003577B9">
        <w:t>We obtain very similar results for the amount of export</w:t>
      </w:r>
      <w:r w:rsidR="009709D7" w:rsidRPr="003577B9">
        <w:t xml:space="preserve"> sales</w:t>
      </w:r>
      <w:r w:rsidRPr="003577B9">
        <w:t xml:space="preserve"> as dependent variable </w:t>
      </w:r>
      <w:r w:rsidR="009709D7" w:rsidRPr="003577B9">
        <w:t>(</w:t>
      </w:r>
      <w:r w:rsidR="009709D7" w:rsidRPr="003577B9">
        <w:fldChar w:fldCharType="begin"/>
      </w:r>
      <w:r w:rsidR="009709D7" w:rsidRPr="003577B9">
        <w:instrText xml:space="preserve"> REF _Ref384907602 \h </w:instrText>
      </w:r>
      <w:r w:rsidR="003676F5">
        <w:rPr>
          <w:highlight w:val="magenta"/>
        </w:rPr>
        <w:instrText xml:space="preserve"> \* MERGEFORMAT </w:instrText>
      </w:r>
      <w:r w:rsidR="009709D7" w:rsidRPr="003577B9">
        <w:fldChar w:fldCharType="separate"/>
      </w:r>
      <w:r w:rsidR="00B92160">
        <w:t xml:space="preserve">Table E - </w:t>
      </w:r>
      <w:r w:rsidR="00B92160">
        <w:rPr>
          <w:noProof/>
        </w:rPr>
        <w:t>4</w:t>
      </w:r>
      <w:r w:rsidR="009709D7" w:rsidRPr="003577B9">
        <w:fldChar w:fldCharType="end"/>
      </w:r>
      <w:r w:rsidR="009709D7" w:rsidRPr="003577B9">
        <w:t>,</w:t>
      </w:r>
      <w:r w:rsidR="009709D7">
        <w:t xml:space="preserve"> columns 3 and 4)</w:t>
      </w:r>
      <w:r>
        <w:t xml:space="preserve">.  Again, virtually all four methods have a positive impact on exports, but only invention patents are statistically significant.  Moreover, the economic meaning of the estimated coefficient is substantial.  Holding everything else constant, firms using invention patents export more than three times as much than those not doing it.  Results change slightly when we turn to the dynamic analysis using firm level fixed-effects.  Even if only statistically significant at 10%, we observe that firms which were not using patents in the first period increase their exports on average by 70% if they start using it in the second period </w:t>
      </w:r>
      <w:r w:rsidR="009709D7">
        <w:t>(</w:t>
      </w:r>
      <w:r w:rsidR="009709D7">
        <w:fldChar w:fldCharType="begin"/>
      </w:r>
      <w:r w:rsidR="009709D7">
        <w:instrText xml:space="preserve"> REF _Ref384907602 \h </w:instrText>
      </w:r>
      <w:r w:rsidR="009709D7">
        <w:fldChar w:fldCharType="separate"/>
      </w:r>
      <w:r w:rsidR="00B92160">
        <w:t xml:space="preserve">Table E - </w:t>
      </w:r>
      <w:r w:rsidR="00B92160">
        <w:rPr>
          <w:noProof/>
        </w:rPr>
        <w:t>4</w:t>
      </w:r>
      <w:r w:rsidR="009709D7">
        <w:fldChar w:fldCharType="end"/>
      </w:r>
      <w:r w:rsidR="009709D7">
        <w:t>, columns 5 and 6)</w:t>
      </w:r>
      <w:r>
        <w:t xml:space="preserve">.  In the case of utility models, this increase is more than 50%, but also barely statistically significant.  Curiously, trademarks have the most statistically significant effect but it is negative.  Firms which were not using trademarks in the first period will export on average approximately 40% less when they start using it. </w:t>
      </w:r>
    </w:p>
    <w:p w:rsidR="00566333" w:rsidRDefault="00566333" w:rsidP="00566333"/>
    <w:p w:rsidR="00566333" w:rsidRDefault="00566333" w:rsidP="00566333">
      <w:r>
        <w:t xml:space="preserve">We turn now to third indicator of export activities: the share of the sector exports at the ISIC 3-digit level.  These estimations are relatively similar to those for the </w:t>
      </w:r>
      <w:r w:rsidR="00170156">
        <w:t xml:space="preserve">amount of </w:t>
      </w:r>
      <w:r>
        <w:t xml:space="preserve">export </w:t>
      </w:r>
      <w:r w:rsidR="00170156">
        <w:t xml:space="preserve">sales </w:t>
      </w:r>
      <w:r>
        <w:t>when concerning the use of patents.  Firms which have used patents on average account for 6% more of the sector total exports than those which not use patents</w:t>
      </w:r>
      <w:r w:rsidR="00170156">
        <w:t xml:space="preserve"> (</w:t>
      </w:r>
      <w:r w:rsidR="00170156">
        <w:fldChar w:fldCharType="begin"/>
      </w:r>
      <w:r w:rsidR="00170156">
        <w:instrText xml:space="preserve"> REF _Ref384907602 \h </w:instrText>
      </w:r>
      <w:r w:rsidR="00170156">
        <w:fldChar w:fldCharType="separate"/>
      </w:r>
      <w:r w:rsidR="00B92160">
        <w:t xml:space="preserve">Table E - </w:t>
      </w:r>
      <w:r w:rsidR="00B92160">
        <w:rPr>
          <w:noProof/>
        </w:rPr>
        <w:t>4</w:t>
      </w:r>
      <w:r w:rsidR="00170156">
        <w:fldChar w:fldCharType="end"/>
      </w:r>
      <w:r w:rsidR="00170156">
        <w:t>, columns 7 and 8)</w:t>
      </w:r>
      <w:r>
        <w:t xml:space="preserve">.  The other IP-related appropriation methods are virtually always not statistically significant.  The results of the dynamic analysis using </w:t>
      </w:r>
      <w:r w:rsidRPr="007A1937">
        <w:t>firm fixed</w:t>
      </w:r>
      <w:r>
        <w:t>-</w:t>
      </w:r>
      <w:r w:rsidRPr="007A1937">
        <w:t>effect</w:t>
      </w:r>
      <w:r>
        <w:t xml:space="preserve">s are also roughly similar to those for the amount </w:t>
      </w:r>
      <w:r w:rsidR="00766D26">
        <w:t xml:space="preserve">of </w:t>
      </w:r>
      <w:r>
        <w:t>export</w:t>
      </w:r>
      <w:r w:rsidR="00766D26">
        <w:t xml:space="preserve"> </w:t>
      </w:r>
      <w:r>
        <w:t>s</w:t>
      </w:r>
      <w:r w:rsidR="00766D26">
        <w:t>ales</w:t>
      </w:r>
      <w:r>
        <w:t xml:space="preserve"> </w:t>
      </w:r>
      <w:r w:rsidR="00766D26">
        <w:t>(</w:t>
      </w:r>
      <w:r w:rsidR="00766D26">
        <w:fldChar w:fldCharType="begin"/>
      </w:r>
      <w:r w:rsidR="00766D26">
        <w:instrText xml:space="preserve"> REF _Ref384907602 \h </w:instrText>
      </w:r>
      <w:r w:rsidR="00766D26">
        <w:fldChar w:fldCharType="separate"/>
      </w:r>
      <w:r w:rsidR="00B92160">
        <w:t xml:space="preserve">Table E - </w:t>
      </w:r>
      <w:r w:rsidR="00B92160">
        <w:rPr>
          <w:noProof/>
        </w:rPr>
        <w:t>4</w:t>
      </w:r>
      <w:r w:rsidR="00766D26">
        <w:fldChar w:fldCharType="end"/>
      </w:r>
      <w:r w:rsidR="00766D26">
        <w:t>, columns 7 and 8)</w:t>
      </w:r>
      <w:r>
        <w:t xml:space="preserve">.  We observe a positive impact of the use of patents and a negative one of trademarks.  Both are statistically significant, although </w:t>
      </w:r>
      <w:r w:rsidR="00B37DDC">
        <w:t xml:space="preserve">the </w:t>
      </w:r>
      <w:r>
        <w:t xml:space="preserve">latter only at 10%.  The economic meaning of these results are that on average firms that were not using patents in the first period increase about 4 percent points of their participation in the sector total exports </w:t>
      </w:r>
      <w:r w:rsidR="00C73A95">
        <w:t xml:space="preserve">when </w:t>
      </w:r>
      <w:r>
        <w:t xml:space="preserve">they start using patents in the second period. </w:t>
      </w:r>
      <w:r w:rsidR="007C0826">
        <w:t xml:space="preserve"> </w:t>
      </w:r>
      <w:r>
        <w:t xml:space="preserve">This means that on average they are not only growing their export sales but they are also doing it faster than the </w:t>
      </w:r>
      <w:r w:rsidR="007C0826">
        <w:t xml:space="preserve">industry </w:t>
      </w:r>
      <w:r>
        <w:t>average.  Conversely, we observe that the use of trademarks decreases it by 2.5%</w:t>
      </w:r>
      <w:r w:rsidR="007A7E76">
        <w:t xml:space="preserve">. </w:t>
      </w:r>
      <w:r>
        <w:t xml:space="preserve"> </w:t>
      </w:r>
      <w:r w:rsidR="007A7E76">
        <w:t>Although it seems</w:t>
      </w:r>
      <w:r>
        <w:t xml:space="preserve"> a counterintuitive outcome</w:t>
      </w:r>
      <w:r w:rsidR="007A7E76">
        <w:t>, o</w:t>
      </w:r>
      <w:r w:rsidR="00611698">
        <w:t>ne possible explanation is that</w:t>
      </w:r>
      <w:r w:rsidR="00B71CE6">
        <w:t xml:space="preserve"> these</w:t>
      </w:r>
      <w:r w:rsidR="007A7E76">
        <w:t xml:space="preserve"> firms focused on national markets instead of export. </w:t>
      </w:r>
    </w:p>
    <w:p w:rsidR="00566333" w:rsidRDefault="00566333" w:rsidP="00566333"/>
    <w:p w:rsidR="00E75C31" w:rsidRDefault="00E75C31" w:rsidP="00566333">
      <w:pPr>
        <w:sectPr w:rsidR="00E75C31" w:rsidSect="007029AE">
          <w:headerReference w:type="default" r:id="rId14"/>
          <w:headerReference w:type="first" r:id="rId15"/>
          <w:endnotePr>
            <w:numFmt w:val="decimal"/>
          </w:endnotePr>
          <w:pgSz w:w="11907" w:h="16840" w:code="9"/>
          <w:pgMar w:top="567" w:right="1134" w:bottom="1418" w:left="1418" w:header="510" w:footer="1021" w:gutter="0"/>
          <w:pgNumType w:start="1"/>
          <w:cols w:space="720"/>
          <w:titlePg/>
          <w:docGrid w:linePitch="299"/>
        </w:sectPr>
      </w:pPr>
    </w:p>
    <w:p w:rsidR="00E75C31" w:rsidRDefault="00E75C31" w:rsidP="00566333"/>
    <w:p w:rsidR="00E75C31" w:rsidRDefault="00E75C31" w:rsidP="00E75C31">
      <w:pPr>
        <w:pStyle w:val="Caption"/>
      </w:pPr>
      <w:bookmarkStart w:id="8" w:name="_Ref384907602"/>
      <w:r>
        <w:t xml:space="preserve">Table E - </w:t>
      </w:r>
      <w:fldSimple w:instr=" SEQ Table_E_- \* ARABIC ">
        <w:r w:rsidR="00B92160">
          <w:rPr>
            <w:noProof/>
          </w:rPr>
          <w:t>4</w:t>
        </w:r>
      </w:fldSimple>
      <w:bookmarkEnd w:id="8"/>
      <w:r>
        <w:t xml:space="preserve"> - Appropriation and exports</w:t>
      </w:r>
      <w:r w:rsidRPr="008F38DE">
        <w:t xml:space="preserve"> </w:t>
      </w:r>
      <w:r>
        <w:t>(L</w:t>
      </w:r>
      <w:r w:rsidRPr="008F38DE">
        <w:t>arge firms</w:t>
      </w:r>
      <w:r>
        <w:t>)</w:t>
      </w:r>
    </w:p>
    <w:p w:rsidR="00E75C31" w:rsidRDefault="00E75C31" w:rsidP="00E75C31">
      <w:pPr>
        <w:pStyle w:val="Captionnotes"/>
      </w:pPr>
      <w:r w:rsidRPr="00E75C31">
        <w:rPr>
          <w:noProof/>
        </w:rPr>
        <w:drawing>
          <wp:inline distT="0" distB="0" distL="0" distR="0" wp14:anchorId="4B3AD43A" wp14:editId="2AECA29E">
            <wp:extent cx="8953995" cy="315751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949548" cy="3155942"/>
                    </a:xfrm>
                    <a:prstGeom prst="rect">
                      <a:avLst/>
                    </a:prstGeom>
                    <a:noFill/>
                    <a:ln>
                      <a:noFill/>
                    </a:ln>
                  </pic:spPr>
                </pic:pic>
              </a:graphicData>
            </a:graphic>
          </wp:inline>
        </w:drawing>
      </w:r>
    </w:p>
    <w:p w:rsidR="00E75C31" w:rsidRDefault="00E75C31" w:rsidP="00E75C31">
      <w:pPr>
        <w:pStyle w:val="Captionnotes"/>
      </w:pPr>
    </w:p>
    <w:p w:rsidR="00DD42EF" w:rsidRDefault="00E75C31" w:rsidP="00E75C31">
      <w:pPr>
        <w:pStyle w:val="Captionnotes"/>
      </w:pPr>
      <w:r>
        <w:t xml:space="preserve">Notes: Robust standard errors in parenthesis. </w:t>
      </w:r>
      <w:proofErr w:type="gramStart"/>
      <w:r w:rsidRPr="00CA5C11">
        <w:t>*** p&lt;0.01, ** p&lt;0.05, * p&lt;0.1</w:t>
      </w:r>
      <w:r>
        <w:t>.</w:t>
      </w:r>
      <w:proofErr w:type="gramEnd"/>
      <w:r>
        <w:t xml:space="preserve"> Dummy coefficients correction as in </w:t>
      </w:r>
      <w:proofErr w:type="spellStart"/>
      <w:r w:rsidRPr="004B3AE9">
        <w:t>Halvorsen</w:t>
      </w:r>
      <w:proofErr w:type="spellEnd"/>
      <w:r>
        <w:t xml:space="preserve"> and </w:t>
      </w:r>
      <w:proofErr w:type="spellStart"/>
      <w:r w:rsidRPr="004B3AE9">
        <w:t>Palmquist</w:t>
      </w:r>
      <w:proofErr w:type="spellEnd"/>
      <w:r>
        <w:t xml:space="preserve"> (</w:t>
      </w:r>
      <w:r w:rsidRPr="004B3AE9">
        <w:t>1980)</w:t>
      </w:r>
      <w:r>
        <w:t xml:space="preserve"> in italic.</w:t>
      </w:r>
    </w:p>
    <w:p w:rsidR="00E75C31" w:rsidRDefault="00E75C31" w:rsidP="00DD42EF"/>
    <w:p w:rsidR="00E75C31" w:rsidRDefault="00E75C31" w:rsidP="00DD42EF"/>
    <w:p w:rsidR="00E75C31" w:rsidRDefault="00E75C31" w:rsidP="00DD42EF">
      <w:pPr>
        <w:sectPr w:rsidR="00E75C31" w:rsidSect="00E75C31">
          <w:headerReference w:type="first" r:id="rId17"/>
          <w:endnotePr>
            <w:numFmt w:val="decimal"/>
          </w:endnotePr>
          <w:pgSz w:w="16840" w:h="11907" w:orient="landscape" w:code="9"/>
          <w:pgMar w:top="1440" w:right="1440" w:bottom="1440" w:left="1440" w:header="510" w:footer="1021" w:gutter="0"/>
          <w:cols w:space="720"/>
          <w:titlePg/>
          <w:docGrid w:linePitch="299"/>
        </w:sectPr>
      </w:pPr>
    </w:p>
    <w:p w:rsidR="00DD42EF" w:rsidRDefault="00DD42EF" w:rsidP="00DD42EF"/>
    <w:p w:rsidR="00DD42EF" w:rsidRDefault="00155539" w:rsidP="00155539">
      <w:pPr>
        <w:pStyle w:val="Heading2"/>
        <w:numPr>
          <w:ilvl w:val="0"/>
          <w:numId w:val="0"/>
        </w:numPr>
        <w:ind w:left="576" w:hanging="576"/>
      </w:pPr>
      <w:r>
        <w:t>Main c</w:t>
      </w:r>
      <w:r w:rsidR="00DD42EF" w:rsidRPr="002177B6">
        <w:t>onclusions</w:t>
      </w:r>
    </w:p>
    <w:p w:rsidR="00DD42EF" w:rsidRDefault="00DD42EF" w:rsidP="00DD42EF"/>
    <w:p w:rsidR="00DF26B2" w:rsidRDefault="00DD42EF" w:rsidP="00F97D8B">
      <w:r>
        <w:t>In t</w:t>
      </w:r>
      <w:r w:rsidRPr="000913F4">
        <w:t xml:space="preserve">his </w:t>
      </w:r>
      <w:r>
        <w:t xml:space="preserve">report we evaluate </w:t>
      </w:r>
      <w:r w:rsidRPr="000913F4">
        <w:t>the relation</w:t>
      </w:r>
      <w:r>
        <w:t>ship</w:t>
      </w:r>
      <w:r w:rsidRPr="000913F4">
        <w:t xml:space="preserve"> between </w:t>
      </w:r>
      <w:r w:rsidR="00E509AB">
        <w:t xml:space="preserve">different IP-related </w:t>
      </w:r>
      <w:r w:rsidRPr="000913F4">
        <w:t>appropria</w:t>
      </w:r>
      <w:r w:rsidR="00E509AB">
        <w:t xml:space="preserve">tion methods </w:t>
      </w:r>
      <w:r w:rsidRPr="000913F4">
        <w:t>and export performance of Brazilian industrial firms</w:t>
      </w:r>
      <w:r>
        <w:t xml:space="preserve">.  </w:t>
      </w:r>
      <w:r w:rsidR="00E509AB">
        <w:t xml:space="preserve">Even if </w:t>
      </w:r>
      <w:r w:rsidR="00E509AB" w:rsidRPr="001D1F3E">
        <w:t xml:space="preserve">Brazil </w:t>
      </w:r>
      <w:r w:rsidR="00E509AB">
        <w:t xml:space="preserve">has </w:t>
      </w:r>
      <w:r w:rsidR="00E509AB" w:rsidRPr="001D1F3E">
        <w:t xml:space="preserve">historically </w:t>
      </w:r>
      <w:r w:rsidR="00E509AB">
        <w:t xml:space="preserve">been </w:t>
      </w:r>
      <w:r w:rsidR="00E509AB" w:rsidRPr="001D1F3E">
        <w:t xml:space="preserve">characterized by the export of commodities (De Negri, 2005), </w:t>
      </w:r>
      <w:r w:rsidR="00E509AB">
        <w:t xml:space="preserve">our </w:t>
      </w:r>
      <w:r w:rsidR="00F97D8B">
        <w:t xml:space="preserve">descriptive </w:t>
      </w:r>
      <w:r w:rsidR="00E509AB">
        <w:t xml:space="preserve">results suggest that not only </w:t>
      </w:r>
      <w:r w:rsidR="00E509AB" w:rsidRPr="001D1F3E">
        <w:t xml:space="preserve">innovative firms tend to export more, </w:t>
      </w:r>
      <w:r w:rsidR="00E509AB">
        <w:t xml:space="preserve">but also </w:t>
      </w:r>
      <w:r w:rsidR="00F97D8B">
        <w:t xml:space="preserve">different </w:t>
      </w:r>
      <w:r w:rsidR="00E509AB">
        <w:t xml:space="preserve">IP </w:t>
      </w:r>
      <w:r w:rsidR="00F97D8B">
        <w:t xml:space="preserve">methods – i.e. patents, utility models, industrial designs and trademarks – </w:t>
      </w:r>
      <w:r w:rsidR="00E509AB">
        <w:t>relate</w:t>
      </w:r>
      <w:r w:rsidR="00F97D8B">
        <w:t xml:space="preserve"> </w:t>
      </w:r>
      <w:r w:rsidR="00E509AB">
        <w:t>to better exporting performance</w:t>
      </w:r>
      <w:r w:rsidR="00E509AB" w:rsidRPr="001D1F3E">
        <w:t>.</w:t>
      </w:r>
      <w:r w:rsidR="00233191">
        <w:t xml:space="preserve">  Conversely, we also observe </w:t>
      </w:r>
      <w:r w:rsidRPr="00253188">
        <w:t>that</w:t>
      </w:r>
      <w:r w:rsidR="00233191">
        <w:t xml:space="preserve"> </w:t>
      </w:r>
      <w:r w:rsidRPr="00253188">
        <w:t xml:space="preserve">exporting firms are </w:t>
      </w:r>
      <w:r w:rsidR="00233191">
        <w:t>more likely to use IP-related appropriation methods</w:t>
      </w:r>
      <w:r w:rsidR="00F97D8B">
        <w:t xml:space="preserve">, although </w:t>
      </w:r>
      <w:r w:rsidR="00233191">
        <w:t xml:space="preserve">they also </w:t>
      </w:r>
      <w:r w:rsidR="00F97D8B">
        <w:t xml:space="preserve">do it for </w:t>
      </w:r>
      <w:r w:rsidR="00233191">
        <w:t xml:space="preserve">non IP-related methods, such as secrecy, lead-time or complexity. </w:t>
      </w:r>
      <w:r w:rsidR="00B42AB0">
        <w:t>Based on the</w:t>
      </w:r>
      <w:r w:rsidR="00F97D8B">
        <w:t xml:space="preserve"> econometric analysis</w:t>
      </w:r>
      <w:r w:rsidR="00B42AB0">
        <w:t>,</w:t>
      </w:r>
      <w:r w:rsidR="00F97D8B">
        <w:t xml:space="preserve"> we find </w:t>
      </w:r>
      <w:r w:rsidR="00DF26B2">
        <w:t>robust results of a positive impact of the use of patents on any export performance indicator.</w:t>
      </w:r>
      <w:r w:rsidR="00C916A5">
        <w:t xml:space="preserve">  </w:t>
      </w:r>
    </w:p>
    <w:p w:rsidR="00DF26B2" w:rsidRDefault="00DF26B2" w:rsidP="00F97D8B"/>
    <w:p w:rsidR="006C10D7" w:rsidRDefault="00C916A5" w:rsidP="00611698">
      <w:r>
        <w:t>We have relied on the i</w:t>
      </w:r>
      <w:r w:rsidRPr="000913F4">
        <w:t xml:space="preserve">nformation about </w:t>
      </w:r>
      <w:r>
        <w:t xml:space="preserve">IP use by large Brazilian innovative firms from PINTEC, which was the best source at the time this study was carried.  However, this means that our results may not hold for other groups, such as </w:t>
      </w:r>
      <w:r w:rsidR="0038046F">
        <w:t xml:space="preserve">smaller and </w:t>
      </w:r>
      <w:r>
        <w:t xml:space="preserve">non-innovative </w:t>
      </w:r>
      <w:r w:rsidR="0038046F">
        <w:t>firms</w:t>
      </w:r>
      <w:r>
        <w:t>.</w:t>
      </w:r>
      <w:r w:rsidR="00C117D0">
        <w:t xml:space="preserve">  These </w:t>
      </w:r>
      <w:r>
        <w:t xml:space="preserve">limitations can be </w:t>
      </w:r>
      <w:r w:rsidR="00C117D0">
        <w:t xml:space="preserve">surmounted </w:t>
      </w:r>
      <w:r>
        <w:t xml:space="preserve">by the use of </w:t>
      </w:r>
      <w:r w:rsidR="00C117D0">
        <w:t xml:space="preserve">IP unit-record data from the </w:t>
      </w:r>
      <w:proofErr w:type="spellStart"/>
      <w:r w:rsidR="00D615FB">
        <w:rPr>
          <w:i/>
        </w:rPr>
        <w:t>Instituto</w:t>
      </w:r>
      <w:proofErr w:type="spellEnd"/>
      <w:r w:rsidR="00D615FB">
        <w:rPr>
          <w:i/>
        </w:rPr>
        <w:t xml:space="preserve"> </w:t>
      </w:r>
      <w:proofErr w:type="spellStart"/>
      <w:r w:rsidR="00D615FB">
        <w:rPr>
          <w:i/>
        </w:rPr>
        <w:t>Nacional</w:t>
      </w:r>
      <w:proofErr w:type="spellEnd"/>
      <w:r w:rsidR="00D615FB">
        <w:rPr>
          <w:i/>
        </w:rPr>
        <w:t xml:space="preserve"> de </w:t>
      </w:r>
      <w:proofErr w:type="spellStart"/>
      <w:r w:rsidR="00D615FB">
        <w:rPr>
          <w:i/>
        </w:rPr>
        <w:t>Propriedade</w:t>
      </w:r>
      <w:proofErr w:type="spellEnd"/>
      <w:r w:rsidR="00D615FB">
        <w:rPr>
          <w:i/>
        </w:rPr>
        <w:t xml:space="preserve"> Industrial </w:t>
      </w:r>
      <w:r w:rsidR="00D615FB" w:rsidRPr="00D615FB">
        <w:t>(INPI)</w:t>
      </w:r>
      <w:r w:rsidR="006C10D7">
        <w:t xml:space="preserve">, which are part of a complementary element of the </w:t>
      </w:r>
      <w:r w:rsidR="00611698">
        <w:t xml:space="preserve">project’s </w:t>
      </w:r>
      <w:r w:rsidR="006C10D7">
        <w:t>country study Brazil</w:t>
      </w:r>
      <w:r w:rsidR="006D3850">
        <w:t xml:space="preserve"> (CDIP/1</w:t>
      </w:r>
      <w:r w:rsidR="00611698">
        <w:t>4</w:t>
      </w:r>
      <w:r w:rsidR="006D3850">
        <w:t>/INF/</w:t>
      </w:r>
      <w:r w:rsidR="00611698">
        <w:t>6</w:t>
      </w:r>
      <w:r w:rsidR="006D3850">
        <w:t>)</w:t>
      </w:r>
      <w:r w:rsidR="00D615FB">
        <w:t>.</w:t>
      </w:r>
      <w:r w:rsidR="006C10D7">
        <w:t xml:space="preserve">  </w:t>
      </w:r>
    </w:p>
    <w:p w:rsidR="00DD42EF" w:rsidRDefault="00DD42EF" w:rsidP="00DD42EF"/>
    <w:p w:rsidR="00E8243C" w:rsidRDefault="00E8243C" w:rsidP="00DD42EF"/>
    <w:p w:rsidR="00DD42EF" w:rsidRDefault="00DD42EF">
      <w:pPr>
        <w:spacing w:after="200" w:line="276" w:lineRule="auto"/>
      </w:pPr>
      <w:r>
        <w:br w:type="page"/>
      </w:r>
    </w:p>
    <w:p w:rsidR="00DD42EF" w:rsidRDefault="00DD42EF" w:rsidP="00DD42EF"/>
    <w:p w:rsidR="00723C4F" w:rsidRDefault="0075417D" w:rsidP="00D247E4">
      <w:pPr>
        <w:pStyle w:val="Title"/>
        <w:jc w:val="left"/>
      </w:pPr>
      <w:r>
        <w:t xml:space="preserve">Use of intellectual property and export performance </w:t>
      </w:r>
      <w:r>
        <w:br/>
      </w:r>
      <w:r w:rsidRPr="00723C4F">
        <w:t>of Brazilian firms</w:t>
      </w:r>
    </w:p>
    <w:p w:rsidR="00723C4F" w:rsidRDefault="00723C4F" w:rsidP="00723C4F"/>
    <w:p w:rsidR="00723C4F" w:rsidRDefault="00723C4F" w:rsidP="00483C29">
      <w:pPr>
        <w:pStyle w:val="Heading1"/>
        <w:numPr>
          <w:ilvl w:val="0"/>
          <w:numId w:val="0"/>
        </w:numPr>
        <w:ind w:left="432" w:hanging="432"/>
      </w:pPr>
      <w:r w:rsidRPr="000913F4">
        <w:t>Introduction</w:t>
      </w:r>
    </w:p>
    <w:p w:rsidR="00723C4F" w:rsidRDefault="00723C4F" w:rsidP="00723C4F"/>
    <w:p w:rsidR="00723C4F" w:rsidRDefault="00723C4F" w:rsidP="00723C4F">
      <w:r w:rsidRPr="000913F4">
        <w:t xml:space="preserve">This </w:t>
      </w:r>
      <w:r>
        <w:t xml:space="preserve">report </w:t>
      </w:r>
      <w:r w:rsidRPr="000913F4">
        <w:t xml:space="preserve">aims to evaluate </w:t>
      </w:r>
      <w:r w:rsidR="006676B2">
        <w:t xml:space="preserve">the strategies of </w:t>
      </w:r>
      <w:r w:rsidR="006676B2" w:rsidRPr="000913F4">
        <w:t xml:space="preserve">Brazilian </w:t>
      </w:r>
      <w:r w:rsidR="006676B2">
        <w:t xml:space="preserve">manufacturing firms in their </w:t>
      </w:r>
      <w:r w:rsidR="0075417D">
        <w:t>use of intellectual property</w:t>
      </w:r>
      <w:r w:rsidR="002348B1">
        <w:t xml:space="preserve"> (IP)</w:t>
      </w:r>
      <w:r w:rsidR="0075417D">
        <w:t xml:space="preserve"> and </w:t>
      </w:r>
      <w:r w:rsidR="006676B2">
        <w:t xml:space="preserve">its impact in </w:t>
      </w:r>
      <w:r w:rsidR="0075417D">
        <w:t xml:space="preserve">their </w:t>
      </w:r>
      <w:r w:rsidR="0075417D" w:rsidRPr="000913F4">
        <w:t>export performance</w:t>
      </w:r>
      <w:r w:rsidR="00D9679B">
        <w:t xml:space="preserve">.  </w:t>
      </w:r>
    </w:p>
    <w:p w:rsidR="00723C4F" w:rsidRDefault="00723C4F" w:rsidP="00723C4F"/>
    <w:p w:rsidR="00723C4F" w:rsidRDefault="00723C4F" w:rsidP="00723C4F">
      <w:r w:rsidRPr="000913F4">
        <w:t xml:space="preserve">The correlation between exports and innovative activities is already consolidated in </w:t>
      </w:r>
      <w:r w:rsidR="00DA1E90">
        <w:t xml:space="preserve">the existing </w:t>
      </w:r>
      <w:r w:rsidRPr="000913F4">
        <w:t>literature</w:t>
      </w:r>
      <w:r w:rsidR="00D9679B">
        <w:t xml:space="preserve">.  </w:t>
      </w:r>
      <w:r w:rsidRPr="000913F4">
        <w:t>Innovative firms tend to be more intensive in exports, compared to firms that do not innovate</w:t>
      </w:r>
      <w:r w:rsidR="00D9679B">
        <w:t xml:space="preserve">.  </w:t>
      </w:r>
      <w:r w:rsidRPr="000913F4">
        <w:t>Added to this fact, both exporting and innovative firms are, in general, larger, more productive and more intensive in skilled labor</w:t>
      </w:r>
      <w:r w:rsidR="00D9679B">
        <w:t xml:space="preserve">.  </w:t>
      </w:r>
      <w:r w:rsidRPr="000913F4">
        <w:t xml:space="preserve">Besides, if a firm not only innovates, but also appropriates the results of these innovations, its </w:t>
      </w:r>
      <w:r w:rsidR="00520549">
        <w:t>productivity</w:t>
      </w:r>
      <w:r w:rsidRPr="000913F4">
        <w:t xml:space="preserve"> </w:t>
      </w:r>
      <w:r w:rsidR="00520549">
        <w:t xml:space="preserve">advantages </w:t>
      </w:r>
      <w:r w:rsidRPr="000913F4">
        <w:t xml:space="preserve">may become even more significant, as technological appropriation can boost market leadership and monopolistic </w:t>
      </w:r>
      <w:r w:rsidR="00520549">
        <w:t>position</w:t>
      </w:r>
      <w:r w:rsidR="00D9679B">
        <w:t xml:space="preserve">.  </w:t>
      </w:r>
      <w:r w:rsidR="00520549">
        <w:t>This is both valid for the internal and external market, although the latter requires an international IP strategy</w:t>
      </w:r>
      <w:r>
        <w:t>.</w:t>
      </w:r>
    </w:p>
    <w:p w:rsidR="00723C4F" w:rsidRDefault="00723C4F" w:rsidP="00723C4F"/>
    <w:p w:rsidR="00723C4F" w:rsidRDefault="00520549" w:rsidP="00723C4F">
      <w:r>
        <w:t xml:space="preserve">Existing studies have already put forward a correlation </w:t>
      </w:r>
      <w:r w:rsidR="00723C4F" w:rsidRPr="000913F4">
        <w:t>between innovation and exports</w:t>
      </w:r>
      <w:r>
        <w:t xml:space="preserve"> of </w:t>
      </w:r>
      <w:r w:rsidRPr="000913F4">
        <w:t>Brazilian</w:t>
      </w:r>
      <w:r>
        <w:t xml:space="preserve"> firms</w:t>
      </w:r>
      <w:r w:rsidR="00D9679B">
        <w:t xml:space="preserve">.  </w:t>
      </w:r>
      <w:r>
        <w:t xml:space="preserve">Therefore, </w:t>
      </w:r>
      <w:r w:rsidR="00723C4F" w:rsidRPr="000913F4">
        <w:t xml:space="preserve">this </w:t>
      </w:r>
      <w:r>
        <w:t xml:space="preserve">report intends to complement these findings with </w:t>
      </w:r>
      <w:r w:rsidR="00723C4F" w:rsidRPr="000913F4">
        <w:t xml:space="preserve">the following </w:t>
      </w:r>
      <w:r>
        <w:t xml:space="preserve">empirical </w:t>
      </w:r>
      <w:r w:rsidR="00723C4F" w:rsidRPr="000913F4">
        <w:t xml:space="preserve">question: </w:t>
      </w:r>
      <w:r>
        <w:t xml:space="preserve">In which extent </w:t>
      </w:r>
      <w:r w:rsidR="00723C4F" w:rsidRPr="000913F4">
        <w:t xml:space="preserve">better export performance of innovative firms </w:t>
      </w:r>
      <w:r>
        <w:t xml:space="preserve">may be </w:t>
      </w:r>
      <w:r w:rsidR="00723C4F" w:rsidRPr="000913F4">
        <w:t xml:space="preserve">related to </w:t>
      </w:r>
      <w:r w:rsidR="00AD50AC">
        <w:t xml:space="preserve">different </w:t>
      </w:r>
      <w:r w:rsidR="00723C4F" w:rsidRPr="000913F4">
        <w:t xml:space="preserve">technological </w:t>
      </w:r>
      <w:r w:rsidR="00D9679B">
        <w:t>appropriation</w:t>
      </w:r>
      <w:r w:rsidR="00AD50AC">
        <w:t xml:space="preserve"> strategies</w:t>
      </w:r>
      <w:r w:rsidR="00723C4F" w:rsidRPr="000913F4">
        <w:t>?</w:t>
      </w:r>
      <w:r w:rsidR="00C43BB4">
        <w:t xml:space="preserve">  </w:t>
      </w:r>
      <w:r w:rsidR="00723C4F" w:rsidRPr="00251D2D">
        <w:t xml:space="preserve">In order to answer this question, we analyze the </w:t>
      </w:r>
      <w:r w:rsidR="00AD50AC">
        <w:t xml:space="preserve">export </w:t>
      </w:r>
      <w:r w:rsidR="00723C4F" w:rsidRPr="00251D2D">
        <w:t xml:space="preserve">behavior of industrial innovative firms, aiming to identify the relevance of </w:t>
      </w:r>
      <w:r w:rsidR="00AD50AC">
        <w:t xml:space="preserve">each </w:t>
      </w:r>
      <w:r w:rsidR="00D9679B">
        <w:t xml:space="preserve">IP </w:t>
      </w:r>
      <w:r w:rsidR="00723C4F" w:rsidRPr="00251D2D">
        <w:t>appropria</w:t>
      </w:r>
      <w:r w:rsidR="00D9679B">
        <w:t xml:space="preserve">tion </w:t>
      </w:r>
      <w:r w:rsidR="00AD50AC">
        <w:t xml:space="preserve">instrument.  </w:t>
      </w:r>
      <w:r w:rsidR="00AD50AC" w:rsidRPr="00251D2D">
        <w:t xml:space="preserve">The </w:t>
      </w:r>
      <w:r w:rsidR="00AD50AC">
        <w:t xml:space="preserve">main </w:t>
      </w:r>
      <w:r w:rsidR="00AD50AC" w:rsidRPr="00251D2D">
        <w:t>appropria</w:t>
      </w:r>
      <w:r w:rsidR="00AD50AC">
        <w:t xml:space="preserve">tion </w:t>
      </w:r>
      <w:r w:rsidR="00AD50AC" w:rsidRPr="00251D2D">
        <w:t xml:space="preserve">methods </w:t>
      </w:r>
      <w:r w:rsidR="00AD50AC">
        <w:t xml:space="preserve">analyzed </w:t>
      </w:r>
      <w:r w:rsidR="00AD50AC" w:rsidRPr="00251D2D">
        <w:t xml:space="preserve">in this </w:t>
      </w:r>
      <w:r w:rsidR="00AD50AC">
        <w:t xml:space="preserve">report </w:t>
      </w:r>
      <w:r w:rsidR="00AD50AC" w:rsidRPr="00251D2D">
        <w:t>are invention patents, utility models, industrial designs and trademarks.</w:t>
      </w:r>
    </w:p>
    <w:p w:rsidR="00723C4F" w:rsidRDefault="00723C4F" w:rsidP="00723C4F"/>
    <w:p w:rsidR="00723C4F" w:rsidRDefault="00551CAE" w:rsidP="00723C4F">
      <w:r>
        <w:t xml:space="preserve">The data used in this report was consolidated from three different statistical sources.  </w:t>
      </w:r>
      <w:r w:rsidR="00723C4F" w:rsidRPr="000913F4">
        <w:t xml:space="preserve">The </w:t>
      </w:r>
      <w:r w:rsidR="00723C4F">
        <w:t>main firm characteristics</w:t>
      </w:r>
      <w:r>
        <w:t xml:space="preserve"> –</w:t>
      </w:r>
      <w:r w:rsidR="00723C4F">
        <w:t xml:space="preserve"> </w:t>
      </w:r>
      <w:r>
        <w:t>including the information about the use of the different appropriation methods and about expenditures in innovation activities – we</w:t>
      </w:r>
      <w:r w:rsidR="00723C4F">
        <w:t>re</w:t>
      </w:r>
      <w:r>
        <w:t xml:space="preserve"> sourced from the </w:t>
      </w:r>
      <w:proofErr w:type="spellStart"/>
      <w:r w:rsidRPr="00551CAE">
        <w:rPr>
          <w:i/>
        </w:rPr>
        <w:t>Pesquisa</w:t>
      </w:r>
      <w:proofErr w:type="spellEnd"/>
      <w:r w:rsidRPr="00551CAE">
        <w:rPr>
          <w:i/>
        </w:rPr>
        <w:t xml:space="preserve"> de </w:t>
      </w:r>
      <w:proofErr w:type="spellStart"/>
      <w:r w:rsidRPr="00551CAE">
        <w:rPr>
          <w:i/>
        </w:rPr>
        <w:t>Inovação</w:t>
      </w:r>
      <w:proofErr w:type="spellEnd"/>
      <w:r w:rsidRPr="00551CAE">
        <w:rPr>
          <w:i/>
        </w:rPr>
        <w:t xml:space="preserve"> </w:t>
      </w:r>
      <w:proofErr w:type="spellStart"/>
      <w:r w:rsidRPr="00551CAE">
        <w:rPr>
          <w:i/>
        </w:rPr>
        <w:t>Tecnol</w:t>
      </w:r>
      <w:r w:rsidR="00A942A7">
        <w:rPr>
          <w:i/>
        </w:rPr>
        <w:t>ó</w:t>
      </w:r>
      <w:r w:rsidRPr="00551CAE">
        <w:rPr>
          <w:i/>
        </w:rPr>
        <w:t>gica</w:t>
      </w:r>
      <w:proofErr w:type="spellEnd"/>
      <w:r>
        <w:t xml:space="preserve"> (PINTEC) from the </w:t>
      </w:r>
      <w:proofErr w:type="spellStart"/>
      <w:r w:rsidR="004F4F57">
        <w:rPr>
          <w:i/>
        </w:rPr>
        <w:t>Instituto</w:t>
      </w:r>
      <w:proofErr w:type="spellEnd"/>
      <w:r w:rsidR="004F4F57">
        <w:rPr>
          <w:i/>
        </w:rPr>
        <w:t xml:space="preserve"> </w:t>
      </w:r>
      <w:proofErr w:type="spellStart"/>
      <w:r w:rsidR="004F4F57">
        <w:rPr>
          <w:i/>
        </w:rPr>
        <w:t>Brasileiro</w:t>
      </w:r>
      <w:proofErr w:type="spellEnd"/>
      <w:r w:rsidR="004F4F57">
        <w:rPr>
          <w:i/>
        </w:rPr>
        <w:t xml:space="preserve"> de </w:t>
      </w:r>
      <w:proofErr w:type="spellStart"/>
      <w:r w:rsidR="004F4F57">
        <w:rPr>
          <w:i/>
        </w:rPr>
        <w:t>Geografia</w:t>
      </w:r>
      <w:proofErr w:type="spellEnd"/>
      <w:r w:rsidR="004F4F57">
        <w:rPr>
          <w:i/>
        </w:rPr>
        <w:t xml:space="preserve"> e </w:t>
      </w:r>
      <w:proofErr w:type="spellStart"/>
      <w:r w:rsidR="004F4F57">
        <w:rPr>
          <w:i/>
        </w:rPr>
        <w:t>Estatistica</w:t>
      </w:r>
      <w:proofErr w:type="spellEnd"/>
      <w:r w:rsidR="004F4F57">
        <w:rPr>
          <w:i/>
        </w:rPr>
        <w:t xml:space="preserve"> </w:t>
      </w:r>
      <w:r w:rsidR="00723C4F">
        <w:t>(IBGE)</w:t>
      </w:r>
      <w:r w:rsidR="00D9679B">
        <w:t xml:space="preserve">.  </w:t>
      </w:r>
      <w:r w:rsidR="00723C4F">
        <w:t>E</w:t>
      </w:r>
      <w:r w:rsidR="00723C4F" w:rsidRPr="000913F4">
        <w:t xml:space="preserve">xport </w:t>
      </w:r>
      <w:r>
        <w:t xml:space="preserve">related information was sourced from the data compiled by the </w:t>
      </w:r>
      <w:proofErr w:type="spellStart"/>
      <w:r w:rsidR="004F4F57">
        <w:rPr>
          <w:i/>
        </w:rPr>
        <w:t>Secretaria</w:t>
      </w:r>
      <w:proofErr w:type="spellEnd"/>
      <w:r w:rsidR="004F4F57">
        <w:rPr>
          <w:i/>
        </w:rPr>
        <w:t xml:space="preserve"> de </w:t>
      </w:r>
      <w:proofErr w:type="spellStart"/>
      <w:r w:rsidR="004F4F57">
        <w:rPr>
          <w:i/>
        </w:rPr>
        <w:t>Comercio</w:t>
      </w:r>
      <w:proofErr w:type="spellEnd"/>
      <w:r w:rsidR="004F4F57">
        <w:rPr>
          <w:i/>
        </w:rPr>
        <w:t xml:space="preserve"> Exterior </w:t>
      </w:r>
      <w:r w:rsidR="00723C4F" w:rsidRPr="000913F4">
        <w:t>(SECEX)</w:t>
      </w:r>
      <w:r w:rsidR="004F4F57">
        <w:t>,</w:t>
      </w:r>
      <w:r w:rsidR="00723C4F">
        <w:t xml:space="preserve"> </w:t>
      </w:r>
      <w:r w:rsidR="004F4F57">
        <w:t xml:space="preserve">under the </w:t>
      </w:r>
      <w:proofErr w:type="spellStart"/>
      <w:r w:rsidR="004F4F57" w:rsidRPr="004F4F57">
        <w:rPr>
          <w:i/>
        </w:rPr>
        <w:t>Minist</w:t>
      </w:r>
      <w:r w:rsidR="00A942A7">
        <w:rPr>
          <w:i/>
        </w:rPr>
        <w:t>é</w:t>
      </w:r>
      <w:r w:rsidR="004F4F57" w:rsidRPr="004F4F57">
        <w:rPr>
          <w:i/>
        </w:rPr>
        <w:t>rio</w:t>
      </w:r>
      <w:proofErr w:type="spellEnd"/>
      <w:r w:rsidR="004F4F57" w:rsidRPr="004F4F57">
        <w:rPr>
          <w:i/>
        </w:rPr>
        <w:t xml:space="preserve"> </w:t>
      </w:r>
      <w:r w:rsidR="00A73CF0">
        <w:rPr>
          <w:i/>
        </w:rPr>
        <w:t>do</w:t>
      </w:r>
      <w:r w:rsidR="00A73CF0" w:rsidRPr="004F4F57">
        <w:rPr>
          <w:i/>
        </w:rPr>
        <w:t xml:space="preserve"> </w:t>
      </w:r>
      <w:proofErr w:type="spellStart"/>
      <w:r w:rsidR="004F4F57" w:rsidRPr="004F4F57">
        <w:rPr>
          <w:i/>
        </w:rPr>
        <w:t>Desenvolvimento</w:t>
      </w:r>
      <w:proofErr w:type="spellEnd"/>
      <w:r w:rsidR="004F4F57" w:rsidRPr="004F4F57">
        <w:rPr>
          <w:i/>
        </w:rPr>
        <w:t xml:space="preserve">, </w:t>
      </w:r>
      <w:proofErr w:type="spellStart"/>
      <w:r w:rsidR="004F4F57" w:rsidRPr="004F4F57">
        <w:rPr>
          <w:i/>
        </w:rPr>
        <w:t>Industria</w:t>
      </w:r>
      <w:proofErr w:type="spellEnd"/>
      <w:r w:rsidR="004F4F57" w:rsidRPr="004F4F57">
        <w:rPr>
          <w:i/>
        </w:rPr>
        <w:t xml:space="preserve"> e </w:t>
      </w:r>
      <w:proofErr w:type="spellStart"/>
      <w:r w:rsidR="004F4F57" w:rsidRPr="004F4F57">
        <w:rPr>
          <w:i/>
        </w:rPr>
        <w:t>Comercio</w:t>
      </w:r>
      <w:proofErr w:type="spellEnd"/>
      <w:r w:rsidR="004F4F57">
        <w:t xml:space="preserve"> (MDIC)</w:t>
      </w:r>
      <w:r w:rsidR="00D9679B">
        <w:t xml:space="preserve">.  </w:t>
      </w:r>
      <w:r w:rsidR="004F4F57">
        <w:t xml:space="preserve">Some additional information was sourced from the RAIS database of </w:t>
      </w:r>
      <w:r w:rsidR="00723C4F">
        <w:t xml:space="preserve">the </w:t>
      </w:r>
      <w:proofErr w:type="spellStart"/>
      <w:r w:rsidR="004F4F57">
        <w:rPr>
          <w:i/>
        </w:rPr>
        <w:t>Minist</w:t>
      </w:r>
      <w:r w:rsidR="00A942A7">
        <w:rPr>
          <w:i/>
        </w:rPr>
        <w:t>é</w:t>
      </w:r>
      <w:r w:rsidR="004F4F57">
        <w:rPr>
          <w:i/>
        </w:rPr>
        <w:t>rio</w:t>
      </w:r>
      <w:proofErr w:type="spellEnd"/>
      <w:r w:rsidR="004F4F57">
        <w:rPr>
          <w:i/>
        </w:rPr>
        <w:t xml:space="preserve"> d</w:t>
      </w:r>
      <w:r w:rsidR="00A73CF0">
        <w:rPr>
          <w:i/>
        </w:rPr>
        <w:t>o</w:t>
      </w:r>
      <w:r w:rsidR="004F4F57">
        <w:rPr>
          <w:i/>
        </w:rPr>
        <w:t xml:space="preserve"> </w:t>
      </w:r>
      <w:proofErr w:type="spellStart"/>
      <w:r w:rsidR="004F4F57">
        <w:rPr>
          <w:i/>
        </w:rPr>
        <w:t>Trabalho</w:t>
      </w:r>
      <w:proofErr w:type="spellEnd"/>
      <w:r w:rsidR="004F4F57">
        <w:rPr>
          <w:i/>
        </w:rPr>
        <w:t xml:space="preserve"> e </w:t>
      </w:r>
      <w:proofErr w:type="spellStart"/>
      <w:r w:rsidR="004F4F57">
        <w:rPr>
          <w:i/>
        </w:rPr>
        <w:t>Emprego</w:t>
      </w:r>
      <w:proofErr w:type="spellEnd"/>
      <w:r w:rsidR="00723C4F">
        <w:t xml:space="preserve"> </w:t>
      </w:r>
      <w:r w:rsidR="00723C4F" w:rsidRPr="000913F4">
        <w:t>(</w:t>
      </w:r>
      <w:r w:rsidR="004F4F57">
        <w:t>MTE)</w:t>
      </w:r>
      <w:r w:rsidR="00723C4F" w:rsidRPr="000913F4">
        <w:t>.</w:t>
      </w:r>
    </w:p>
    <w:p w:rsidR="00723C4F" w:rsidRDefault="00723C4F" w:rsidP="00723C4F"/>
    <w:p w:rsidR="00723C4F" w:rsidRDefault="00F04C46" w:rsidP="00D63A6E">
      <w:r>
        <w:t xml:space="preserve">One of the challenges faced in the analysis relate to the known </w:t>
      </w:r>
      <w:proofErr w:type="spellStart"/>
      <w:r>
        <w:t>endogeneity</w:t>
      </w:r>
      <w:proofErr w:type="spellEnd"/>
      <w:r>
        <w:t xml:space="preserve"> concerns in the relation between </w:t>
      </w:r>
      <w:r w:rsidR="00723C4F">
        <w:t>i</w:t>
      </w:r>
      <w:r w:rsidR="00723C4F" w:rsidRPr="000913F4">
        <w:t>nnovation and exports</w:t>
      </w:r>
      <w:r>
        <w:t xml:space="preserve">.  In a nutshell, </w:t>
      </w:r>
      <w:r w:rsidR="00723C4F" w:rsidRPr="000913F4">
        <w:t xml:space="preserve">it is </w:t>
      </w:r>
      <w:r>
        <w:t xml:space="preserve">not straightforward </w:t>
      </w:r>
      <w:r w:rsidR="00723C4F">
        <w:t>whether</w:t>
      </w:r>
      <w:r w:rsidR="00723C4F" w:rsidRPr="000913F4">
        <w:t xml:space="preserve"> </w:t>
      </w:r>
      <w:r>
        <w:t xml:space="preserve">innovation </w:t>
      </w:r>
      <w:r w:rsidR="00D63A6E">
        <w:t xml:space="preserve">is required to </w:t>
      </w:r>
      <w:r>
        <w:t xml:space="preserve">export or exporting </w:t>
      </w:r>
      <w:r w:rsidR="00D63A6E">
        <w:t xml:space="preserve">stimulates new innovation.  </w:t>
      </w:r>
      <w:r w:rsidR="00904390">
        <w:t>Furthermore</w:t>
      </w:r>
      <w:r w:rsidR="00D63A6E">
        <w:t xml:space="preserve">, these are likely to be complementary outcomes of accessing and participating in the external market.  </w:t>
      </w:r>
    </w:p>
    <w:p w:rsidR="00723C4F" w:rsidRDefault="00723C4F" w:rsidP="00723C4F"/>
    <w:p w:rsidR="006415D3" w:rsidRDefault="003C6905" w:rsidP="00A45846">
      <w:r>
        <w:t>T</w:t>
      </w:r>
      <w:r w:rsidR="00723C4F" w:rsidRPr="000913F4">
        <w:t xml:space="preserve">his </w:t>
      </w:r>
      <w:r>
        <w:t xml:space="preserve">report </w:t>
      </w:r>
      <w:r w:rsidR="00723C4F" w:rsidRPr="000913F4">
        <w:t>is organized as follows</w:t>
      </w:r>
      <w:r w:rsidR="00D9679B">
        <w:t xml:space="preserve">.  </w:t>
      </w:r>
      <w:r w:rsidR="00723C4F">
        <w:t xml:space="preserve">In </w:t>
      </w:r>
      <w:r w:rsidR="005F63C0">
        <w:t xml:space="preserve">the next section, we provide </w:t>
      </w:r>
      <w:r w:rsidR="00723C4F" w:rsidRPr="000913F4">
        <w:t xml:space="preserve">an overview of previous findings </w:t>
      </w:r>
      <w:r w:rsidR="005F63C0">
        <w:t xml:space="preserve">on the relation of </w:t>
      </w:r>
      <w:r w:rsidR="00723C4F" w:rsidRPr="000913F4">
        <w:t>innovation</w:t>
      </w:r>
      <w:r w:rsidR="005F63C0">
        <w:t xml:space="preserve"> and </w:t>
      </w:r>
      <w:r w:rsidR="00723C4F" w:rsidRPr="000913F4">
        <w:t xml:space="preserve">technological </w:t>
      </w:r>
      <w:r w:rsidR="005F63C0">
        <w:t xml:space="preserve">appropriation with </w:t>
      </w:r>
      <w:r w:rsidR="00723C4F" w:rsidRPr="000913F4">
        <w:t>exports</w:t>
      </w:r>
      <w:r w:rsidR="00D9679B">
        <w:t xml:space="preserve">.  </w:t>
      </w:r>
      <w:r w:rsidR="005F63C0">
        <w:t>The following section lists the data employed in this study and where they were sourced from.  This is followed by two analytical sections, one providing descriptive statistics and the other one deploying a multivariate analysis. Lastly, a section wraps-up the report with the main conclusions of the report.</w:t>
      </w:r>
    </w:p>
    <w:p w:rsidR="00A45846" w:rsidRDefault="00D9679B" w:rsidP="00A45846">
      <w:r>
        <w:t xml:space="preserve"> </w:t>
      </w:r>
      <w:r w:rsidR="00A45846">
        <w:br w:type="page"/>
      </w:r>
    </w:p>
    <w:p w:rsidR="006415D3" w:rsidRDefault="006415D3" w:rsidP="00723C4F"/>
    <w:p w:rsidR="00723C4F" w:rsidRDefault="001D38AD" w:rsidP="001D38AD">
      <w:pPr>
        <w:pStyle w:val="Heading1"/>
        <w:numPr>
          <w:ilvl w:val="0"/>
          <w:numId w:val="0"/>
        </w:numPr>
        <w:ind w:left="432" w:hanging="432"/>
      </w:pPr>
      <w:r>
        <w:t xml:space="preserve">Existing evidence </w:t>
      </w:r>
      <w:r w:rsidR="00723C4F" w:rsidRPr="004F2A3A">
        <w:t>on innovation and exports</w:t>
      </w:r>
    </w:p>
    <w:p w:rsidR="00723C4F" w:rsidRDefault="00723C4F" w:rsidP="00723C4F"/>
    <w:p w:rsidR="00723C4F" w:rsidRDefault="00723C4F" w:rsidP="00723C4F">
      <w:r w:rsidRPr="00320BDD">
        <w:t xml:space="preserve">In </w:t>
      </w:r>
      <w:r w:rsidR="00B56405">
        <w:t>his seminal study</w:t>
      </w:r>
      <w:r w:rsidRPr="00320BDD">
        <w:t>, Posner (1961) found that when firms develop a new product they create a monopoly in its country of origin, until the entry of imitators into the market</w:t>
      </w:r>
      <w:r w:rsidR="00D9679B">
        <w:t xml:space="preserve">.  </w:t>
      </w:r>
      <w:r w:rsidRPr="00320BDD">
        <w:t>The author suggested that the technical change created in one country induces its trade until the rest of the world imitates its innovation</w:t>
      </w:r>
      <w:r w:rsidR="00D9679B">
        <w:t xml:space="preserve">.  </w:t>
      </w:r>
      <w:r w:rsidRPr="00320BDD">
        <w:t>Posner’s work allowed the development of a number of concepts which became the basis for the theory of technolog</w:t>
      </w:r>
      <w:r>
        <w:t>y</w:t>
      </w:r>
      <w:r w:rsidRPr="00320BDD">
        <w:t xml:space="preserve"> gaps</w:t>
      </w:r>
      <w:r w:rsidR="00351E17" w:rsidRPr="00351E17">
        <w:t xml:space="preserve">.  Contrary to Arrow (1962), he </w:t>
      </w:r>
      <w:r w:rsidR="005F1F07">
        <w:t xml:space="preserve">assumes </w:t>
      </w:r>
      <w:r w:rsidRPr="00320BDD">
        <w:t xml:space="preserve">that technology is not a free good which can be </w:t>
      </w:r>
      <w:r w:rsidR="00E55036">
        <w:t xml:space="preserve">freely </w:t>
      </w:r>
      <w:r w:rsidRPr="00320BDD">
        <w:t xml:space="preserve">acquired and reproduced </w:t>
      </w:r>
      <w:r w:rsidR="00E55036">
        <w:t xml:space="preserve">without any </w:t>
      </w:r>
      <w:r w:rsidRPr="00320BDD">
        <w:t xml:space="preserve">cost </w:t>
      </w:r>
      <w:r w:rsidR="00E55036">
        <w:t xml:space="preserve">for </w:t>
      </w:r>
      <w:r>
        <w:t xml:space="preserve">the </w:t>
      </w:r>
      <w:r w:rsidRPr="00320BDD">
        <w:t>firms</w:t>
      </w:r>
      <w:r w:rsidR="00D9679B">
        <w:t xml:space="preserve">.  </w:t>
      </w:r>
      <w:r w:rsidR="00621A0F">
        <w:t>T</w:t>
      </w:r>
      <w:r>
        <w:t>here</w:t>
      </w:r>
      <w:r w:rsidRPr="001217F3">
        <w:t>for</w:t>
      </w:r>
      <w:r>
        <w:t>e</w:t>
      </w:r>
      <w:r w:rsidR="00E55036">
        <w:t>,</w:t>
      </w:r>
      <w:r>
        <w:t xml:space="preserve"> </w:t>
      </w:r>
      <w:r w:rsidR="00621A0F">
        <w:t xml:space="preserve">there are substantial </w:t>
      </w:r>
      <w:r>
        <w:t xml:space="preserve">advantages </w:t>
      </w:r>
      <w:r w:rsidR="00621A0F">
        <w:t xml:space="preserve">of </w:t>
      </w:r>
      <w:r>
        <w:t>being</w:t>
      </w:r>
      <w:r w:rsidRPr="001217F3">
        <w:t xml:space="preserve"> </w:t>
      </w:r>
      <w:r w:rsidRPr="00320BDD">
        <w:t xml:space="preserve">the first </w:t>
      </w:r>
      <w:r w:rsidR="00621A0F">
        <w:t xml:space="preserve">one </w:t>
      </w:r>
      <w:r w:rsidRPr="00320BDD">
        <w:t>to innovate.</w:t>
      </w:r>
      <w:r w:rsidR="00F53CDA">
        <w:t xml:space="preserve">  </w:t>
      </w:r>
      <w:r w:rsidR="00E55036">
        <w:t xml:space="preserve">Following this line of thought, </w:t>
      </w:r>
      <w:r w:rsidRPr="00320BDD">
        <w:t xml:space="preserve">Vernon (1966) argued that the competitive advantages of American firms were linked to their innovative capacity in </w:t>
      </w:r>
      <w:r>
        <w:t xml:space="preserve">terms of </w:t>
      </w:r>
      <w:r w:rsidRPr="00320BDD">
        <w:t>products and processes</w:t>
      </w:r>
      <w:r w:rsidR="00D9679B">
        <w:t xml:space="preserve">. </w:t>
      </w:r>
      <w:r w:rsidR="005B1821">
        <w:t>Similarly,</w:t>
      </w:r>
      <w:r w:rsidR="00D9679B">
        <w:t xml:space="preserve"> </w:t>
      </w:r>
      <w:r w:rsidRPr="00320BDD">
        <w:t>Freeman (1963</w:t>
      </w:r>
      <w:r>
        <w:t>)</w:t>
      </w:r>
      <w:r w:rsidRPr="00320BDD">
        <w:t xml:space="preserve"> concluded that technical progress leads to productive leadership</w:t>
      </w:r>
      <w:r w:rsidR="005B1821">
        <w:t xml:space="preserve"> </w:t>
      </w:r>
      <w:r w:rsidR="005B1821" w:rsidRPr="00320BDD">
        <w:t>when stud</w:t>
      </w:r>
      <w:r w:rsidR="005B1821">
        <w:t>ying</w:t>
      </w:r>
      <w:r w:rsidR="005B1821" w:rsidRPr="00320BDD">
        <w:t xml:space="preserve"> the plastic industry</w:t>
      </w:r>
      <w:r w:rsidR="00D9679B">
        <w:t xml:space="preserve">.  </w:t>
      </w:r>
      <w:r w:rsidRPr="00320BDD">
        <w:t xml:space="preserve">When the innovative product </w:t>
      </w:r>
      <w:r w:rsidR="00290A1F">
        <w:t xml:space="preserve">starts being </w:t>
      </w:r>
      <w:r w:rsidRPr="00320BDD">
        <w:t xml:space="preserve">imitated, more </w:t>
      </w:r>
      <w:r w:rsidR="001B2AB0">
        <w:t xml:space="preserve">likely it is that </w:t>
      </w:r>
      <w:r w:rsidR="00290A1F">
        <w:t xml:space="preserve">the </w:t>
      </w:r>
      <w:r w:rsidRPr="00320BDD">
        <w:t>traditional production</w:t>
      </w:r>
      <w:r w:rsidR="00290A1F">
        <w:t xml:space="preserve"> </w:t>
      </w:r>
      <w:r w:rsidR="00D05125" w:rsidRPr="00320BDD">
        <w:t xml:space="preserve">factors </w:t>
      </w:r>
      <w:r w:rsidR="00290A1F">
        <w:t xml:space="preserve">– which are more cost </w:t>
      </w:r>
      <w:r w:rsidRPr="00320BDD">
        <w:t xml:space="preserve">related </w:t>
      </w:r>
      <w:r w:rsidR="00290A1F">
        <w:t xml:space="preserve">– </w:t>
      </w:r>
      <w:r w:rsidRPr="00320BDD">
        <w:t>would determine the trade flows</w:t>
      </w:r>
      <w:r w:rsidR="00D9679B">
        <w:t xml:space="preserve">.  </w:t>
      </w:r>
      <w:r w:rsidR="00C25D12">
        <w:t xml:space="preserve">He </w:t>
      </w:r>
      <w:r w:rsidRPr="00320BDD">
        <w:t>emphasized that the technolog</w:t>
      </w:r>
      <w:r>
        <w:t>y</w:t>
      </w:r>
      <w:r w:rsidRPr="00320BDD">
        <w:t xml:space="preserve"> gap between innovat</w:t>
      </w:r>
      <w:r>
        <w:t>ing</w:t>
      </w:r>
      <w:r w:rsidRPr="00320BDD">
        <w:t xml:space="preserve"> and imitat</w:t>
      </w:r>
      <w:r>
        <w:t>ing</w:t>
      </w:r>
      <w:r w:rsidRPr="00320BDD">
        <w:t xml:space="preserve"> countries may last long, but </w:t>
      </w:r>
      <w:r>
        <w:t xml:space="preserve">he also </w:t>
      </w:r>
      <w:r w:rsidRPr="00320BDD">
        <w:t xml:space="preserve">stressed the importance of patents and trade secrets </w:t>
      </w:r>
      <w:r>
        <w:t>for</w:t>
      </w:r>
      <w:r w:rsidRPr="00320BDD">
        <w:t xml:space="preserve"> postpon</w:t>
      </w:r>
      <w:r>
        <w:t>ing</w:t>
      </w:r>
      <w:r w:rsidRPr="00320BDD">
        <w:t xml:space="preserve"> the process of technological diffusion and guarantee</w:t>
      </w:r>
      <w:r>
        <w:t>ing</w:t>
      </w:r>
      <w:r w:rsidRPr="00320BDD">
        <w:t xml:space="preserve"> monopoly profits.</w:t>
      </w:r>
    </w:p>
    <w:p w:rsidR="00723C4F" w:rsidRDefault="00723C4F" w:rsidP="00723C4F"/>
    <w:p w:rsidR="00723C4F" w:rsidRDefault="00723C4F" w:rsidP="00723C4F">
      <w:r w:rsidRPr="00320BDD">
        <w:t xml:space="preserve">After them, </w:t>
      </w:r>
      <w:r w:rsidR="005261D7">
        <w:t xml:space="preserve">several </w:t>
      </w:r>
      <w:r w:rsidRPr="00320BDD">
        <w:t xml:space="preserve">empirical studies have attempted to explain the sector </w:t>
      </w:r>
      <w:r w:rsidR="00520549">
        <w:t>productivity</w:t>
      </w:r>
      <w:r w:rsidRPr="00320BDD">
        <w:t xml:space="preserve"> according to the model of technolog</w:t>
      </w:r>
      <w:r>
        <w:t>y</w:t>
      </w:r>
      <w:r w:rsidRPr="00320BDD">
        <w:t xml:space="preserve"> gaps</w:t>
      </w:r>
      <w:r w:rsidR="00D9679B">
        <w:t xml:space="preserve">.  </w:t>
      </w:r>
      <w:r w:rsidR="005261D7">
        <w:t xml:space="preserve">For instance, </w:t>
      </w:r>
      <w:proofErr w:type="spellStart"/>
      <w:r w:rsidRPr="00320BDD">
        <w:t>Soete</w:t>
      </w:r>
      <w:proofErr w:type="spellEnd"/>
      <w:r w:rsidRPr="00320BDD">
        <w:t xml:space="preserve"> (1987) observed whether sector exports were determined by technological performance </w:t>
      </w:r>
      <w:r w:rsidR="003E7722">
        <w:t xml:space="preserve">– </w:t>
      </w:r>
      <w:r w:rsidRPr="00320BDD">
        <w:t>measured by patents</w:t>
      </w:r>
      <w:r w:rsidR="003E7722" w:rsidRPr="00320BDD">
        <w:t xml:space="preserve"> </w:t>
      </w:r>
      <w:r w:rsidR="003E7722">
        <w:t xml:space="preserve">– </w:t>
      </w:r>
      <w:r w:rsidRPr="00320BDD">
        <w:t>in a sample of 22 OECD countries</w:t>
      </w:r>
      <w:r w:rsidR="00D9679B">
        <w:t xml:space="preserve">.  </w:t>
      </w:r>
      <w:r w:rsidRPr="00320BDD">
        <w:t xml:space="preserve">The results indicated the crucial role of </w:t>
      </w:r>
      <w:r>
        <w:t xml:space="preserve">the </w:t>
      </w:r>
      <w:r w:rsidRPr="00320BDD">
        <w:t>technolog</w:t>
      </w:r>
      <w:r>
        <w:t>y</w:t>
      </w:r>
      <w:r w:rsidRPr="00320BDD">
        <w:t xml:space="preserve"> variable in explaining variations in export performance in 28 of 40 industries</w:t>
      </w:r>
      <w:r w:rsidR="00D9679B">
        <w:t xml:space="preserve">.  </w:t>
      </w:r>
      <w:proofErr w:type="spellStart"/>
      <w:r w:rsidRPr="00320BDD">
        <w:t>Dosi</w:t>
      </w:r>
      <w:proofErr w:type="spellEnd"/>
      <w:r w:rsidRPr="00320BDD">
        <w:t xml:space="preserve"> </w:t>
      </w:r>
      <w:r w:rsidR="00380529">
        <w:rPr>
          <w:i/>
        </w:rPr>
        <w:t xml:space="preserve">et al </w:t>
      </w:r>
      <w:r w:rsidRPr="00320BDD">
        <w:t xml:space="preserve">(1990) </w:t>
      </w:r>
      <w:r w:rsidR="005261D7">
        <w:t xml:space="preserve">extended this analysis in </w:t>
      </w:r>
      <w:r w:rsidRPr="00320BDD">
        <w:t>a dynamic version of technolog</w:t>
      </w:r>
      <w:r>
        <w:t>y</w:t>
      </w:r>
      <w:r w:rsidRPr="00320BDD">
        <w:t xml:space="preserve"> gaps model at aggregate level</w:t>
      </w:r>
      <w:r w:rsidR="00D9679B">
        <w:t xml:space="preserve">.  </w:t>
      </w:r>
      <w:r w:rsidR="00B67202">
        <w:t xml:space="preserve">Among other results, these </w:t>
      </w:r>
      <w:r w:rsidRPr="00320BDD">
        <w:t xml:space="preserve">authors </w:t>
      </w:r>
      <w:r w:rsidR="00B67202">
        <w:t xml:space="preserve">found that </w:t>
      </w:r>
      <w:r w:rsidRPr="00320BDD">
        <w:t xml:space="preserve">technological asymmetries </w:t>
      </w:r>
      <w:r w:rsidR="00B67202">
        <w:t xml:space="preserve">are a </w:t>
      </w:r>
      <w:r w:rsidRPr="00320BDD">
        <w:t xml:space="preserve">main determinant of trade </w:t>
      </w:r>
      <w:r w:rsidRPr="00B7436D">
        <w:t>flows</w:t>
      </w:r>
      <w:r w:rsidR="00D9679B">
        <w:t xml:space="preserve">.  </w:t>
      </w:r>
      <w:r w:rsidR="00B67202">
        <w:t>Interestingly the authors also measured innovation using patenting activity</w:t>
      </w:r>
      <w:r w:rsidRPr="00B7436D">
        <w:t xml:space="preserve">, </w:t>
      </w:r>
      <w:r w:rsidR="00B67202">
        <w:t xml:space="preserve">which was </w:t>
      </w:r>
      <w:r w:rsidRPr="00B7436D">
        <w:t xml:space="preserve">emphasized not </w:t>
      </w:r>
      <w:r w:rsidR="00B67202">
        <w:t xml:space="preserve">to be </w:t>
      </w:r>
      <w:r w:rsidRPr="00B7436D">
        <w:t>an entirely appropriate indicator to represent the process of technological innovation</w:t>
      </w:r>
      <w:r w:rsidR="00C353AA">
        <w:t xml:space="preserve">, as </w:t>
      </w:r>
      <w:r w:rsidRPr="00B7436D">
        <w:t xml:space="preserve">many innovations </w:t>
      </w:r>
      <w:r w:rsidR="00C353AA">
        <w:t xml:space="preserve">may </w:t>
      </w:r>
      <w:r w:rsidRPr="00B7436D">
        <w:t xml:space="preserve">not </w:t>
      </w:r>
      <w:r w:rsidR="00C353AA">
        <w:t xml:space="preserve">be </w:t>
      </w:r>
      <w:r w:rsidRPr="00B7436D">
        <w:t>patentable.</w:t>
      </w:r>
      <w:r w:rsidR="00B20BAE">
        <w:t xml:space="preserve"> Other examples of these empirical studies are </w:t>
      </w:r>
      <w:proofErr w:type="spellStart"/>
      <w:r w:rsidRPr="00915DCB">
        <w:t>Amendola</w:t>
      </w:r>
      <w:proofErr w:type="spellEnd"/>
      <w:r w:rsidRPr="00915DCB">
        <w:t xml:space="preserve"> </w:t>
      </w:r>
      <w:r w:rsidRPr="00915DCB">
        <w:rPr>
          <w:i/>
        </w:rPr>
        <w:t>et al</w:t>
      </w:r>
      <w:r w:rsidR="00D9679B">
        <w:t xml:space="preserve"> </w:t>
      </w:r>
      <w:r w:rsidRPr="00915DCB">
        <w:t xml:space="preserve">(1993), </w:t>
      </w:r>
      <w:proofErr w:type="spellStart"/>
      <w:r w:rsidRPr="00915DCB">
        <w:t>Amable</w:t>
      </w:r>
      <w:proofErr w:type="spellEnd"/>
      <w:r w:rsidRPr="00915DCB">
        <w:t xml:space="preserve"> and </w:t>
      </w:r>
      <w:proofErr w:type="spellStart"/>
      <w:r w:rsidRPr="00915DCB">
        <w:t>Verpagen</w:t>
      </w:r>
      <w:proofErr w:type="spellEnd"/>
      <w:r w:rsidRPr="00915DCB">
        <w:t xml:space="preserve"> (1995), </w:t>
      </w:r>
      <w:proofErr w:type="spellStart"/>
      <w:r w:rsidRPr="00915DCB">
        <w:t>Amendola</w:t>
      </w:r>
      <w:proofErr w:type="spellEnd"/>
      <w:r w:rsidRPr="00915DCB">
        <w:t xml:space="preserve"> </w:t>
      </w:r>
      <w:r w:rsidRPr="00915DCB">
        <w:rPr>
          <w:i/>
        </w:rPr>
        <w:t>et al</w:t>
      </w:r>
      <w:r w:rsidR="00D9679B">
        <w:t xml:space="preserve"> </w:t>
      </w:r>
      <w:r w:rsidRPr="00915DCB">
        <w:t xml:space="preserve">(1998), </w:t>
      </w:r>
      <w:proofErr w:type="spellStart"/>
      <w:r w:rsidRPr="00915DCB">
        <w:t>Breschi</w:t>
      </w:r>
      <w:proofErr w:type="spellEnd"/>
      <w:r w:rsidRPr="00915DCB">
        <w:t xml:space="preserve"> and </w:t>
      </w:r>
      <w:proofErr w:type="spellStart"/>
      <w:r w:rsidRPr="00915DCB">
        <w:t>Helg</w:t>
      </w:r>
      <w:proofErr w:type="spellEnd"/>
      <w:r w:rsidRPr="00915DCB">
        <w:t xml:space="preserve"> (1996), </w:t>
      </w:r>
      <w:proofErr w:type="spellStart"/>
      <w:r w:rsidRPr="00915DCB">
        <w:t>Laursen</w:t>
      </w:r>
      <w:proofErr w:type="spellEnd"/>
      <w:r w:rsidRPr="00915DCB">
        <w:t xml:space="preserve"> (1999), </w:t>
      </w:r>
      <w:proofErr w:type="spellStart"/>
      <w:r w:rsidRPr="00915DCB">
        <w:t>Laursen</w:t>
      </w:r>
      <w:proofErr w:type="spellEnd"/>
      <w:r w:rsidRPr="00915DCB">
        <w:t xml:space="preserve"> and </w:t>
      </w:r>
      <w:proofErr w:type="spellStart"/>
      <w:r w:rsidRPr="00915DCB">
        <w:t>Drejer</w:t>
      </w:r>
      <w:proofErr w:type="spellEnd"/>
      <w:r w:rsidRPr="00915DCB">
        <w:t xml:space="preserve"> (1999), </w:t>
      </w:r>
      <w:proofErr w:type="spellStart"/>
      <w:r w:rsidRPr="00915DCB">
        <w:t>Meliciani</w:t>
      </w:r>
      <w:proofErr w:type="spellEnd"/>
      <w:r w:rsidRPr="00915DCB">
        <w:t xml:space="preserve"> (2001), </w:t>
      </w:r>
      <w:proofErr w:type="spellStart"/>
      <w:r w:rsidRPr="00915DCB">
        <w:t>Laursen</w:t>
      </w:r>
      <w:proofErr w:type="spellEnd"/>
      <w:r w:rsidRPr="00915DCB">
        <w:t xml:space="preserve"> and </w:t>
      </w:r>
      <w:proofErr w:type="spellStart"/>
      <w:r w:rsidRPr="00915DCB">
        <w:t>Meliciani</w:t>
      </w:r>
      <w:proofErr w:type="spellEnd"/>
      <w:r w:rsidRPr="00915DCB">
        <w:t xml:space="preserve"> (2000, 2002), </w:t>
      </w:r>
      <w:proofErr w:type="spellStart"/>
      <w:r w:rsidRPr="00915DCB">
        <w:t>Montobbio</w:t>
      </w:r>
      <w:proofErr w:type="spellEnd"/>
      <w:r w:rsidRPr="00915DCB">
        <w:t xml:space="preserve"> (2003), Anderson and </w:t>
      </w:r>
      <w:proofErr w:type="spellStart"/>
      <w:r w:rsidRPr="00915DCB">
        <w:t>Ejermo</w:t>
      </w:r>
      <w:proofErr w:type="spellEnd"/>
      <w:r w:rsidRPr="00915DCB">
        <w:t xml:space="preserve"> (2008)</w:t>
      </w:r>
      <w:r w:rsidR="00B20BAE">
        <w:t>, among many others</w:t>
      </w:r>
      <w:r w:rsidR="00D9679B">
        <w:t xml:space="preserve">.  </w:t>
      </w:r>
      <w:r w:rsidRPr="00915DCB">
        <w:t xml:space="preserve">Most </w:t>
      </w:r>
      <w:r w:rsidR="0090209F">
        <w:t xml:space="preserve">of these </w:t>
      </w:r>
      <w:r w:rsidRPr="00915DCB">
        <w:t xml:space="preserve">studies highlighted the relevance of technological progress to explain trade </w:t>
      </w:r>
      <w:r w:rsidRPr="0039236F">
        <w:t>patterns</w:t>
      </w:r>
      <w:r w:rsidR="00D9679B">
        <w:t xml:space="preserve">.  </w:t>
      </w:r>
    </w:p>
    <w:p w:rsidR="00723C4F" w:rsidRDefault="00723C4F" w:rsidP="00723C4F"/>
    <w:p w:rsidR="00723C4F" w:rsidRDefault="00723C4F" w:rsidP="00723C4F">
      <w:proofErr w:type="spellStart"/>
      <w:r w:rsidRPr="00B7436D">
        <w:t>Calvo</w:t>
      </w:r>
      <w:proofErr w:type="spellEnd"/>
      <w:r w:rsidRPr="00B7436D">
        <w:t xml:space="preserve"> (2003) estimated the influence of firms’ innovation activities to export performance using a sample of Spanish manufacturing firms, in 2000</w:t>
      </w:r>
      <w:r w:rsidR="00D9679B">
        <w:t xml:space="preserve">.  </w:t>
      </w:r>
      <w:r w:rsidRPr="00B7436D">
        <w:t>He found that size, age and innovation activities affect the decision to export, but export propensity was independent of both firm size and innovative behavior</w:t>
      </w:r>
      <w:r w:rsidR="00D9679B">
        <w:t xml:space="preserve">.  </w:t>
      </w:r>
      <w:r w:rsidRPr="00B7436D">
        <w:t>At the same time, the presence of foreign capital positively influenced both decisions</w:t>
      </w:r>
      <w:r w:rsidR="00D9679B">
        <w:t xml:space="preserve">.  </w:t>
      </w:r>
      <w:r w:rsidRPr="00B7436D">
        <w:t xml:space="preserve">Focusing on small firms, </w:t>
      </w:r>
      <w:proofErr w:type="spellStart"/>
      <w:r w:rsidRPr="00B7436D">
        <w:t>Nassimbeni</w:t>
      </w:r>
      <w:proofErr w:type="spellEnd"/>
      <w:r w:rsidRPr="00B7436D">
        <w:t xml:space="preserve"> (2001) presented the results of an empirical study conducted on a sample consisting of 165 small manufacturing companies in the furniture, mechanics and electro-electronics sectors</w:t>
      </w:r>
      <w:r w:rsidR="00D9679B">
        <w:t xml:space="preserve">.  </w:t>
      </w:r>
      <w:r w:rsidRPr="00B7436D">
        <w:t>The aim of the study was to point out which technological and innovative capacity-related factors mostly differentiate exporting from non-exporting small enterprises</w:t>
      </w:r>
      <w:r w:rsidR="00D9679B">
        <w:t xml:space="preserve">.  </w:t>
      </w:r>
      <w:r w:rsidRPr="00B7436D">
        <w:t>He was motivated by the fact that, in the case of small businesses, many studies had failed to produce consistent results when examining the relationship between technology, innovation capacity and export performance</w:t>
      </w:r>
      <w:r w:rsidR="00D9679B">
        <w:t xml:space="preserve">.  </w:t>
      </w:r>
      <w:r w:rsidRPr="00B7436D">
        <w:t xml:space="preserve">The author concluded that technology, and more generally, process innovations play a secondary </w:t>
      </w:r>
      <w:r w:rsidRPr="00915DCB">
        <w:t>compared to product innovation</w:t>
      </w:r>
      <w:r w:rsidR="00D9679B">
        <w:t xml:space="preserve">.  </w:t>
      </w:r>
    </w:p>
    <w:p w:rsidR="00723C4F" w:rsidRDefault="00723C4F" w:rsidP="00723C4F"/>
    <w:p w:rsidR="00D247E4" w:rsidRDefault="00D247E4">
      <w:pPr>
        <w:spacing w:after="200" w:line="276" w:lineRule="auto"/>
      </w:pPr>
      <w:r>
        <w:br w:type="page"/>
      </w:r>
    </w:p>
    <w:p w:rsidR="00723C4F" w:rsidRDefault="00723C4F" w:rsidP="00723C4F">
      <w:pPr>
        <w:rPr>
          <w:lang w:eastAsia="pt-BR"/>
        </w:rPr>
      </w:pPr>
      <w:r w:rsidRPr="0039236F">
        <w:lastRenderedPageBreak/>
        <w:t>From a dynamic point of view, the technological and commercial performances interact, since, to remain competitive, firms are encouraged to adopt efficient processes and to invest in innovation</w:t>
      </w:r>
      <w:r w:rsidR="00D9679B">
        <w:t xml:space="preserve">.  </w:t>
      </w:r>
      <w:r w:rsidRPr="0039236F">
        <w:t>In this sense, participation in foreign trade would not only result from innovation, but also boost technological improvements, in a virtuous circle.</w:t>
      </w:r>
      <w:r w:rsidR="00411EFA">
        <w:t xml:space="preserve">  </w:t>
      </w:r>
      <w:r w:rsidRPr="00D92E2D">
        <w:t>As innovation and exports may be strongly correlated, some studies go further to identify whether there is some causal relation between them, or if both activities are boosted by external variables</w:t>
      </w:r>
      <w:r w:rsidR="003A7354">
        <w:rPr>
          <w:rStyle w:val="FootnoteReference"/>
        </w:rPr>
        <w:footnoteReference w:id="2"/>
      </w:r>
      <w:r w:rsidR="00D9679B">
        <w:t xml:space="preserve">.  </w:t>
      </w:r>
      <w:r w:rsidRPr="00FB520D">
        <w:t>Bernard and Jensen (1997) asked whether good firms become exporters or whether exporting improves firm</w:t>
      </w:r>
      <w:r>
        <w:t xml:space="preserve"> </w:t>
      </w:r>
      <w:r w:rsidRPr="00FB520D">
        <w:t>performance</w:t>
      </w:r>
      <w:r w:rsidR="00D9679B">
        <w:t xml:space="preserve">.  </w:t>
      </w:r>
      <w:r>
        <w:t>For the authors, t</w:t>
      </w:r>
      <w:r w:rsidRPr="00FB520D">
        <w:t>he evidence is quite clear on one point: good firms become exporters,</w:t>
      </w:r>
      <w:r>
        <w:t xml:space="preserve"> since</w:t>
      </w:r>
      <w:r w:rsidRPr="00FB520D">
        <w:t xml:space="preserve"> both</w:t>
      </w:r>
      <w:r>
        <w:t xml:space="preserve"> </w:t>
      </w:r>
      <w:r w:rsidRPr="00FB520D">
        <w:t>growth rates and levels of success measures are higher ex-ante for exporters</w:t>
      </w:r>
      <w:r w:rsidR="00D9679B">
        <w:t xml:space="preserve">.  </w:t>
      </w:r>
      <w:r>
        <w:t>However, t</w:t>
      </w:r>
      <w:r w:rsidRPr="00FB520D">
        <w:t>he benefits of</w:t>
      </w:r>
      <w:r>
        <w:t xml:space="preserve"> </w:t>
      </w:r>
      <w:r w:rsidRPr="00FB520D">
        <w:t>exporting for the firm are less clear</w:t>
      </w:r>
      <w:r w:rsidR="00D9679B">
        <w:t xml:space="preserve">.  </w:t>
      </w:r>
      <w:r w:rsidRPr="00D92E2D">
        <w:t xml:space="preserve">Being aware of this possible reverse causality, </w:t>
      </w:r>
      <w:proofErr w:type="spellStart"/>
      <w:r w:rsidRPr="00D92E2D">
        <w:t>Lachenmaier</w:t>
      </w:r>
      <w:proofErr w:type="spellEnd"/>
      <w:r w:rsidRPr="00D92E2D">
        <w:t xml:space="preserve"> and </w:t>
      </w:r>
      <w:proofErr w:type="spellStart"/>
      <w:r w:rsidRPr="00D92E2D">
        <w:t>Woßmann</w:t>
      </w:r>
      <w:proofErr w:type="spellEnd"/>
      <w:r w:rsidRPr="00D92E2D">
        <w:t xml:space="preserve"> (2006) </w:t>
      </w:r>
      <w:r w:rsidR="00411EFA">
        <w:t xml:space="preserve">empirically </w:t>
      </w:r>
      <w:r w:rsidRPr="00D92E2D">
        <w:t>tested whether innovation fosters exports in German manufacturing firms</w:t>
      </w:r>
      <w:r w:rsidR="00D9679B">
        <w:t xml:space="preserve">.  </w:t>
      </w:r>
      <w:r w:rsidRPr="00D92E2D">
        <w:t>Their empirical strategy identified variation in innovative activity that occurs because of specific impulses and obstacles for innovative activity, which were treated as exogenous to firms’ export performance</w:t>
      </w:r>
      <w:r w:rsidR="00D9679B">
        <w:t xml:space="preserve">.  </w:t>
      </w:r>
      <w:r w:rsidRPr="00D92E2D">
        <w:t>Using the innovation impulses and obstacles as instrumental variables, they found that innovation emanating from these variations leads to a share of exports in a firm’s total revenue that is roughly seven percentage points higher on average</w:t>
      </w:r>
      <w:r w:rsidR="00D9679B">
        <w:t xml:space="preserve">.  </w:t>
      </w:r>
      <w:r w:rsidRPr="00D92E2D">
        <w:t xml:space="preserve">Therefore, their results support the hypothesis that innovation is a driving force for </w:t>
      </w:r>
      <w:r w:rsidRPr="001B7FEC">
        <w:t>exports in industrialized countries</w:t>
      </w:r>
      <w:r w:rsidR="00D9679B">
        <w:t xml:space="preserve">.  </w:t>
      </w:r>
      <w:r w:rsidRPr="001B7FEC">
        <w:t>The effect is heterogeneous across sectors, being hardly detectable in relatively traditional sectors.</w:t>
      </w:r>
      <w:r w:rsidR="00A9183B">
        <w:t xml:space="preserve">  </w:t>
      </w:r>
      <w:r w:rsidRPr="001B7FEC">
        <w:t xml:space="preserve">Also, </w:t>
      </w:r>
      <w:proofErr w:type="spellStart"/>
      <w:r w:rsidRPr="001B7FEC">
        <w:t>Damijan</w:t>
      </w:r>
      <w:proofErr w:type="spellEnd"/>
      <w:r w:rsidRPr="001B7FEC">
        <w:t xml:space="preserve"> </w:t>
      </w:r>
      <w:r w:rsidR="007B1CAC">
        <w:rPr>
          <w:i/>
        </w:rPr>
        <w:t>et al (</w:t>
      </w:r>
      <w:r w:rsidRPr="001B7FEC">
        <w:t>2008) investigated the bidirectional causal relationship between firm innovation and export activity in Slovenian firms between 1996 and 2002</w:t>
      </w:r>
      <w:r w:rsidR="00D9679B">
        <w:t xml:space="preserve">.  </w:t>
      </w:r>
      <w:r w:rsidRPr="001B7FEC">
        <w:t>They found no evidence for the hypothesis that either product or process innovations increase the probability of a firm becoming a first-time exporter, although they found evidence of a causal link in the case of process innovation of medium and large firms</w:t>
      </w:r>
      <w:r w:rsidR="00D9679B">
        <w:t xml:space="preserve">.  </w:t>
      </w:r>
      <w:r w:rsidRPr="001B7FEC">
        <w:t>However, no such link was found among small firms</w:t>
      </w:r>
      <w:r w:rsidR="00D9679B">
        <w:t xml:space="preserve">.  </w:t>
      </w:r>
    </w:p>
    <w:p w:rsidR="00723C4F" w:rsidRDefault="00723C4F" w:rsidP="00723C4F"/>
    <w:p w:rsidR="00723C4F" w:rsidRDefault="00BB07E3" w:rsidP="00723C4F">
      <w:r>
        <w:t>The existing l</w:t>
      </w:r>
      <w:r w:rsidR="00723C4F" w:rsidRPr="001B7FEC">
        <w:t xml:space="preserve">iterature </w:t>
      </w:r>
      <w:r>
        <w:t xml:space="preserve">has </w:t>
      </w:r>
      <w:r w:rsidR="00723C4F" w:rsidRPr="001B7FEC">
        <w:t xml:space="preserve">also </w:t>
      </w:r>
      <w:r>
        <w:t xml:space="preserve">focused on the </w:t>
      </w:r>
      <w:r w:rsidR="00723C4F" w:rsidRPr="001B7FEC">
        <w:t>associat</w:t>
      </w:r>
      <w:r>
        <w:t xml:space="preserve">ion of </w:t>
      </w:r>
      <w:r w:rsidR="00723C4F" w:rsidRPr="001B7FEC">
        <w:t>firm productivity to export performance</w:t>
      </w:r>
      <w:r w:rsidR="00D9679B">
        <w:t xml:space="preserve">.  </w:t>
      </w:r>
      <w:r w:rsidR="00723C4F" w:rsidRPr="001B7FEC">
        <w:t xml:space="preserve">Empirical studies show that one of the most important sources of productivity heterogeneity at firm level is related to R&amp;D and innovative </w:t>
      </w:r>
      <w:r w:rsidR="00723C4F" w:rsidRPr="00A17964">
        <w:t>activities</w:t>
      </w:r>
      <w:r w:rsidR="00D9679B">
        <w:t xml:space="preserve">.  </w:t>
      </w:r>
      <w:proofErr w:type="spellStart"/>
      <w:r w:rsidR="00723C4F" w:rsidRPr="00A17964">
        <w:t>Cassiman</w:t>
      </w:r>
      <w:proofErr w:type="spellEnd"/>
      <w:r w:rsidR="00723C4F" w:rsidRPr="00A17964">
        <w:t xml:space="preserve"> </w:t>
      </w:r>
      <w:r w:rsidR="00723C4F" w:rsidRPr="005D648E">
        <w:rPr>
          <w:i/>
        </w:rPr>
        <w:t>et al</w:t>
      </w:r>
      <w:r w:rsidR="00D9679B">
        <w:t xml:space="preserve"> </w:t>
      </w:r>
      <w:r w:rsidR="00723C4F" w:rsidRPr="00A17964">
        <w:t>(2010) argue</w:t>
      </w:r>
      <w:r w:rsidR="00723C4F" w:rsidRPr="001B7FEC">
        <w:t xml:space="preserve"> that the positive association found between productivity and exports in the literature is related to the firm's innovative decisions</w:t>
      </w:r>
      <w:r w:rsidR="00D9679B">
        <w:t xml:space="preserve">.  </w:t>
      </w:r>
      <w:r w:rsidR="00723C4F" w:rsidRPr="001B7FEC">
        <w:t>Using a panel of Spanish manufacturing firms they found strong evidence that product innovation affects productivity and induces small non-exporting firms to enter the export market</w:t>
      </w:r>
      <w:r w:rsidR="00D9679B">
        <w:t xml:space="preserve">.  </w:t>
      </w:r>
      <w:r w:rsidR="00723C4F" w:rsidRPr="001B7FEC">
        <w:t>R&amp;D and innovative activities seem to play an important role in explaining a firm's decision to export and export volumes</w:t>
      </w:r>
      <w:r w:rsidR="00D9679B">
        <w:t xml:space="preserve">.  </w:t>
      </w:r>
      <w:proofErr w:type="spellStart"/>
      <w:r w:rsidR="00723C4F" w:rsidRPr="001B7FEC">
        <w:t>Damijan</w:t>
      </w:r>
      <w:proofErr w:type="spellEnd"/>
      <w:r w:rsidR="00723C4F" w:rsidRPr="001B7FEC">
        <w:t xml:space="preserve"> </w:t>
      </w:r>
      <w:r w:rsidR="00723C4F" w:rsidRPr="005D648E">
        <w:rPr>
          <w:i/>
        </w:rPr>
        <w:t>et al</w:t>
      </w:r>
      <w:r w:rsidR="00D9679B">
        <w:t xml:space="preserve"> </w:t>
      </w:r>
      <w:r w:rsidR="00723C4F" w:rsidRPr="001B7FEC">
        <w:t>(2008), mentioned above, also explored the links between productivity and exporting, both related to firm innovation activities</w:t>
      </w:r>
      <w:r w:rsidR="00D9679B">
        <w:t xml:space="preserve">.  </w:t>
      </w:r>
      <w:r w:rsidR="00723C4F" w:rsidRPr="005D648E">
        <w:t>Using plant-level data for the Taiwanese electronics industry</w:t>
      </w:r>
      <w:r w:rsidR="00723C4F">
        <w:t xml:space="preserve">, Aw </w:t>
      </w:r>
      <w:r w:rsidR="00723C4F" w:rsidRPr="005D648E">
        <w:rPr>
          <w:i/>
        </w:rPr>
        <w:t>et al</w:t>
      </w:r>
      <w:r w:rsidR="00723C4F">
        <w:t xml:space="preserve"> (2011) </w:t>
      </w:r>
      <w:r w:rsidR="00723C4F" w:rsidRPr="00A17964">
        <w:t>estimated a dynamic structural model that captures both the behavioral and technologica</w:t>
      </w:r>
      <w:r w:rsidR="00723C4F">
        <w:t>l linkages among R&amp;D, exporting</w:t>
      </w:r>
      <w:r w:rsidR="00723C4F" w:rsidRPr="00A17964">
        <w:t xml:space="preserve"> and productivity</w:t>
      </w:r>
      <w:r w:rsidR="00D9679B">
        <w:t xml:space="preserve">.  </w:t>
      </w:r>
      <w:r w:rsidR="00723C4F" w:rsidRPr="00A17964">
        <w:t xml:space="preserve">Among the conclusions, the </w:t>
      </w:r>
      <w:r w:rsidR="00723C4F">
        <w:t xml:space="preserve">report </w:t>
      </w:r>
      <w:r w:rsidR="00723C4F" w:rsidRPr="00A17964">
        <w:t>shows that the marginal benefits of both exporting</w:t>
      </w:r>
      <w:r w:rsidR="00723C4F">
        <w:t xml:space="preserve"> </w:t>
      </w:r>
      <w:r w:rsidR="00723C4F" w:rsidRPr="00A17964">
        <w:t>and R&amp;D increase with the plant’s productivity, and high-productivity plants have particularly large benefits from exporting</w:t>
      </w:r>
      <w:r w:rsidR="00D9679B">
        <w:t xml:space="preserve">.  </w:t>
      </w:r>
      <w:r w:rsidR="00723C4F">
        <w:t xml:space="preserve">Also, </w:t>
      </w:r>
      <w:proofErr w:type="spellStart"/>
      <w:r w:rsidR="00723C4F">
        <w:t>Clerides</w:t>
      </w:r>
      <w:proofErr w:type="spellEnd"/>
      <w:r w:rsidR="00723C4F">
        <w:t xml:space="preserve"> </w:t>
      </w:r>
      <w:r w:rsidR="00723C4F" w:rsidRPr="00970A63">
        <w:rPr>
          <w:i/>
        </w:rPr>
        <w:t>et al</w:t>
      </w:r>
      <w:r w:rsidR="00723C4F">
        <w:t xml:space="preserve"> (1998) a</w:t>
      </w:r>
      <w:r w:rsidR="00723C4F" w:rsidRPr="00970A63">
        <w:t>nalyzed</w:t>
      </w:r>
      <w:r w:rsidR="00723C4F">
        <w:t xml:space="preserve"> the</w:t>
      </w:r>
      <w:r w:rsidR="00723C4F" w:rsidRPr="00970A63">
        <w:t xml:space="preserve"> causal links between exporting and prod</w:t>
      </w:r>
      <w:r w:rsidR="00723C4F">
        <w:t xml:space="preserve">uctivity using plant-level data, and identified </w:t>
      </w:r>
      <w:r w:rsidR="00723C4F" w:rsidRPr="00613726">
        <w:t>that exporting firms are more efficient</w:t>
      </w:r>
      <w:r w:rsidR="00723C4F">
        <w:t>, although they</w:t>
      </w:r>
      <w:r w:rsidR="00723C4F" w:rsidRPr="00613726">
        <w:t xml:space="preserve"> don’t find </w:t>
      </w:r>
      <w:r w:rsidR="00723C4F">
        <w:t>a positive impact of</w:t>
      </w:r>
      <w:r w:rsidR="00723C4F" w:rsidRPr="00613726">
        <w:t xml:space="preserve"> export </w:t>
      </w:r>
      <w:r w:rsidR="00723C4F">
        <w:t>on</w:t>
      </w:r>
      <w:r w:rsidR="00723C4F" w:rsidRPr="00613726">
        <w:t xml:space="preserve"> </w:t>
      </w:r>
      <w:r w:rsidR="00723C4F">
        <w:t>productivity in</w:t>
      </w:r>
      <w:r w:rsidR="00723C4F" w:rsidRPr="00613726">
        <w:t xml:space="preserve"> Colombia and Morocco</w:t>
      </w:r>
      <w:r w:rsidR="00D9679B">
        <w:t xml:space="preserve">.  </w:t>
      </w:r>
      <w:r w:rsidR="00723C4F">
        <w:t xml:space="preserve">The authors also observed a </w:t>
      </w:r>
      <w:r w:rsidR="00723C4F" w:rsidRPr="006547DF">
        <w:t>positive association between exporting and efficiency is explained by the self-selection of the more efficient firms into the export market</w:t>
      </w:r>
      <w:r w:rsidR="00723C4F">
        <w:t>.</w:t>
      </w:r>
    </w:p>
    <w:p w:rsidR="00723C4F" w:rsidRDefault="00723C4F" w:rsidP="00723C4F"/>
    <w:p w:rsidR="00723C4F" w:rsidRDefault="00723C4F" w:rsidP="003A7354">
      <w:pPr>
        <w:pStyle w:val="Heading2"/>
        <w:numPr>
          <w:ilvl w:val="0"/>
          <w:numId w:val="0"/>
        </w:numPr>
        <w:ind w:left="576" w:hanging="576"/>
      </w:pPr>
      <w:r w:rsidRPr="00A24D2B">
        <w:t xml:space="preserve">Relevance of </w:t>
      </w:r>
      <w:r w:rsidR="00D63A97" w:rsidRPr="00320BDD">
        <w:t>technologica</w:t>
      </w:r>
      <w:r w:rsidR="00D63A97">
        <w:t>l</w:t>
      </w:r>
      <w:r w:rsidR="00D63A97" w:rsidRPr="00320BDD">
        <w:t xml:space="preserve"> </w:t>
      </w:r>
      <w:r w:rsidR="00AE6CB5">
        <w:t>appropria</w:t>
      </w:r>
      <w:r w:rsidR="00D63A97">
        <w:t>tion</w:t>
      </w:r>
      <w:r w:rsidR="00AE6CB5">
        <w:t xml:space="preserve"> </w:t>
      </w:r>
    </w:p>
    <w:p w:rsidR="00723C4F" w:rsidRDefault="00723C4F" w:rsidP="00723C4F"/>
    <w:p w:rsidR="00723C4F" w:rsidRDefault="00723C4F" w:rsidP="00723C4F">
      <w:r w:rsidRPr="00320BDD">
        <w:t xml:space="preserve">More recently, </w:t>
      </w:r>
      <w:r>
        <w:t xml:space="preserve">the </w:t>
      </w:r>
      <w:r w:rsidRPr="00320BDD">
        <w:t>literature</w:t>
      </w:r>
      <w:r>
        <w:t xml:space="preserve"> </w:t>
      </w:r>
      <w:r w:rsidRPr="00320BDD">
        <w:t>sought to deepen the understanding about technological innovation,</w:t>
      </w:r>
      <w:r>
        <w:t xml:space="preserve"> through the analysis of the importance </w:t>
      </w:r>
      <w:r w:rsidRPr="00320BDD">
        <w:t xml:space="preserve">of </w:t>
      </w:r>
      <w:r w:rsidR="00D63A97">
        <w:t xml:space="preserve">knowledge </w:t>
      </w:r>
      <w:r w:rsidR="00D63A97" w:rsidRPr="00320BDD">
        <w:t xml:space="preserve">technological </w:t>
      </w:r>
      <w:r w:rsidR="00D63A97">
        <w:t xml:space="preserve">appropriation </w:t>
      </w:r>
      <w:r w:rsidRPr="00320BDD">
        <w:t>in economic and trade performance</w:t>
      </w:r>
      <w:r w:rsidR="00D9679B">
        <w:t xml:space="preserve">.  </w:t>
      </w:r>
      <w:r w:rsidR="00D63A97">
        <w:t xml:space="preserve">The </w:t>
      </w:r>
      <w:r w:rsidR="00D63A97" w:rsidRPr="008D271C">
        <w:rPr>
          <w:i/>
        </w:rPr>
        <w:t>a</w:t>
      </w:r>
      <w:r w:rsidRPr="008D271C">
        <w:rPr>
          <w:i/>
        </w:rPr>
        <w:t>ppropriability</w:t>
      </w:r>
      <w:r w:rsidRPr="00320BDD">
        <w:t xml:space="preserve"> </w:t>
      </w:r>
      <w:r w:rsidR="00D63A97">
        <w:t xml:space="preserve">of innovation </w:t>
      </w:r>
      <w:r w:rsidRPr="00320BDD">
        <w:t>is a concern for inventors since one of the outputs of inventive activity is often knowledge</w:t>
      </w:r>
      <w:r w:rsidR="00AE6CB5">
        <w:t xml:space="preserve">, which </w:t>
      </w:r>
      <w:r w:rsidRPr="00320BDD">
        <w:t>is difficult to exclude others from using it</w:t>
      </w:r>
      <w:r w:rsidR="00AE6CB5">
        <w:t xml:space="preserve"> due to its </w:t>
      </w:r>
      <w:r w:rsidR="00AE6CB5" w:rsidRPr="00320BDD">
        <w:t>intangib</w:t>
      </w:r>
      <w:r w:rsidR="00AE6CB5">
        <w:t>ility (Arrow, 1962)</w:t>
      </w:r>
      <w:r w:rsidR="00D9679B">
        <w:t xml:space="preserve">.  </w:t>
      </w:r>
    </w:p>
    <w:p w:rsidR="00D247E4" w:rsidRDefault="00D247E4">
      <w:pPr>
        <w:spacing w:after="200" w:line="276" w:lineRule="auto"/>
      </w:pPr>
      <w:r>
        <w:br w:type="page"/>
      </w:r>
    </w:p>
    <w:p w:rsidR="00723C4F" w:rsidRDefault="00723C4F" w:rsidP="00723C4F">
      <w:r w:rsidRPr="00320BDD">
        <w:lastRenderedPageBreak/>
        <w:t xml:space="preserve">According to </w:t>
      </w:r>
      <w:proofErr w:type="spellStart"/>
      <w:r w:rsidRPr="00320BDD">
        <w:t>Hanel</w:t>
      </w:r>
      <w:proofErr w:type="spellEnd"/>
      <w:r w:rsidRPr="00320BDD">
        <w:t xml:space="preserve"> (2008), the successful completion of </w:t>
      </w:r>
      <w:r>
        <w:t>an</w:t>
      </w:r>
      <w:r w:rsidRPr="00320BDD">
        <w:t xml:space="preserve"> innovation process alone is not a sufﬁcient condition </w:t>
      </w:r>
      <w:r>
        <w:t>for</w:t>
      </w:r>
      <w:r w:rsidRPr="00320BDD">
        <w:t xml:space="preserve"> obtain</w:t>
      </w:r>
      <w:r>
        <w:t>ing</w:t>
      </w:r>
      <w:r w:rsidRPr="00320BDD">
        <w:t xml:space="preserve"> the expected beneﬁts from innovation</w:t>
      </w:r>
      <w:r w:rsidR="00D9679B">
        <w:t xml:space="preserve">.  </w:t>
      </w:r>
      <w:r w:rsidRPr="00320BDD">
        <w:t xml:space="preserve">A ﬁrm also has to be able to appropriate these beneﬁts, </w:t>
      </w:r>
      <w:r w:rsidRPr="00AE6CB5">
        <w:rPr>
          <w:i/>
        </w:rPr>
        <w:t>i.e</w:t>
      </w:r>
      <w:r w:rsidR="00D9679B" w:rsidRPr="00AE6CB5">
        <w:rPr>
          <w:i/>
        </w:rPr>
        <w:t>.</w:t>
      </w:r>
      <w:r w:rsidR="00D9679B">
        <w:t xml:space="preserve"> </w:t>
      </w:r>
      <w:r w:rsidRPr="00320BDD">
        <w:t>to prevent its competitors from imitating</w:t>
      </w:r>
      <w:r>
        <w:t xml:space="preserve"> them</w:t>
      </w:r>
      <w:r w:rsidRPr="00320BDD">
        <w:t xml:space="preserve">, which can be achieved through </w:t>
      </w:r>
      <w:r w:rsidR="002348B1">
        <w:t xml:space="preserve">IP </w:t>
      </w:r>
      <w:r w:rsidRPr="00320BDD">
        <w:t>rights or other strategies</w:t>
      </w:r>
      <w:r w:rsidR="002348B1">
        <w:t xml:space="preserve">, such as secrecy or </w:t>
      </w:r>
      <w:r w:rsidR="00CA5334">
        <w:t>lead time</w:t>
      </w:r>
      <w:r w:rsidR="00D9679B">
        <w:t xml:space="preserve">.  </w:t>
      </w:r>
      <w:r w:rsidRPr="00320BDD">
        <w:t>Other authors (</w:t>
      </w:r>
      <w:proofErr w:type="spellStart"/>
      <w:r w:rsidRPr="00320BDD">
        <w:t>Teece</w:t>
      </w:r>
      <w:proofErr w:type="spellEnd"/>
      <w:r w:rsidRPr="00320BDD">
        <w:t xml:space="preserve"> 1986, Levin </w:t>
      </w:r>
      <w:r w:rsidRPr="00320BDD">
        <w:rPr>
          <w:i/>
        </w:rPr>
        <w:t>et al</w:t>
      </w:r>
      <w:r w:rsidR="00D9679B">
        <w:t xml:space="preserve"> </w:t>
      </w:r>
      <w:r w:rsidRPr="00320BDD">
        <w:t xml:space="preserve">1987, Cohen </w:t>
      </w:r>
      <w:r w:rsidRPr="00320BDD">
        <w:rPr>
          <w:i/>
        </w:rPr>
        <w:t>et al</w:t>
      </w:r>
      <w:r w:rsidR="00D9679B">
        <w:t xml:space="preserve"> </w:t>
      </w:r>
      <w:r w:rsidRPr="00320BDD">
        <w:t>2000) also argued that the benefits of pro</w:t>
      </w:r>
      <w:r>
        <w:t xml:space="preserve">duct innovations depend on the </w:t>
      </w:r>
      <w:r w:rsidRPr="00320BDD">
        <w:t xml:space="preserve">ability </w:t>
      </w:r>
      <w:r>
        <w:t xml:space="preserve">of firms </w:t>
      </w:r>
      <w:r w:rsidRPr="00320BDD">
        <w:t>to use appropria</w:t>
      </w:r>
      <w:r w:rsidR="00AE6CB5">
        <w:t xml:space="preserve">tion </w:t>
      </w:r>
      <w:r w:rsidRPr="00320BDD">
        <w:t>methods</w:t>
      </w:r>
      <w:r w:rsidR="00D9679B">
        <w:t xml:space="preserve">.  </w:t>
      </w:r>
    </w:p>
    <w:p w:rsidR="00723C4F" w:rsidRDefault="00723C4F" w:rsidP="00723C4F"/>
    <w:p w:rsidR="00D45277" w:rsidRDefault="00723C4F" w:rsidP="00723C4F">
      <w:r w:rsidRPr="00320BDD">
        <w:t>The use of different appropria</w:t>
      </w:r>
      <w:r w:rsidR="00BC30C0">
        <w:t xml:space="preserve">tion </w:t>
      </w:r>
      <w:r w:rsidRPr="00320BDD">
        <w:t>methods differ</w:t>
      </w:r>
      <w:r>
        <w:t>s</w:t>
      </w:r>
      <w:r w:rsidRPr="00320BDD">
        <w:t xml:space="preserve"> between sectors</w:t>
      </w:r>
      <w:r>
        <w:t xml:space="preserve"> and</w:t>
      </w:r>
      <w:r w:rsidRPr="00320BDD">
        <w:t xml:space="preserve"> technological specificities and also depend</w:t>
      </w:r>
      <w:r>
        <w:t>s</w:t>
      </w:r>
      <w:r w:rsidRPr="00320BDD">
        <w:t xml:space="preserve"> on </w:t>
      </w:r>
      <w:r>
        <w:t xml:space="preserve">the </w:t>
      </w:r>
      <w:r w:rsidRPr="00320BDD">
        <w:t>strategic behavior</w:t>
      </w:r>
      <w:r>
        <w:t xml:space="preserve"> of firms</w:t>
      </w:r>
      <w:r w:rsidR="00D9679B">
        <w:t xml:space="preserve">.  </w:t>
      </w:r>
      <w:r w:rsidRPr="00320BDD">
        <w:t>In general, large</w:t>
      </w:r>
      <w:r>
        <w:t>,</w:t>
      </w:r>
      <w:r w:rsidRPr="00320BDD">
        <w:t xml:space="preserve"> R&amp;D-performing </w:t>
      </w:r>
      <w:r w:rsidR="00BB07E3">
        <w:t xml:space="preserve">firms as well as </w:t>
      </w:r>
      <w:r w:rsidRPr="00320BDD">
        <w:t xml:space="preserve">multinational </w:t>
      </w:r>
      <w:r w:rsidR="00BB07E3">
        <w:t xml:space="preserve">ones </w:t>
      </w:r>
      <w:r>
        <w:t>prefer patents</w:t>
      </w:r>
      <w:r w:rsidR="00D9679B">
        <w:t xml:space="preserve">.  </w:t>
      </w:r>
      <w:r>
        <w:t xml:space="preserve">As mentioned in </w:t>
      </w:r>
      <w:r w:rsidRPr="00320BDD">
        <w:t xml:space="preserve">Hall </w:t>
      </w:r>
      <w:r w:rsidR="00380529">
        <w:rPr>
          <w:i/>
        </w:rPr>
        <w:t xml:space="preserve">et al </w:t>
      </w:r>
      <w:r>
        <w:t xml:space="preserve">(2012), </w:t>
      </w:r>
      <w:r w:rsidRPr="00320BDD">
        <w:t>most studies found that the use of patents is more associated with product than with process innovations</w:t>
      </w:r>
      <w:r w:rsidR="00D9679B">
        <w:t xml:space="preserve">.  </w:t>
      </w:r>
      <w:r w:rsidRPr="00320BDD">
        <w:t xml:space="preserve">Arundel </w:t>
      </w:r>
      <w:r w:rsidRPr="00320BDD">
        <w:rPr>
          <w:i/>
        </w:rPr>
        <w:t>et al</w:t>
      </w:r>
      <w:r w:rsidR="00D9679B">
        <w:t xml:space="preserve"> </w:t>
      </w:r>
      <w:r>
        <w:t>(</w:t>
      </w:r>
      <w:r w:rsidRPr="00320BDD">
        <w:t>1998) pointed out that the importance of patents increases with the relevance of global markets</w:t>
      </w:r>
      <w:r w:rsidR="00D9679B">
        <w:t xml:space="preserve">.  </w:t>
      </w:r>
      <w:r w:rsidRPr="00320BDD">
        <w:t xml:space="preserve">They </w:t>
      </w:r>
      <w:r w:rsidR="008F5BC4">
        <w:t xml:space="preserve">argue </w:t>
      </w:r>
      <w:r w:rsidRPr="00320BDD">
        <w:t xml:space="preserve">that patents are more important </w:t>
      </w:r>
      <w:r w:rsidR="008F5BC4">
        <w:t xml:space="preserve">for </w:t>
      </w:r>
      <w:r w:rsidRPr="00320BDD">
        <w:t xml:space="preserve">ﬁrms </w:t>
      </w:r>
      <w:r w:rsidR="008F5BC4">
        <w:t xml:space="preserve">exporting </w:t>
      </w:r>
      <w:r w:rsidRPr="00320BDD">
        <w:t>to the US or Japan</w:t>
      </w:r>
      <w:r w:rsidR="008F5BC4">
        <w:t xml:space="preserve">.  </w:t>
      </w:r>
      <w:r w:rsidRPr="00320BDD">
        <w:t>The</w:t>
      </w:r>
      <w:r w:rsidR="008F5BC4">
        <w:t>y</w:t>
      </w:r>
      <w:r w:rsidRPr="00320BDD">
        <w:t xml:space="preserve"> also observed that patents play an important role in the ability of ﬁrms to enter foreign markets</w:t>
      </w:r>
      <w:r w:rsidR="00D9679B">
        <w:t xml:space="preserve">. </w:t>
      </w:r>
    </w:p>
    <w:p w:rsidR="00723C4F" w:rsidRDefault="00D9679B" w:rsidP="00723C4F">
      <w:r>
        <w:t xml:space="preserve"> </w:t>
      </w:r>
    </w:p>
    <w:p w:rsidR="00723C4F" w:rsidRDefault="00D45277" w:rsidP="00723C4F">
      <w:r w:rsidRPr="00320BDD">
        <w:t xml:space="preserve">Levin </w:t>
      </w:r>
      <w:r w:rsidRPr="00320BDD">
        <w:rPr>
          <w:i/>
        </w:rPr>
        <w:t>et al</w:t>
      </w:r>
      <w:r>
        <w:t xml:space="preserve"> </w:t>
      </w:r>
      <w:r w:rsidRPr="00320BDD">
        <w:t xml:space="preserve">(1987) </w:t>
      </w:r>
      <w:r>
        <w:t xml:space="preserve">carried a </w:t>
      </w:r>
      <w:r w:rsidR="00723C4F" w:rsidRPr="00320BDD">
        <w:t>seminal stud</w:t>
      </w:r>
      <w:r>
        <w:t xml:space="preserve">y </w:t>
      </w:r>
      <w:r w:rsidR="00723C4F" w:rsidRPr="00320BDD">
        <w:t>in this area</w:t>
      </w:r>
      <w:r>
        <w:t xml:space="preserve">, which was later updated by </w:t>
      </w:r>
      <w:r w:rsidR="00723C4F" w:rsidRPr="00320BDD">
        <w:t xml:space="preserve">Cohen </w:t>
      </w:r>
      <w:r w:rsidR="00723C4F" w:rsidRPr="00320BDD">
        <w:rPr>
          <w:i/>
        </w:rPr>
        <w:t>et al</w:t>
      </w:r>
      <w:r w:rsidR="00D9679B">
        <w:t xml:space="preserve"> </w:t>
      </w:r>
      <w:r w:rsidR="00723C4F" w:rsidRPr="00320BDD">
        <w:t>(2000)</w:t>
      </w:r>
      <w:r>
        <w:t>. B</w:t>
      </w:r>
      <w:r w:rsidR="00723C4F" w:rsidRPr="00320BDD">
        <w:t xml:space="preserve">oth </w:t>
      </w:r>
      <w:r w:rsidR="002348B1">
        <w:t>analyz</w:t>
      </w:r>
      <w:r>
        <w:t xml:space="preserve">ed </w:t>
      </w:r>
      <w:r w:rsidR="00723C4F" w:rsidRPr="00320BDD">
        <w:t xml:space="preserve">the extent to which firms in different industries choose </w:t>
      </w:r>
      <w:r w:rsidR="00307B55">
        <w:t>IP</w:t>
      </w:r>
      <w:r w:rsidR="00723C4F" w:rsidRPr="00320BDD">
        <w:t xml:space="preserve"> and </w:t>
      </w:r>
      <w:r w:rsidR="00307B55">
        <w:t xml:space="preserve">other </w:t>
      </w:r>
      <w:r w:rsidR="00723C4F" w:rsidRPr="00320BDD">
        <w:t>methods to secure returns from their innovations</w:t>
      </w:r>
      <w:r w:rsidR="00D9679B">
        <w:t xml:space="preserve">.  </w:t>
      </w:r>
      <w:r>
        <w:t xml:space="preserve">These </w:t>
      </w:r>
      <w:r w:rsidR="00723C4F" w:rsidRPr="00320BDD">
        <w:t xml:space="preserve">studies showed that, on average, patents are not the most </w:t>
      </w:r>
      <w:r w:rsidR="00CA5334">
        <w:t xml:space="preserve">frequent </w:t>
      </w:r>
      <w:r w:rsidR="00723C4F" w:rsidRPr="00320BDD">
        <w:t>mechanism of appropriation</w:t>
      </w:r>
      <w:r>
        <w:t>.  Instead</w:t>
      </w:r>
      <w:r w:rsidR="00723C4F" w:rsidRPr="00320BDD">
        <w:t xml:space="preserve">, secrecy and lead time </w:t>
      </w:r>
      <w:r>
        <w:t xml:space="preserve">advantages are the most frequently used strategies.  </w:t>
      </w:r>
      <w:r w:rsidR="00723C4F" w:rsidRPr="00320BDD">
        <w:t xml:space="preserve">However, this </w:t>
      </w:r>
      <w:r w:rsidR="0037028E">
        <w:t>does not apply equally across all industries or innovation types</w:t>
      </w:r>
      <w:r w:rsidR="00A9355A">
        <w:t>, among other characteristics</w:t>
      </w:r>
      <w:r w:rsidR="0037028E">
        <w:t xml:space="preserve">.  In general, </w:t>
      </w:r>
      <w:r w:rsidR="00723C4F" w:rsidRPr="00320BDD">
        <w:t>product innovat</w:t>
      </w:r>
      <w:r w:rsidR="0037028E">
        <w:t xml:space="preserve">ors use more often patents than process innovators.  Similarly, </w:t>
      </w:r>
      <w:r w:rsidR="00723C4F" w:rsidRPr="00320BDD">
        <w:t xml:space="preserve">some </w:t>
      </w:r>
      <w:r w:rsidR="004856E2">
        <w:t xml:space="preserve">specific </w:t>
      </w:r>
      <w:r w:rsidR="00723C4F" w:rsidRPr="00320BDD">
        <w:t>industries</w:t>
      </w:r>
      <w:r w:rsidR="00CA5334">
        <w:t xml:space="preserve"> – </w:t>
      </w:r>
      <w:r w:rsidR="00723C4F">
        <w:t>such</w:t>
      </w:r>
      <w:r w:rsidR="00723C4F" w:rsidRPr="00320BDD">
        <w:t xml:space="preserve"> as</w:t>
      </w:r>
      <w:r w:rsidR="00723C4F">
        <w:t xml:space="preserve"> the</w:t>
      </w:r>
      <w:r w:rsidR="00723C4F" w:rsidRPr="00320BDD">
        <w:t xml:space="preserve"> pharmaceutical and</w:t>
      </w:r>
      <w:r w:rsidR="00723C4F">
        <w:t xml:space="preserve"> the</w:t>
      </w:r>
      <w:r w:rsidR="00723C4F" w:rsidRPr="00320BDD">
        <w:t xml:space="preserve"> chemical</w:t>
      </w:r>
      <w:r w:rsidR="00723C4F">
        <w:t xml:space="preserve"> </w:t>
      </w:r>
      <w:r w:rsidR="004856E2">
        <w:t>ones</w:t>
      </w:r>
      <w:r w:rsidR="00CA5334">
        <w:t xml:space="preserve"> –</w:t>
      </w:r>
      <w:r w:rsidR="0037028E">
        <w:t xml:space="preserve"> do use patents more often </w:t>
      </w:r>
      <w:r w:rsidR="00723C4F" w:rsidRPr="00320BDD">
        <w:t>to secure the</w:t>
      </w:r>
      <w:r w:rsidR="0037028E">
        <w:t>ir</w:t>
      </w:r>
      <w:r w:rsidR="00723C4F" w:rsidRPr="00320BDD">
        <w:t xml:space="preserve"> returns of technological investments</w:t>
      </w:r>
      <w:r w:rsidR="00D9679B">
        <w:t xml:space="preserve">.    </w:t>
      </w:r>
    </w:p>
    <w:p w:rsidR="00723C4F" w:rsidRDefault="00723C4F" w:rsidP="00723C4F"/>
    <w:p w:rsidR="007E5837" w:rsidRDefault="00D95899" w:rsidP="00723C4F">
      <w:r>
        <w:t xml:space="preserve">Furthermore, as discussed by </w:t>
      </w:r>
      <w:r w:rsidR="00723C4F" w:rsidRPr="00320BDD">
        <w:t xml:space="preserve">Graham and </w:t>
      </w:r>
      <w:proofErr w:type="spellStart"/>
      <w:r w:rsidR="00723C4F" w:rsidRPr="00320BDD">
        <w:t>Somaya</w:t>
      </w:r>
      <w:proofErr w:type="spellEnd"/>
      <w:r w:rsidR="00723C4F" w:rsidRPr="00320BDD">
        <w:t xml:space="preserve"> (2006), IP </w:t>
      </w:r>
      <w:r w:rsidR="009157BA">
        <w:t xml:space="preserve">rights and other </w:t>
      </w:r>
      <w:r w:rsidR="00723C4F" w:rsidRPr="00320BDD">
        <w:t>protection methods are often complementary rather than substitutes</w:t>
      </w:r>
      <w:r w:rsidR="00D9679B">
        <w:t xml:space="preserve">.  </w:t>
      </w:r>
      <w:r w:rsidR="00723C4F" w:rsidRPr="00320BDD">
        <w:t xml:space="preserve">In </w:t>
      </w:r>
      <w:r w:rsidR="0033173D">
        <w:t xml:space="preserve">most </w:t>
      </w:r>
      <w:r w:rsidR="00723C4F" w:rsidRPr="00320BDD">
        <w:t xml:space="preserve">empirical </w:t>
      </w:r>
      <w:r w:rsidR="0033173D">
        <w:t xml:space="preserve">studies, </w:t>
      </w:r>
      <w:r w:rsidR="00723C4F" w:rsidRPr="00320BDD">
        <w:t xml:space="preserve">it is </w:t>
      </w:r>
      <w:r w:rsidR="0033173D">
        <w:t xml:space="preserve">difficult </w:t>
      </w:r>
      <w:r w:rsidR="00723C4F" w:rsidRPr="00320BDD">
        <w:t>to determine wh</w:t>
      </w:r>
      <w:r w:rsidR="00141389">
        <w:t xml:space="preserve">ich </w:t>
      </w:r>
      <w:r w:rsidR="0033173D">
        <w:t xml:space="preserve">appropriation strategy – or which </w:t>
      </w:r>
      <w:r w:rsidR="00723C4F" w:rsidRPr="00320BDD">
        <w:t>IP instrument</w:t>
      </w:r>
      <w:r w:rsidR="0033173D">
        <w:t xml:space="preserve"> – is protecting each </w:t>
      </w:r>
      <w:r w:rsidR="0033173D" w:rsidRPr="00320BDD">
        <w:t xml:space="preserve">innovation </w:t>
      </w:r>
      <w:r w:rsidR="0033173D">
        <w:t>outcome</w:t>
      </w:r>
      <w:r w:rsidR="00D9679B">
        <w:t xml:space="preserve">.  </w:t>
      </w:r>
      <w:r w:rsidR="00723C4F" w:rsidRPr="00320BDD">
        <w:t>Different protection methods can be used at different stages of the innovative process</w:t>
      </w:r>
      <w:r w:rsidR="00D9679B">
        <w:t xml:space="preserve">.  </w:t>
      </w:r>
      <w:r w:rsidR="00723C4F" w:rsidRPr="00320BDD">
        <w:t>For example, secrecy may be applied in early stages of the innovative process</w:t>
      </w:r>
      <w:r w:rsidR="004625C0">
        <w:t xml:space="preserve">, whether </w:t>
      </w:r>
      <w:r w:rsidR="00723C4F" w:rsidRPr="00320BDD">
        <w:t xml:space="preserve">patents </w:t>
      </w:r>
      <w:r w:rsidR="004625C0">
        <w:t xml:space="preserve">are likely to be used to </w:t>
      </w:r>
      <w:r w:rsidR="00723C4F" w:rsidRPr="00320BDD">
        <w:t xml:space="preserve">protect </w:t>
      </w:r>
      <w:r w:rsidR="004625C0">
        <w:t xml:space="preserve">it when it is close </w:t>
      </w:r>
      <w:r w:rsidR="00723C4F" w:rsidRPr="00320BDD">
        <w:t>to commercializ</w:t>
      </w:r>
      <w:r w:rsidR="004625C0">
        <w:t xml:space="preserve">ation </w:t>
      </w:r>
      <w:r w:rsidR="004625C0" w:rsidRPr="004625C0">
        <w:t>(</w:t>
      </w:r>
      <w:proofErr w:type="spellStart"/>
      <w:r w:rsidR="004625C0" w:rsidRPr="004625C0">
        <w:t>Basberg</w:t>
      </w:r>
      <w:proofErr w:type="spellEnd"/>
      <w:r w:rsidR="004625C0" w:rsidRPr="004625C0">
        <w:t>, 1987)</w:t>
      </w:r>
      <w:r w:rsidR="00D9679B">
        <w:t xml:space="preserve">.  </w:t>
      </w:r>
      <w:r w:rsidR="00723C4F" w:rsidRPr="00320BDD">
        <w:t>After the invention has entered into the market, however, patents and secrecy are mutually exclusive because of the patent disclosure requirement</w:t>
      </w:r>
      <w:r w:rsidR="00D9679B">
        <w:t>.</w:t>
      </w:r>
      <w:r w:rsidR="004625C0">
        <w:t xml:space="preserve">  In this sense, </w:t>
      </w:r>
      <w:r w:rsidR="00723C4F" w:rsidRPr="00320BDD">
        <w:t xml:space="preserve">Hall </w:t>
      </w:r>
      <w:r w:rsidR="00723C4F" w:rsidRPr="00320BDD">
        <w:rPr>
          <w:i/>
        </w:rPr>
        <w:t>et al</w:t>
      </w:r>
      <w:r w:rsidR="00D9679B">
        <w:rPr>
          <w:i/>
        </w:rPr>
        <w:t xml:space="preserve"> </w:t>
      </w:r>
      <w:r w:rsidR="00723C4F" w:rsidRPr="00320BDD">
        <w:t xml:space="preserve">(2012) </w:t>
      </w:r>
      <w:r w:rsidR="004625C0">
        <w:t xml:space="preserve">argue about </w:t>
      </w:r>
      <w:r w:rsidR="00723C4F" w:rsidRPr="00320BDD">
        <w:t>what determines a firm</w:t>
      </w:r>
      <w:r w:rsidR="00723C4F">
        <w:t>’</w:t>
      </w:r>
      <w:r w:rsidR="00723C4F" w:rsidRPr="00320BDD">
        <w:t>s decision to choose between patents and trade secrets</w:t>
      </w:r>
      <w:r w:rsidR="00D9679B">
        <w:t xml:space="preserve">.  </w:t>
      </w:r>
      <w:r w:rsidR="0084143A">
        <w:t xml:space="preserve">A </w:t>
      </w:r>
      <w:r w:rsidR="00723C4F" w:rsidRPr="00320BDD">
        <w:t>fundamental question raised by the</w:t>
      </w:r>
      <w:r w:rsidR="0084143A">
        <w:t>se</w:t>
      </w:r>
      <w:r w:rsidR="00723C4F" w:rsidRPr="00320BDD">
        <w:t xml:space="preserve"> authors </w:t>
      </w:r>
      <w:r w:rsidR="0084143A">
        <w:t xml:space="preserve">is why </w:t>
      </w:r>
      <w:r w:rsidR="00723C4F" w:rsidRPr="00320BDD">
        <w:t>a</w:t>
      </w:r>
      <w:r w:rsidR="00AA7581">
        <w:t xml:space="preserve">n innovative </w:t>
      </w:r>
      <w:r w:rsidR="00723C4F" w:rsidRPr="00320BDD">
        <w:t xml:space="preserve">firm </w:t>
      </w:r>
      <w:r w:rsidR="00AA7581">
        <w:t xml:space="preserve">abled to use </w:t>
      </w:r>
      <w:r w:rsidR="00D351A0">
        <w:t>patent</w:t>
      </w:r>
      <w:r w:rsidR="00AA7581">
        <w:t xml:space="preserve"> protection </w:t>
      </w:r>
      <w:r w:rsidR="00723C4F" w:rsidRPr="00320BDD">
        <w:t xml:space="preserve">would choose not to? </w:t>
      </w:r>
      <w:r w:rsidR="00591C95">
        <w:t xml:space="preserve">In the one hand, </w:t>
      </w:r>
      <w:r w:rsidR="00723C4F" w:rsidRPr="00320BDD">
        <w:t xml:space="preserve">applying for patent </w:t>
      </w:r>
      <w:r w:rsidR="00591C95">
        <w:t xml:space="preserve">protection </w:t>
      </w:r>
      <w:r w:rsidR="00723C4F" w:rsidRPr="00320BDD">
        <w:t>requires direct and indirect financial expen</w:t>
      </w:r>
      <w:r w:rsidR="00FE1896">
        <w:t xml:space="preserve">ses </w:t>
      </w:r>
      <w:r w:rsidR="00723C4F" w:rsidRPr="00320BDD">
        <w:t xml:space="preserve">even before </w:t>
      </w:r>
      <w:r w:rsidR="00FE1896">
        <w:t xml:space="preserve">any certainty of </w:t>
      </w:r>
      <w:r w:rsidR="00723C4F" w:rsidRPr="00320BDD">
        <w:t>grant</w:t>
      </w:r>
      <w:r w:rsidR="00D9679B">
        <w:t xml:space="preserve">.  </w:t>
      </w:r>
      <w:r w:rsidR="004B6EFD">
        <w:t xml:space="preserve">And, when granted, there is a considerable financial burden relating to </w:t>
      </w:r>
      <w:r w:rsidR="004B6EFD" w:rsidRPr="00320BDD">
        <w:t xml:space="preserve">maintenance fees </w:t>
      </w:r>
      <w:r w:rsidR="004B6EFD">
        <w:t xml:space="preserve">– which is to be multiplied by every protected jurisdiction – in </w:t>
      </w:r>
      <w:r w:rsidR="004B6EFD" w:rsidRPr="00320BDD">
        <w:t>order to keep the patent in force</w:t>
      </w:r>
      <w:r w:rsidR="004B6EFD">
        <w:t xml:space="preserve">.  Moreover, </w:t>
      </w:r>
      <w:r w:rsidR="00723C4F" w:rsidRPr="00320BDD">
        <w:t>patent</w:t>
      </w:r>
      <w:r w:rsidR="004B6EFD">
        <w:t xml:space="preserve">s are </w:t>
      </w:r>
      <w:r w:rsidR="00723C4F" w:rsidRPr="00320BDD">
        <w:t>only valuable if enforce</w:t>
      </w:r>
      <w:r w:rsidR="004B6EFD">
        <w:t>able</w:t>
      </w:r>
      <w:r w:rsidR="00723C4F" w:rsidRPr="00320BDD">
        <w:t xml:space="preserve">, which can also be </w:t>
      </w:r>
      <w:r w:rsidR="004B6EFD">
        <w:t xml:space="preserve">substantially </w:t>
      </w:r>
      <w:r w:rsidR="00723C4F" w:rsidRPr="00320BDD">
        <w:t>costly</w:t>
      </w:r>
      <w:r w:rsidR="004B6EFD">
        <w:t xml:space="preserve"> not only because of the legal action related expenses, but also because </w:t>
      </w:r>
      <w:r w:rsidR="00723C4F" w:rsidRPr="00320BDD">
        <w:t>it requires active monitoring of potential infringement</w:t>
      </w:r>
      <w:r w:rsidR="00D9679B">
        <w:t xml:space="preserve">.  </w:t>
      </w:r>
      <w:r w:rsidR="00723C4F" w:rsidRPr="00320BDD">
        <w:t>Besides, a patent also requires full disclosure of information in its application, which may be useful to competitors</w:t>
      </w:r>
      <w:r w:rsidR="00D9679B">
        <w:t xml:space="preserve">.  </w:t>
      </w:r>
    </w:p>
    <w:p w:rsidR="007E5837" w:rsidRDefault="007E5837" w:rsidP="00723C4F"/>
    <w:p w:rsidR="00723C4F" w:rsidRDefault="007E5837" w:rsidP="00723C4F">
      <w:r>
        <w:t>Indeed, p</w:t>
      </w:r>
      <w:r w:rsidR="00723C4F" w:rsidRPr="00320BDD">
        <w:t xml:space="preserve">atent costs </w:t>
      </w:r>
      <w:r>
        <w:t xml:space="preserve">have been suggested </w:t>
      </w:r>
      <w:r w:rsidR="00723C4F" w:rsidRPr="00320BDD">
        <w:t xml:space="preserve">as one of the main reasons why firms avoid </w:t>
      </w:r>
      <w:r>
        <w:t xml:space="preserve">patent </w:t>
      </w:r>
      <w:r w:rsidR="00723C4F" w:rsidRPr="00320BDD">
        <w:t>applications</w:t>
      </w:r>
      <w:r>
        <w:t xml:space="preserve">.  Similarly, </w:t>
      </w:r>
      <w:r w:rsidR="00723C4F" w:rsidRPr="00320BDD">
        <w:t xml:space="preserve">financially constrained firms tend to prefer </w:t>
      </w:r>
      <w:r>
        <w:t xml:space="preserve">other appropriation </w:t>
      </w:r>
      <w:r w:rsidR="00723C4F" w:rsidRPr="00320BDD">
        <w:t>methods</w:t>
      </w:r>
      <w:r>
        <w:t xml:space="preserve"> than IP rights</w:t>
      </w:r>
      <w:r w:rsidR="00D9679B">
        <w:t xml:space="preserve">.  </w:t>
      </w:r>
      <w:r w:rsidR="00723C4F" w:rsidRPr="00320BDD">
        <w:t>Th</w:t>
      </w:r>
      <w:r w:rsidR="001B5FBD">
        <w:t xml:space="preserve">erefore, </w:t>
      </w:r>
      <w:r w:rsidR="00723C4F" w:rsidRPr="00320BDD">
        <w:t xml:space="preserve">the benefits that arise from </w:t>
      </w:r>
      <w:r w:rsidR="00723C4F">
        <w:t>excluding</w:t>
      </w:r>
      <w:r w:rsidR="00723C4F" w:rsidRPr="00320BDD">
        <w:t xml:space="preserve"> competitors and licensing patent</w:t>
      </w:r>
      <w:r w:rsidR="00723C4F">
        <w:t>s</w:t>
      </w:r>
      <w:r w:rsidR="00723C4F" w:rsidRPr="00320BDD">
        <w:t xml:space="preserve"> must offset these costs</w:t>
      </w:r>
      <w:r w:rsidR="00D9679B">
        <w:t xml:space="preserve">.  </w:t>
      </w:r>
      <w:r w:rsidR="00723C4F">
        <w:t>Moreover</w:t>
      </w:r>
      <w:r w:rsidR="00723C4F" w:rsidRPr="00320BDD">
        <w:t xml:space="preserve">, </w:t>
      </w:r>
      <w:r w:rsidR="00723C4F">
        <w:t>these benefits</w:t>
      </w:r>
      <w:r w:rsidR="00723C4F" w:rsidRPr="00320BDD">
        <w:t xml:space="preserve"> have to be compared to other available alternatives</w:t>
      </w:r>
      <w:r w:rsidR="00D9679B">
        <w:t xml:space="preserve">.  </w:t>
      </w:r>
      <w:r w:rsidR="00723C4F">
        <w:t>For example, i</w:t>
      </w:r>
      <w:r w:rsidR="00723C4F" w:rsidRPr="00320BDD">
        <w:t>n contrast to patents,</w:t>
      </w:r>
      <w:r w:rsidR="00723C4F">
        <w:t xml:space="preserve"> which last 20 years,</w:t>
      </w:r>
      <w:r w:rsidR="00723C4F" w:rsidRPr="00320BDD">
        <w:t xml:space="preserve"> trade secrecy can potentially protect the invention indefinitely</w:t>
      </w:r>
      <w:r w:rsidR="00D9679B">
        <w:t xml:space="preserve">.  </w:t>
      </w:r>
      <w:r w:rsidR="00723C4F" w:rsidRPr="00320BDD">
        <w:t>Secrecy is also applicable to a much broader range of inventions than patents, as there is no restriction like that of patentable subject matter</w:t>
      </w:r>
      <w:r w:rsidR="00D9679B">
        <w:t xml:space="preserve">.  </w:t>
      </w:r>
      <w:r w:rsidR="00723C4F" w:rsidRPr="00320BDD">
        <w:t>However, secrecy also does have costs, including confidentiality agreements.</w:t>
      </w:r>
      <w:r w:rsidR="00AC1960">
        <w:t xml:space="preserve">  </w:t>
      </w:r>
    </w:p>
    <w:p w:rsidR="00723C4F" w:rsidRDefault="00723C4F" w:rsidP="00723C4F"/>
    <w:p w:rsidR="00EC71DE" w:rsidRDefault="00EC71DE">
      <w:pPr>
        <w:spacing w:after="200" w:line="276" w:lineRule="auto"/>
      </w:pPr>
      <w:r>
        <w:br w:type="page"/>
      </w:r>
    </w:p>
    <w:p w:rsidR="00723C4F" w:rsidRDefault="00723C4F" w:rsidP="00723C4F">
      <w:r w:rsidRPr="00320BDD">
        <w:lastRenderedPageBreak/>
        <w:t xml:space="preserve">In a similar direction, </w:t>
      </w:r>
      <w:proofErr w:type="spellStart"/>
      <w:r w:rsidRPr="00320BDD">
        <w:t>Lleren</w:t>
      </w:r>
      <w:r>
        <w:t>a</w:t>
      </w:r>
      <w:proofErr w:type="spellEnd"/>
      <w:r w:rsidRPr="00320BDD">
        <w:t xml:space="preserve"> and </w:t>
      </w:r>
      <w:proofErr w:type="spellStart"/>
      <w:r w:rsidRPr="00320BDD">
        <w:t>Millot</w:t>
      </w:r>
      <w:proofErr w:type="spellEnd"/>
      <w:r w:rsidRPr="00320BDD">
        <w:t xml:space="preserve"> (2012) assessed the interrelated effects of patents and trademarks</w:t>
      </w:r>
      <w:r w:rsidR="00D9679B">
        <w:t xml:space="preserve">.  </w:t>
      </w:r>
      <w:r w:rsidRPr="00320BDD">
        <w:t>Based on a data set encompassing the IP activities of French firms, they found that patents and trademarks are complementary in life science sectors (pharmaceutical products and health services), but substitute</w:t>
      </w:r>
      <w:r>
        <w:t>s</w:t>
      </w:r>
      <w:r w:rsidRPr="00320BDD">
        <w:t xml:space="preserve"> in high-tech business sectors (computer, electronic and optical products and electrical equipment)</w:t>
      </w:r>
      <w:r w:rsidR="00D9679B">
        <w:t xml:space="preserve">.  </w:t>
      </w:r>
      <w:r w:rsidRPr="00320BDD">
        <w:t xml:space="preserve">The temporal substitutability effect occurs while </w:t>
      </w:r>
      <w:r>
        <w:t xml:space="preserve">the </w:t>
      </w:r>
      <w:r w:rsidRPr="00320BDD">
        <w:t xml:space="preserve">patent is in force, reducing market competition, and </w:t>
      </w:r>
      <w:r>
        <w:t xml:space="preserve">the </w:t>
      </w:r>
      <w:r w:rsidRPr="00320BDD">
        <w:t>firm</w:t>
      </w:r>
      <w:r>
        <w:t>’s</w:t>
      </w:r>
      <w:r w:rsidRPr="00320BDD">
        <w:t xml:space="preserve"> </w:t>
      </w:r>
      <w:r>
        <w:t xml:space="preserve">need to </w:t>
      </w:r>
      <w:r w:rsidRPr="00320BDD">
        <w:t>use trademarks to protect its reputation; while</w:t>
      </w:r>
      <w:r>
        <w:t xml:space="preserve"> the</w:t>
      </w:r>
      <w:r w:rsidRPr="00320BDD">
        <w:t xml:space="preserve"> complementarity effect is present as the trademark enables the firm to extend the reputational benefits of the monopoly period beyond the expiration of the patent</w:t>
      </w:r>
      <w:r w:rsidR="00D9679B">
        <w:t xml:space="preserve">.  </w:t>
      </w:r>
      <w:r w:rsidRPr="00320BDD">
        <w:t xml:space="preserve">Following the conclusion of </w:t>
      </w:r>
      <w:proofErr w:type="spellStart"/>
      <w:r w:rsidRPr="00320BDD">
        <w:t>Teece</w:t>
      </w:r>
      <w:proofErr w:type="spellEnd"/>
      <w:r w:rsidRPr="00320BDD">
        <w:t xml:space="preserve"> (1986) that the profit gained from innovation depends on the possibility of the firm to use complementary </w:t>
      </w:r>
      <w:proofErr w:type="gramStart"/>
      <w:r w:rsidRPr="00320BDD">
        <w:t>assets,</w:t>
      </w:r>
      <w:proofErr w:type="gramEnd"/>
      <w:r w:rsidRPr="00320BDD">
        <w:t xml:space="preserve"> their model states that the relationship between the various assets is itself dependent on the context in which the firms operate.</w:t>
      </w:r>
    </w:p>
    <w:p w:rsidR="00723C4F" w:rsidRDefault="00723C4F" w:rsidP="00723C4F"/>
    <w:p w:rsidR="00723C4F" w:rsidRDefault="00723C4F" w:rsidP="00723C4F">
      <w:r w:rsidRPr="00320BDD">
        <w:t>Regarding lead time over competitors, it can prevail even without formal use of intellectual property rights</w:t>
      </w:r>
      <w:r w:rsidR="00D9679B">
        <w:t xml:space="preserve">.  </w:t>
      </w:r>
      <w:proofErr w:type="spellStart"/>
      <w:r w:rsidRPr="00320BDD">
        <w:t>Dosi</w:t>
      </w:r>
      <w:proofErr w:type="spellEnd"/>
      <w:r w:rsidRPr="00320BDD">
        <w:t xml:space="preserve"> </w:t>
      </w:r>
      <w:r w:rsidR="007B1CAC">
        <w:rPr>
          <w:i/>
        </w:rPr>
        <w:t>et al (</w:t>
      </w:r>
      <w:r w:rsidRPr="00320BDD">
        <w:t>1994) pointed out that the diffusion of innovations is not instantaneous, and depend</w:t>
      </w:r>
      <w:r>
        <w:t>s</w:t>
      </w:r>
      <w:r w:rsidRPr="00320BDD">
        <w:t xml:space="preserve"> on the heterogeneity among the agents, the adequate infrastructure for technological assimilation, and the time to learn how to master new technologies.</w:t>
      </w:r>
    </w:p>
    <w:p w:rsidR="00723C4F" w:rsidRDefault="00723C4F" w:rsidP="00723C4F"/>
    <w:p w:rsidR="00723C4F" w:rsidRDefault="00723C4F" w:rsidP="00723C4F">
      <w:r w:rsidRPr="00320BDD">
        <w:t xml:space="preserve">The literature has also focused on the </w:t>
      </w:r>
      <w:r w:rsidRPr="009826ED">
        <w:t>impact</w:t>
      </w:r>
      <w:r w:rsidRPr="00320BDD">
        <w:t xml:space="preserve"> of appropriability on firm performance</w:t>
      </w:r>
      <w:r w:rsidR="00D9679B">
        <w:t xml:space="preserve">.  </w:t>
      </w:r>
      <w:r w:rsidRPr="00320BDD">
        <w:t xml:space="preserve">According to Hall </w:t>
      </w:r>
      <w:r w:rsidR="007B1CAC">
        <w:rPr>
          <w:i/>
        </w:rPr>
        <w:t>et al (</w:t>
      </w:r>
      <w:r w:rsidRPr="00320BDD">
        <w:t>2012), the main performance variables used in these studies are profits (</w:t>
      </w:r>
      <w:proofErr w:type="spellStart"/>
      <w:r w:rsidRPr="00320BDD">
        <w:t>Hanel</w:t>
      </w:r>
      <w:proofErr w:type="spellEnd"/>
      <w:r w:rsidRPr="00320BDD">
        <w:t>, 2008), percentage of sales of new products (</w:t>
      </w:r>
      <w:proofErr w:type="spellStart"/>
      <w:r w:rsidRPr="00320BDD">
        <w:t>Hussinger</w:t>
      </w:r>
      <w:proofErr w:type="spellEnd"/>
      <w:r w:rsidRPr="00320BDD">
        <w:t xml:space="preserve">, 2006), productivity (Hall and </w:t>
      </w:r>
      <w:proofErr w:type="spellStart"/>
      <w:r w:rsidRPr="00320BDD">
        <w:t>Sena</w:t>
      </w:r>
      <w:proofErr w:type="spellEnd"/>
      <w:r w:rsidRPr="00320BDD">
        <w:t xml:space="preserve">, 2011; </w:t>
      </w:r>
      <w:proofErr w:type="spellStart"/>
      <w:r w:rsidRPr="00320BDD">
        <w:t>Greenhalgh</w:t>
      </w:r>
      <w:proofErr w:type="spellEnd"/>
      <w:r w:rsidRPr="00320BDD">
        <w:t xml:space="preserve"> and Rogers, 2007) and market value (</w:t>
      </w:r>
      <w:proofErr w:type="spellStart"/>
      <w:r w:rsidRPr="00320BDD">
        <w:t>Seethamraju</w:t>
      </w:r>
      <w:proofErr w:type="spellEnd"/>
      <w:r w:rsidRPr="00320BDD">
        <w:t xml:space="preserve"> (2003); </w:t>
      </w:r>
      <w:proofErr w:type="spellStart"/>
      <w:r w:rsidRPr="00320BDD">
        <w:t>Greenhalgh</w:t>
      </w:r>
      <w:proofErr w:type="spellEnd"/>
      <w:r w:rsidRPr="00320BDD">
        <w:t xml:space="preserve"> and Rogers, 2007)</w:t>
      </w:r>
      <w:r w:rsidR="00D9679B">
        <w:t xml:space="preserve">.  </w:t>
      </w:r>
      <w:r w:rsidRPr="00320BDD">
        <w:t xml:space="preserve">Also, </w:t>
      </w:r>
      <w:proofErr w:type="spellStart"/>
      <w:r w:rsidRPr="00320BDD">
        <w:t>Amendola</w:t>
      </w:r>
      <w:proofErr w:type="spellEnd"/>
      <w:r w:rsidRPr="00320BDD">
        <w:t xml:space="preserve"> </w:t>
      </w:r>
      <w:r w:rsidR="007B1CAC">
        <w:rPr>
          <w:i/>
        </w:rPr>
        <w:t>et al (</w:t>
      </w:r>
      <w:r w:rsidRPr="00320BDD">
        <w:t xml:space="preserve">1993) and </w:t>
      </w:r>
      <w:proofErr w:type="spellStart"/>
      <w:r w:rsidRPr="00320BDD">
        <w:t>Laursen</w:t>
      </w:r>
      <w:proofErr w:type="spellEnd"/>
      <w:r w:rsidRPr="00320BDD">
        <w:t xml:space="preserve"> and </w:t>
      </w:r>
      <w:proofErr w:type="spellStart"/>
      <w:r w:rsidRPr="00320BDD">
        <w:t>Meliciani</w:t>
      </w:r>
      <w:proofErr w:type="spellEnd"/>
      <w:r w:rsidRPr="00320BDD">
        <w:t xml:space="preserve"> (2000, 2002) showed that technological factors, measured by patent indicators, appear to be the main determinant of a country's export performance in the long run, while non-technological factors (labor costs and lagged export performance) are only significant in the short run</w:t>
      </w:r>
      <w:r w:rsidR="00D9679B">
        <w:t xml:space="preserve">.  </w:t>
      </w:r>
      <w:proofErr w:type="spellStart"/>
      <w:r w:rsidRPr="00181D55">
        <w:t>Dosso</w:t>
      </w:r>
      <w:proofErr w:type="spellEnd"/>
      <w:r w:rsidRPr="00320BDD">
        <w:t xml:space="preserve"> (2011) investigates, from an empirical perspective, the relative importance of technological </w:t>
      </w:r>
      <w:r>
        <w:t xml:space="preserve">vis-à-vis </w:t>
      </w:r>
      <w:r w:rsidRPr="00320BDD">
        <w:t xml:space="preserve">non-technological determinants of the dynamics of international </w:t>
      </w:r>
      <w:r w:rsidR="00520549">
        <w:t>productivity</w:t>
      </w:r>
      <w:r w:rsidRPr="00320BDD">
        <w:t xml:space="preserve"> in manufacturing industries over the period </w:t>
      </w:r>
      <w:r>
        <w:t xml:space="preserve">of </w:t>
      </w:r>
      <w:r w:rsidRPr="00320BDD">
        <w:t>1980-2005</w:t>
      </w:r>
      <w:r w:rsidR="00D9679B">
        <w:t xml:space="preserve">.  </w:t>
      </w:r>
      <w:r w:rsidRPr="00320BDD">
        <w:t>He found that patent shares have a positive and significant impact on relative export performance in the long run</w:t>
      </w:r>
      <w:r w:rsidR="00D9679B">
        <w:t xml:space="preserve">.  </w:t>
      </w:r>
      <w:r w:rsidRPr="00320BDD">
        <w:t>The adoption of technology also presented in some cases a positive and significant effect</w:t>
      </w:r>
      <w:r w:rsidR="00D9679B">
        <w:t xml:space="preserve">.  </w:t>
      </w:r>
    </w:p>
    <w:p w:rsidR="00723C4F" w:rsidRDefault="00723C4F" w:rsidP="00723C4F"/>
    <w:p w:rsidR="00723C4F" w:rsidRDefault="00723C4F" w:rsidP="009826ED">
      <w:pPr>
        <w:pStyle w:val="Heading2"/>
        <w:numPr>
          <w:ilvl w:val="0"/>
          <w:numId w:val="0"/>
        </w:numPr>
        <w:ind w:left="576" w:hanging="576"/>
      </w:pPr>
      <w:r w:rsidRPr="00A24D2B">
        <w:t xml:space="preserve">Innovation and exports in </w:t>
      </w:r>
      <w:r w:rsidR="009826ED">
        <w:t xml:space="preserve">the </w:t>
      </w:r>
      <w:r w:rsidRPr="00A24D2B">
        <w:t xml:space="preserve">Brazilian </w:t>
      </w:r>
      <w:r w:rsidR="009826ED">
        <w:t>context</w:t>
      </w:r>
    </w:p>
    <w:p w:rsidR="00723C4F" w:rsidRDefault="00723C4F" w:rsidP="00723C4F"/>
    <w:p w:rsidR="009826ED" w:rsidRDefault="009826ED" w:rsidP="00181D55">
      <w:r>
        <w:t xml:space="preserve">One limitation of the above mentioned strands of literature is that most of these studies have focused </w:t>
      </w:r>
      <w:r w:rsidRPr="00320BDD">
        <w:t>on developed countries</w:t>
      </w:r>
      <w:r w:rsidR="00181D55">
        <w:t xml:space="preserve"> (</w:t>
      </w:r>
      <w:r w:rsidR="00212765">
        <w:t xml:space="preserve">Raffo et al, 2011; </w:t>
      </w:r>
      <w:r w:rsidRPr="00320BDD">
        <w:t>Avellar and Carvalho</w:t>
      </w:r>
      <w:r w:rsidR="00181D55">
        <w:t xml:space="preserve">, </w:t>
      </w:r>
      <w:r>
        <w:t>2013</w:t>
      </w:r>
      <w:r w:rsidRPr="00320BDD">
        <w:t>)</w:t>
      </w:r>
      <w:r>
        <w:t>.</w:t>
      </w:r>
      <w:r w:rsidR="00181D55">
        <w:t xml:space="preserve">  There is however </w:t>
      </w:r>
      <w:r>
        <w:t xml:space="preserve">evidence about the </w:t>
      </w:r>
      <w:r w:rsidR="00723C4F" w:rsidRPr="00320BDD">
        <w:t xml:space="preserve">Brazilian </w:t>
      </w:r>
      <w:r>
        <w:t>case</w:t>
      </w:r>
      <w:r w:rsidR="00181D55">
        <w:t xml:space="preserve"> for some of these which are worth noting</w:t>
      </w:r>
      <w:r w:rsidR="00D9679B">
        <w:t xml:space="preserve">.  </w:t>
      </w:r>
    </w:p>
    <w:p w:rsidR="009826ED" w:rsidRDefault="009826ED" w:rsidP="00723C4F"/>
    <w:p w:rsidR="00723C4F" w:rsidRDefault="00723C4F" w:rsidP="00723C4F">
      <w:r w:rsidRPr="00320BDD">
        <w:t>De Negri (2005) examined the relationship between technological standards and foreign trade of Brazilian firms, concluding that technology is an important factor to their export performance, considering both their inclusion into the international market and the expansion of export volumes</w:t>
      </w:r>
      <w:r w:rsidR="00D9679B">
        <w:t>.</w:t>
      </w:r>
      <w:r w:rsidR="00181D55">
        <w:t xml:space="preserve">  </w:t>
      </w:r>
      <w:r w:rsidR="00212765">
        <w:t xml:space="preserve">Raffo et al (2011) have </w:t>
      </w:r>
      <w:r w:rsidR="00212765" w:rsidRPr="00320BDD">
        <w:t xml:space="preserve">empirically </w:t>
      </w:r>
      <w:r w:rsidR="00212765">
        <w:t xml:space="preserve">tested </w:t>
      </w:r>
      <w:r w:rsidR="00212765" w:rsidRPr="00320BDD">
        <w:t xml:space="preserve">the </w:t>
      </w:r>
      <w:r w:rsidR="00212765">
        <w:t xml:space="preserve">link </w:t>
      </w:r>
      <w:r w:rsidR="00212765" w:rsidRPr="00320BDD">
        <w:t xml:space="preserve">between </w:t>
      </w:r>
      <w:r w:rsidR="00212765">
        <w:t xml:space="preserve">product and process innovation </w:t>
      </w:r>
      <w:r w:rsidR="00212765" w:rsidRPr="00320BDD">
        <w:t xml:space="preserve">and export performance using a sample of industrial firms </w:t>
      </w:r>
      <w:r w:rsidR="00212765">
        <w:t>from</w:t>
      </w:r>
      <w:r w:rsidR="00212765" w:rsidRPr="00320BDD">
        <w:t xml:space="preserve"> </w:t>
      </w:r>
      <w:r w:rsidR="00212765">
        <w:t xml:space="preserve">Argentina, </w:t>
      </w:r>
      <w:r w:rsidR="00212765" w:rsidRPr="00320BDD">
        <w:t xml:space="preserve">Brazil, </w:t>
      </w:r>
      <w:r w:rsidR="00212765">
        <w:t xml:space="preserve">Mexico, France, Spain and Switzerland.  Similarly, </w:t>
      </w:r>
      <w:r w:rsidR="00181D55" w:rsidRPr="00320BDD">
        <w:t>Avellar and Carvalho</w:t>
      </w:r>
      <w:r w:rsidR="00181D55">
        <w:t xml:space="preserve"> (2013</w:t>
      </w:r>
      <w:r w:rsidR="00181D55" w:rsidRPr="00320BDD">
        <w:t>)</w:t>
      </w:r>
      <w:r w:rsidR="00181D55">
        <w:t xml:space="preserve"> have </w:t>
      </w:r>
      <w:r w:rsidR="009826ED">
        <w:t xml:space="preserve">tested </w:t>
      </w:r>
      <w:r w:rsidRPr="00320BDD">
        <w:t>the relation</w:t>
      </w:r>
      <w:r>
        <w:t>ship</w:t>
      </w:r>
      <w:r w:rsidRPr="00320BDD">
        <w:t xml:space="preserve"> between innovative effort</w:t>
      </w:r>
      <w:r w:rsidR="009826ED">
        <w:t>s</w:t>
      </w:r>
      <w:r w:rsidRPr="00320BDD">
        <w:t xml:space="preserve"> </w:t>
      </w:r>
      <w:r w:rsidR="00212765">
        <w:t xml:space="preserve">– </w:t>
      </w:r>
      <w:r w:rsidR="00212765" w:rsidRPr="00320BDD">
        <w:t>measured</w:t>
      </w:r>
      <w:r w:rsidR="00212765">
        <w:t xml:space="preserve"> as </w:t>
      </w:r>
      <w:r w:rsidR="00212765" w:rsidRPr="00320BDD">
        <w:t xml:space="preserve">new products, R&amp;D expenditures </w:t>
      </w:r>
      <w:r w:rsidR="00212765">
        <w:t xml:space="preserve">or </w:t>
      </w:r>
      <w:r w:rsidR="00212765" w:rsidRPr="00320BDD">
        <w:t>a cooperation index</w:t>
      </w:r>
      <w:r w:rsidR="00212765">
        <w:t xml:space="preserve"> – </w:t>
      </w:r>
      <w:r w:rsidRPr="00320BDD">
        <w:t xml:space="preserve">and export performance using a sample of industrial firms </w:t>
      </w:r>
      <w:r>
        <w:t>from</w:t>
      </w:r>
      <w:r w:rsidRPr="00320BDD">
        <w:t xml:space="preserve"> Brazil, India and China</w:t>
      </w:r>
      <w:r w:rsidR="00D9679B">
        <w:t xml:space="preserve">.  </w:t>
      </w:r>
      <w:r w:rsidRPr="00320BDD">
        <w:t xml:space="preserve">In </w:t>
      </w:r>
      <w:r w:rsidR="00212765">
        <w:t xml:space="preserve">both </w:t>
      </w:r>
      <w:r w:rsidRPr="00320BDD">
        <w:t xml:space="preserve">cases, the </w:t>
      </w:r>
      <w:r w:rsidR="00212765">
        <w:t xml:space="preserve">innovation – either effort or output – </w:t>
      </w:r>
      <w:r w:rsidRPr="00320BDD">
        <w:t>increased</w:t>
      </w:r>
      <w:r w:rsidR="00212765">
        <w:t xml:space="preserve"> </w:t>
      </w:r>
      <w:r w:rsidRPr="00320BDD">
        <w:t xml:space="preserve">the export </w:t>
      </w:r>
      <w:r w:rsidR="00212765">
        <w:t xml:space="preserve">behavior </w:t>
      </w:r>
      <w:r w:rsidRPr="00320BDD">
        <w:t>of firms</w:t>
      </w:r>
      <w:r w:rsidR="00D9679B">
        <w:t xml:space="preserve">.  </w:t>
      </w:r>
      <w:r w:rsidR="00212765">
        <w:t xml:space="preserve">Conversely, </w:t>
      </w:r>
      <w:r w:rsidR="00212765" w:rsidRPr="00320BDD">
        <w:t xml:space="preserve">Gonçalves </w:t>
      </w:r>
      <w:r w:rsidR="00212765">
        <w:rPr>
          <w:i/>
        </w:rPr>
        <w:t xml:space="preserve">et al </w:t>
      </w:r>
      <w:r w:rsidR="00212765" w:rsidRPr="00320BDD">
        <w:t xml:space="preserve">(2007) </w:t>
      </w:r>
      <w:r w:rsidR="00212765">
        <w:t xml:space="preserve">assessed </w:t>
      </w:r>
      <w:r w:rsidR="00212765" w:rsidRPr="00320BDD">
        <w:t>the impact of exports on innovation in Brazil and Argentina</w:t>
      </w:r>
      <w:r w:rsidR="00212765">
        <w:t xml:space="preserve">, observing </w:t>
      </w:r>
      <w:r w:rsidR="00212765" w:rsidRPr="00320BDD">
        <w:t xml:space="preserve">a positive impact of trade integration on </w:t>
      </w:r>
      <w:r w:rsidR="00212765">
        <w:t xml:space="preserve">both countries’ </w:t>
      </w:r>
      <w:r w:rsidR="00212765" w:rsidRPr="00320BDD">
        <w:t>propensity to innovate.</w:t>
      </w:r>
    </w:p>
    <w:p w:rsidR="00723C4F" w:rsidRDefault="00723C4F" w:rsidP="00723C4F"/>
    <w:p w:rsidR="00EC71DE" w:rsidRDefault="00EC71DE">
      <w:pPr>
        <w:spacing w:after="200" w:line="276" w:lineRule="auto"/>
      </w:pPr>
      <w:r>
        <w:br w:type="page"/>
      </w:r>
    </w:p>
    <w:p w:rsidR="00723C4F" w:rsidRDefault="00723C4F" w:rsidP="00723C4F">
      <w:r w:rsidRPr="00320BDD">
        <w:lastRenderedPageBreak/>
        <w:t>Regarding</w:t>
      </w:r>
      <w:r w:rsidR="00493D46">
        <w:t xml:space="preserve"> specifically to </w:t>
      </w:r>
      <w:r w:rsidR="00181D55">
        <w:t>IP</w:t>
      </w:r>
      <w:r w:rsidRPr="00320BDD">
        <w:t xml:space="preserve">, Luna </w:t>
      </w:r>
      <w:r w:rsidRPr="00320BDD">
        <w:rPr>
          <w:i/>
        </w:rPr>
        <w:t>et al</w:t>
      </w:r>
      <w:r w:rsidR="00D9679B">
        <w:rPr>
          <w:i/>
        </w:rPr>
        <w:t xml:space="preserve"> </w:t>
      </w:r>
      <w:r w:rsidRPr="00320BDD">
        <w:t xml:space="preserve">(2007) </w:t>
      </w:r>
      <w:r>
        <w:t>analyzed</w:t>
      </w:r>
      <w:r w:rsidRPr="00320BDD">
        <w:t xml:space="preserve"> the impact of patents and trademarks on the economic performance of firms</w:t>
      </w:r>
      <w:r w:rsidR="00181D55">
        <w:t xml:space="preserve">.  </w:t>
      </w:r>
      <w:r w:rsidR="00726437">
        <w:t xml:space="preserve">Their results are not unequivocal, as they observe a positive relation of both </w:t>
      </w:r>
      <w:r w:rsidRPr="00320BDD">
        <w:t xml:space="preserve">trademarks and patents </w:t>
      </w:r>
      <w:r w:rsidR="00726437">
        <w:t xml:space="preserve">with labor </w:t>
      </w:r>
      <w:r w:rsidRPr="00320BDD">
        <w:t>productivity</w:t>
      </w:r>
      <w:r w:rsidR="00726437">
        <w:t>, but these are not robust across different estimation strategies</w:t>
      </w:r>
      <w:r w:rsidRPr="00320BDD">
        <w:t>.</w:t>
      </w:r>
    </w:p>
    <w:p w:rsidR="00723C4F" w:rsidRDefault="00723C4F" w:rsidP="00723C4F"/>
    <w:p w:rsidR="00723C4F" w:rsidRDefault="00723C4F" w:rsidP="00483C29">
      <w:pPr>
        <w:pStyle w:val="Heading1"/>
        <w:numPr>
          <w:ilvl w:val="0"/>
          <w:numId w:val="0"/>
        </w:numPr>
        <w:ind w:left="432" w:hanging="432"/>
      </w:pPr>
      <w:r w:rsidRPr="00FD036A">
        <w:t>Data</w:t>
      </w:r>
      <w:r w:rsidR="00715946">
        <w:t xml:space="preserve"> </w:t>
      </w:r>
      <w:r w:rsidR="001763D3">
        <w:t>sources employed in the study</w:t>
      </w:r>
    </w:p>
    <w:p w:rsidR="00723C4F" w:rsidRDefault="00723C4F" w:rsidP="00723C4F"/>
    <w:p w:rsidR="00B410A1" w:rsidRDefault="00723C4F" w:rsidP="001763D3">
      <w:r w:rsidRPr="000913F4">
        <w:t xml:space="preserve">The </w:t>
      </w:r>
      <w:r w:rsidR="001763D3">
        <w:t xml:space="preserve">main source for information in our study is </w:t>
      </w:r>
      <w:r w:rsidR="00483C29">
        <w:t xml:space="preserve">the </w:t>
      </w:r>
      <w:r w:rsidR="001763D3">
        <w:t>PINTEC</w:t>
      </w:r>
      <w:r w:rsidR="008C475E">
        <w:t xml:space="preserve"> –carried by the IBGE – whose main aim is to evaluate the innovative behavior of Brazilian firms.  This survey is based on the OECD’s proposed guidelines which are known as the </w:t>
      </w:r>
      <w:r w:rsidR="008C475E">
        <w:rPr>
          <w:i/>
        </w:rPr>
        <w:t>Oslo Manual</w:t>
      </w:r>
      <w:r w:rsidR="008C475E">
        <w:t xml:space="preserve">. Moreover, PINTEC is mostly based on the Community Innovation Survey (CIS) typical questionnaire. This translates into </w:t>
      </w:r>
      <w:r>
        <w:t>innovati</w:t>
      </w:r>
      <w:r w:rsidR="008C475E">
        <w:t xml:space="preserve">on being measured </w:t>
      </w:r>
      <w:r w:rsidR="001763D3">
        <w:t>during a three-year period</w:t>
      </w:r>
      <w:r w:rsidR="008C475E">
        <w:t>, where s</w:t>
      </w:r>
      <w:r w:rsidR="001763D3">
        <w:t>ome of the variables refer</w:t>
      </w:r>
      <w:r w:rsidR="00D9679B">
        <w:t xml:space="preserve"> </w:t>
      </w:r>
      <w:r w:rsidR="001763D3">
        <w:t xml:space="preserve">to the whole period – </w:t>
      </w:r>
      <w:r w:rsidR="005A00C9">
        <w:t xml:space="preserve">e.g. </w:t>
      </w:r>
      <w:r w:rsidR="001763D3">
        <w:t xml:space="preserve">instance product or process innovation – and other ones </w:t>
      </w:r>
      <w:r w:rsidR="001763D3" w:rsidRPr="000913F4">
        <w:t xml:space="preserve">correspond to the </w:t>
      </w:r>
      <w:r w:rsidR="005A00C9">
        <w:t xml:space="preserve">period’s </w:t>
      </w:r>
      <w:r w:rsidR="001763D3" w:rsidRPr="000913F4">
        <w:t xml:space="preserve">last year </w:t>
      </w:r>
      <w:r w:rsidR="005A00C9">
        <w:t xml:space="preserve">– e.g. variables in nominal value.  </w:t>
      </w:r>
    </w:p>
    <w:p w:rsidR="00B410A1" w:rsidRDefault="00B410A1" w:rsidP="001763D3"/>
    <w:p w:rsidR="00E250F7" w:rsidRDefault="00483C29" w:rsidP="00B410A1">
      <w:r>
        <w:t xml:space="preserve">We make use of </w:t>
      </w:r>
      <w:r w:rsidR="00723C4F" w:rsidRPr="000913F4">
        <w:t>three editions of th</w:t>
      </w:r>
      <w:r w:rsidR="008C475E">
        <w:t>e PINTEC</w:t>
      </w:r>
      <w:r w:rsidR="00723C4F" w:rsidRPr="000913F4">
        <w:t xml:space="preserve">, </w:t>
      </w:r>
      <w:r>
        <w:t xml:space="preserve">which refer to the </w:t>
      </w:r>
      <w:r w:rsidR="00723C4F" w:rsidRPr="000913F4">
        <w:t>periods: 2001-2003, 2003-2005 and 2006-2008</w:t>
      </w:r>
      <w:r w:rsidR="00D9679B">
        <w:t>.</w:t>
      </w:r>
      <w:r w:rsidR="001763D3">
        <w:t xml:space="preserve">  We </w:t>
      </w:r>
      <w:r w:rsidR="008C475E">
        <w:t xml:space="preserve">also </w:t>
      </w:r>
      <w:r w:rsidR="001763D3">
        <w:t xml:space="preserve">limit the coverage </w:t>
      </w:r>
      <w:r w:rsidR="001763D3" w:rsidRPr="000913F4">
        <w:t xml:space="preserve">exclusively </w:t>
      </w:r>
      <w:r w:rsidR="001763D3">
        <w:t xml:space="preserve">to </w:t>
      </w:r>
      <w:r w:rsidR="001763D3" w:rsidRPr="000913F4">
        <w:t>manufacturing industries</w:t>
      </w:r>
      <w:r w:rsidR="001763D3">
        <w:t>.</w:t>
      </w:r>
      <w:r w:rsidR="00B410A1">
        <w:t xml:space="preserve">  Similarly to other innovation surveys, PINTEC has a stratified sampling strategy.</w:t>
      </w:r>
      <w:r w:rsidR="00B410A1">
        <w:rPr>
          <w:rStyle w:val="FootnoteReference"/>
        </w:rPr>
        <w:footnoteReference w:id="3"/>
      </w:r>
      <w:r w:rsidR="00B410A1">
        <w:t xml:space="preserve"> In practice, this implies that we </w:t>
      </w:r>
      <w:r w:rsidR="00E250F7">
        <w:t xml:space="preserve">apply </w:t>
      </w:r>
      <w:r w:rsidR="00B410A1">
        <w:t xml:space="preserve">sample weights when </w:t>
      </w:r>
      <w:r w:rsidR="00E250F7">
        <w:t>using the whole sample</w:t>
      </w:r>
      <w:r w:rsidR="00B410A1">
        <w:t xml:space="preserve">. </w:t>
      </w:r>
      <w:r w:rsidR="00E250F7">
        <w:t xml:space="preserve"> Alternatively, in some analyses, we restrict to the subsample of firms which are present in all three editions of PINTEC – i.e. innovative firms with 500 or more employees – to build a panel</w:t>
      </w:r>
      <w:r w:rsidR="000320C9">
        <w:t xml:space="preserve"> containing three periods</w:t>
      </w:r>
      <w:r w:rsidR="00E250F7">
        <w:t>.</w:t>
      </w:r>
      <w:r w:rsidR="000320C9">
        <w:t xml:space="preserve"> </w:t>
      </w:r>
      <w:r w:rsidR="00E250F7">
        <w:t xml:space="preserve"> </w:t>
      </w:r>
      <w:r w:rsidR="000320C9">
        <w:t xml:space="preserve"> </w:t>
      </w:r>
    </w:p>
    <w:p w:rsidR="00E250F7" w:rsidRDefault="00E250F7" w:rsidP="00B410A1"/>
    <w:p w:rsidR="000565B6" w:rsidRDefault="00E250F7" w:rsidP="00723C4F">
      <w:r>
        <w:t xml:space="preserve">The main reason we make use of PINTEC is that </w:t>
      </w:r>
      <w:r w:rsidR="00FC4BDB">
        <w:t xml:space="preserve">this </w:t>
      </w:r>
      <w:r>
        <w:t xml:space="preserve">is the only comprehensive </w:t>
      </w:r>
      <w:r w:rsidR="00A27897">
        <w:t xml:space="preserve">statistical </w:t>
      </w:r>
      <w:r>
        <w:t xml:space="preserve">source </w:t>
      </w:r>
      <w:r w:rsidR="00A27897">
        <w:t xml:space="preserve">with some information on </w:t>
      </w:r>
      <w:r>
        <w:t>the IP use by Brazilian firms</w:t>
      </w:r>
      <w:r w:rsidR="00A27897">
        <w:rPr>
          <w:rStyle w:val="FootnoteReference"/>
        </w:rPr>
        <w:footnoteReference w:id="4"/>
      </w:r>
      <w:r w:rsidR="00FC4BDB">
        <w:t xml:space="preserve">.  In particular, PINTEC </w:t>
      </w:r>
      <w:r w:rsidR="007967A4">
        <w:t xml:space="preserve">contains </w:t>
      </w:r>
      <w:r w:rsidR="00FC4BDB">
        <w:t xml:space="preserve">basic </w:t>
      </w:r>
      <w:r w:rsidR="007967A4" w:rsidRPr="000913F4">
        <w:t>information about appropria</w:t>
      </w:r>
      <w:r w:rsidR="00B410A1">
        <w:t>tion</w:t>
      </w:r>
      <w:r w:rsidR="007967A4" w:rsidRPr="000913F4">
        <w:t xml:space="preserve"> methods used </w:t>
      </w:r>
      <w:r w:rsidR="007967A4">
        <w:t xml:space="preserve">in order to protect </w:t>
      </w:r>
      <w:r w:rsidR="007967A4" w:rsidRPr="000913F4">
        <w:t>innovation</w:t>
      </w:r>
      <w:r w:rsidR="007967A4">
        <w:t xml:space="preserve"> outcomes.</w:t>
      </w:r>
      <w:r w:rsidR="00D9679B">
        <w:t xml:space="preserve">  </w:t>
      </w:r>
      <w:r w:rsidR="007967A4">
        <w:t xml:space="preserve">Following the standard innovation survey </w:t>
      </w:r>
      <w:r w:rsidR="006676B2">
        <w:t xml:space="preserve">structure, </w:t>
      </w:r>
      <w:r w:rsidR="00FC4BDB">
        <w:t xml:space="preserve">it </w:t>
      </w:r>
      <w:r w:rsidR="006676B2">
        <w:t>distinguishes between IP</w:t>
      </w:r>
      <w:r w:rsidR="00715946">
        <w:t>-related</w:t>
      </w:r>
      <w:r w:rsidR="006676B2">
        <w:t xml:space="preserve"> methods of appropriation </w:t>
      </w:r>
      <w:r w:rsidR="00715946">
        <w:t>– i</w:t>
      </w:r>
      <w:r w:rsidR="00723C4F" w:rsidRPr="000913F4">
        <w:t>n</w:t>
      </w:r>
      <w:r w:rsidR="00723C4F">
        <w:t xml:space="preserve">vention patents, utility models, </w:t>
      </w:r>
      <w:r w:rsidR="00723C4F" w:rsidRPr="000913F4">
        <w:t xml:space="preserve">industrial design </w:t>
      </w:r>
      <w:r w:rsidR="00723C4F">
        <w:t>and trademarks</w:t>
      </w:r>
      <w:r w:rsidR="00715946">
        <w:t xml:space="preserve"> – from non-IP related ones</w:t>
      </w:r>
      <w:r w:rsidR="00044A82" w:rsidRPr="00044A82">
        <w:rPr>
          <w:rStyle w:val="FootnoteReference"/>
        </w:rPr>
        <w:footnoteReference w:id="5"/>
      </w:r>
      <w:r w:rsidR="00D9679B">
        <w:t>.</w:t>
      </w:r>
      <w:r w:rsidR="000565B6">
        <w:t xml:space="preserve">  In concrete terms,</w:t>
      </w:r>
      <w:r w:rsidR="00AB3D5D">
        <w:t xml:space="preserve"> the</w:t>
      </w:r>
      <w:r w:rsidR="000565B6">
        <w:t xml:space="preserve"> questions </w:t>
      </w:r>
      <w:r w:rsidR="00131A28">
        <w:t xml:space="preserve">can be summarized </w:t>
      </w:r>
      <w:r w:rsidR="000565B6">
        <w:t xml:space="preserve">as: </w:t>
      </w:r>
      <w:r w:rsidR="000565B6" w:rsidRPr="00715946">
        <w:t>“</w:t>
      </w:r>
      <w:r w:rsidR="000565B6" w:rsidRPr="00715946">
        <w:rPr>
          <w:i/>
        </w:rPr>
        <w:t>Did the firm use any of the methods</w:t>
      </w:r>
      <w:r>
        <w:rPr>
          <w:i/>
        </w:rPr>
        <w:t>…</w:t>
      </w:r>
      <w:r w:rsidR="000565B6" w:rsidRPr="00E250F7">
        <w:t xml:space="preserve"> [</w:t>
      </w:r>
      <w:proofErr w:type="gramStart"/>
      <w:r w:rsidR="000565B6" w:rsidRPr="00E250F7">
        <w:t>invention</w:t>
      </w:r>
      <w:proofErr w:type="gramEnd"/>
      <w:r w:rsidR="000565B6" w:rsidRPr="00E250F7">
        <w:t xml:space="preserve"> patents/utility models/industrial designs/trademarks]</w:t>
      </w:r>
      <w:r>
        <w:rPr>
          <w:i/>
        </w:rPr>
        <w:t>…</w:t>
      </w:r>
      <w:r w:rsidR="000565B6" w:rsidRPr="00715946">
        <w:rPr>
          <w:i/>
        </w:rPr>
        <w:t>to protect product and/or process</w:t>
      </w:r>
      <w:r w:rsidR="000565B6">
        <w:rPr>
          <w:i/>
        </w:rPr>
        <w:t xml:space="preserve"> </w:t>
      </w:r>
      <w:r w:rsidR="000565B6" w:rsidRPr="00715946">
        <w:rPr>
          <w:i/>
        </w:rPr>
        <w:t>innovation</w:t>
      </w:r>
      <w:r w:rsidR="000565B6">
        <w:rPr>
          <w:i/>
        </w:rPr>
        <w:t>s</w:t>
      </w:r>
      <w:r w:rsidR="000565B6" w:rsidRPr="00715946">
        <w:rPr>
          <w:i/>
        </w:rPr>
        <w:t>?</w:t>
      </w:r>
      <w:r w:rsidR="00131A28">
        <w:rPr>
          <w:i/>
        </w:rPr>
        <w:t xml:space="preserve"> </w:t>
      </w:r>
      <w:proofErr w:type="gramStart"/>
      <w:r w:rsidR="00131A28">
        <w:rPr>
          <w:i/>
        </w:rPr>
        <w:t>Yes/No</w:t>
      </w:r>
      <w:r w:rsidR="000565B6">
        <w:rPr>
          <w:i/>
        </w:rPr>
        <w:t>”</w:t>
      </w:r>
      <w:r>
        <w:rPr>
          <w:i/>
        </w:rPr>
        <w:t>.</w:t>
      </w:r>
      <w:proofErr w:type="gramEnd"/>
    </w:p>
    <w:p w:rsidR="00C93F68" w:rsidRDefault="00C93F68" w:rsidP="00723C4F"/>
    <w:p w:rsidR="00146593" w:rsidRDefault="00C93F68" w:rsidP="00723C4F">
      <w:r>
        <w:t xml:space="preserve">It is important to address here some limitations of </w:t>
      </w:r>
      <w:r w:rsidR="00630C16">
        <w:t xml:space="preserve">this </w:t>
      </w:r>
      <w:r>
        <w:t>approach</w:t>
      </w:r>
      <w:r w:rsidR="00044A82">
        <w:t xml:space="preserve">, which are shared with </w:t>
      </w:r>
      <w:r w:rsidR="00FA6383">
        <w:t xml:space="preserve">most </w:t>
      </w:r>
      <w:r w:rsidR="00044A82">
        <w:t>CIS based innovation surveys</w:t>
      </w:r>
      <w:r>
        <w:t xml:space="preserve">.  First, </w:t>
      </w:r>
      <w:r w:rsidR="00723C4F" w:rsidRPr="000913F4">
        <w:t xml:space="preserve">only </w:t>
      </w:r>
      <w:r>
        <w:t xml:space="preserve">those </w:t>
      </w:r>
      <w:r w:rsidR="00723C4F" w:rsidRPr="000913F4">
        <w:t xml:space="preserve">firms </w:t>
      </w:r>
      <w:r>
        <w:t>which have engaged in innovative activities during the surveyed period answer t</w:t>
      </w:r>
      <w:r w:rsidRPr="000913F4">
        <w:t>hese questions</w:t>
      </w:r>
      <w:r>
        <w:t xml:space="preserve">.  These include not only those which </w:t>
      </w:r>
      <w:r w:rsidR="00723C4F" w:rsidRPr="000913F4">
        <w:t xml:space="preserve">introduced product or process innovations </w:t>
      </w:r>
      <w:r>
        <w:t xml:space="preserve">but also those with </w:t>
      </w:r>
      <w:r w:rsidR="00723C4F" w:rsidRPr="000913F4">
        <w:t xml:space="preserve">incomplete or abandoned </w:t>
      </w:r>
      <w:r>
        <w:t xml:space="preserve">innovation </w:t>
      </w:r>
      <w:r w:rsidR="00723C4F" w:rsidRPr="000913F4">
        <w:t>projects</w:t>
      </w:r>
      <w:r w:rsidR="00FB5335">
        <w:t xml:space="preserve"> during the surveyed 3-year period</w:t>
      </w:r>
      <w:r w:rsidR="00D9679B">
        <w:t xml:space="preserve">.  </w:t>
      </w:r>
      <w:r w:rsidR="00FB5335">
        <w:t xml:space="preserve">However, </w:t>
      </w:r>
      <w:r w:rsidR="00146593">
        <w:t xml:space="preserve">this </w:t>
      </w:r>
      <w:r w:rsidR="00FD0236">
        <w:t xml:space="preserve">may </w:t>
      </w:r>
      <w:r w:rsidR="00146593">
        <w:t xml:space="preserve">exclude for instance a firm which has invested in R&amp;D </w:t>
      </w:r>
      <w:r w:rsidR="00146593" w:rsidRPr="00146593">
        <w:rPr>
          <w:i/>
        </w:rPr>
        <w:t>prior</w:t>
      </w:r>
      <w:r w:rsidR="00146593">
        <w:t xml:space="preserve"> to the surveyed period but not </w:t>
      </w:r>
      <w:r w:rsidR="00146593" w:rsidRPr="00146593">
        <w:rPr>
          <w:i/>
        </w:rPr>
        <w:t>during</w:t>
      </w:r>
      <w:r w:rsidR="00146593">
        <w:t xml:space="preserve"> it</w:t>
      </w:r>
      <w:r w:rsidR="00FD0236">
        <w:t>, if it does not launch any innovation during it</w:t>
      </w:r>
      <w:r w:rsidR="00162B04">
        <w:t xml:space="preserve">.  If such firm </w:t>
      </w:r>
      <w:r w:rsidR="00146593">
        <w:t>applied for</w:t>
      </w:r>
      <w:r w:rsidR="00162B04">
        <w:t xml:space="preserve"> a given IP even during the surveyed period we will not observe its answers on </w:t>
      </w:r>
      <w:r w:rsidR="00146593">
        <w:t>appropriat</w:t>
      </w:r>
      <w:r w:rsidR="00162B04">
        <w:t>ion methods</w:t>
      </w:r>
      <w:r w:rsidR="00146593">
        <w:t>.</w:t>
      </w:r>
      <w:r w:rsidR="00894939">
        <w:t xml:space="preserve"> </w:t>
      </w:r>
      <w:r w:rsidR="001763D3">
        <w:t xml:space="preserve"> </w:t>
      </w:r>
      <w:r w:rsidR="00FD0236">
        <w:t>Thus</w:t>
      </w:r>
      <w:r w:rsidR="00F078C0">
        <w:t>, this</w:t>
      </w:r>
      <w:r w:rsidR="00894939">
        <w:t xml:space="preserve"> formulation explicitly links IP to innovation outcomes.  While patents are likely to relate to innovation, this might not be the case for other forms of IP, notably trademarks.  </w:t>
      </w:r>
      <w:r w:rsidR="00162B04">
        <w:t>For instance, a f</w:t>
      </w:r>
      <w:r w:rsidR="00894939">
        <w:t xml:space="preserve">irm successfully protecting </w:t>
      </w:r>
      <w:r w:rsidR="00162B04">
        <w:t xml:space="preserve">its </w:t>
      </w:r>
      <w:r w:rsidR="00894939">
        <w:t xml:space="preserve">branding and reputation investments through trademark protection may well appear as not using trademarks in PINTEC. </w:t>
      </w:r>
      <w:r w:rsidR="00146593">
        <w:t xml:space="preserve"> </w:t>
      </w:r>
    </w:p>
    <w:p w:rsidR="00723C4F" w:rsidRDefault="00723C4F" w:rsidP="00723C4F"/>
    <w:p w:rsidR="00EC71DE" w:rsidRDefault="00EC71DE">
      <w:pPr>
        <w:spacing w:after="200" w:line="276" w:lineRule="auto"/>
      </w:pPr>
      <w:r>
        <w:br w:type="page"/>
      </w:r>
    </w:p>
    <w:p w:rsidR="008D7EB5" w:rsidRDefault="000320C9" w:rsidP="000320C9">
      <w:r>
        <w:lastRenderedPageBreak/>
        <w:t xml:space="preserve">In any case, we combined this </w:t>
      </w:r>
      <w:r w:rsidR="00E250F7">
        <w:t xml:space="preserve">information </w:t>
      </w:r>
      <w:r>
        <w:t xml:space="preserve">on </w:t>
      </w:r>
      <w:r w:rsidR="00E250F7">
        <w:t>use of appropria</w:t>
      </w:r>
      <w:r>
        <w:t xml:space="preserve">tion </w:t>
      </w:r>
      <w:r w:rsidR="00E250F7">
        <w:t xml:space="preserve">methods </w:t>
      </w:r>
      <w:r>
        <w:t xml:space="preserve">from </w:t>
      </w:r>
      <w:r w:rsidR="00E250F7">
        <w:t xml:space="preserve">PINTEC with export data </w:t>
      </w:r>
      <w:r>
        <w:t xml:space="preserve">from </w:t>
      </w:r>
      <w:r w:rsidR="00E250F7" w:rsidRPr="005A7C3A">
        <w:t>SECEX</w:t>
      </w:r>
      <w:r w:rsidR="00E250F7">
        <w:t xml:space="preserve">.  Moreover, we add information about expenditures collected in the previous PINTEC surveys and information associated with the age of firm obtained from the RAIS Survey.  </w:t>
      </w:r>
      <w:r w:rsidR="008D7EB5">
        <w:t xml:space="preserve">The use of lagged information forces us to drop the earliest PINTEC in our analysis.  </w:t>
      </w:r>
      <w:r w:rsidR="00E250F7">
        <w:t xml:space="preserve">Therefore, </w:t>
      </w:r>
      <w:r w:rsidR="008D7EB5">
        <w:t>we end with two cross-sections containing respectively:</w:t>
      </w:r>
    </w:p>
    <w:p w:rsidR="008D7EB5" w:rsidRDefault="008D7EB5" w:rsidP="000320C9"/>
    <w:p w:rsidR="008D7EB5" w:rsidRDefault="008D7EB5" w:rsidP="008D7EB5">
      <w:pPr>
        <w:pStyle w:val="ListParagraph"/>
        <w:numPr>
          <w:ilvl w:val="0"/>
          <w:numId w:val="32"/>
        </w:numPr>
      </w:pPr>
      <w:r>
        <w:t>Export information from SECEX 2005 and 2008;</w:t>
      </w:r>
    </w:p>
    <w:p w:rsidR="008D7EB5" w:rsidRDefault="008D7EB5" w:rsidP="008D7EB5">
      <w:pPr>
        <w:pStyle w:val="ListParagraph"/>
        <w:numPr>
          <w:ilvl w:val="0"/>
          <w:numId w:val="32"/>
        </w:numPr>
      </w:pPr>
      <w:r>
        <w:t>Current innovation and appropriation information from  PINTEC 2003-2005 and 2006-2008;</w:t>
      </w:r>
    </w:p>
    <w:p w:rsidR="00B72EBB" w:rsidRDefault="00B72EBB" w:rsidP="008D7EB5">
      <w:pPr>
        <w:pStyle w:val="ListParagraph"/>
        <w:numPr>
          <w:ilvl w:val="0"/>
          <w:numId w:val="32"/>
        </w:numPr>
      </w:pPr>
      <w:r>
        <w:t xml:space="preserve">Lagged innovation information from PINTEC 2001-2003 and </w:t>
      </w:r>
      <w:r w:rsidR="00E250F7">
        <w:t>200</w:t>
      </w:r>
      <w:r>
        <w:t>3</w:t>
      </w:r>
      <w:r w:rsidR="00E250F7">
        <w:t>-200</w:t>
      </w:r>
      <w:r>
        <w:t xml:space="preserve">5; </w:t>
      </w:r>
      <w:r w:rsidR="0097674C">
        <w:t xml:space="preserve"> </w:t>
      </w:r>
      <w:r w:rsidR="00E250F7">
        <w:t>and</w:t>
      </w:r>
    </w:p>
    <w:p w:rsidR="00B72EBB" w:rsidRDefault="00B72EBB" w:rsidP="008D7EB5">
      <w:pPr>
        <w:pStyle w:val="ListParagraph"/>
        <w:numPr>
          <w:ilvl w:val="0"/>
          <w:numId w:val="32"/>
        </w:numPr>
      </w:pPr>
      <w:r>
        <w:t>F</w:t>
      </w:r>
      <w:r w:rsidR="00E250F7">
        <w:t xml:space="preserve">irm age </w:t>
      </w:r>
      <w:r>
        <w:t xml:space="preserve">information </w:t>
      </w:r>
      <w:r w:rsidR="00E250F7">
        <w:t>from RAIS 200</w:t>
      </w:r>
      <w:r>
        <w:t>3 and 2005</w:t>
      </w:r>
      <w:r w:rsidR="00E250F7">
        <w:t>.</w:t>
      </w:r>
    </w:p>
    <w:p w:rsidR="00B72EBB" w:rsidRDefault="00B72EBB" w:rsidP="00B72EBB"/>
    <w:p w:rsidR="0075170D" w:rsidRDefault="00C00984" w:rsidP="0075170D">
      <w:r>
        <w:t xml:space="preserve">As </w:t>
      </w:r>
      <w:r w:rsidR="0075170D">
        <w:t xml:space="preserve">part of the </w:t>
      </w:r>
      <w:r>
        <w:t xml:space="preserve">multivariate </w:t>
      </w:r>
      <w:r w:rsidR="0075170D">
        <w:t>analysis, we merge t</w:t>
      </w:r>
      <w:r w:rsidR="00E250F7">
        <w:t>he</w:t>
      </w:r>
      <w:r w:rsidR="00B72EBB">
        <w:t xml:space="preserve">se two cross-sections into a two-period panel, </w:t>
      </w:r>
      <w:r w:rsidR="0075170D">
        <w:t xml:space="preserve">which includes </w:t>
      </w:r>
      <w:r w:rsidR="00B72EBB">
        <w:t>only those firms with 500 or more employees</w:t>
      </w:r>
      <w:r w:rsidR="00E250F7" w:rsidRPr="00894EFD">
        <w:t>.</w:t>
      </w:r>
      <w:r w:rsidR="0075170D">
        <w:t xml:space="preserve">  </w:t>
      </w:r>
      <w:r w:rsidR="00136002">
        <w:t xml:space="preserve">We provide summary statistics of this subsample in Annex </w:t>
      </w:r>
      <w:proofErr w:type="gramStart"/>
      <w:r w:rsidR="005A6E87">
        <w:fldChar w:fldCharType="begin"/>
      </w:r>
      <w:r w:rsidR="00136002">
        <w:instrText xml:space="preserve"> REF _Ref384806909 \h </w:instrText>
      </w:r>
      <w:r w:rsidR="005A6E87">
        <w:fldChar w:fldCharType="separate"/>
      </w:r>
      <w:r w:rsidR="00B92160">
        <w:t xml:space="preserve">Table A - </w:t>
      </w:r>
      <w:r w:rsidR="00B92160">
        <w:rPr>
          <w:noProof/>
        </w:rPr>
        <w:t>1</w:t>
      </w:r>
      <w:r w:rsidR="005A6E87">
        <w:fldChar w:fldCharType="end"/>
      </w:r>
      <w:proofErr w:type="gramEnd"/>
      <w:r w:rsidR="00136002">
        <w:t>.</w:t>
      </w:r>
      <w:r>
        <w:t xml:space="preserve">  The following descriptive analysis refers to latest cross-section. </w:t>
      </w:r>
    </w:p>
    <w:p w:rsidR="00C979A0" w:rsidRDefault="00C979A0" w:rsidP="00723C4F"/>
    <w:p w:rsidR="00723C4F" w:rsidRDefault="008832D0" w:rsidP="00C979A0">
      <w:pPr>
        <w:pStyle w:val="Heading1"/>
        <w:numPr>
          <w:ilvl w:val="0"/>
          <w:numId w:val="0"/>
        </w:numPr>
        <w:ind w:left="432" w:hanging="432"/>
      </w:pPr>
      <w:r>
        <w:t>A d</w:t>
      </w:r>
      <w:r w:rsidR="00723C4F">
        <w:t>escriptive analysis</w:t>
      </w:r>
      <w:r w:rsidR="00881CF8">
        <w:t xml:space="preserve"> on </w:t>
      </w:r>
      <w:r w:rsidR="00BE65F9">
        <w:t xml:space="preserve">IP use </w:t>
      </w:r>
      <w:r w:rsidR="00723C4F">
        <w:t>and export performance</w:t>
      </w:r>
    </w:p>
    <w:p w:rsidR="00723C4F" w:rsidRDefault="00723C4F" w:rsidP="00723C4F"/>
    <w:p w:rsidR="00723C4F" w:rsidRDefault="007441D6" w:rsidP="00723C4F">
      <w:r>
        <w:t>As shown in previous literature, t</w:t>
      </w:r>
      <w:r w:rsidR="00723C4F" w:rsidRPr="000913F4">
        <w:t>he</w:t>
      </w:r>
      <w:r>
        <w:t xml:space="preserve">re is a positive </w:t>
      </w:r>
      <w:r w:rsidR="00723C4F" w:rsidRPr="000913F4">
        <w:t>correlation between exports and innovative activities</w:t>
      </w:r>
      <w:r w:rsidR="00D9679B">
        <w:t xml:space="preserve">.  </w:t>
      </w:r>
      <w:r w:rsidR="00723C4F" w:rsidRPr="000913F4">
        <w:t>Innovative firms tend to be more intensive in exports compared to firms that do not innovate</w:t>
      </w:r>
      <w:r w:rsidR="00D9679B">
        <w:t xml:space="preserve">.  </w:t>
      </w:r>
      <w:r w:rsidR="00723C4F" w:rsidRPr="000913F4">
        <w:t>Added to this fact, both exporting and innovative firms are, in general, larger, more productive and more intensive in skilled labor</w:t>
      </w:r>
      <w:r w:rsidR="00D9679B">
        <w:t xml:space="preserve">.  </w:t>
      </w:r>
    </w:p>
    <w:p w:rsidR="00723C4F" w:rsidRDefault="00723C4F" w:rsidP="00723C4F"/>
    <w:p w:rsidR="00611522" w:rsidRDefault="003343A1" w:rsidP="003343A1">
      <w:r>
        <w:t>I</w:t>
      </w:r>
      <w:r w:rsidR="00723C4F" w:rsidRPr="000913F4">
        <w:t xml:space="preserve">nnovative firms </w:t>
      </w:r>
      <w:r w:rsidR="00923103">
        <w:t>are more likely to export</w:t>
      </w:r>
      <w:r>
        <w:t xml:space="preserve"> and they do it in a greater extent (</w:t>
      </w:r>
      <w:r w:rsidR="005A6E87">
        <w:fldChar w:fldCharType="begin"/>
      </w:r>
      <w:r>
        <w:instrText xml:space="preserve"> REF _Ref384731657 \h </w:instrText>
      </w:r>
      <w:r w:rsidR="005A6E87">
        <w:fldChar w:fldCharType="separate"/>
      </w:r>
      <w:r w:rsidR="00B92160">
        <w:t xml:space="preserve">Table </w:t>
      </w:r>
      <w:r w:rsidR="00B92160">
        <w:rPr>
          <w:noProof/>
        </w:rPr>
        <w:t>1</w:t>
      </w:r>
      <w:r w:rsidR="005A6E87">
        <w:fldChar w:fldCharType="end"/>
      </w:r>
      <w:r>
        <w:t>)</w:t>
      </w:r>
      <w:r w:rsidR="00923103">
        <w:t xml:space="preserve">. </w:t>
      </w:r>
      <w:r>
        <w:t xml:space="preserve">Indeed, </w:t>
      </w:r>
      <w:r w:rsidR="00723C4F" w:rsidRPr="000913F4">
        <w:t xml:space="preserve">14.6% of innovative </w:t>
      </w:r>
      <w:r w:rsidR="00923103">
        <w:t xml:space="preserve">firms are exporters, while only </w:t>
      </w:r>
      <w:r w:rsidR="00923103" w:rsidRPr="000913F4">
        <w:t xml:space="preserve">8.2% </w:t>
      </w:r>
      <w:r w:rsidR="00923103">
        <w:t xml:space="preserve">of non-innovative firms </w:t>
      </w:r>
      <w:r w:rsidR="00923103" w:rsidRPr="000913F4">
        <w:t>are</w:t>
      </w:r>
      <w:r w:rsidR="00D9679B">
        <w:t xml:space="preserve">.  </w:t>
      </w:r>
      <w:r w:rsidR="00723C4F" w:rsidRPr="000913F4">
        <w:t xml:space="preserve">On average, the export </w:t>
      </w:r>
      <w:r w:rsidR="00923103">
        <w:t xml:space="preserve">sales </w:t>
      </w:r>
      <w:r w:rsidR="00723C4F" w:rsidRPr="000913F4">
        <w:t xml:space="preserve">of innovative firms </w:t>
      </w:r>
      <w:r w:rsidR="00923103">
        <w:t xml:space="preserve">(more than 3.3 million USD) </w:t>
      </w:r>
      <w:r w:rsidR="00723C4F" w:rsidRPr="000913F4">
        <w:t>represent almost ten times th</w:t>
      </w:r>
      <w:r w:rsidR="00923103">
        <w:t xml:space="preserve">ose </w:t>
      </w:r>
      <w:r w:rsidR="00723C4F" w:rsidRPr="000913F4">
        <w:t>observed among non-innovative ones</w:t>
      </w:r>
      <w:r w:rsidR="00923103">
        <w:t xml:space="preserve"> (0.35 million USD)</w:t>
      </w:r>
      <w:r w:rsidR="00D9679B">
        <w:t>.</w:t>
      </w:r>
      <w:r w:rsidR="00E4270C">
        <w:t xml:space="preserve">  </w:t>
      </w:r>
      <w:r>
        <w:t xml:space="preserve">Any </w:t>
      </w:r>
      <w:r w:rsidR="00923103">
        <w:t>heterogeneity</w:t>
      </w:r>
      <w:r w:rsidR="00EC0E38">
        <w:t xml:space="preserve"> in the </w:t>
      </w:r>
      <w:r>
        <w:t xml:space="preserve">sector </w:t>
      </w:r>
      <w:r w:rsidR="00EC0E38">
        <w:t>distribution of innovative firms</w:t>
      </w:r>
      <w:r w:rsidR="00BA538E">
        <w:t xml:space="preserve"> can </w:t>
      </w:r>
      <w:r w:rsidR="00EC0E38">
        <w:t xml:space="preserve">only </w:t>
      </w:r>
      <w:r w:rsidR="00BA538E">
        <w:t xml:space="preserve">be claimed to </w:t>
      </w:r>
      <w:r w:rsidR="00EC0E38">
        <w:t>account for this partially</w:t>
      </w:r>
      <w:r w:rsidR="007963F5">
        <w:t>; t</w:t>
      </w:r>
      <w:r w:rsidR="00EC0E38">
        <w:t>he average i</w:t>
      </w:r>
      <w:r w:rsidR="00723C4F" w:rsidRPr="000913F4">
        <w:t xml:space="preserve">nnovative </w:t>
      </w:r>
      <w:r w:rsidR="00EC0E38">
        <w:t xml:space="preserve">firm accounts for </w:t>
      </w:r>
      <w:r w:rsidR="00723C4F" w:rsidRPr="000913F4">
        <w:t xml:space="preserve">0.43% </w:t>
      </w:r>
      <w:r w:rsidR="00EC0E38">
        <w:t>of the sector exports, which is more than three times the average share of non-innovative firms (</w:t>
      </w:r>
      <w:r w:rsidR="00723C4F" w:rsidRPr="000913F4">
        <w:t>0.12%</w:t>
      </w:r>
      <w:r w:rsidR="00EC0E38">
        <w:t>)</w:t>
      </w:r>
      <w:r w:rsidR="00723C4F" w:rsidRPr="000913F4">
        <w:t>.</w:t>
      </w:r>
    </w:p>
    <w:p w:rsidR="00611522" w:rsidRDefault="00611522" w:rsidP="00723C4F"/>
    <w:p w:rsidR="00723C4F" w:rsidRDefault="00723C4F" w:rsidP="00723C4F"/>
    <w:p w:rsidR="00723C4F" w:rsidRDefault="00A9302A" w:rsidP="00A9302A">
      <w:pPr>
        <w:pStyle w:val="Caption"/>
      </w:pPr>
      <w:bookmarkStart w:id="9" w:name="_Ref384731657"/>
      <w:bookmarkStart w:id="10" w:name="_Ref384731654"/>
      <w:r>
        <w:t xml:space="preserve">Table </w:t>
      </w:r>
      <w:r w:rsidR="005A6E87">
        <w:fldChar w:fldCharType="begin"/>
      </w:r>
      <w:r>
        <w:instrText xml:space="preserve"> SEQ Table \* ARABIC </w:instrText>
      </w:r>
      <w:r w:rsidR="005A6E87">
        <w:fldChar w:fldCharType="separate"/>
      </w:r>
      <w:r w:rsidR="00B92160">
        <w:rPr>
          <w:noProof/>
        </w:rPr>
        <w:t>1</w:t>
      </w:r>
      <w:r w:rsidR="005A6E87">
        <w:fldChar w:fldCharType="end"/>
      </w:r>
      <w:bookmarkEnd w:id="9"/>
      <w:r>
        <w:t xml:space="preserve"> - </w:t>
      </w:r>
      <w:r w:rsidR="00723C4F" w:rsidRPr="000913F4">
        <w:t xml:space="preserve">Export performance </w:t>
      </w:r>
      <w:r w:rsidR="00923103">
        <w:t>and innovation</w:t>
      </w:r>
      <w:bookmarkEnd w:id="10"/>
    </w:p>
    <w:p w:rsidR="00723C4F" w:rsidRDefault="00B55174" w:rsidP="00723C4F">
      <w:pPr>
        <w:rPr>
          <w:rFonts w:ascii="Times New Roman" w:hAnsi="Times New Roman"/>
          <w:sz w:val="24"/>
        </w:rPr>
      </w:pPr>
      <w:r w:rsidRPr="00B55174">
        <w:rPr>
          <w:noProof/>
        </w:rPr>
        <w:drawing>
          <wp:inline distT="0" distB="0" distL="0" distR="0">
            <wp:extent cx="4953000" cy="109537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53000" cy="1095375"/>
                    </a:xfrm>
                    <a:prstGeom prst="rect">
                      <a:avLst/>
                    </a:prstGeom>
                    <a:noFill/>
                    <a:ln>
                      <a:noFill/>
                    </a:ln>
                  </pic:spPr>
                </pic:pic>
              </a:graphicData>
            </a:graphic>
          </wp:inline>
        </w:drawing>
      </w:r>
    </w:p>
    <w:p w:rsidR="00723C4F" w:rsidRDefault="00723C4F" w:rsidP="00A9302A">
      <w:pPr>
        <w:pStyle w:val="Captionnotes"/>
      </w:pPr>
      <w:r w:rsidRPr="001B79E7">
        <w:t>Source: IBGE/PINTEC 2008 and MDIC/</w:t>
      </w:r>
      <w:r w:rsidR="00923103">
        <w:t>SECEX</w:t>
      </w:r>
      <w:r w:rsidRPr="001B79E7">
        <w:t xml:space="preserve"> 2008</w:t>
      </w:r>
      <w:r w:rsidR="00D9679B">
        <w:t xml:space="preserve">. </w:t>
      </w:r>
      <w:r w:rsidR="00A9302A">
        <w:t>Notes: Average exchange rate in 2008 was 1.835</w:t>
      </w:r>
    </w:p>
    <w:p w:rsidR="00723C4F" w:rsidRDefault="00723C4F" w:rsidP="00723C4F"/>
    <w:p w:rsidR="00E4270C" w:rsidRDefault="00E4270C" w:rsidP="00E4270C"/>
    <w:p w:rsidR="00686ED9" w:rsidRPr="000913F4" w:rsidRDefault="00B55174" w:rsidP="00686ED9">
      <w:r>
        <w:t xml:space="preserve">Not surprisingly, </w:t>
      </w:r>
      <w:r w:rsidR="007B4910">
        <w:t xml:space="preserve">there are </w:t>
      </w:r>
      <w:r>
        <w:t xml:space="preserve">higher shares of exporting firms making use </w:t>
      </w:r>
      <w:r w:rsidR="00E655C6">
        <w:t xml:space="preserve">of </w:t>
      </w:r>
      <w:r>
        <w:t>each appropriation method</w:t>
      </w:r>
      <w:r w:rsidR="007B4910">
        <w:t xml:space="preserve"> </w:t>
      </w:r>
      <w:r w:rsidR="00E655C6">
        <w:t xml:space="preserve">as an effective means </w:t>
      </w:r>
      <w:r w:rsidR="007B4910">
        <w:t>to protect their innovation (</w:t>
      </w:r>
      <w:r w:rsidR="005A6E87">
        <w:fldChar w:fldCharType="begin"/>
      </w:r>
      <w:r>
        <w:instrText xml:space="preserve"> REF _Ref384732163 \h </w:instrText>
      </w:r>
      <w:r w:rsidR="005A6E87">
        <w:fldChar w:fldCharType="separate"/>
      </w:r>
      <w:r w:rsidR="00B92160">
        <w:t xml:space="preserve">Table </w:t>
      </w:r>
      <w:r w:rsidR="00B92160">
        <w:rPr>
          <w:noProof/>
        </w:rPr>
        <w:t>2</w:t>
      </w:r>
      <w:r w:rsidR="005A6E87">
        <w:fldChar w:fldCharType="end"/>
      </w:r>
      <w:r w:rsidR="007B4910">
        <w:t xml:space="preserve">).  </w:t>
      </w:r>
      <w:r w:rsidR="00F06D69">
        <w:t xml:space="preserve">The interesting </w:t>
      </w:r>
      <w:r w:rsidR="005162D9">
        <w:t xml:space="preserve">result here </w:t>
      </w:r>
      <w:r w:rsidR="00F06D69">
        <w:t xml:space="preserve">is that this is the case regardless if the appropriation </w:t>
      </w:r>
      <w:r w:rsidR="008149D6">
        <w:t xml:space="preserve">strategy </w:t>
      </w:r>
      <w:r w:rsidR="00F06D69">
        <w:t xml:space="preserve">is IP or non-IP based. </w:t>
      </w:r>
      <w:r w:rsidR="00F53520">
        <w:t xml:space="preserve"> </w:t>
      </w:r>
      <w:r w:rsidR="008149D6">
        <w:t>In proportional terms, we observe the highest differences for lead time, design complexity and patents.</w:t>
      </w:r>
    </w:p>
    <w:p w:rsidR="00B55174" w:rsidRDefault="00B55174" w:rsidP="00B55174"/>
    <w:p w:rsidR="00EB0388" w:rsidRDefault="00EB0388" w:rsidP="00B55174"/>
    <w:p w:rsidR="00B55174" w:rsidRDefault="00B55174" w:rsidP="00B55174"/>
    <w:p w:rsidR="00B55174" w:rsidRDefault="00B55174" w:rsidP="00B55174">
      <w:pPr>
        <w:pStyle w:val="Caption"/>
      </w:pPr>
      <w:bookmarkStart w:id="11" w:name="_Ref384732163"/>
      <w:r>
        <w:lastRenderedPageBreak/>
        <w:t xml:space="preserve">Table </w:t>
      </w:r>
      <w:r w:rsidR="005A6E87">
        <w:fldChar w:fldCharType="begin"/>
      </w:r>
      <w:r>
        <w:instrText xml:space="preserve"> SEQ Table \* ARABIC </w:instrText>
      </w:r>
      <w:r w:rsidR="005A6E87">
        <w:fldChar w:fldCharType="separate"/>
      </w:r>
      <w:r w:rsidR="00B92160">
        <w:rPr>
          <w:noProof/>
        </w:rPr>
        <w:t>2</w:t>
      </w:r>
      <w:r w:rsidR="005A6E87">
        <w:fldChar w:fldCharType="end"/>
      </w:r>
      <w:bookmarkEnd w:id="11"/>
      <w:r>
        <w:t xml:space="preserve"> </w:t>
      </w:r>
      <w:r w:rsidR="00B16542">
        <w:t>-</w:t>
      </w:r>
      <w:r>
        <w:t xml:space="preserve"> </w:t>
      </w:r>
      <w:r w:rsidR="00696FA6">
        <w:t>Exports and appropriation methods</w:t>
      </w:r>
    </w:p>
    <w:p w:rsidR="00B55174" w:rsidRPr="00B55174" w:rsidRDefault="00B55174" w:rsidP="00B55174">
      <w:pPr>
        <w:pStyle w:val="Captionnotes"/>
      </w:pPr>
      <w:r w:rsidRPr="00B55174">
        <w:rPr>
          <w:noProof/>
        </w:rPr>
        <w:drawing>
          <wp:inline distT="0" distB="0" distL="0" distR="0">
            <wp:extent cx="4962525" cy="156210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62525" cy="1562100"/>
                    </a:xfrm>
                    <a:prstGeom prst="rect">
                      <a:avLst/>
                    </a:prstGeom>
                    <a:noFill/>
                    <a:ln>
                      <a:noFill/>
                    </a:ln>
                  </pic:spPr>
                </pic:pic>
              </a:graphicData>
            </a:graphic>
          </wp:inline>
        </w:drawing>
      </w:r>
    </w:p>
    <w:p w:rsidR="00B55174" w:rsidRDefault="00B55174" w:rsidP="00B55174">
      <w:pPr>
        <w:pStyle w:val="Captionnotes"/>
      </w:pPr>
      <w:r>
        <w:t>Source: IBGE/PINTEC 2008</w:t>
      </w:r>
      <w:r w:rsidRPr="007D655B">
        <w:t xml:space="preserve"> and MDIC/SECEX </w:t>
      </w:r>
      <w:r>
        <w:t>2008.</w:t>
      </w:r>
    </w:p>
    <w:p w:rsidR="00B55174" w:rsidRDefault="00B55174" w:rsidP="00B55174"/>
    <w:p w:rsidR="00385478" w:rsidRPr="00385478" w:rsidRDefault="00385478" w:rsidP="00385478">
      <w:pPr>
        <w:pStyle w:val="Caption"/>
      </w:pPr>
      <w:bookmarkStart w:id="12" w:name="_Ref384732557"/>
      <w:r w:rsidRPr="00385478">
        <w:t xml:space="preserve">Table </w:t>
      </w:r>
      <w:r w:rsidR="005A6E87" w:rsidRPr="00385478">
        <w:fldChar w:fldCharType="begin"/>
      </w:r>
      <w:r w:rsidRPr="00385478">
        <w:instrText xml:space="preserve"> SEQ Table \* ARABIC </w:instrText>
      </w:r>
      <w:r w:rsidR="005A6E87" w:rsidRPr="00385478">
        <w:fldChar w:fldCharType="separate"/>
      </w:r>
      <w:r w:rsidR="00B92160">
        <w:rPr>
          <w:noProof/>
        </w:rPr>
        <w:t>3</w:t>
      </w:r>
      <w:r w:rsidR="005A6E87" w:rsidRPr="00385478">
        <w:fldChar w:fldCharType="end"/>
      </w:r>
      <w:bookmarkEnd w:id="12"/>
      <w:r w:rsidRPr="00385478">
        <w:t xml:space="preserve"> </w:t>
      </w:r>
      <w:r>
        <w:t>-</w:t>
      </w:r>
      <w:r w:rsidRPr="00385478">
        <w:t xml:space="preserve"> I</w:t>
      </w:r>
      <w:r>
        <w:t>P</w:t>
      </w:r>
      <w:r w:rsidRPr="00385478">
        <w:t xml:space="preserve">-related appropriation methods </w:t>
      </w:r>
      <w:r>
        <w:t>(L</w:t>
      </w:r>
      <w:r w:rsidRPr="00385478">
        <w:t>arge firms</w:t>
      </w:r>
      <w:r>
        <w:t>)</w:t>
      </w:r>
    </w:p>
    <w:p w:rsidR="00385478" w:rsidRDefault="00385478" w:rsidP="00C57F3D">
      <w:pPr>
        <w:pStyle w:val="Captionnotes"/>
      </w:pPr>
      <w:r>
        <w:rPr>
          <w:noProof/>
        </w:rPr>
        <w:drawing>
          <wp:inline distT="0" distB="0" distL="0" distR="0">
            <wp:extent cx="4123972" cy="63627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23972" cy="6362700"/>
                    </a:xfrm>
                    <a:prstGeom prst="rect">
                      <a:avLst/>
                    </a:prstGeom>
                    <a:noFill/>
                    <a:ln>
                      <a:noFill/>
                    </a:ln>
                  </pic:spPr>
                </pic:pic>
              </a:graphicData>
            </a:graphic>
          </wp:inline>
        </w:drawing>
      </w:r>
    </w:p>
    <w:p w:rsidR="00385478" w:rsidRDefault="00385478" w:rsidP="00385478"/>
    <w:p w:rsidR="00C57F3D" w:rsidRDefault="00C57F3D" w:rsidP="00385478"/>
    <w:p w:rsidR="00C57F3D" w:rsidRDefault="00C57F3D" w:rsidP="00E4270C">
      <w:r>
        <w:lastRenderedPageBreak/>
        <w:t xml:space="preserve">These results seem to hold when we turn </w:t>
      </w:r>
      <w:r w:rsidR="00385478">
        <w:t xml:space="preserve">to the panel </w:t>
      </w:r>
      <w:r>
        <w:t xml:space="preserve">containing </w:t>
      </w:r>
      <w:r w:rsidR="00385478" w:rsidRPr="008E014D">
        <w:rPr>
          <w:i/>
        </w:rPr>
        <w:t xml:space="preserve">large </w:t>
      </w:r>
      <w:r w:rsidR="008E014D" w:rsidRPr="008E014D">
        <w:rPr>
          <w:i/>
        </w:rPr>
        <w:t>innovative</w:t>
      </w:r>
      <w:r w:rsidR="008E014D">
        <w:t xml:space="preserve"> </w:t>
      </w:r>
      <w:r w:rsidR="00385478">
        <w:t xml:space="preserve">firms </w:t>
      </w:r>
      <w:r>
        <w:t>only (</w:t>
      </w:r>
      <w:r w:rsidR="005A6E87">
        <w:fldChar w:fldCharType="begin"/>
      </w:r>
      <w:r>
        <w:instrText xml:space="preserve"> REF _Ref384732557 \h </w:instrText>
      </w:r>
      <w:r w:rsidR="005A6E87">
        <w:fldChar w:fldCharType="separate"/>
      </w:r>
      <w:r w:rsidR="00B92160" w:rsidRPr="00385478">
        <w:t xml:space="preserve">Table </w:t>
      </w:r>
      <w:r w:rsidR="00B92160">
        <w:rPr>
          <w:noProof/>
        </w:rPr>
        <w:t>3</w:t>
      </w:r>
      <w:r w:rsidR="005A6E87">
        <w:fldChar w:fldCharType="end"/>
      </w:r>
      <w:r>
        <w:t xml:space="preserve">).  </w:t>
      </w:r>
      <w:r w:rsidR="0073132A">
        <w:t>In all cases, f</w:t>
      </w:r>
      <w:r>
        <w:t xml:space="preserve">irms using IP-related appropriation methods are more likely </w:t>
      </w:r>
      <w:r w:rsidR="0073132A">
        <w:t xml:space="preserve">to export and they do it in a greater extent.  As mentioned above, the effects of sector heterogeneity can be partially removed when considering the firm’s share on the total sector exports.  </w:t>
      </w:r>
      <w:r w:rsidR="00425648">
        <w:t>With this metric, we observe as well that IP users perform on average better than non-users, although this difference is not statistically significant for trademarks and barely significant for utility models.</w:t>
      </w:r>
    </w:p>
    <w:p w:rsidR="00B15E4A" w:rsidRDefault="00B15E4A" w:rsidP="00E4270C"/>
    <w:p w:rsidR="0082520D" w:rsidRDefault="0082520D" w:rsidP="0082520D">
      <w:r>
        <w:t xml:space="preserve">However, this is also related to basic firm characteristics such origin or size, which can also be claimed to affect </w:t>
      </w:r>
      <w:r w:rsidR="00E478C7">
        <w:t xml:space="preserve">both exports and </w:t>
      </w:r>
      <w:r>
        <w:t xml:space="preserve">innovation.  Most foreign controlled firms – either fully or mixed – </w:t>
      </w:r>
      <w:r w:rsidR="00210FCB">
        <w:t xml:space="preserve">are exporters </w:t>
      </w:r>
      <w:r>
        <w:t>(</w:t>
      </w:r>
      <w:r w:rsidR="005A6E87">
        <w:fldChar w:fldCharType="begin"/>
      </w:r>
      <w:r>
        <w:instrText xml:space="preserve"> REF _Ref384731797 \h </w:instrText>
      </w:r>
      <w:r w:rsidR="005A6E87">
        <w:fldChar w:fldCharType="separate"/>
      </w:r>
      <w:r w:rsidR="00B92160">
        <w:t xml:space="preserve">Table </w:t>
      </w:r>
      <w:r w:rsidR="00B92160">
        <w:rPr>
          <w:noProof/>
        </w:rPr>
        <w:t>4</w:t>
      </w:r>
      <w:r w:rsidR="005A6E87">
        <w:fldChar w:fldCharType="end"/>
      </w:r>
      <w:r>
        <w:t xml:space="preserve">).  Similarly, exporting firms have on average ten times more employees and forty times more sales </w:t>
      </w:r>
      <w:r w:rsidRPr="000913F4">
        <w:t>than non-exporters</w:t>
      </w:r>
      <w:r>
        <w:t xml:space="preserve"> (</w:t>
      </w:r>
      <w:r w:rsidR="005A6E87">
        <w:fldChar w:fldCharType="begin"/>
      </w:r>
      <w:r>
        <w:instrText xml:space="preserve"> REF _Ref384731811 \h </w:instrText>
      </w:r>
      <w:r w:rsidR="005A6E87">
        <w:fldChar w:fldCharType="separate"/>
      </w:r>
      <w:r w:rsidR="00B92160">
        <w:t xml:space="preserve">Table </w:t>
      </w:r>
      <w:r w:rsidR="00B92160">
        <w:rPr>
          <w:noProof/>
        </w:rPr>
        <w:t>5</w:t>
      </w:r>
      <w:r w:rsidR="005A6E87">
        <w:fldChar w:fldCharType="end"/>
      </w:r>
      <w:r>
        <w:t>).</w:t>
      </w:r>
    </w:p>
    <w:p w:rsidR="0082520D" w:rsidRDefault="0082520D" w:rsidP="0082520D"/>
    <w:p w:rsidR="0082520D" w:rsidRDefault="0082520D" w:rsidP="00E4270C"/>
    <w:p w:rsidR="00E4270C" w:rsidRDefault="00E4270C" w:rsidP="00E4270C">
      <w:pPr>
        <w:pStyle w:val="Caption"/>
      </w:pPr>
      <w:bookmarkStart w:id="13" w:name="_Ref384731797"/>
      <w:r>
        <w:t xml:space="preserve">Table </w:t>
      </w:r>
      <w:r w:rsidR="005A6E87">
        <w:fldChar w:fldCharType="begin"/>
      </w:r>
      <w:r>
        <w:instrText xml:space="preserve"> SEQ Table \* ARABIC </w:instrText>
      </w:r>
      <w:r w:rsidR="005A6E87">
        <w:fldChar w:fldCharType="separate"/>
      </w:r>
      <w:r w:rsidR="00B92160">
        <w:rPr>
          <w:noProof/>
        </w:rPr>
        <w:t>4</w:t>
      </w:r>
      <w:r w:rsidR="005A6E87">
        <w:fldChar w:fldCharType="end"/>
      </w:r>
      <w:bookmarkEnd w:id="13"/>
      <w:r>
        <w:t xml:space="preserve"> - </w:t>
      </w:r>
      <w:r w:rsidRPr="000913F4">
        <w:t xml:space="preserve">Exporting </w:t>
      </w:r>
      <w:r>
        <w:t>f</w:t>
      </w:r>
      <w:r w:rsidRPr="000913F4">
        <w:t xml:space="preserve">irms by </w:t>
      </w:r>
      <w:r>
        <w:t>o</w:t>
      </w:r>
      <w:r w:rsidRPr="000913F4">
        <w:t xml:space="preserve">rigin of </w:t>
      </w:r>
      <w:r>
        <w:t>c</w:t>
      </w:r>
      <w:r w:rsidRPr="000913F4">
        <w:t>apital</w:t>
      </w:r>
    </w:p>
    <w:p w:rsidR="00E4270C" w:rsidRDefault="003343A1" w:rsidP="00E4270C">
      <w:pPr>
        <w:pStyle w:val="Captionnotes"/>
        <w:rPr>
          <w:rFonts w:ascii="Times New Roman" w:hAnsi="Times New Roman"/>
          <w:sz w:val="24"/>
        </w:rPr>
      </w:pPr>
      <w:r w:rsidRPr="003343A1">
        <w:rPr>
          <w:noProof/>
        </w:rPr>
        <w:drawing>
          <wp:inline distT="0" distB="0" distL="0" distR="0">
            <wp:extent cx="3355622" cy="8286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355622" cy="828675"/>
                    </a:xfrm>
                    <a:prstGeom prst="rect">
                      <a:avLst/>
                    </a:prstGeom>
                    <a:noFill/>
                    <a:ln>
                      <a:noFill/>
                    </a:ln>
                  </pic:spPr>
                </pic:pic>
              </a:graphicData>
            </a:graphic>
          </wp:inline>
        </w:drawing>
      </w:r>
    </w:p>
    <w:p w:rsidR="00E4270C" w:rsidRDefault="00E4270C" w:rsidP="00E4270C">
      <w:pPr>
        <w:pStyle w:val="Captionnotes"/>
      </w:pPr>
      <w:r>
        <w:t>Source: IBGE/PINTEC 2008</w:t>
      </w:r>
      <w:r w:rsidRPr="007D655B">
        <w:t xml:space="preserve"> and MDIC/SECEX </w:t>
      </w:r>
      <w:r>
        <w:t xml:space="preserve">2008.  </w:t>
      </w:r>
    </w:p>
    <w:p w:rsidR="00E4270C" w:rsidRDefault="00E4270C" w:rsidP="00E4270C"/>
    <w:p w:rsidR="00E4270C" w:rsidRDefault="00E4270C" w:rsidP="00E4270C"/>
    <w:p w:rsidR="00E4270C" w:rsidRDefault="00E4270C" w:rsidP="00E4270C">
      <w:pPr>
        <w:pStyle w:val="Caption"/>
      </w:pPr>
      <w:bookmarkStart w:id="14" w:name="_Ref384731811"/>
      <w:r>
        <w:t xml:space="preserve">Table </w:t>
      </w:r>
      <w:r w:rsidR="005A6E87">
        <w:fldChar w:fldCharType="begin"/>
      </w:r>
      <w:r>
        <w:instrText xml:space="preserve"> SEQ Table \* ARABIC </w:instrText>
      </w:r>
      <w:r w:rsidR="005A6E87">
        <w:fldChar w:fldCharType="separate"/>
      </w:r>
      <w:r w:rsidR="00B92160">
        <w:rPr>
          <w:noProof/>
        </w:rPr>
        <w:t>5</w:t>
      </w:r>
      <w:r w:rsidR="005A6E87">
        <w:fldChar w:fldCharType="end"/>
      </w:r>
      <w:bookmarkEnd w:id="14"/>
      <w:r>
        <w:t xml:space="preserve"> - </w:t>
      </w:r>
      <w:r w:rsidRPr="000913F4">
        <w:t xml:space="preserve">Firm </w:t>
      </w:r>
      <w:r w:rsidR="005836A0">
        <w:t xml:space="preserve">characteristics </w:t>
      </w:r>
      <w:r w:rsidRPr="000913F4">
        <w:t>and ex</w:t>
      </w:r>
      <w:r>
        <w:t>ports</w:t>
      </w:r>
    </w:p>
    <w:p w:rsidR="00E4270C" w:rsidRDefault="00EA0000" w:rsidP="0038728A">
      <w:pPr>
        <w:pStyle w:val="Captionnotes"/>
        <w:rPr>
          <w:rFonts w:ascii="Times New Roman" w:hAnsi="Times New Roman"/>
          <w:sz w:val="24"/>
        </w:rPr>
      </w:pPr>
      <w:r w:rsidRPr="00EA0000">
        <w:rPr>
          <w:noProof/>
        </w:rPr>
        <w:drawing>
          <wp:inline distT="0" distB="0" distL="0" distR="0">
            <wp:extent cx="4629150" cy="12668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29150" cy="1266825"/>
                    </a:xfrm>
                    <a:prstGeom prst="rect">
                      <a:avLst/>
                    </a:prstGeom>
                    <a:noFill/>
                    <a:ln>
                      <a:noFill/>
                    </a:ln>
                  </pic:spPr>
                </pic:pic>
              </a:graphicData>
            </a:graphic>
          </wp:inline>
        </w:drawing>
      </w:r>
    </w:p>
    <w:p w:rsidR="00E4270C" w:rsidRDefault="00E4270C" w:rsidP="0038728A">
      <w:pPr>
        <w:pStyle w:val="Captionnotes"/>
      </w:pPr>
      <w:r>
        <w:t>Source: IBGE/PINTEC 2008</w:t>
      </w:r>
      <w:r w:rsidRPr="007D655B">
        <w:t xml:space="preserve"> and MDIC/SECEX </w:t>
      </w:r>
      <w:r>
        <w:t xml:space="preserve">2008.  </w:t>
      </w:r>
      <w:r w:rsidR="00BC622A">
        <w:t>Notes: Average exchange rate in 2008 was 1.835</w:t>
      </w:r>
      <w:r w:rsidR="00A30945">
        <w:t xml:space="preserve">. </w:t>
      </w:r>
      <w:r w:rsidR="00EA0000">
        <w:br/>
        <w:t>Highly-skilled employees refer</w:t>
      </w:r>
      <w:r w:rsidR="00A30945">
        <w:t xml:space="preserve"> to Master and PhD recipients </w:t>
      </w:r>
      <w:r w:rsidR="00A30945" w:rsidRPr="000913F4">
        <w:t>exclusively dedicated to R&amp;D activities per firm</w:t>
      </w:r>
      <w:r w:rsidR="00A30945">
        <w:t xml:space="preserve">. </w:t>
      </w:r>
    </w:p>
    <w:p w:rsidR="0038728A" w:rsidRDefault="0038728A" w:rsidP="0038728A"/>
    <w:p w:rsidR="008F7FE5" w:rsidRDefault="008F7FE5" w:rsidP="008F7FE5"/>
    <w:p w:rsidR="008F7FE5" w:rsidRDefault="008F7FE5" w:rsidP="008F7FE5">
      <w:r>
        <w:t xml:space="preserve">Moreover, the </w:t>
      </w:r>
      <w:r w:rsidRPr="000913F4">
        <w:t>average exporting firm</w:t>
      </w:r>
      <w:r>
        <w:t xml:space="preserve"> is also more knowledge intensive.  They have 30 times more skilled labor exclusively associated with R&amp;D activities (</w:t>
      </w:r>
      <w:r>
        <w:fldChar w:fldCharType="begin"/>
      </w:r>
      <w:r>
        <w:instrText xml:space="preserve"> REF _Ref384731811 \h </w:instrText>
      </w:r>
      <w:r>
        <w:fldChar w:fldCharType="separate"/>
      </w:r>
      <w:r w:rsidR="00B92160">
        <w:t xml:space="preserve">Table </w:t>
      </w:r>
      <w:r w:rsidR="00B92160">
        <w:rPr>
          <w:noProof/>
        </w:rPr>
        <w:t>5</w:t>
      </w:r>
      <w:r>
        <w:fldChar w:fldCharType="end"/>
      </w:r>
      <w:r>
        <w:t>) and they expend more in innovation-related activities (</w:t>
      </w:r>
      <w:r>
        <w:fldChar w:fldCharType="begin"/>
      </w:r>
      <w:r>
        <w:instrText xml:space="preserve"> REF _Ref384731923 \h </w:instrText>
      </w:r>
      <w:r>
        <w:fldChar w:fldCharType="separate"/>
      </w:r>
      <w:r w:rsidR="00B92160">
        <w:t xml:space="preserve">Table </w:t>
      </w:r>
      <w:r w:rsidR="00B92160">
        <w:rPr>
          <w:noProof/>
        </w:rPr>
        <w:t>6</w:t>
      </w:r>
      <w:r>
        <w:fldChar w:fldCharType="end"/>
      </w:r>
      <w:r>
        <w:t xml:space="preserve">).  This is particularly the case of R&amp;D expenditures – either internal or external – for which exporting firms not only expend more than 100 times more than non-exporting ones but they also do it three times more intensively.  This is not the case for acquisition of external knowledge, for which exporting firms expend quantitatively more, but almost equally in relative terms.  Interestingly, we observe non-exporting firms to have higher intensities in the other innovation-related activities. </w:t>
      </w:r>
      <w:r w:rsidR="00A26383">
        <w:t xml:space="preserve"> </w:t>
      </w:r>
      <w:r>
        <w:t>This is particularly true for acquisition of machinery and equipment, which represents on average the largest innovation expense for both exporters (1.3%) and non-exporters (4%).</w:t>
      </w:r>
    </w:p>
    <w:p w:rsidR="008F7FE5" w:rsidRDefault="008F7FE5" w:rsidP="008F7FE5"/>
    <w:p w:rsidR="008F7FE5" w:rsidRDefault="008F7FE5" w:rsidP="008F7FE5">
      <w:r>
        <w:t>In general</w:t>
      </w:r>
      <w:r w:rsidRPr="000913F4">
        <w:t xml:space="preserve">, exporting firms </w:t>
      </w:r>
      <w:r>
        <w:t xml:space="preserve">are benefiting proportionally more of </w:t>
      </w:r>
      <w:r w:rsidRPr="000913F4">
        <w:t xml:space="preserve">public financing </w:t>
      </w:r>
      <w:r>
        <w:t xml:space="preserve">instruments </w:t>
      </w:r>
      <w:r w:rsidRPr="000913F4">
        <w:t>to support innovative activities (</w:t>
      </w:r>
      <w:r>
        <w:fldChar w:fldCharType="begin"/>
      </w:r>
      <w:r>
        <w:instrText xml:space="preserve"> REF _Ref384732033 \h </w:instrText>
      </w:r>
      <w:r>
        <w:fldChar w:fldCharType="separate"/>
      </w:r>
      <w:r w:rsidR="00B92160">
        <w:t xml:space="preserve">Table </w:t>
      </w:r>
      <w:r w:rsidR="00B92160">
        <w:rPr>
          <w:noProof/>
        </w:rPr>
        <w:t>7</w:t>
      </w:r>
      <w:r>
        <w:fldChar w:fldCharType="end"/>
      </w:r>
      <w:r w:rsidRPr="000913F4">
        <w:t>)</w:t>
      </w:r>
      <w:r>
        <w:t>.  We observe t</w:t>
      </w:r>
      <w:r w:rsidRPr="000913F4">
        <w:t xml:space="preserve">he </w:t>
      </w:r>
      <w:r>
        <w:t xml:space="preserve">most substantial </w:t>
      </w:r>
      <w:r w:rsidRPr="000913F4">
        <w:t>difference between exporting and non-exporting firms in the use of fiscal incentives for R&amp;D and technological innovation</w:t>
      </w:r>
      <w:r>
        <w:t xml:space="preserve">.  Again, the main exception is </w:t>
      </w:r>
      <w:r w:rsidRPr="000913F4">
        <w:t>the acquisition of machinery and equipment</w:t>
      </w:r>
      <w:r>
        <w:t xml:space="preserve">.  </w:t>
      </w:r>
      <w:r w:rsidRPr="000913F4">
        <w:t xml:space="preserve">This </w:t>
      </w:r>
      <w:r>
        <w:t>finding is</w:t>
      </w:r>
      <w:r w:rsidRPr="000913F4">
        <w:t xml:space="preserve"> consistent with </w:t>
      </w:r>
      <w:r>
        <w:t>those for innovation-related expenditures</w:t>
      </w:r>
      <w:r w:rsidRPr="000913F4">
        <w:t xml:space="preserve">, </w:t>
      </w:r>
      <w:r>
        <w:t>where we observed that</w:t>
      </w:r>
      <w:r w:rsidRPr="000913F4">
        <w:t xml:space="preserve"> non-exporting firms </w:t>
      </w:r>
      <w:r>
        <w:t xml:space="preserve">acquire </w:t>
      </w:r>
      <w:r w:rsidRPr="000913F4">
        <w:t>machinery and equipment</w:t>
      </w:r>
      <w:r>
        <w:t xml:space="preserve"> more intensively than exporting ones.</w:t>
      </w:r>
    </w:p>
    <w:p w:rsidR="008F7FE5" w:rsidRDefault="008F7FE5" w:rsidP="008F7FE5"/>
    <w:p w:rsidR="00DD1C2B" w:rsidRDefault="00DD1C2B" w:rsidP="0038728A"/>
    <w:p w:rsidR="0038728A" w:rsidRDefault="0038728A" w:rsidP="0038728A">
      <w:pPr>
        <w:pStyle w:val="Caption"/>
      </w:pPr>
      <w:bookmarkStart w:id="15" w:name="_Ref384731923"/>
      <w:r>
        <w:lastRenderedPageBreak/>
        <w:t xml:space="preserve">Table </w:t>
      </w:r>
      <w:r w:rsidR="005A6E87">
        <w:fldChar w:fldCharType="begin"/>
      </w:r>
      <w:r>
        <w:instrText xml:space="preserve"> SEQ Table \* ARABIC </w:instrText>
      </w:r>
      <w:r w:rsidR="005A6E87">
        <w:fldChar w:fldCharType="separate"/>
      </w:r>
      <w:r w:rsidR="00B92160">
        <w:rPr>
          <w:noProof/>
        </w:rPr>
        <w:t>6</w:t>
      </w:r>
      <w:r w:rsidR="005A6E87">
        <w:fldChar w:fldCharType="end"/>
      </w:r>
      <w:bookmarkEnd w:id="15"/>
      <w:r>
        <w:t xml:space="preserve"> - </w:t>
      </w:r>
      <w:r w:rsidRPr="000913F4">
        <w:t>Innovative expenditures and export propensity</w:t>
      </w:r>
    </w:p>
    <w:p w:rsidR="0038728A" w:rsidRDefault="0038728A" w:rsidP="0038728A">
      <w:pPr>
        <w:pStyle w:val="Captionnotes"/>
      </w:pPr>
      <w:r>
        <w:rPr>
          <w:noProof/>
        </w:rPr>
        <w:drawing>
          <wp:inline distT="0" distB="0" distL="0" distR="0">
            <wp:extent cx="5257800" cy="39909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57800" cy="3990975"/>
                    </a:xfrm>
                    <a:prstGeom prst="rect">
                      <a:avLst/>
                    </a:prstGeom>
                    <a:noFill/>
                    <a:ln>
                      <a:noFill/>
                    </a:ln>
                  </pic:spPr>
                </pic:pic>
              </a:graphicData>
            </a:graphic>
          </wp:inline>
        </w:drawing>
      </w:r>
    </w:p>
    <w:p w:rsidR="0038728A" w:rsidRDefault="0038728A" w:rsidP="0038728A">
      <w:pPr>
        <w:pStyle w:val="Captionnotes"/>
      </w:pPr>
      <w:r>
        <w:t>Source: IBGE/PINTEC 2008</w:t>
      </w:r>
      <w:r w:rsidRPr="007D655B">
        <w:t xml:space="preserve"> and MDIC/SECEX </w:t>
      </w:r>
      <w:r>
        <w:t xml:space="preserve">2008. </w:t>
      </w:r>
    </w:p>
    <w:p w:rsidR="004B3674" w:rsidRDefault="004B3674" w:rsidP="004B3674"/>
    <w:p w:rsidR="004B3674" w:rsidRDefault="004B3674" w:rsidP="004B3674">
      <w:pPr>
        <w:pStyle w:val="Caption"/>
      </w:pPr>
      <w:bookmarkStart w:id="16" w:name="_Ref384732033"/>
      <w:r>
        <w:t xml:space="preserve">Table </w:t>
      </w:r>
      <w:r w:rsidR="005A6E87">
        <w:fldChar w:fldCharType="begin"/>
      </w:r>
      <w:r>
        <w:instrText xml:space="preserve"> SEQ Table \* ARABIC </w:instrText>
      </w:r>
      <w:r w:rsidR="005A6E87">
        <w:fldChar w:fldCharType="separate"/>
      </w:r>
      <w:r w:rsidR="00B92160">
        <w:rPr>
          <w:noProof/>
        </w:rPr>
        <w:t>7</w:t>
      </w:r>
      <w:r w:rsidR="005A6E87">
        <w:fldChar w:fldCharType="end"/>
      </w:r>
      <w:bookmarkEnd w:id="16"/>
      <w:r>
        <w:t xml:space="preserve"> - </w:t>
      </w:r>
      <w:r w:rsidRPr="000913F4">
        <w:t>Percentage of firms that used public incentives</w:t>
      </w:r>
    </w:p>
    <w:p w:rsidR="004B3674" w:rsidRDefault="004B3674" w:rsidP="004B3674">
      <w:pPr>
        <w:pStyle w:val="Captionnotes"/>
      </w:pPr>
      <w:r>
        <w:rPr>
          <w:noProof/>
        </w:rPr>
        <w:drawing>
          <wp:inline distT="0" distB="0" distL="0" distR="0">
            <wp:extent cx="4695825" cy="33432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95825" cy="3343275"/>
                    </a:xfrm>
                    <a:prstGeom prst="rect">
                      <a:avLst/>
                    </a:prstGeom>
                    <a:noFill/>
                    <a:ln>
                      <a:noFill/>
                    </a:ln>
                  </pic:spPr>
                </pic:pic>
              </a:graphicData>
            </a:graphic>
          </wp:inline>
        </w:drawing>
      </w:r>
    </w:p>
    <w:p w:rsidR="004B3674" w:rsidRDefault="004B3674" w:rsidP="004B3674">
      <w:pPr>
        <w:pStyle w:val="Captionnotes"/>
        <w:rPr>
          <w:b/>
          <w:sz w:val="24"/>
        </w:rPr>
      </w:pPr>
      <w:r>
        <w:t>Source: IBGE/PINTEC 2008</w:t>
      </w:r>
      <w:r w:rsidRPr="007D655B">
        <w:t xml:space="preserve"> and MDIC/SECEX </w:t>
      </w:r>
      <w:r>
        <w:t>2008.</w:t>
      </w:r>
    </w:p>
    <w:p w:rsidR="004B3674" w:rsidRDefault="004B3674" w:rsidP="004B3674"/>
    <w:p w:rsidR="004B3674" w:rsidRDefault="004B3674" w:rsidP="004B3674"/>
    <w:p w:rsidR="000918DC" w:rsidRDefault="000918DC" w:rsidP="004B3674"/>
    <w:p w:rsidR="000918DC" w:rsidRDefault="000918DC" w:rsidP="004B3674"/>
    <w:p w:rsidR="000918DC" w:rsidRDefault="000918DC" w:rsidP="004B3674"/>
    <w:p w:rsidR="000918DC" w:rsidRDefault="000918DC" w:rsidP="004B3674"/>
    <w:p w:rsidR="00BC6AE0" w:rsidRDefault="00E4270C" w:rsidP="004B3674">
      <w:r w:rsidRPr="000913F4">
        <w:t>Regarding cooperation to innovate</w:t>
      </w:r>
      <w:r>
        <w:t>, 8.</w:t>
      </w:r>
      <w:r w:rsidRPr="000913F4">
        <w:t>4</w:t>
      </w:r>
      <w:r>
        <w:t>% of non-exporting firms and 19.</w:t>
      </w:r>
      <w:r w:rsidRPr="000913F4">
        <w:t>3% of exporting firms were involved in cooperative arrangements</w:t>
      </w:r>
      <w:r>
        <w:t xml:space="preserve">.  </w:t>
      </w:r>
      <w:r w:rsidR="00BC6AE0">
        <w:t>Generally speaking, the valuation of partners does not show extreme difference across exporting and non-exporting firms (</w:t>
      </w:r>
      <w:r w:rsidR="005A6E87">
        <w:fldChar w:fldCharType="begin"/>
      </w:r>
      <w:r w:rsidR="004B3674">
        <w:instrText xml:space="preserve"> REF _Ref384732098 \h </w:instrText>
      </w:r>
      <w:r w:rsidR="005A6E87">
        <w:fldChar w:fldCharType="separate"/>
      </w:r>
      <w:r w:rsidR="00B92160">
        <w:t xml:space="preserve">Table </w:t>
      </w:r>
      <w:r w:rsidR="00B92160">
        <w:rPr>
          <w:noProof/>
        </w:rPr>
        <w:t>8</w:t>
      </w:r>
      <w:r w:rsidR="005A6E87">
        <w:fldChar w:fldCharType="end"/>
      </w:r>
      <w:r w:rsidR="00BC6AE0">
        <w:t xml:space="preserve">).  </w:t>
      </w:r>
      <w:r w:rsidR="00F62780">
        <w:t xml:space="preserve">Both indicate a preference for suppliers and customers as the cooperation partners. </w:t>
      </w:r>
      <w:r w:rsidR="00ED60E9">
        <w:t xml:space="preserve"> Interestingly, we observe that exporters rely slightly more often on customers </w:t>
      </w:r>
      <w:r w:rsidR="00446C52">
        <w:t xml:space="preserve">and academia </w:t>
      </w:r>
      <w:r w:rsidR="00ED60E9">
        <w:t xml:space="preserve">and </w:t>
      </w:r>
      <w:r w:rsidR="00446C52">
        <w:t xml:space="preserve">they do it </w:t>
      </w:r>
      <w:r w:rsidR="00ED60E9">
        <w:t xml:space="preserve">less on competitors than non-exporting firms.  </w:t>
      </w:r>
    </w:p>
    <w:p w:rsidR="00BC6AE0" w:rsidRDefault="00BC6AE0" w:rsidP="004B3674"/>
    <w:p w:rsidR="00E4270C" w:rsidRDefault="00E4270C" w:rsidP="004B3674"/>
    <w:p w:rsidR="004B3674" w:rsidRDefault="004B3674" w:rsidP="004B3674"/>
    <w:p w:rsidR="004B3674" w:rsidRDefault="004B3674" w:rsidP="004B3674">
      <w:pPr>
        <w:pStyle w:val="Caption"/>
      </w:pPr>
      <w:bookmarkStart w:id="17" w:name="_Ref384732098"/>
      <w:r>
        <w:t xml:space="preserve">Table </w:t>
      </w:r>
      <w:r w:rsidR="005A6E87">
        <w:fldChar w:fldCharType="begin"/>
      </w:r>
      <w:r>
        <w:instrText xml:space="preserve"> SEQ Table \* ARABIC </w:instrText>
      </w:r>
      <w:r w:rsidR="005A6E87">
        <w:fldChar w:fldCharType="separate"/>
      </w:r>
      <w:r w:rsidR="00B92160">
        <w:rPr>
          <w:noProof/>
        </w:rPr>
        <w:t>8</w:t>
      </w:r>
      <w:r w:rsidR="005A6E87">
        <w:fldChar w:fldCharType="end"/>
      </w:r>
      <w:bookmarkEnd w:id="17"/>
      <w:r>
        <w:t xml:space="preserve"> - </w:t>
      </w:r>
      <w:r w:rsidRPr="000913F4">
        <w:t>Percentage of firms that considers cooperation as of high or medium importance</w:t>
      </w:r>
    </w:p>
    <w:p w:rsidR="004B3674" w:rsidRDefault="004B3674" w:rsidP="0080705A">
      <w:pPr>
        <w:pStyle w:val="Captionnotes"/>
      </w:pPr>
    </w:p>
    <w:p w:rsidR="004B3674" w:rsidRDefault="004B3674" w:rsidP="0080705A">
      <w:pPr>
        <w:pStyle w:val="Captionnotes"/>
      </w:pPr>
      <w:r>
        <w:rPr>
          <w:noProof/>
        </w:rPr>
        <w:drawing>
          <wp:inline distT="0" distB="0" distL="0" distR="0">
            <wp:extent cx="5486400" cy="12192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86400" cy="1219200"/>
                    </a:xfrm>
                    <a:prstGeom prst="rect">
                      <a:avLst/>
                    </a:prstGeom>
                    <a:noFill/>
                    <a:ln>
                      <a:noFill/>
                    </a:ln>
                  </pic:spPr>
                </pic:pic>
              </a:graphicData>
            </a:graphic>
          </wp:inline>
        </w:drawing>
      </w:r>
    </w:p>
    <w:p w:rsidR="004B3674" w:rsidRDefault="004B3674" w:rsidP="0080705A">
      <w:pPr>
        <w:pStyle w:val="Captionnotes"/>
        <w:rPr>
          <w:b/>
          <w:sz w:val="24"/>
        </w:rPr>
      </w:pPr>
      <w:r>
        <w:t>Source: IBGE/PINTEC 2008</w:t>
      </w:r>
      <w:r w:rsidRPr="007D655B">
        <w:t xml:space="preserve"> and MDIC/SECEX </w:t>
      </w:r>
      <w:r>
        <w:t xml:space="preserve">2008.  </w:t>
      </w:r>
    </w:p>
    <w:p w:rsidR="00385478" w:rsidRDefault="00385478" w:rsidP="00385478"/>
    <w:p w:rsidR="00385478" w:rsidRDefault="00385478" w:rsidP="00385478"/>
    <w:p w:rsidR="008142FE" w:rsidRDefault="008142FE" w:rsidP="000831A7"/>
    <w:p w:rsidR="00E4270C" w:rsidRDefault="00E4270C" w:rsidP="00723C4F"/>
    <w:p w:rsidR="00E4270C" w:rsidRDefault="00217462" w:rsidP="008142FE">
      <w:pPr>
        <w:pStyle w:val="Heading1"/>
        <w:numPr>
          <w:ilvl w:val="0"/>
          <w:numId w:val="0"/>
        </w:numPr>
        <w:ind w:left="432" w:hanging="432"/>
      </w:pPr>
      <w:r w:rsidRPr="00052EEC">
        <w:t>Multivariate analysis</w:t>
      </w:r>
    </w:p>
    <w:p w:rsidR="00A45846" w:rsidRDefault="00A45846" w:rsidP="00A45846"/>
    <w:p w:rsidR="00C164FA" w:rsidRDefault="00C164FA" w:rsidP="008831E7">
      <w:r>
        <w:t>T</w:t>
      </w:r>
      <w:r w:rsidR="008831E7" w:rsidRPr="000913F4">
        <w:t xml:space="preserve">he results </w:t>
      </w:r>
      <w:r>
        <w:t xml:space="preserve">from the previous </w:t>
      </w:r>
      <w:r w:rsidRPr="000913F4">
        <w:t xml:space="preserve">descriptive analysis </w:t>
      </w:r>
      <w:r w:rsidR="008831E7" w:rsidRPr="000913F4">
        <w:t xml:space="preserve">indicate a </w:t>
      </w:r>
      <w:r>
        <w:t xml:space="preserve">link </w:t>
      </w:r>
      <w:r w:rsidR="008831E7" w:rsidRPr="000913F4">
        <w:t xml:space="preserve">between innovation and </w:t>
      </w:r>
      <w:r>
        <w:t xml:space="preserve">different measures of exporting activity.  Nevertheless, we observed in the same analysis that exporting firms also relate to other firm characteristics such </w:t>
      </w:r>
      <w:r w:rsidR="00DF0E5B">
        <w:t xml:space="preserve">as </w:t>
      </w:r>
      <w:r>
        <w:t xml:space="preserve">capital origin or size.  We have also observed that sector heterogeneity plays </w:t>
      </w:r>
      <w:r w:rsidR="006B3262">
        <w:t xml:space="preserve">some </w:t>
      </w:r>
      <w:r>
        <w:t xml:space="preserve">role in these metrics and it needs to be </w:t>
      </w:r>
      <w:r w:rsidR="006B3262">
        <w:t>considered more thoroughly</w:t>
      </w:r>
      <w:r>
        <w:t>.</w:t>
      </w:r>
    </w:p>
    <w:p w:rsidR="00C164FA" w:rsidRDefault="00C164FA" w:rsidP="008831E7"/>
    <w:p w:rsidR="00E32EF5" w:rsidRDefault="00C164FA" w:rsidP="00E32EF5">
      <w:r>
        <w:t xml:space="preserve">In order to </w:t>
      </w:r>
      <w:r w:rsidR="006B3262">
        <w:t xml:space="preserve">account </w:t>
      </w:r>
      <w:r w:rsidR="00DF0E5B">
        <w:t xml:space="preserve">for these issues, we carry </w:t>
      </w:r>
      <w:r w:rsidR="00E32EF5">
        <w:t xml:space="preserve">a series of </w:t>
      </w:r>
      <w:r w:rsidR="00DF0E5B">
        <w:t>multivariate analyses</w:t>
      </w:r>
      <w:r w:rsidR="00E32EF5">
        <w:t xml:space="preserve"> on the </w:t>
      </w:r>
      <w:r w:rsidR="00E32EF5" w:rsidRPr="004F5B04">
        <w:t>relation</w:t>
      </w:r>
      <w:r w:rsidR="00E32EF5">
        <w:t>ship</w:t>
      </w:r>
      <w:r w:rsidR="00E32EF5" w:rsidRPr="004F5B04">
        <w:t xml:space="preserve"> between </w:t>
      </w:r>
      <w:r w:rsidR="00E32EF5">
        <w:t xml:space="preserve">IP-related </w:t>
      </w:r>
      <w:r w:rsidR="00E32EF5" w:rsidRPr="004F5B04">
        <w:t>appropria</w:t>
      </w:r>
      <w:r w:rsidR="00E32EF5">
        <w:t xml:space="preserve">tion </w:t>
      </w:r>
      <w:r w:rsidR="00E32EF5" w:rsidRPr="004F5B04">
        <w:t>and export variables</w:t>
      </w:r>
      <w:r w:rsidR="00E32EF5">
        <w:t xml:space="preserve">.  </w:t>
      </w:r>
      <w:r w:rsidR="00ED6364">
        <w:t xml:space="preserve">As briefly mentioned in the data section, </w:t>
      </w:r>
      <w:r w:rsidR="00E32EF5">
        <w:t xml:space="preserve">we </w:t>
      </w:r>
      <w:r w:rsidR="00ED6364">
        <w:t xml:space="preserve">forced </w:t>
      </w:r>
      <w:r w:rsidR="00E32EF5" w:rsidRPr="004F5B04">
        <w:t>temporal lag</w:t>
      </w:r>
      <w:r w:rsidR="00E32EF5">
        <w:t>s</w:t>
      </w:r>
      <w:r w:rsidR="00E32EF5" w:rsidRPr="004F5B04">
        <w:t xml:space="preserve"> in most independent variables</w:t>
      </w:r>
      <w:r w:rsidR="00E32EF5">
        <w:t xml:space="preserve"> </w:t>
      </w:r>
      <w:r w:rsidR="00ED6364">
        <w:t xml:space="preserve">as a way out of any simultaneity bias arising in our main variables of interest.  </w:t>
      </w:r>
      <w:r w:rsidR="00E32EF5" w:rsidRPr="00F928D6">
        <w:t xml:space="preserve">The inclusion of temporal lags requires firms </w:t>
      </w:r>
      <w:r w:rsidR="001B7D0D">
        <w:t xml:space="preserve">to be </w:t>
      </w:r>
      <w:r w:rsidR="00E32EF5" w:rsidRPr="00F928D6">
        <w:t xml:space="preserve">present in at least two editions of the PINTEC survey, </w:t>
      </w:r>
      <w:r w:rsidR="001B7D0D">
        <w:t xml:space="preserve">condition </w:t>
      </w:r>
      <w:r w:rsidR="00E32EF5" w:rsidRPr="00F928D6">
        <w:t xml:space="preserve">which is </w:t>
      </w:r>
      <w:r w:rsidR="001B7D0D">
        <w:t xml:space="preserve">only </w:t>
      </w:r>
      <w:r w:rsidR="00792495">
        <w:t xml:space="preserve">met by those </w:t>
      </w:r>
      <w:r w:rsidR="00E32EF5" w:rsidRPr="00F928D6">
        <w:t xml:space="preserve">firms </w:t>
      </w:r>
      <w:r w:rsidR="001B7D0D">
        <w:t xml:space="preserve">with </w:t>
      </w:r>
      <w:r w:rsidR="00E32EF5" w:rsidRPr="00F928D6">
        <w:t>500 employees or more</w:t>
      </w:r>
      <w:r w:rsidR="00E32EF5">
        <w:t xml:space="preserve">.  </w:t>
      </w:r>
      <w:r w:rsidR="00E32EF5" w:rsidRPr="004F5B04">
        <w:t xml:space="preserve">This lag was not </w:t>
      </w:r>
      <w:r w:rsidR="00792495">
        <w:t xml:space="preserve">applied to </w:t>
      </w:r>
      <w:r w:rsidR="00E32EF5" w:rsidRPr="004F5B04">
        <w:t>the appropria</w:t>
      </w:r>
      <w:r w:rsidR="00792495">
        <w:t xml:space="preserve">tion </w:t>
      </w:r>
      <w:r w:rsidR="00E32EF5" w:rsidRPr="004F5B04">
        <w:t xml:space="preserve">variables, </w:t>
      </w:r>
      <w:r w:rsidR="00792495">
        <w:t>as they already refer to a previous 3-year period</w:t>
      </w:r>
      <w:r w:rsidR="00E32EF5">
        <w:t xml:space="preserve">.  </w:t>
      </w:r>
    </w:p>
    <w:p w:rsidR="00E32EF5" w:rsidRDefault="00E32EF5" w:rsidP="00E32EF5"/>
    <w:p w:rsidR="00E32EF5" w:rsidRDefault="00E32EF5" w:rsidP="00E32EF5">
      <w:r w:rsidRPr="000913F4">
        <w:t>As</w:t>
      </w:r>
      <w:r>
        <w:t xml:space="preserve"> the</w:t>
      </w:r>
      <w:r w:rsidRPr="000913F4">
        <w:t xml:space="preserve"> </w:t>
      </w:r>
      <w:r w:rsidR="00792495">
        <w:t xml:space="preserve">innovation </w:t>
      </w:r>
      <w:r w:rsidRPr="000913F4">
        <w:t>literature has shown, there are significant differences in the use of appropria</w:t>
      </w:r>
      <w:r w:rsidR="00792495">
        <w:t xml:space="preserve">tion </w:t>
      </w:r>
      <w:r w:rsidRPr="000913F4">
        <w:t>methods among industries</w:t>
      </w:r>
      <w:r>
        <w:t>.</w:t>
      </w:r>
      <w:r w:rsidR="00DA69AC">
        <w:t xml:space="preserve">  It is also worth remarking that m</w:t>
      </w:r>
      <w:r w:rsidRPr="00D66147">
        <w:t>ost Brazilian innovative firms</w:t>
      </w:r>
      <w:r w:rsidRPr="000913F4">
        <w:t xml:space="preserve"> </w:t>
      </w:r>
      <w:r>
        <w:t xml:space="preserve">have </w:t>
      </w:r>
      <w:r w:rsidRPr="000913F4">
        <w:t>declared not to use any method of protection</w:t>
      </w:r>
      <w:r>
        <w:t xml:space="preserve"> (</w:t>
      </w:r>
      <w:proofErr w:type="spellStart"/>
      <w:r>
        <w:t>Zucoloto</w:t>
      </w:r>
      <w:proofErr w:type="spellEnd"/>
      <w:r>
        <w:t xml:space="preserve">, 2013).  </w:t>
      </w:r>
      <w:r w:rsidRPr="000913F4">
        <w:t xml:space="preserve">Thus, besides technological appropriation, it is also important to evaluate the </w:t>
      </w:r>
      <w:r w:rsidR="00800B93">
        <w:t xml:space="preserve">impact </w:t>
      </w:r>
      <w:r w:rsidRPr="000913F4">
        <w:t xml:space="preserve">of </w:t>
      </w:r>
      <w:r w:rsidR="00F41A88">
        <w:t xml:space="preserve">innovative </w:t>
      </w:r>
      <w:r w:rsidRPr="000913F4">
        <w:t xml:space="preserve">expenditures </w:t>
      </w:r>
      <w:r w:rsidR="00800B93">
        <w:t xml:space="preserve">– such as in </w:t>
      </w:r>
      <w:r w:rsidRPr="000913F4">
        <w:t xml:space="preserve">R&amp;D, </w:t>
      </w:r>
      <w:r w:rsidR="002B3DAA">
        <w:t xml:space="preserve">technology embedded in </w:t>
      </w:r>
      <w:r w:rsidRPr="000913F4">
        <w:t xml:space="preserve">equipment </w:t>
      </w:r>
      <w:r w:rsidR="00800B93">
        <w:t xml:space="preserve">or </w:t>
      </w:r>
      <w:r w:rsidRPr="000913F4">
        <w:t xml:space="preserve">other innovative activities </w:t>
      </w:r>
      <w:r w:rsidR="00800B93">
        <w:t xml:space="preserve">– on </w:t>
      </w:r>
      <w:r w:rsidRPr="000913F4">
        <w:t>export performance</w:t>
      </w:r>
      <w:r>
        <w:t>.  In addition to</w:t>
      </w:r>
      <w:r w:rsidRPr="000913F4">
        <w:t xml:space="preserve"> innovative activities, there are other characteristics related to export performance</w:t>
      </w:r>
      <w:r>
        <w:t xml:space="preserve">.  </w:t>
      </w:r>
      <w:r w:rsidRPr="000913F4">
        <w:t>Industrial economics traditionally are based on three relevant variables: firm size, origin of capital and sectors</w:t>
      </w:r>
      <w:r>
        <w:t xml:space="preserve">.  </w:t>
      </w:r>
      <w:r w:rsidRPr="00904960">
        <w:t xml:space="preserve">In the case of </w:t>
      </w:r>
      <w:r>
        <w:t xml:space="preserve">origin of </w:t>
      </w:r>
      <w:r w:rsidRPr="00904960">
        <w:t xml:space="preserve">capital, </w:t>
      </w:r>
      <w:proofErr w:type="spellStart"/>
      <w:r w:rsidRPr="00904960">
        <w:t>Acioly</w:t>
      </w:r>
      <w:proofErr w:type="spellEnd"/>
      <w:r w:rsidRPr="00904960">
        <w:t xml:space="preserve"> </w:t>
      </w:r>
      <w:r>
        <w:t xml:space="preserve">and </w:t>
      </w:r>
      <w:r w:rsidRPr="00904960">
        <w:t xml:space="preserve">De </w:t>
      </w:r>
      <w:proofErr w:type="spellStart"/>
      <w:r w:rsidRPr="00904960">
        <w:t>Negri</w:t>
      </w:r>
      <w:proofErr w:type="spellEnd"/>
      <w:r w:rsidRPr="00904960">
        <w:t xml:space="preserve"> (2004) emphasize</w:t>
      </w:r>
      <w:r>
        <w:t>d</w:t>
      </w:r>
      <w:r w:rsidRPr="00904960">
        <w:t xml:space="preserve"> that the nature of foreign companies provides greater competitive advantage in international trade</w:t>
      </w:r>
      <w:r>
        <w:t xml:space="preserve">.    </w:t>
      </w:r>
    </w:p>
    <w:p w:rsidR="00E32EF5" w:rsidRDefault="00E32EF5" w:rsidP="00E32EF5"/>
    <w:p w:rsidR="00EC71DE" w:rsidRDefault="00EC71DE">
      <w:pPr>
        <w:spacing w:after="200" w:line="276" w:lineRule="auto"/>
      </w:pPr>
      <w:r>
        <w:br w:type="page"/>
      </w:r>
    </w:p>
    <w:p w:rsidR="00E32EF5" w:rsidRDefault="00E32EF5" w:rsidP="00E32EF5">
      <w:r>
        <w:lastRenderedPageBreak/>
        <w:t>Finally</w:t>
      </w:r>
      <w:r w:rsidRPr="000913F4">
        <w:t xml:space="preserve">, export </w:t>
      </w:r>
      <w:r>
        <w:t>variables are</w:t>
      </w:r>
      <w:r w:rsidRPr="000913F4">
        <w:t xml:space="preserve"> also subject to national and foreign economic performance</w:t>
      </w:r>
      <w:r>
        <w:t xml:space="preserve">.  </w:t>
      </w:r>
      <w:r w:rsidRPr="000913F4">
        <w:t>For example, along the 2000s, the economies of Asia have strengthened</w:t>
      </w:r>
      <w:r>
        <w:t>,</w:t>
      </w:r>
      <w:r w:rsidRPr="000913F4">
        <w:t xml:space="preserve"> compared to other regions, which may have favored Brazilian firms whose exported products were strongly demanded by </w:t>
      </w:r>
      <w:r>
        <w:t>these</w:t>
      </w:r>
      <w:r w:rsidRPr="000913F4">
        <w:t xml:space="preserve"> countries</w:t>
      </w:r>
      <w:r>
        <w:t xml:space="preserve">.  </w:t>
      </w:r>
      <w:r w:rsidRPr="000913F4">
        <w:t xml:space="preserve">Besides, the Brazilian economy was less affected by the 2008 world economic crisis than many developed countries, which may have </w:t>
      </w:r>
      <w:r>
        <w:t>caused</w:t>
      </w:r>
      <w:r w:rsidRPr="000913F4">
        <w:t xml:space="preserve"> a redirection of exported products to</w:t>
      </w:r>
      <w:r>
        <w:t xml:space="preserve"> the </w:t>
      </w:r>
      <w:r w:rsidRPr="000913F4">
        <w:t>internal market</w:t>
      </w:r>
      <w:r>
        <w:t>.</w:t>
      </w:r>
    </w:p>
    <w:p w:rsidR="00E32EF5" w:rsidRDefault="00E32EF5" w:rsidP="00E32EF5"/>
    <w:p w:rsidR="00031C56" w:rsidRDefault="00830430" w:rsidP="00E32EF5">
      <w:r>
        <w:t xml:space="preserve">As in the descriptive section, we </w:t>
      </w:r>
      <w:r w:rsidR="009C2B30">
        <w:t xml:space="preserve">analyze </w:t>
      </w:r>
      <w:r>
        <w:t xml:space="preserve">the export performance of Brazilian firms through three different dependent </w:t>
      </w:r>
      <w:r w:rsidR="00E32EF5" w:rsidRPr="001872E2">
        <w:t>variables</w:t>
      </w:r>
      <w:r>
        <w:t xml:space="preserve">: </w:t>
      </w:r>
      <w:r w:rsidR="00A26383">
        <w:t xml:space="preserve"> </w:t>
      </w:r>
      <w:r>
        <w:t>(</w:t>
      </w:r>
      <w:proofErr w:type="spellStart"/>
      <w:r>
        <w:t>i</w:t>
      </w:r>
      <w:proofErr w:type="spellEnd"/>
      <w:r>
        <w:t>) exporting firm (yes/no), (ii) value of e</w:t>
      </w:r>
      <w:r w:rsidR="00E32EF5" w:rsidRPr="000913F4">
        <w:t>x</w:t>
      </w:r>
      <w:r w:rsidR="00E32EF5">
        <w:t>ports</w:t>
      </w:r>
      <w:r>
        <w:t xml:space="preserve"> (in logs) and (iii)</w:t>
      </w:r>
      <w:r w:rsidR="004F44B9">
        <w:t xml:space="preserve"> the firm’s </w:t>
      </w:r>
      <w:r w:rsidR="00E32EF5" w:rsidRPr="000913F4">
        <w:t>share</w:t>
      </w:r>
      <w:r w:rsidR="00E32EF5">
        <w:t xml:space="preserve"> </w:t>
      </w:r>
      <w:r w:rsidR="004F44B9">
        <w:t xml:space="preserve">of the sector </w:t>
      </w:r>
      <w:r w:rsidR="00E32EF5">
        <w:t>exports</w:t>
      </w:r>
      <w:r w:rsidR="004F44B9">
        <w:t xml:space="preserve"> </w:t>
      </w:r>
      <w:r w:rsidR="00E32EF5">
        <w:t>(</w:t>
      </w:r>
      <w:r w:rsidR="004F44B9">
        <w:t xml:space="preserve">calculated at the </w:t>
      </w:r>
      <w:r w:rsidR="00E32EF5">
        <w:t>3-</w:t>
      </w:r>
      <w:r w:rsidR="00E32EF5" w:rsidRPr="000913F4">
        <w:t>digit</w:t>
      </w:r>
      <w:r w:rsidR="004F44B9">
        <w:t xml:space="preserve"> level of ISIC</w:t>
      </w:r>
      <w:r w:rsidR="00E32EF5" w:rsidRPr="000913F4">
        <w:t>)</w:t>
      </w:r>
      <w:r w:rsidR="004F44B9">
        <w:t>.</w:t>
      </w:r>
      <w:r w:rsidR="00031C56">
        <w:t xml:space="preserve">  The main </w:t>
      </w:r>
      <w:r w:rsidR="00E32EF5" w:rsidRPr="001872E2">
        <w:t>explanatory variables</w:t>
      </w:r>
      <w:r w:rsidR="00E32EF5" w:rsidRPr="00DA7705">
        <w:t xml:space="preserve"> </w:t>
      </w:r>
      <w:r w:rsidR="00031C56">
        <w:t>of our interest are four dummy variables capturing if the firm has used (1) i</w:t>
      </w:r>
      <w:r w:rsidR="00E32EF5" w:rsidRPr="002E5B63">
        <w:t>nvention patent</w:t>
      </w:r>
      <w:r w:rsidR="00031C56">
        <w:t>s, (2) u</w:t>
      </w:r>
      <w:r w:rsidR="00E32EF5" w:rsidRPr="002E5B63">
        <w:t>tility model</w:t>
      </w:r>
      <w:r w:rsidR="00031C56">
        <w:t>s, (3) i</w:t>
      </w:r>
      <w:r w:rsidR="00E32EF5" w:rsidRPr="002E5B63">
        <w:t>ndustrial</w:t>
      </w:r>
      <w:r w:rsidR="00031C56">
        <w:t xml:space="preserve"> </w:t>
      </w:r>
      <w:r w:rsidR="00E32EF5" w:rsidRPr="002E5B63">
        <w:t>design</w:t>
      </w:r>
      <w:r w:rsidR="00031C56">
        <w:t>s and (4) t</w:t>
      </w:r>
      <w:r w:rsidR="00E32EF5" w:rsidRPr="002E5B63">
        <w:t>rademark</w:t>
      </w:r>
      <w:r w:rsidR="00031C56">
        <w:t>s to protect its innovation.  In addition, we include control variables for sector (ISIC, 2</w:t>
      </w:r>
      <w:r w:rsidR="002B0A81">
        <w:t>-digit level</w:t>
      </w:r>
      <w:r w:rsidR="00031C56">
        <w:t>), origin of capital, size and innovative expenditures.</w:t>
      </w:r>
    </w:p>
    <w:p w:rsidR="00E32EF5" w:rsidRDefault="00E32EF5" w:rsidP="00E32EF5"/>
    <w:p w:rsidR="00E32EF5" w:rsidRDefault="00F407D4" w:rsidP="00E32EF5">
      <w:r>
        <w:t>As discussed in the literature review section, i</w:t>
      </w:r>
      <w:r w:rsidR="00E32EF5" w:rsidRPr="000913F4">
        <w:t xml:space="preserve">nnovation and exports </w:t>
      </w:r>
      <w:r w:rsidR="0029687D">
        <w:t xml:space="preserve">do not have an unambiguous causal relation, mostly due to </w:t>
      </w:r>
      <w:proofErr w:type="spellStart"/>
      <w:r w:rsidR="00E32EF5" w:rsidRPr="000913F4">
        <w:t>endogen</w:t>
      </w:r>
      <w:r w:rsidR="0029687D">
        <w:t>eity</w:t>
      </w:r>
      <w:proofErr w:type="spellEnd"/>
      <w:r w:rsidR="0029687D">
        <w:t xml:space="preserve"> problems.  I</w:t>
      </w:r>
      <w:r w:rsidR="0083755A">
        <w:t xml:space="preserve">t can be argued that these concerns may also be present in </w:t>
      </w:r>
      <w:r w:rsidR="0029687D">
        <w:t xml:space="preserve">the link between </w:t>
      </w:r>
      <w:r w:rsidR="00E32EF5" w:rsidRPr="000913F4">
        <w:t xml:space="preserve">export performance </w:t>
      </w:r>
      <w:r w:rsidR="0083755A">
        <w:t xml:space="preserve">and </w:t>
      </w:r>
      <w:r w:rsidR="00E32EF5" w:rsidRPr="000913F4">
        <w:t xml:space="preserve">patenting </w:t>
      </w:r>
      <w:r w:rsidR="0083755A">
        <w:t>(</w:t>
      </w:r>
      <w:r w:rsidR="00E32EF5">
        <w:t xml:space="preserve">or </w:t>
      </w:r>
      <w:r w:rsidR="0083755A">
        <w:t xml:space="preserve">IP use more broadly). </w:t>
      </w:r>
      <w:r w:rsidR="003E187C">
        <w:t xml:space="preserve"> </w:t>
      </w:r>
      <w:r w:rsidR="004967B2">
        <w:t>W</w:t>
      </w:r>
      <w:r w:rsidR="003E187C">
        <w:t>e attempt to limit this drawback by using fixed-effects estimation</w:t>
      </w:r>
      <w:r w:rsidR="004967B2">
        <w:t xml:space="preserve"> in some of the analysis</w:t>
      </w:r>
      <w:r w:rsidR="003E187C">
        <w:t xml:space="preserve">.  </w:t>
      </w:r>
      <w:r w:rsidR="00E32EF5" w:rsidRPr="000913F4">
        <w:t xml:space="preserve">In </w:t>
      </w:r>
      <w:r w:rsidR="003E187C">
        <w:t xml:space="preserve">this particular </w:t>
      </w:r>
      <w:r w:rsidR="00E32EF5" w:rsidRPr="000913F4">
        <w:t xml:space="preserve">case, </w:t>
      </w:r>
      <w:r w:rsidR="00E32EF5">
        <w:t xml:space="preserve">the </w:t>
      </w:r>
      <w:r w:rsidR="00E32EF5" w:rsidRPr="000913F4">
        <w:t>fixed</w:t>
      </w:r>
      <w:r w:rsidR="003E187C">
        <w:t>-</w:t>
      </w:r>
      <w:r w:rsidR="00E32EF5" w:rsidRPr="000913F4">
        <w:t xml:space="preserve">effect </w:t>
      </w:r>
      <w:r w:rsidR="003E187C">
        <w:t xml:space="preserve">estimation </w:t>
      </w:r>
      <w:r w:rsidR="00E32EF5" w:rsidRPr="000913F4">
        <w:t xml:space="preserve">assumes that the causal effect of patenting on exports is measured by the association between individual changes in exports and individual movements related to </w:t>
      </w:r>
      <w:r w:rsidR="00646840">
        <w:t>IP use</w:t>
      </w:r>
      <w:r w:rsidR="00E32EF5">
        <w:t xml:space="preserve">.  </w:t>
      </w:r>
      <w:r w:rsidR="00646840">
        <w:t xml:space="preserve">Therefore, </w:t>
      </w:r>
      <w:r w:rsidR="00E32EF5" w:rsidRPr="000913F4">
        <w:t xml:space="preserve">an individual’s propensity to use </w:t>
      </w:r>
      <w:r w:rsidR="00646840">
        <w:t xml:space="preserve">IP </w:t>
      </w:r>
      <w:r w:rsidR="00E32EF5">
        <w:t>or the export sales</w:t>
      </w:r>
      <w:r w:rsidR="00E32EF5" w:rsidRPr="000913F4">
        <w:t xml:space="preserve"> may be endogenous, but the unobserved component of the effect of this propensity on exports is constant over time</w:t>
      </w:r>
      <w:r w:rsidR="00E32EF5" w:rsidRPr="000913F4">
        <w:rPr>
          <w:vertAlign w:val="superscript"/>
        </w:rPr>
        <w:footnoteReference w:id="6"/>
      </w:r>
      <w:r w:rsidR="00E32EF5">
        <w:t xml:space="preserve">.  </w:t>
      </w:r>
    </w:p>
    <w:p w:rsidR="00E32EF5" w:rsidRDefault="00E32EF5" w:rsidP="00E32EF5"/>
    <w:p w:rsidR="00785D95" w:rsidRDefault="00785D95" w:rsidP="00785D95">
      <w:r>
        <w:t xml:space="preserve">We first investigate whether the use of each described IP-related method of appropriation is associated with a higher propensity to </w:t>
      </w:r>
      <w:r w:rsidRPr="00124CDE">
        <w:t>export</w:t>
      </w:r>
      <w:r>
        <w:t>.  We observe that all four methods relate positively with the likelihood of being an exporting firm (</w:t>
      </w:r>
      <w:r w:rsidR="005A6E87">
        <w:fldChar w:fldCharType="begin"/>
      </w:r>
      <w:r>
        <w:instrText xml:space="preserve"> REF _Ref384830006 \h </w:instrText>
      </w:r>
      <w:r w:rsidR="005A6E87">
        <w:fldChar w:fldCharType="separate"/>
      </w:r>
      <w:r w:rsidR="00B92160">
        <w:t xml:space="preserve">Table </w:t>
      </w:r>
      <w:r w:rsidR="00B92160">
        <w:rPr>
          <w:noProof/>
        </w:rPr>
        <w:t>9</w:t>
      </w:r>
      <w:r w:rsidR="005A6E87">
        <w:fldChar w:fldCharType="end"/>
      </w:r>
      <w:r>
        <w:t>).  However, in most specifications, only the use of invention patents appears statistically significant.  Interestingly, this result holds even when including R&amp;D and other innovation related expenditures, which should undermine at least partially the explanatory power of patents (</w:t>
      </w:r>
      <w:r w:rsidR="005A6E87">
        <w:fldChar w:fldCharType="begin"/>
      </w:r>
      <w:r>
        <w:instrText xml:space="preserve"> REF _Ref384830006 \h </w:instrText>
      </w:r>
      <w:r w:rsidR="005A6E87">
        <w:fldChar w:fldCharType="separate"/>
      </w:r>
      <w:r w:rsidR="00B92160">
        <w:t xml:space="preserve">Table </w:t>
      </w:r>
      <w:r w:rsidR="00B92160">
        <w:rPr>
          <w:noProof/>
        </w:rPr>
        <w:t>9</w:t>
      </w:r>
      <w:r w:rsidR="005A6E87">
        <w:fldChar w:fldCharType="end"/>
      </w:r>
      <w:r>
        <w:t xml:space="preserve">, column 3).  Depending on the specification, firms using invention patents are between 8 and 13% more likely to export.   </w:t>
      </w:r>
    </w:p>
    <w:p w:rsidR="00785D95" w:rsidRDefault="00785D95" w:rsidP="00785D95"/>
    <w:p w:rsidR="00E32EF5" w:rsidRDefault="00E32EF5" w:rsidP="00E32EF5"/>
    <w:p w:rsidR="009C2233" w:rsidRDefault="009C2233" w:rsidP="00E32EF5"/>
    <w:p w:rsidR="00723C4F" w:rsidRDefault="00B50164" w:rsidP="00B50164">
      <w:pPr>
        <w:pStyle w:val="Caption"/>
      </w:pPr>
      <w:bookmarkStart w:id="18" w:name="_Ref384830006"/>
      <w:r>
        <w:lastRenderedPageBreak/>
        <w:t xml:space="preserve">Table </w:t>
      </w:r>
      <w:r w:rsidR="005A6E87">
        <w:fldChar w:fldCharType="begin"/>
      </w:r>
      <w:r>
        <w:instrText xml:space="preserve"> SEQ Table \* ARABIC </w:instrText>
      </w:r>
      <w:r w:rsidR="005A6E87">
        <w:fldChar w:fldCharType="separate"/>
      </w:r>
      <w:r w:rsidR="00B92160">
        <w:rPr>
          <w:noProof/>
        </w:rPr>
        <w:t>9</w:t>
      </w:r>
      <w:r w:rsidR="005A6E87">
        <w:fldChar w:fldCharType="end"/>
      </w:r>
      <w:bookmarkEnd w:id="18"/>
      <w:r w:rsidR="00F92710">
        <w:t xml:space="preserve"> </w:t>
      </w:r>
      <w:r w:rsidR="00C76B09">
        <w:t>–</w:t>
      </w:r>
      <w:r w:rsidR="00723C4F">
        <w:t xml:space="preserve"> </w:t>
      </w:r>
      <w:r w:rsidR="00C76B09">
        <w:t>A</w:t>
      </w:r>
      <w:r w:rsidR="00723C4F">
        <w:t>ppropria</w:t>
      </w:r>
      <w:r w:rsidR="00C76B09">
        <w:t xml:space="preserve">tion </w:t>
      </w:r>
      <w:r w:rsidR="00723C4F">
        <w:t>and probability to export</w:t>
      </w:r>
      <w:r w:rsidR="00723C4F" w:rsidRPr="008F38DE">
        <w:t xml:space="preserve"> </w:t>
      </w:r>
      <w:r w:rsidR="00FF018D">
        <w:t>(L</w:t>
      </w:r>
      <w:r w:rsidR="00723C4F" w:rsidRPr="008F38DE">
        <w:t>arge firms</w:t>
      </w:r>
      <w:r w:rsidR="00FF018D">
        <w:t>)</w:t>
      </w:r>
    </w:p>
    <w:p w:rsidR="00CA5C11" w:rsidRDefault="00721CDB" w:rsidP="00CA5C11">
      <w:pPr>
        <w:pStyle w:val="Captionnotes"/>
      </w:pPr>
      <w:r w:rsidRPr="00721CDB">
        <w:rPr>
          <w:noProof/>
        </w:rPr>
        <w:drawing>
          <wp:inline distT="0" distB="0" distL="0" distR="0">
            <wp:extent cx="3976370" cy="612457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976370" cy="6124575"/>
                    </a:xfrm>
                    <a:prstGeom prst="rect">
                      <a:avLst/>
                    </a:prstGeom>
                    <a:noFill/>
                    <a:ln>
                      <a:noFill/>
                    </a:ln>
                  </pic:spPr>
                </pic:pic>
              </a:graphicData>
            </a:graphic>
          </wp:inline>
        </w:drawing>
      </w:r>
    </w:p>
    <w:p w:rsidR="00CA5C11" w:rsidRPr="00CA5C11" w:rsidRDefault="00721CDB" w:rsidP="00721CDB">
      <w:pPr>
        <w:pStyle w:val="Captionnotes"/>
      </w:pPr>
      <w:r>
        <w:t>Notes</w:t>
      </w:r>
      <w:r w:rsidR="00CE2FD8">
        <w:t xml:space="preserve">: Marginal effects reported. </w:t>
      </w:r>
      <w:proofErr w:type="gramStart"/>
      <w:r>
        <w:t>Robust standard errors in parenthesis.</w:t>
      </w:r>
      <w:proofErr w:type="gramEnd"/>
      <w:r>
        <w:t xml:space="preserve"> </w:t>
      </w:r>
      <w:proofErr w:type="gramStart"/>
      <w:r w:rsidRPr="00CA5C11">
        <w:t>*** p&lt;0.01, ** p&lt;0.05, * p&lt;0.1</w:t>
      </w:r>
      <w:r>
        <w:t>.</w:t>
      </w:r>
      <w:proofErr w:type="gramEnd"/>
    </w:p>
    <w:p w:rsidR="00723C4F" w:rsidRDefault="00723C4F" w:rsidP="009C2233"/>
    <w:p w:rsidR="009C2233" w:rsidRDefault="009C2233">
      <w:pPr>
        <w:spacing w:after="200" w:line="276" w:lineRule="auto"/>
        <w:rPr>
          <w:rFonts w:ascii="Times New Roman" w:hAnsi="Times New Roman"/>
          <w:sz w:val="24"/>
        </w:rPr>
      </w:pPr>
      <w:r>
        <w:rPr>
          <w:rFonts w:ascii="Times New Roman" w:hAnsi="Times New Roman"/>
          <w:sz w:val="24"/>
        </w:rPr>
        <w:br w:type="page"/>
      </w:r>
    </w:p>
    <w:p w:rsidR="00596424" w:rsidRDefault="00596424" w:rsidP="00723C4F">
      <w:pPr>
        <w:rPr>
          <w:rFonts w:ascii="Times New Roman" w:hAnsi="Times New Roman"/>
          <w:sz w:val="24"/>
        </w:rPr>
      </w:pPr>
    </w:p>
    <w:p w:rsidR="00213B01" w:rsidRDefault="003F6CAA" w:rsidP="00723C4F">
      <w:r>
        <w:t xml:space="preserve">We obtain </w:t>
      </w:r>
      <w:r w:rsidR="007B1CAC">
        <w:t xml:space="preserve">very </w:t>
      </w:r>
      <w:r>
        <w:t xml:space="preserve">similar results for the amount of exports as dependent variable </w:t>
      </w:r>
      <w:r w:rsidR="000C7736">
        <w:t>(</w:t>
      </w:r>
      <w:r w:rsidR="005A6E87">
        <w:fldChar w:fldCharType="begin"/>
      </w:r>
      <w:r>
        <w:instrText xml:space="preserve"> REF _Ref384830922 \h </w:instrText>
      </w:r>
      <w:r w:rsidR="005A6E87">
        <w:fldChar w:fldCharType="separate"/>
      </w:r>
      <w:r w:rsidR="00B92160">
        <w:t xml:space="preserve">Table </w:t>
      </w:r>
      <w:r w:rsidR="00B92160">
        <w:rPr>
          <w:noProof/>
        </w:rPr>
        <w:t>10</w:t>
      </w:r>
      <w:r w:rsidR="005A6E87">
        <w:fldChar w:fldCharType="end"/>
      </w:r>
      <w:r w:rsidR="00A54733">
        <w:t>, columns 1-3</w:t>
      </w:r>
      <w:r w:rsidR="000C7736">
        <w:t>)</w:t>
      </w:r>
      <w:r>
        <w:t xml:space="preserve">. </w:t>
      </w:r>
      <w:r w:rsidR="000C7736">
        <w:t xml:space="preserve"> </w:t>
      </w:r>
      <w:r w:rsidR="00A54733">
        <w:t xml:space="preserve">Again, virtually all four methods have a positive impact on exports, but only invention patents are statistically significant.  </w:t>
      </w:r>
      <w:r w:rsidR="00837968">
        <w:t>Moreover, the economic meaning of the estimated coefficient is substantial</w:t>
      </w:r>
      <w:r w:rsidR="00FF018D">
        <w:t>.  H</w:t>
      </w:r>
      <w:r w:rsidR="00837968">
        <w:t xml:space="preserve">olding everything else constant, firms using invention patents export more than </w:t>
      </w:r>
      <w:r w:rsidR="0016406C">
        <w:t xml:space="preserve">three times </w:t>
      </w:r>
      <w:r w:rsidR="00FF018D">
        <w:t xml:space="preserve">as much </w:t>
      </w:r>
      <w:r w:rsidR="00837968">
        <w:t>than those not doing it</w:t>
      </w:r>
      <w:r w:rsidR="004B3AE9">
        <w:rPr>
          <w:rStyle w:val="FootnoteReference"/>
        </w:rPr>
        <w:footnoteReference w:id="7"/>
      </w:r>
      <w:r w:rsidR="00837968">
        <w:t>.</w:t>
      </w:r>
      <w:r w:rsidR="00D962C0">
        <w:t xml:space="preserve">  </w:t>
      </w:r>
      <w:r w:rsidR="00CD3168">
        <w:t xml:space="preserve">As robustness, we </w:t>
      </w:r>
      <w:r w:rsidR="00213B01">
        <w:t xml:space="preserve">also applied a </w:t>
      </w:r>
      <w:proofErr w:type="spellStart"/>
      <w:r w:rsidR="00213B01">
        <w:t>Tobit</w:t>
      </w:r>
      <w:proofErr w:type="spellEnd"/>
      <w:r w:rsidR="00213B01">
        <w:t xml:space="preserve"> estimator (see Annex </w:t>
      </w:r>
      <w:r w:rsidR="007E1EFE">
        <w:fldChar w:fldCharType="begin"/>
      </w:r>
      <w:r w:rsidR="007E1EFE">
        <w:instrText xml:space="preserve"> REF _Ref384888384 \h </w:instrText>
      </w:r>
      <w:r w:rsidR="007E1EFE">
        <w:fldChar w:fldCharType="separate"/>
      </w:r>
      <w:r w:rsidR="00B92160">
        <w:t xml:space="preserve">Table A - </w:t>
      </w:r>
      <w:r w:rsidR="00B92160">
        <w:rPr>
          <w:noProof/>
        </w:rPr>
        <w:t>4</w:t>
      </w:r>
      <w:r w:rsidR="007E1EFE">
        <w:fldChar w:fldCharType="end"/>
      </w:r>
      <w:r w:rsidR="00213B01">
        <w:t>). Results remain qualitative the same, being all coefficients positive.  However in one specification all fo</w:t>
      </w:r>
      <w:r w:rsidR="007B5B6B">
        <w:t>u</w:t>
      </w:r>
      <w:r w:rsidR="00213B01">
        <w:t xml:space="preserve">r IP-related appropriation methods are </w:t>
      </w:r>
      <w:r w:rsidR="007B5B6B">
        <w:t>statistically</w:t>
      </w:r>
      <w:r w:rsidR="00213B01">
        <w:t xml:space="preserve"> significant at 5% or less.</w:t>
      </w:r>
      <w:r w:rsidR="00B97623">
        <w:t xml:space="preserve">  In any case, </w:t>
      </w:r>
      <w:r w:rsidR="007B5B6B">
        <w:t xml:space="preserve">by far, </w:t>
      </w:r>
      <w:r w:rsidR="00B97623">
        <w:t>the use of patents always has the stronger effect.</w:t>
      </w:r>
    </w:p>
    <w:p w:rsidR="00213B01" w:rsidRDefault="00213B01" w:rsidP="00723C4F"/>
    <w:p w:rsidR="000D4A1E" w:rsidRDefault="00D962C0" w:rsidP="00723C4F">
      <w:r>
        <w:t>Results change slightly when we turn to the dynamic analysis</w:t>
      </w:r>
      <w:r w:rsidR="008B2FCD">
        <w:t xml:space="preserve"> using </w:t>
      </w:r>
      <w:r w:rsidR="00682054">
        <w:t xml:space="preserve">firm level </w:t>
      </w:r>
      <w:r>
        <w:t>fixed-effects</w:t>
      </w:r>
      <w:r w:rsidR="008B2FCD">
        <w:t xml:space="preserve">.  Even if only statistically significant at 10%, we observe that firms which were not using patents in the first period increase their exports </w:t>
      </w:r>
      <w:r w:rsidR="00E50BB9">
        <w:t xml:space="preserve">on average </w:t>
      </w:r>
      <w:r w:rsidR="001368F1">
        <w:t xml:space="preserve">by </w:t>
      </w:r>
      <w:r w:rsidR="00F11AB3">
        <w:t>7</w:t>
      </w:r>
      <w:r w:rsidR="001368F1">
        <w:t xml:space="preserve">0% if they start using it in the second period </w:t>
      </w:r>
      <w:r>
        <w:t>(</w:t>
      </w:r>
      <w:r>
        <w:fldChar w:fldCharType="begin"/>
      </w:r>
      <w:r>
        <w:instrText xml:space="preserve"> REF _Ref384830922 \h </w:instrText>
      </w:r>
      <w:r>
        <w:fldChar w:fldCharType="separate"/>
      </w:r>
      <w:r w:rsidR="00B92160">
        <w:t xml:space="preserve">Table </w:t>
      </w:r>
      <w:r w:rsidR="00B92160">
        <w:rPr>
          <w:noProof/>
        </w:rPr>
        <w:t>10</w:t>
      </w:r>
      <w:r>
        <w:fldChar w:fldCharType="end"/>
      </w:r>
      <w:r>
        <w:t>, columns 4-6)</w:t>
      </w:r>
      <w:r w:rsidR="008520D7">
        <w:t>.</w:t>
      </w:r>
      <w:r w:rsidR="001368F1">
        <w:t xml:space="preserve">  </w:t>
      </w:r>
      <w:r w:rsidR="00731F08">
        <w:t xml:space="preserve">In the case of </w:t>
      </w:r>
      <w:r w:rsidR="001368F1">
        <w:t>utility models</w:t>
      </w:r>
      <w:r w:rsidR="00731F08">
        <w:t xml:space="preserve">, this increase is more than </w:t>
      </w:r>
      <w:r w:rsidR="00F11AB3">
        <w:t>5</w:t>
      </w:r>
      <w:r w:rsidR="00731F08">
        <w:t xml:space="preserve">0%, but also </w:t>
      </w:r>
      <w:r w:rsidR="00A50ED4">
        <w:t xml:space="preserve">barely </w:t>
      </w:r>
      <w:r w:rsidR="00731F08">
        <w:t xml:space="preserve">statistically significant. </w:t>
      </w:r>
      <w:r w:rsidR="00711F1A">
        <w:t xml:space="preserve"> Curiously</w:t>
      </w:r>
      <w:r w:rsidR="00042562">
        <w:t xml:space="preserve">, </w:t>
      </w:r>
      <w:r w:rsidR="00C246C3">
        <w:t xml:space="preserve">trademarks have the </w:t>
      </w:r>
      <w:r w:rsidR="00042562">
        <w:t>most st</w:t>
      </w:r>
      <w:r w:rsidR="00C246C3">
        <w:t xml:space="preserve">atistically significant </w:t>
      </w:r>
      <w:r w:rsidR="00711483">
        <w:t xml:space="preserve">effect but it is negative.  Firms which were not using trademarks in the first period will export </w:t>
      </w:r>
      <w:r w:rsidR="002A14C1">
        <w:t xml:space="preserve">on average approximately </w:t>
      </w:r>
      <w:r w:rsidR="000D4A1E">
        <w:t xml:space="preserve">40% less when they start using it. </w:t>
      </w:r>
    </w:p>
    <w:p w:rsidR="00A54733" w:rsidRDefault="00A54733" w:rsidP="00723C4F"/>
    <w:p w:rsidR="00F8239E" w:rsidRDefault="00A9562E" w:rsidP="00D936E2">
      <w:r>
        <w:t>We turn now to third indicator of export activities: the share o</w:t>
      </w:r>
      <w:r w:rsidR="00F3357C">
        <w:t>f</w:t>
      </w:r>
      <w:r>
        <w:t xml:space="preserve"> the sector exports</w:t>
      </w:r>
      <w:r w:rsidR="00F3357C">
        <w:t xml:space="preserve"> at the ISIC 3-digit level</w:t>
      </w:r>
      <w:r>
        <w:t xml:space="preserve">. </w:t>
      </w:r>
      <w:r w:rsidR="00322FEF">
        <w:t xml:space="preserve"> </w:t>
      </w:r>
      <w:r>
        <w:t>U</w:t>
      </w:r>
      <w:r w:rsidR="00D936E2" w:rsidRPr="007A1937">
        <w:t xml:space="preserve">sing the same methodology discussed above, we test the impact of the </w:t>
      </w:r>
      <w:r>
        <w:t xml:space="preserve">four different appropriation </w:t>
      </w:r>
      <w:r w:rsidR="00D936E2" w:rsidRPr="007A1937">
        <w:t>methods on the firm export sales share on its sector (</w:t>
      </w:r>
      <w:r w:rsidR="007B4C29">
        <w:fldChar w:fldCharType="begin"/>
      </w:r>
      <w:r w:rsidR="007B4C29">
        <w:instrText xml:space="preserve"> REF _Ref384848730 \h </w:instrText>
      </w:r>
      <w:r w:rsidR="007B4C29">
        <w:fldChar w:fldCharType="separate"/>
      </w:r>
      <w:r w:rsidR="00B92160">
        <w:t xml:space="preserve">Table </w:t>
      </w:r>
      <w:r w:rsidR="00B92160">
        <w:rPr>
          <w:noProof/>
        </w:rPr>
        <w:t>11</w:t>
      </w:r>
      <w:r w:rsidR="007B4C29">
        <w:fldChar w:fldCharType="end"/>
      </w:r>
      <w:r w:rsidR="00D936E2" w:rsidRPr="007A1937">
        <w:t>)</w:t>
      </w:r>
      <w:r w:rsidR="00D936E2">
        <w:t xml:space="preserve">.  </w:t>
      </w:r>
      <w:r w:rsidR="005513D5">
        <w:t xml:space="preserve">These estimations are relatively similar to those for the export value when concerning the use of patents.  Firms which have used patents on average </w:t>
      </w:r>
      <w:r w:rsidR="00322FEF">
        <w:t xml:space="preserve">account for </w:t>
      </w:r>
      <w:r w:rsidR="005513D5">
        <w:t xml:space="preserve">6 to 10% more of the sector </w:t>
      </w:r>
      <w:r w:rsidR="000B2984">
        <w:t xml:space="preserve">total </w:t>
      </w:r>
      <w:r w:rsidR="005513D5">
        <w:t xml:space="preserve">exports than those which </w:t>
      </w:r>
      <w:r w:rsidR="00371388">
        <w:t>not use patents</w:t>
      </w:r>
      <w:r w:rsidR="00322FEF">
        <w:t xml:space="preserve">, depending on the econometric specification </w:t>
      </w:r>
      <w:r w:rsidR="00322FEF" w:rsidRPr="007A1937">
        <w:t>(</w:t>
      </w:r>
      <w:r w:rsidR="00322FEF">
        <w:fldChar w:fldCharType="begin"/>
      </w:r>
      <w:r w:rsidR="00322FEF">
        <w:instrText xml:space="preserve"> REF _Ref384848730 \h </w:instrText>
      </w:r>
      <w:r w:rsidR="00322FEF">
        <w:fldChar w:fldCharType="separate"/>
      </w:r>
      <w:r w:rsidR="00B92160">
        <w:t xml:space="preserve">Table </w:t>
      </w:r>
      <w:r w:rsidR="00B92160">
        <w:rPr>
          <w:noProof/>
        </w:rPr>
        <w:t>11</w:t>
      </w:r>
      <w:r w:rsidR="00322FEF">
        <w:fldChar w:fldCharType="end"/>
      </w:r>
      <w:r w:rsidR="00322FEF">
        <w:t>, columns 1-3</w:t>
      </w:r>
      <w:r w:rsidR="00322FEF" w:rsidRPr="007A1937">
        <w:t>)</w:t>
      </w:r>
      <w:r w:rsidR="00100DE8">
        <w:t>.</w:t>
      </w:r>
      <w:r w:rsidR="00322FEF">
        <w:t xml:space="preserve">  The other IP-related appropriation methods are virtually always not statistically significant.  Sometimes, we observe them to have a negative coefficient, as it is the case for </w:t>
      </w:r>
      <w:r w:rsidR="00D936E2" w:rsidRPr="007A1937">
        <w:t>utility model</w:t>
      </w:r>
      <w:r w:rsidR="00322FEF">
        <w:t>s</w:t>
      </w:r>
      <w:r w:rsidR="00D936E2" w:rsidRPr="007A1937">
        <w:t xml:space="preserve"> </w:t>
      </w:r>
      <w:r w:rsidR="00322FEF">
        <w:t xml:space="preserve">which is </w:t>
      </w:r>
      <w:r w:rsidR="00614918">
        <w:t xml:space="preserve">even </w:t>
      </w:r>
      <w:r w:rsidR="00322FEF">
        <w:t xml:space="preserve">significant </w:t>
      </w:r>
      <w:r w:rsidR="00614918">
        <w:t xml:space="preserve">once </w:t>
      </w:r>
      <w:r w:rsidR="00322FEF">
        <w:t xml:space="preserve">at 10% </w:t>
      </w:r>
      <w:r w:rsidR="00322FEF" w:rsidRPr="007A1937">
        <w:t>(</w:t>
      </w:r>
      <w:r w:rsidR="00322FEF">
        <w:fldChar w:fldCharType="begin"/>
      </w:r>
      <w:r w:rsidR="00322FEF">
        <w:instrText xml:space="preserve"> REF _Ref384848730 \h </w:instrText>
      </w:r>
      <w:r w:rsidR="00322FEF">
        <w:fldChar w:fldCharType="separate"/>
      </w:r>
      <w:r w:rsidR="00B92160">
        <w:t xml:space="preserve">Table </w:t>
      </w:r>
      <w:r w:rsidR="00B92160">
        <w:rPr>
          <w:noProof/>
        </w:rPr>
        <w:t>11</w:t>
      </w:r>
      <w:r w:rsidR="00322FEF">
        <w:fldChar w:fldCharType="end"/>
      </w:r>
      <w:r w:rsidR="00322FEF">
        <w:t>, column 3</w:t>
      </w:r>
      <w:r w:rsidR="00322FEF" w:rsidRPr="007A1937">
        <w:t>)</w:t>
      </w:r>
      <w:r w:rsidR="00D936E2">
        <w:t>.</w:t>
      </w:r>
      <w:r w:rsidR="007E1EFE">
        <w:t xml:space="preserve">  These results are robust when we applied a </w:t>
      </w:r>
      <w:proofErr w:type="spellStart"/>
      <w:r w:rsidR="007E1EFE">
        <w:t>Tobit</w:t>
      </w:r>
      <w:proofErr w:type="spellEnd"/>
      <w:r w:rsidR="007E1EFE">
        <w:t xml:space="preserve"> estimator (see Annex </w:t>
      </w:r>
      <w:r w:rsidR="007E1EFE">
        <w:fldChar w:fldCharType="begin"/>
      </w:r>
      <w:r w:rsidR="007E1EFE">
        <w:instrText xml:space="preserve"> REF _Ref384888465 \h </w:instrText>
      </w:r>
      <w:r w:rsidR="007E1EFE">
        <w:fldChar w:fldCharType="separate"/>
      </w:r>
      <w:r w:rsidR="00B92160">
        <w:t xml:space="preserve">Table A - </w:t>
      </w:r>
      <w:r w:rsidR="00B92160">
        <w:rPr>
          <w:noProof/>
        </w:rPr>
        <w:t>5</w:t>
      </w:r>
      <w:r w:rsidR="007E1EFE">
        <w:fldChar w:fldCharType="end"/>
      </w:r>
      <w:r w:rsidR="007E1EFE">
        <w:t>).</w:t>
      </w:r>
    </w:p>
    <w:p w:rsidR="00F8239E" w:rsidRDefault="00F8239E" w:rsidP="00D936E2"/>
    <w:p w:rsidR="00B80895" w:rsidRDefault="00207F3A" w:rsidP="00D936E2">
      <w:r>
        <w:t xml:space="preserve">The </w:t>
      </w:r>
      <w:r w:rsidR="005F3F56">
        <w:t xml:space="preserve">results of the </w:t>
      </w:r>
      <w:r>
        <w:t xml:space="preserve">dynamic analysis using </w:t>
      </w:r>
      <w:r w:rsidR="00D936E2" w:rsidRPr="007A1937">
        <w:t>firm fixed</w:t>
      </w:r>
      <w:r>
        <w:t>-</w:t>
      </w:r>
      <w:r w:rsidR="00D936E2" w:rsidRPr="007A1937">
        <w:t>effect</w:t>
      </w:r>
      <w:r>
        <w:t xml:space="preserve">s are also </w:t>
      </w:r>
      <w:r w:rsidR="00EF1BAB">
        <w:t xml:space="preserve">roughly </w:t>
      </w:r>
      <w:r>
        <w:t xml:space="preserve">similar to those for the amount exports </w:t>
      </w:r>
      <w:r w:rsidRPr="007A1937">
        <w:t>(</w:t>
      </w:r>
      <w:r>
        <w:fldChar w:fldCharType="begin"/>
      </w:r>
      <w:r>
        <w:instrText xml:space="preserve"> REF _Ref384848730 \h </w:instrText>
      </w:r>
      <w:r>
        <w:fldChar w:fldCharType="separate"/>
      </w:r>
      <w:r w:rsidR="00B92160">
        <w:t xml:space="preserve">Table </w:t>
      </w:r>
      <w:r w:rsidR="00B92160">
        <w:rPr>
          <w:noProof/>
        </w:rPr>
        <w:t>11</w:t>
      </w:r>
      <w:r>
        <w:fldChar w:fldCharType="end"/>
      </w:r>
      <w:r>
        <w:t>, columns 4-6</w:t>
      </w:r>
      <w:r w:rsidRPr="007A1937">
        <w:t>)</w:t>
      </w:r>
      <w:r>
        <w:t xml:space="preserve">. </w:t>
      </w:r>
      <w:r w:rsidR="00D936E2">
        <w:t xml:space="preserve"> </w:t>
      </w:r>
      <w:r w:rsidR="00EF1BAB">
        <w:t xml:space="preserve">We observe a positive impact of the use of patents and a negative one </w:t>
      </w:r>
      <w:r w:rsidR="00150B1B">
        <w:t xml:space="preserve">of </w:t>
      </w:r>
      <w:r w:rsidR="00EF1BAB">
        <w:t>trademarks</w:t>
      </w:r>
      <w:r w:rsidR="00D51665">
        <w:t>.  B</w:t>
      </w:r>
      <w:r w:rsidR="00EF1BAB">
        <w:t>oth are statistically significant</w:t>
      </w:r>
      <w:r w:rsidR="00D51665">
        <w:t>,</w:t>
      </w:r>
      <w:r w:rsidR="00D936E2">
        <w:t xml:space="preserve"> </w:t>
      </w:r>
      <w:r w:rsidR="00EF1BAB">
        <w:t xml:space="preserve">although </w:t>
      </w:r>
      <w:r w:rsidR="00B37DDC">
        <w:t xml:space="preserve">the </w:t>
      </w:r>
      <w:r w:rsidR="00EF1BAB">
        <w:t xml:space="preserve">latter only at 10%. </w:t>
      </w:r>
      <w:r w:rsidR="009114A8">
        <w:t xml:space="preserve"> </w:t>
      </w:r>
      <w:r w:rsidR="00981FBB">
        <w:t>The main difference concerns utility models, which now turn to have a negative coefficient although not statistically significant.  T</w:t>
      </w:r>
      <w:r w:rsidR="00B80895">
        <w:t xml:space="preserve">he economic meaning of these results are that on average firms </w:t>
      </w:r>
      <w:r w:rsidR="004F74D0">
        <w:t xml:space="preserve">that </w:t>
      </w:r>
      <w:r w:rsidR="00B80895">
        <w:t xml:space="preserve">were not using patents in the first period increase about 4 percent points of their participation in the sector total exports if they </w:t>
      </w:r>
      <w:r w:rsidR="00281CA7">
        <w:t xml:space="preserve">start using </w:t>
      </w:r>
      <w:r w:rsidR="00B80895">
        <w:t xml:space="preserve">patents in the second period.  This means that on average they are not only growing their export sales – as seen </w:t>
      </w:r>
      <w:r w:rsidR="00B80895">
        <w:fldChar w:fldCharType="begin"/>
      </w:r>
      <w:r w:rsidR="00B80895">
        <w:instrText xml:space="preserve"> REF _Ref384830922 \h </w:instrText>
      </w:r>
      <w:r w:rsidR="00B80895">
        <w:fldChar w:fldCharType="separate"/>
      </w:r>
      <w:r w:rsidR="00B92160">
        <w:t xml:space="preserve">Table </w:t>
      </w:r>
      <w:r w:rsidR="00B92160">
        <w:rPr>
          <w:noProof/>
        </w:rPr>
        <w:t>10</w:t>
      </w:r>
      <w:r w:rsidR="00B80895">
        <w:fldChar w:fldCharType="end"/>
      </w:r>
      <w:r w:rsidR="00B80895">
        <w:t>, columns 4-6 – but they are also doing it faster than the sector average.</w:t>
      </w:r>
      <w:r w:rsidR="00981FBB">
        <w:t xml:space="preserve">  </w:t>
      </w:r>
      <w:r w:rsidR="00F74E7C">
        <w:t>Conversely, we observe that the use of trademarks decreases it by 2.5%, which is again a counterintuitive outcome.</w:t>
      </w:r>
    </w:p>
    <w:p w:rsidR="007E3E98" w:rsidRDefault="007E3E98" w:rsidP="00D936E2"/>
    <w:p w:rsidR="00DD2695" w:rsidRDefault="00DD2695" w:rsidP="00DD2695">
      <w:r w:rsidRPr="003A3467">
        <w:t xml:space="preserve">Summing up, in </w:t>
      </w:r>
      <w:r>
        <w:t xml:space="preserve">all </w:t>
      </w:r>
      <w:r w:rsidRPr="003A3467">
        <w:t xml:space="preserve">cases we identified a positive impact of invention patent </w:t>
      </w:r>
      <w:r>
        <w:t xml:space="preserve">and </w:t>
      </w:r>
      <w:r w:rsidRPr="003A3467">
        <w:t>export</w:t>
      </w:r>
      <w:r>
        <w:t>ing activity</w:t>
      </w:r>
      <w:r w:rsidRPr="003A3467">
        <w:t xml:space="preserve">, while in </w:t>
      </w:r>
      <w:r>
        <w:t xml:space="preserve">several </w:t>
      </w:r>
      <w:r w:rsidRPr="003A3467">
        <w:t>cases a negative relation</w:t>
      </w:r>
      <w:r>
        <w:t>ship</w:t>
      </w:r>
      <w:r w:rsidRPr="003A3467">
        <w:t xml:space="preserve"> between the use of trademark and exports was observed</w:t>
      </w:r>
      <w:r>
        <w:t xml:space="preserve">.  </w:t>
      </w:r>
    </w:p>
    <w:p w:rsidR="007E3E98" w:rsidRDefault="007E3E98" w:rsidP="00D936E2"/>
    <w:p w:rsidR="007E3E98" w:rsidRDefault="007E3E98" w:rsidP="00723C4F">
      <w:pPr>
        <w:sectPr w:rsidR="007E3E98" w:rsidSect="00237213">
          <w:headerReference w:type="default" r:id="rId24"/>
          <w:headerReference w:type="first" r:id="rId25"/>
          <w:endnotePr>
            <w:numFmt w:val="decimal"/>
          </w:endnotePr>
          <w:pgSz w:w="11907" w:h="16840" w:code="9"/>
          <w:pgMar w:top="567" w:right="1134" w:bottom="1418" w:left="1418" w:header="510" w:footer="1021" w:gutter="0"/>
          <w:cols w:space="720"/>
          <w:titlePg/>
          <w:docGrid w:linePitch="299"/>
        </w:sectPr>
      </w:pPr>
    </w:p>
    <w:p w:rsidR="00723C4F" w:rsidRDefault="00B50164" w:rsidP="00B50164">
      <w:pPr>
        <w:pStyle w:val="Caption"/>
      </w:pPr>
      <w:bookmarkStart w:id="20" w:name="_Ref384830922"/>
      <w:r>
        <w:lastRenderedPageBreak/>
        <w:t xml:space="preserve">Table </w:t>
      </w:r>
      <w:r w:rsidR="005A6E87">
        <w:fldChar w:fldCharType="begin"/>
      </w:r>
      <w:r>
        <w:instrText xml:space="preserve"> SEQ Table \* ARABIC </w:instrText>
      </w:r>
      <w:r w:rsidR="005A6E87">
        <w:fldChar w:fldCharType="separate"/>
      </w:r>
      <w:r w:rsidR="00B92160">
        <w:rPr>
          <w:noProof/>
        </w:rPr>
        <w:t>10</w:t>
      </w:r>
      <w:r w:rsidR="005A6E87">
        <w:fldChar w:fldCharType="end"/>
      </w:r>
      <w:bookmarkEnd w:id="20"/>
      <w:r w:rsidR="000C7736">
        <w:t xml:space="preserve"> </w:t>
      </w:r>
      <w:r w:rsidR="00FF018D">
        <w:t>–</w:t>
      </w:r>
      <w:r w:rsidR="00723C4F" w:rsidRPr="00124CDE">
        <w:t xml:space="preserve"> </w:t>
      </w:r>
      <w:r w:rsidR="00FF018D">
        <w:t xml:space="preserve">Appropriation </w:t>
      </w:r>
      <w:r w:rsidR="00723C4F">
        <w:t>and</w:t>
      </w:r>
      <w:r w:rsidR="00723C4F" w:rsidRPr="008F38DE">
        <w:t xml:space="preserve"> export</w:t>
      </w:r>
      <w:r w:rsidR="00FF018D">
        <w:t xml:space="preserve"> </w:t>
      </w:r>
      <w:r w:rsidR="00723C4F">
        <w:t xml:space="preserve">value </w:t>
      </w:r>
      <w:r w:rsidR="00FF018D">
        <w:t>(L</w:t>
      </w:r>
      <w:r w:rsidR="00723C4F" w:rsidRPr="008F38DE">
        <w:t>arge firms</w:t>
      </w:r>
      <w:r w:rsidR="00FF018D">
        <w:t>)</w:t>
      </w:r>
    </w:p>
    <w:p w:rsidR="007E3E98" w:rsidRDefault="005F63DB" w:rsidP="007E3E98">
      <w:pPr>
        <w:pStyle w:val="Captionnotes"/>
      </w:pPr>
      <w:r w:rsidRPr="005F63DB">
        <w:rPr>
          <w:noProof/>
        </w:rPr>
        <w:drawing>
          <wp:inline distT="0" distB="0" distL="0" distR="0">
            <wp:extent cx="7315200" cy="5581009"/>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315200" cy="5581009"/>
                    </a:xfrm>
                    <a:prstGeom prst="rect">
                      <a:avLst/>
                    </a:prstGeom>
                    <a:noFill/>
                    <a:ln>
                      <a:noFill/>
                    </a:ln>
                  </pic:spPr>
                </pic:pic>
              </a:graphicData>
            </a:graphic>
          </wp:inline>
        </w:drawing>
      </w:r>
    </w:p>
    <w:p w:rsidR="007E3E98" w:rsidRDefault="007E3E98" w:rsidP="007E3E98">
      <w:pPr>
        <w:pStyle w:val="Captionnotes"/>
      </w:pPr>
      <w:r>
        <w:t xml:space="preserve">Notes: Robust standard errors in parenthesis. </w:t>
      </w:r>
      <w:proofErr w:type="gramStart"/>
      <w:r w:rsidR="00CA5C11" w:rsidRPr="00CA5C11">
        <w:t>*** p&lt;0.01, ** p&lt;0.05, * p&lt;0.1</w:t>
      </w:r>
      <w:r>
        <w:t>.</w:t>
      </w:r>
      <w:proofErr w:type="gramEnd"/>
      <w:r>
        <w:t xml:space="preserve"> Dummy coefficients correction as in </w:t>
      </w:r>
      <w:proofErr w:type="spellStart"/>
      <w:r w:rsidRPr="004B3AE9">
        <w:t>Halvorsen</w:t>
      </w:r>
      <w:proofErr w:type="spellEnd"/>
      <w:r>
        <w:t xml:space="preserve"> and </w:t>
      </w:r>
      <w:proofErr w:type="spellStart"/>
      <w:r w:rsidRPr="004B3AE9">
        <w:t>Palmquist</w:t>
      </w:r>
      <w:proofErr w:type="spellEnd"/>
      <w:r>
        <w:t xml:space="preserve"> (</w:t>
      </w:r>
      <w:r w:rsidRPr="004B3AE9">
        <w:t>1980)</w:t>
      </w:r>
      <w:r>
        <w:t xml:space="preserve"> in italic.</w:t>
      </w:r>
    </w:p>
    <w:p w:rsidR="007E3E98" w:rsidRDefault="007E3E98" w:rsidP="007E3E98">
      <w:pPr>
        <w:pStyle w:val="Captionnotes"/>
        <w:sectPr w:rsidR="007E3E98" w:rsidSect="007E3E98">
          <w:endnotePr>
            <w:numFmt w:val="decimal"/>
          </w:endnotePr>
          <w:pgSz w:w="16840" w:h="11907" w:orient="landscape" w:code="9"/>
          <w:pgMar w:top="1418" w:right="567" w:bottom="1134" w:left="1418" w:header="510" w:footer="1021" w:gutter="0"/>
          <w:cols w:space="720"/>
          <w:titlePg/>
          <w:docGrid w:linePitch="299"/>
        </w:sectPr>
      </w:pPr>
    </w:p>
    <w:p w:rsidR="00D936E2" w:rsidRDefault="00D936E2" w:rsidP="00945578"/>
    <w:p w:rsidR="00723C4F" w:rsidRDefault="00723C4F" w:rsidP="00945578"/>
    <w:p w:rsidR="00723C4F" w:rsidRDefault="00B50164" w:rsidP="00B50164">
      <w:pPr>
        <w:pStyle w:val="Caption"/>
      </w:pPr>
      <w:bookmarkStart w:id="21" w:name="_Ref384848730"/>
      <w:r>
        <w:t xml:space="preserve">Table </w:t>
      </w:r>
      <w:r w:rsidR="005A6E87">
        <w:fldChar w:fldCharType="begin"/>
      </w:r>
      <w:r>
        <w:instrText xml:space="preserve"> SEQ Table \* ARABIC </w:instrText>
      </w:r>
      <w:r w:rsidR="005A6E87">
        <w:fldChar w:fldCharType="separate"/>
      </w:r>
      <w:r w:rsidR="00B92160">
        <w:rPr>
          <w:noProof/>
        </w:rPr>
        <w:t>11</w:t>
      </w:r>
      <w:r w:rsidR="005A6E87">
        <w:fldChar w:fldCharType="end"/>
      </w:r>
      <w:bookmarkEnd w:id="21"/>
      <w:r w:rsidR="007039F7">
        <w:t xml:space="preserve"> - Appropriation </w:t>
      </w:r>
      <w:r w:rsidR="00723C4F">
        <w:t>and</w:t>
      </w:r>
      <w:r w:rsidR="00723C4F" w:rsidRPr="008F38DE">
        <w:t xml:space="preserve"> </w:t>
      </w:r>
      <w:r w:rsidR="00723C4F">
        <w:t xml:space="preserve">share </w:t>
      </w:r>
      <w:r w:rsidR="0015525E">
        <w:t xml:space="preserve">of sector </w:t>
      </w:r>
      <w:r w:rsidR="00723C4F">
        <w:t>exports</w:t>
      </w:r>
      <w:r w:rsidR="00F364E9">
        <w:t xml:space="preserve"> (Large firms)</w:t>
      </w:r>
    </w:p>
    <w:p w:rsidR="007B777E" w:rsidRPr="007B777E" w:rsidRDefault="007B777E" w:rsidP="007B777E">
      <w:pPr>
        <w:pStyle w:val="Captionnotes"/>
      </w:pPr>
      <w:r w:rsidRPr="007B777E">
        <w:rPr>
          <w:noProof/>
        </w:rPr>
        <w:drawing>
          <wp:inline distT="0" distB="0" distL="0" distR="0" wp14:anchorId="02CE1A65" wp14:editId="37D74F36">
            <wp:extent cx="5533856" cy="6346221"/>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34064" cy="6346459"/>
                    </a:xfrm>
                    <a:prstGeom prst="rect">
                      <a:avLst/>
                    </a:prstGeom>
                    <a:noFill/>
                    <a:ln>
                      <a:noFill/>
                    </a:ln>
                  </pic:spPr>
                </pic:pic>
              </a:graphicData>
            </a:graphic>
          </wp:inline>
        </w:drawing>
      </w:r>
    </w:p>
    <w:p w:rsidR="007B777E" w:rsidRPr="007B777E" w:rsidRDefault="007B777E" w:rsidP="007B777E">
      <w:pPr>
        <w:pStyle w:val="Captionnotes"/>
      </w:pPr>
      <w:r>
        <w:t xml:space="preserve">Notes: Robust standard errors in parenthesis. </w:t>
      </w:r>
      <w:proofErr w:type="gramStart"/>
      <w:r w:rsidRPr="00CA5C11">
        <w:t>*** p&lt;0.01, ** p&lt;0.05, * p&lt;0.1</w:t>
      </w:r>
      <w:r>
        <w:t>.</w:t>
      </w:r>
      <w:proofErr w:type="gramEnd"/>
      <w:r>
        <w:t xml:space="preserve"> </w:t>
      </w:r>
    </w:p>
    <w:p w:rsidR="00723C4F" w:rsidRDefault="00723C4F" w:rsidP="0015525E">
      <w:pPr>
        <w:pStyle w:val="Captionnotes"/>
        <w:rPr>
          <w:rFonts w:ascii="Times New Roman" w:hAnsi="Times New Roman"/>
          <w:sz w:val="24"/>
        </w:rPr>
      </w:pPr>
    </w:p>
    <w:p w:rsidR="00723C4F" w:rsidRDefault="00723C4F" w:rsidP="00723C4F">
      <w:pPr>
        <w:rPr>
          <w:rFonts w:ascii="Times New Roman" w:hAnsi="Times New Roman"/>
          <w:sz w:val="24"/>
        </w:rPr>
      </w:pPr>
    </w:p>
    <w:p w:rsidR="002D22CA" w:rsidRDefault="002D22CA">
      <w:pPr>
        <w:spacing w:after="200" w:line="276" w:lineRule="auto"/>
      </w:pPr>
      <w:r>
        <w:br w:type="page"/>
      </w:r>
    </w:p>
    <w:p w:rsidR="005C2D97" w:rsidRDefault="005C2D97" w:rsidP="005C2D97"/>
    <w:p w:rsidR="00800CE5" w:rsidRDefault="00800CE5" w:rsidP="002D22CA"/>
    <w:p w:rsidR="00800CE5" w:rsidRDefault="00800CE5" w:rsidP="00800CE5">
      <w:pPr>
        <w:pStyle w:val="Heading2"/>
        <w:numPr>
          <w:ilvl w:val="0"/>
          <w:numId w:val="0"/>
        </w:numPr>
        <w:ind w:left="576" w:hanging="576"/>
      </w:pPr>
      <w:r>
        <w:t>Robustness of results</w:t>
      </w:r>
    </w:p>
    <w:p w:rsidR="00800CE5" w:rsidRDefault="00800CE5" w:rsidP="002D22CA"/>
    <w:p w:rsidR="00800CE5" w:rsidRDefault="002D22CA" w:rsidP="002D22CA">
      <w:r>
        <w:t xml:space="preserve">These results </w:t>
      </w:r>
      <w:r w:rsidR="001710A0">
        <w:t xml:space="preserve">may </w:t>
      </w:r>
      <w:r>
        <w:t xml:space="preserve">suffer from some </w:t>
      </w:r>
      <w:r w:rsidR="000A126F">
        <w:t xml:space="preserve">methodological </w:t>
      </w:r>
      <w:r>
        <w:t xml:space="preserve">limitations which are worth discussing here.  </w:t>
      </w:r>
    </w:p>
    <w:p w:rsidR="00800CE5" w:rsidRDefault="00800CE5" w:rsidP="002D22CA"/>
    <w:p w:rsidR="002D22CA" w:rsidRDefault="002D22CA" w:rsidP="002D22CA">
      <w:r>
        <w:t xml:space="preserve">First, we have mentioned before that innovation and exports have been largely shown to be related.  Given the limitation of PINTEC mentioned in the data section, we need to limit our previous estimations to innovative only firms if we want to use the variables relating to appropriation methods.  How much of these results can be attributed to this constraint?  In our sample (see </w:t>
      </w:r>
      <w:r>
        <w:fldChar w:fldCharType="begin"/>
      </w:r>
      <w:r>
        <w:instrText xml:space="preserve"> REF _Ref384894440 \h </w:instrText>
      </w:r>
      <w:r>
        <w:fldChar w:fldCharType="separate"/>
      </w:r>
      <w:r w:rsidR="00B92160">
        <w:t xml:space="preserve">Table A - </w:t>
      </w:r>
      <w:r w:rsidR="00B92160">
        <w:rPr>
          <w:noProof/>
        </w:rPr>
        <w:t>3</w:t>
      </w:r>
      <w:r>
        <w:fldChar w:fldCharType="end"/>
      </w:r>
      <w:r>
        <w:t xml:space="preserve">), we observe that </w:t>
      </w:r>
      <w:r w:rsidRPr="00D5325C">
        <w:t>innovative firm</w:t>
      </w:r>
      <w:r>
        <w:t xml:space="preserve">s are only </w:t>
      </w:r>
      <w:r w:rsidRPr="00D5325C">
        <w:t>2.2</w:t>
      </w:r>
      <w:r>
        <w:t>% more likely to export</w:t>
      </w:r>
      <w:r w:rsidR="00970FF4">
        <w:t>.  This is below the magnitudes found for IP-related methods, although only the likelihood for patents is substantially higher</w:t>
      </w:r>
      <w:r>
        <w:t>.</w:t>
      </w:r>
      <w:r w:rsidR="004F56E2">
        <w:t xml:space="preserve">  Innovative firms </w:t>
      </w:r>
      <w:r>
        <w:t xml:space="preserve">export 33% more on average than non-innovative firms, </w:t>
      </w:r>
      <w:r w:rsidR="004F56E2">
        <w:t>but this is considerably below the 259% marginal effect for patents found using a similar econometric specification.</w:t>
      </w:r>
      <w:r w:rsidR="006D4BFA">
        <w:t xml:space="preserve">  Moreover, innovative firms </w:t>
      </w:r>
      <w:r w:rsidR="007756FD">
        <w:t xml:space="preserve">account on average for </w:t>
      </w:r>
      <w:r w:rsidR="006D4BFA">
        <w:t>barely</w:t>
      </w:r>
      <w:r w:rsidR="007756FD">
        <w:t xml:space="preserve"> </w:t>
      </w:r>
      <w:r>
        <w:t>0.1</w:t>
      </w:r>
      <w:r w:rsidR="007756FD">
        <w:t>1</w:t>
      </w:r>
      <w:r>
        <w:t xml:space="preserve">% </w:t>
      </w:r>
      <w:r w:rsidR="007756FD">
        <w:t xml:space="preserve">more of the </w:t>
      </w:r>
      <w:r>
        <w:t>sector total exports</w:t>
      </w:r>
      <w:r w:rsidR="007756FD">
        <w:t xml:space="preserve"> </w:t>
      </w:r>
      <w:r w:rsidR="00C8527A">
        <w:t xml:space="preserve">than </w:t>
      </w:r>
      <w:r w:rsidR="007756FD">
        <w:t>non-innovative firms</w:t>
      </w:r>
      <w:r w:rsidR="00C8527A">
        <w:t xml:space="preserve">, which is almost negligible to the 6.8% percent difference found for patent using innovative firms. </w:t>
      </w:r>
    </w:p>
    <w:p w:rsidR="00DD2695" w:rsidRDefault="00DD2695" w:rsidP="002D22CA"/>
    <w:p w:rsidR="00845443" w:rsidRDefault="000A126F" w:rsidP="00845443">
      <w:r>
        <w:t xml:space="preserve">Conversely, we can expect IP-related appropriation methods to affect innovation and economic performance </w:t>
      </w:r>
      <w:r w:rsidR="00845443">
        <w:t>more broadly defined.  A careful analysis of such link is beyond the scope of this study, but basic results are presented in the annex using a similar framework just for robustness purposes.  We observe again that there is a positive and significant correlation between the use of patents and the different variables selected (</w:t>
      </w:r>
      <w:proofErr w:type="gramStart"/>
      <w:r w:rsidR="00845443">
        <w:fldChar w:fldCharType="begin"/>
      </w:r>
      <w:r w:rsidR="00845443">
        <w:instrText xml:space="preserve"> REF _Ref384902403 \h </w:instrText>
      </w:r>
      <w:r w:rsidR="00845443">
        <w:fldChar w:fldCharType="separate"/>
      </w:r>
      <w:r w:rsidR="00B92160">
        <w:t xml:space="preserve">Table A - </w:t>
      </w:r>
      <w:r w:rsidR="00B92160">
        <w:rPr>
          <w:noProof/>
        </w:rPr>
        <w:t>11</w:t>
      </w:r>
      <w:r w:rsidR="00845443">
        <w:fldChar w:fldCharType="end"/>
      </w:r>
      <w:proofErr w:type="gramEnd"/>
      <w:r w:rsidR="00845443">
        <w:t>).  Results are less apparent in statistical significance when controlling for firm fixed-effects (</w:t>
      </w:r>
      <w:r w:rsidR="00845443">
        <w:fldChar w:fldCharType="begin"/>
      </w:r>
      <w:r w:rsidR="00845443">
        <w:instrText xml:space="preserve"> REF _Ref384902437 \h </w:instrText>
      </w:r>
      <w:r w:rsidR="00845443">
        <w:fldChar w:fldCharType="separate"/>
      </w:r>
      <w:r w:rsidR="00B92160">
        <w:t xml:space="preserve">Table A - </w:t>
      </w:r>
      <w:r w:rsidR="00B92160">
        <w:rPr>
          <w:noProof/>
        </w:rPr>
        <w:t>12</w:t>
      </w:r>
      <w:r w:rsidR="00845443">
        <w:fldChar w:fldCharType="end"/>
      </w:r>
      <w:r w:rsidR="00845443">
        <w:t xml:space="preserve">).  </w:t>
      </w:r>
    </w:p>
    <w:p w:rsidR="00845443" w:rsidRDefault="00845443" w:rsidP="00845443"/>
    <w:p w:rsidR="001A74BC" w:rsidRDefault="001710A0" w:rsidP="009B5DA3">
      <w:r>
        <w:t xml:space="preserve">A second concern is the risk of </w:t>
      </w:r>
      <w:proofErr w:type="spellStart"/>
      <w:r>
        <w:t>collinearity</w:t>
      </w:r>
      <w:proofErr w:type="spellEnd"/>
      <w:r>
        <w:t xml:space="preserve"> between </w:t>
      </w:r>
      <w:r w:rsidR="009B5DA3">
        <w:t>IP-related appropriation methods.  As mentioned in the literature review, the use of patents does not exclude necessarily the use of trademarks and so on</w:t>
      </w:r>
      <w:r w:rsidR="00800CE5">
        <w:t xml:space="preserve"> (</w:t>
      </w:r>
      <w:proofErr w:type="spellStart"/>
      <w:r w:rsidR="00800CE5" w:rsidRPr="00320BDD">
        <w:t>Lleren</w:t>
      </w:r>
      <w:r w:rsidR="00800CE5">
        <w:t>a</w:t>
      </w:r>
      <w:proofErr w:type="spellEnd"/>
      <w:r w:rsidR="00800CE5">
        <w:t xml:space="preserve"> and </w:t>
      </w:r>
      <w:proofErr w:type="spellStart"/>
      <w:r w:rsidR="00800CE5">
        <w:t>Millot</w:t>
      </w:r>
      <w:proofErr w:type="spellEnd"/>
      <w:r w:rsidR="00800CE5">
        <w:t xml:space="preserve">, </w:t>
      </w:r>
      <w:r w:rsidR="00800CE5" w:rsidRPr="00320BDD">
        <w:t>2012</w:t>
      </w:r>
      <w:r w:rsidR="00800CE5">
        <w:t>)</w:t>
      </w:r>
      <w:r w:rsidR="009B5DA3">
        <w:t xml:space="preserve">.  Moreover, a given innovative product may contain more than one technology and firms – particularly the large ones – may supply more than one innovative product.  Therefore firms may protect </w:t>
      </w:r>
      <w:r w:rsidR="001A74BC">
        <w:t xml:space="preserve">each of </w:t>
      </w:r>
      <w:r w:rsidR="009B5DA3">
        <w:t>these innovations differently</w:t>
      </w:r>
      <w:r w:rsidR="001A74BC">
        <w:t>, which may translate into a higher proportion of observations with more than one IP-related appropriation method.  The positive correlation among all these variables seems to confirm this concern (</w:t>
      </w:r>
      <w:r w:rsidR="001A74BC">
        <w:fldChar w:fldCharType="begin"/>
      </w:r>
      <w:r w:rsidR="001A74BC">
        <w:instrText xml:space="preserve"> REF _Ref384732518 \h </w:instrText>
      </w:r>
      <w:r w:rsidR="001A74BC">
        <w:fldChar w:fldCharType="separate"/>
      </w:r>
      <w:r w:rsidR="00B92160" w:rsidRPr="00A23C3C">
        <w:t xml:space="preserve">Table A - </w:t>
      </w:r>
      <w:r w:rsidR="00B92160">
        <w:rPr>
          <w:noProof/>
        </w:rPr>
        <w:t>2</w:t>
      </w:r>
      <w:r w:rsidR="001A74BC">
        <w:fldChar w:fldCharType="end"/>
      </w:r>
      <w:r w:rsidR="001A74BC">
        <w:t>)</w:t>
      </w:r>
      <w:r w:rsidR="00543460">
        <w:t xml:space="preserve">.  We observe the highest Pearson correlation coefficients between utility models and industrial designs (0.4367) and between invention patents and utility models (0.4181).  These, however, are far from being a severe case of </w:t>
      </w:r>
      <w:proofErr w:type="spellStart"/>
      <w:r w:rsidR="00543460">
        <w:t>collinearity</w:t>
      </w:r>
      <w:proofErr w:type="spellEnd"/>
      <w:r w:rsidR="00543460">
        <w:t xml:space="preserve">. </w:t>
      </w:r>
    </w:p>
    <w:p w:rsidR="001A74BC" w:rsidRDefault="001A74BC" w:rsidP="009B5DA3"/>
    <w:p w:rsidR="00723C4F" w:rsidRDefault="00DD2695" w:rsidP="00723C4F">
      <w:r>
        <w:t xml:space="preserve">In any case, to further explore this issue, we </w:t>
      </w:r>
      <w:r w:rsidR="006A7546">
        <w:t>disaggregate the IP-related appropriation methods in order to account of all possible interactions (</w:t>
      </w:r>
      <w:r w:rsidR="006A7546">
        <w:fldChar w:fldCharType="begin"/>
      </w:r>
      <w:r w:rsidR="006A7546">
        <w:instrText xml:space="preserve"> REF _Ref384896809 \h </w:instrText>
      </w:r>
      <w:r w:rsidR="006A7546">
        <w:fldChar w:fldCharType="separate"/>
      </w:r>
      <w:r w:rsidR="00B92160">
        <w:t xml:space="preserve">Table A - </w:t>
      </w:r>
      <w:r w:rsidR="00B92160">
        <w:rPr>
          <w:noProof/>
        </w:rPr>
        <w:t>6</w:t>
      </w:r>
      <w:r w:rsidR="006A7546">
        <w:fldChar w:fldCharType="end"/>
      </w:r>
      <w:r w:rsidR="005419CE">
        <w:t xml:space="preserve"> to </w:t>
      </w:r>
      <w:proofErr w:type="gramStart"/>
      <w:r w:rsidR="005419CE">
        <w:t>A</w:t>
      </w:r>
      <w:proofErr w:type="gramEnd"/>
      <w:r w:rsidR="005419CE">
        <w:t xml:space="preserve"> -10</w:t>
      </w:r>
      <w:r w:rsidR="006A7546">
        <w:t xml:space="preserve">).  We reproduce all the previous specifications including these interacted variables.  Despite of what literature states about </w:t>
      </w:r>
      <w:r w:rsidR="00723C4F" w:rsidRPr="00EC757C">
        <w:t xml:space="preserve">the joint use of </w:t>
      </w:r>
      <w:r w:rsidR="006A7546">
        <w:t xml:space="preserve">these </w:t>
      </w:r>
      <w:r w:rsidR="00723C4F" w:rsidRPr="00EC757C">
        <w:t>appropria</w:t>
      </w:r>
      <w:r w:rsidR="006A7546">
        <w:t xml:space="preserve">tion </w:t>
      </w:r>
      <w:r w:rsidR="00723C4F" w:rsidRPr="00EC757C">
        <w:t>methods</w:t>
      </w:r>
      <w:r w:rsidR="006A7546">
        <w:t xml:space="preserve">, the </w:t>
      </w:r>
      <w:r w:rsidR="00723C4F" w:rsidRPr="00EC757C">
        <w:t xml:space="preserve">inclusion of the interactions did not </w:t>
      </w:r>
      <w:r w:rsidR="00723C4F">
        <w:t xml:space="preserve">significantly </w:t>
      </w:r>
      <w:r w:rsidR="006A7546">
        <w:t xml:space="preserve">change the results nor </w:t>
      </w:r>
      <w:r w:rsidR="00723C4F" w:rsidRPr="00EC757C">
        <w:t xml:space="preserve">improve the explanatory power of our </w:t>
      </w:r>
      <w:r w:rsidR="006A7546">
        <w:t>specifications</w:t>
      </w:r>
      <w:r w:rsidR="00D9679B">
        <w:t>.</w:t>
      </w:r>
      <w:r w:rsidR="00124009">
        <w:t xml:space="preserve">  </w:t>
      </w:r>
      <w:r w:rsidR="005450CC">
        <w:t>Particularly, t</w:t>
      </w:r>
      <w:r w:rsidR="00723C4F" w:rsidRPr="00F37C63">
        <w:t xml:space="preserve">he main effect </w:t>
      </w:r>
      <w:r w:rsidR="005450CC">
        <w:t xml:space="preserve">still is the one from </w:t>
      </w:r>
      <w:r w:rsidR="00EB558F">
        <w:t>patents</w:t>
      </w:r>
      <w:r w:rsidR="005450CC">
        <w:t xml:space="preserve">, which </w:t>
      </w:r>
      <w:r w:rsidR="00124009">
        <w:t>remain</w:t>
      </w:r>
      <w:r w:rsidR="00EB558F">
        <w:t>s</w:t>
      </w:r>
      <w:r w:rsidR="00124009">
        <w:t xml:space="preserve"> </w:t>
      </w:r>
      <w:r w:rsidR="00723C4F" w:rsidRPr="00F37C63">
        <w:t>statistical</w:t>
      </w:r>
      <w:r w:rsidR="00536EB1">
        <w:t>ly</w:t>
      </w:r>
      <w:r w:rsidR="00723C4F" w:rsidRPr="00F37C63">
        <w:t xml:space="preserve"> significan</w:t>
      </w:r>
      <w:r w:rsidR="00536EB1">
        <w:t>t</w:t>
      </w:r>
      <w:r w:rsidR="00723C4F" w:rsidRPr="00F37C63">
        <w:t xml:space="preserve"> in </w:t>
      </w:r>
      <w:r w:rsidR="00536EB1">
        <w:t>most specifications</w:t>
      </w:r>
      <w:r w:rsidR="00D9679B">
        <w:t xml:space="preserve">. </w:t>
      </w:r>
    </w:p>
    <w:p w:rsidR="00723C4F" w:rsidRDefault="00723C4F" w:rsidP="00723C4F"/>
    <w:p w:rsidR="00723C4F" w:rsidRDefault="00723C4F" w:rsidP="00723C4F"/>
    <w:p w:rsidR="00723C4F" w:rsidRDefault="00723C4F" w:rsidP="00723C4F"/>
    <w:p w:rsidR="00B50164" w:rsidRDefault="00B50164" w:rsidP="002D22CA">
      <w:r>
        <w:br w:type="page"/>
      </w:r>
    </w:p>
    <w:p w:rsidR="00723C4F" w:rsidRDefault="00723C4F" w:rsidP="00723C4F"/>
    <w:p w:rsidR="00723C4F" w:rsidRDefault="00723C4F" w:rsidP="00B50164">
      <w:pPr>
        <w:pStyle w:val="Heading1"/>
        <w:numPr>
          <w:ilvl w:val="0"/>
          <w:numId w:val="0"/>
        </w:numPr>
        <w:ind w:left="432" w:hanging="432"/>
      </w:pPr>
      <w:r w:rsidRPr="002177B6">
        <w:t>Conclusions</w:t>
      </w:r>
    </w:p>
    <w:p w:rsidR="00723C4F" w:rsidRDefault="00723C4F" w:rsidP="00723C4F"/>
    <w:p w:rsidR="00E908FB" w:rsidRDefault="00E908FB" w:rsidP="00E908FB">
      <w:r>
        <w:t>In t</w:t>
      </w:r>
      <w:r w:rsidRPr="000913F4">
        <w:t xml:space="preserve">his </w:t>
      </w:r>
      <w:r>
        <w:t xml:space="preserve">report we evaluate </w:t>
      </w:r>
      <w:r w:rsidRPr="000913F4">
        <w:t>the relation</w:t>
      </w:r>
      <w:r>
        <w:t>ship</w:t>
      </w:r>
      <w:r w:rsidRPr="000913F4">
        <w:t xml:space="preserve"> between </w:t>
      </w:r>
      <w:r>
        <w:t xml:space="preserve">different IP-related </w:t>
      </w:r>
      <w:r w:rsidRPr="000913F4">
        <w:t>appropria</w:t>
      </w:r>
      <w:r>
        <w:t xml:space="preserve">tion methods </w:t>
      </w:r>
      <w:r w:rsidRPr="000913F4">
        <w:t>and export performance of Brazilian industrial firms</w:t>
      </w:r>
      <w:r>
        <w:t xml:space="preserve">.  </w:t>
      </w:r>
      <w:r w:rsidRPr="000913F4">
        <w:t xml:space="preserve">Information about </w:t>
      </w:r>
      <w:r>
        <w:t xml:space="preserve">appropriation </w:t>
      </w:r>
      <w:r w:rsidRPr="000913F4">
        <w:t xml:space="preserve">methods </w:t>
      </w:r>
      <w:r>
        <w:t xml:space="preserve">to </w:t>
      </w:r>
      <w:r w:rsidRPr="000913F4">
        <w:t xml:space="preserve">protect innovation </w:t>
      </w:r>
      <w:r>
        <w:t>was obtained at</w:t>
      </w:r>
      <w:r w:rsidRPr="000913F4">
        <w:t xml:space="preserve"> the Technological Innovation Survey, applied by </w:t>
      </w:r>
      <w:r>
        <w:t xml:space="preserve">the </w:t>
      </w:r>
      <w:r w:rsidRPr="000913F4">
        <w:t>Brazilian Statistic Institute (PINTEC/IBGE)</w:t>
      </w:r>
      <w:r>
        <w:t>.</w:t>
      </w:r>
    </w:p>
    <w:p w:rsidR="00E908FB" w:rsidRDefault="00E908FB" w:rsidP="00E908FB"/>
    <w:p w:rsidR="00E908FB" w:rsidRDefault="00E908FB" w:rsidP="00E908FB">
      <w:r>
        <w:t xml:space="preserve">Even if </w:t>
      </w:r>
      <w:r w:rsidRPr="001D1F3E">
        <w:t xml:space="preserve">Brazil </w:t>
      </w:r>
      <w:r>
        <w:t xml:space="preserve">has </w:t>
      </w:r>
      <w:r w:rsidRPr="001D1F3E">
        <w:t xml:space="preserve">historically </w:t>
      </w:r>
      <w:r>
        <w:t xml:space="preserve">been </w:t>
      </w:r>
      <w:r w:rsidRPr="001D1F3E">
        <w:t xml:space="preserve">characterized by the export of commodities (De Negri, 2005), </w:t>
      </w:r>
      <w:r>
        <w:t xml:space="preserve">our descriptive results suggest that not only </w:t>
      </w:r>
      <w:r w:rsidRPr="001D1F3E">
        <w:t xml:space="preserve">innovative firms tend to export more, </w:t>
      </w:r>
      <w:r>
        <w:t>but also different IP methods – i.e. patents, utility models, industrial designs and trademarks – relate to better exporting performance</w:t>
      </w:r>
      <w:r w:rsidRPr="001D1F3E">
        <w:t>.</w:t>
      </w:r>
      <w:r>
        <w:t xml:space="preserve">  </w:t>
      </w:r>
      <w:r w:rsidR="00A90A91" w:rsidRPr="00253188">
        <w:t xml:space="preserve">Descriptive statistics </w:t>
      </w:r>
      <w:r w:rsidR="00A90A91">
        <w:t xml:space="preserve">show </w:t>
      </w:r>
      <w:r w:rsidR="00A90A91" w:rsidRPr="00253188">
        <w:t xml:space="preserve">that, on average, innovative manufacturing firms are more likely to export and </w:t>
      </w:r>
      <w:r w:rsidR="00A90A91">
        <w:t xml:space="preserve">present a higher average export value </w:t>
      </w:r>
      <w:r w:rsidR="00A90A91" w:rsidRPr="00253188">
        <w:t>than non-innovative</w:t>
      </w:r>
      <w:r w:rsidR="00A90A91">
        <w:t xml:space="preserve"> firms.  I</w:t>
      </w:r>
      <w:r w:rsidR="00A90A91" w:rsidRPr="00253188">
        <w:t>n a sub-sample including only innovative industrial firms, we found that exporting firms are larger (when the size is measured by the number of employed persons or by net sales) and i</w:t>
      </w:r>
      <w:r w:rsidR="00A90A91">
        <w:t>nvest proportionately more in R&amp;</w:t>
      </w:r>
      <w:r w:rsidR="00A90A91" w:rsidRPr="00253188">
        <w:t>D</w:t>
      </w:r>
      <w:r w:rsidR="00A90A91">
        <w:t xml:space="preserve">.  </w:t>
      </w:r>
      <w:r w:rsidR="00A90A91" w:rsidRPr="00253188">
        <w:t>Moreover, a proportionally higher percentage of firms with foreign capital are exporters.</w:t>
      </w:r>
      <w:r w:rsidR="00A90A91">
        <w:t xml:space="preserve">  </w:t>
      </w:r>
      <w:r>
        <w:t xml:space="preserve">Conversely, we also observe </w:t>
      </w:r>
      <w:r w:rsidRPr="00253188">
        <w:t>that</w:t>
      </w:r>
      <w:r>
        <w:t xml:space="preserve"> </w:t>
      </w:r>
      <w:r w:rsidRPr="00253188">
        <w:t xml:space="preserve">exporting firms are </w:t>
      </w:r>
      <w:r>
        <w:t>more likely to use IP-related appropriation methods, although they also do it for non IP-related methods, such as secrecy, lead-time or complexity.</w:t>
      </w:r>
    </w:p>
    <w:p w:rsidR="00E908FB" w:rsidRDefault="00E908FB" w:rsidP="00E908FB"/>
    <w:p w:rsidR="00E908FB" w:rsidRDefault="00A90A91" w:rsidP="00E908FB">
      <w:r>
        <w:t xml:space="preserve">Aiming to evaluate the impact of appropriation methods on export performance, the econometric analysis concentrate on large firms.  It enabled the use of a </w:t>
      </w:r>
      <w:r w:rsidRPr="00232C92">
        <w:t xml:space="preserve">temporal lag </w:t>
      </w:r>
      <w:r>
        <w:t>in most independent</w:t>
      </w:r>
      <w:r w:rsidRPr="000913F4">
        <w:t xml:space="preserve"> variables</w:t>
      </w:r>
      <w:r>
        <w:t xml:space="preserve">.  In addition, within estimation using firm fixed-effects were used to deal with </w:t>
      </w:r>
      <w:proofErr w:type="spellStart"/>
      <w:r>
        <w:t>endogeneity</w:t>
      </w:r>
      <w:proofErr w:type="spellEnd"/>
      <w:r>
        <w:t xml:space="preserve"> problems.  </w:t>
      </w:r>
      <w:r w:rsidRPr="0054105D">
        <w:t>The results showed a positive and significant impact of invention patent on export performance</w:t>
      </w:r>
      <w:r>
        <w:t>.  These results were robust for every export performance indicator and to virtually all econometric specifications.  However, th</w:t>
      </w:r>
      <w:r w:rsidRPr="0054105D">
        <w:t>is</w:t>
      </w:r>
      <w:r w:rsidRPr="000913F4">
        <w:t xml:space="preserve"> was the only variable of interest that </w:t>
      </w:r>
      <w:r>
        <w:t xml:space="preserve">shows </w:t>
      </w:r>
      <w:r w:rsidRPr="000913F4">
        <w:t xml:space="preserve">consistent </w:t>
      </w:r>
      <w:r>
        <w:t xml:space="preserve">and meaningful </w:t>
      </w:r>
      <w:r w:rsidRPr="000913F4">
        <w:t>result</w:t>
      </w:r>
      <w:r>
        <w:t>s.  T</w:t>
      </w:r>
      <w:r w:rsidR="00E908FB">
        <w:t xml:space="preserve">he impact of other IP methods is at least ambiguous.  One particular odd result concerns trademarks, which are found sometimes to affect exports negatively.  </w:t>
      </w:r>
      <w:r w:rsidR="007E665F">
        <w:t xml:space="preserve">This result may indicate that trademark users may focus on national market instead of export their production. </w:t>
      </w:r>
      <w:r w:rsidR="00EA1622">
        <w:t xml:space="preserve">Also, it may indicate </w:t>
      </w:r>
      <w:r w:rsidR="00E908FB">
        <w:t xml:space="preserve">the limitations that often innovation surveys have to measure the use of IP.  </w:t>
      </w:r>
    </w:p>
    <w:p w:rsidR="00723C4F" w:rsidRDefault="00723C4F" w:rsidP="00723C4F"/>
    <w:p w:rsidR="009B5DA3" w:rsidRDefault="00A90A91" w:rsidP="00611698">
      <w:r>
        <w:t>We have relied on the i</w:t>
      </w:r>
      <w:r w:rsidRPr="000913F4">
        <w:t xml:space="preserve">nformation about </w:t>
      </w:r>
      <w:r>
        <w:t xml:space="preserve">IP use by large Brazilian innovative firms from PINTEC, which was the best source at the time this study was carried.  However, this means that our results may not hold for other groups, such as smaller and non-innovative firms.  Moreover, a given innovative product may contain more than one technology and firms – particularly the large ones – may supply more than one innovative product.  The fact that PINTEC does not allows us to establish the IP portfolio of firms limits the analysis substantially.  These limitations can be surmounted by the use of IP unit-record data from the </w:t>
      </w:r>
      <w:proofErr w:type="spellStart"/>
      <w:r>
        <w:rPr>
          <w:i/>
        </w:rPr>
        <w:t>Instituto</w:t>
      </w:r>
      <w:proofErr w:type="spellEnd"/>
      <w:r>
        <w:rPr>
          <w:i/>
        </w:rPr>
        <w:t xml:space="preserve"> </w:t>
      </w:r>
      <w:proofErr w:type="spellStart"/>
      <w:r>
        <w:rPr>
          <w:i/>
        </w:rPr>
        <w:t>Nacional</w:t>
      </w:r>
      <w:proofErr w:type="spellEnd"/>
      <w:r>
        <w:rPr>
          <w:i/>
        </w:rPr>
        <w:t xml:space="preserve"> de </w:t>
      </w:r>
      <w:proofErr w:type="spellStart"/>
      <w:r>
        <w:rPr>
          <w:i/>
        </w:rPr>
        <w:t>Propriedade</w:t>
      </w:r>
      <w:proofErr w:type="spellEnd"/>
      <w:r>
        <w:rPr>
          <w:i/>
        </w:rPr>
        <w:t xml:space="preserve"> Industrial </w:t>
      </w:r>
      <w:r w:rsidRPr="00D615FB">
        <w:t>(INPI)</w:t>
      </w:r>
      <w:r>
        <w:t xml:space="preserve">, which are part of a complementary element of the </w:t>
      </w:r>
      <w:r w:rsidR="00611698">
        <w:t xml:space="preserve">project’s </w:t>
      </w:r>
      <w:r>
        <w:t>country study Brazil</w:t>
      </w:r>
      <w:r w:rsidR="00611698">
        <w:t xml:space="preserve"> (CDIP/14/INF/6)</w:t>
      </w:r>
      <w:r>
        <w:t xml:space="preserve">.  </w:t>
      </w:r>
    </w:p>
    <w:p w:rsidR="008E15E3" w:rsidRDefault="008E15E3">
      <w:pPr>
        <w:spacing w:after="200" w:line="276" w:lineRule="auto"/>
      </w:pPr>
      <w:r>
        <w:br w:type="page"/>
      </w:r>
    </w:p>
    <w:p w:rsidR="00723C4F" w:rsidRDefault="00723C4F" w:rsidP="00723C4F"/>
    <w:p w:rsidR="008E15E3" w:rsidRDefault="008E15E3" w:rsidP="008E15E3">
      <w:pPr>
        <w:pStyle w:val="Heading1"/>
        <w:numPr>
          <w:ilvl w:val="0"/>
          <w:numId w:val="0"/>
        </w:numPr>
        <w:ind w:left="432" w:hanging="432"/>
      </w:pPr>
      <w:r>
        <w:t>Acknowledgements</w:t>
      </w:r>
    </w:p>
    <w:p w:rsidR="008E15E3" w:rsidRDefault="008E15E3" w:rsidP="008E15E3"/>
    <w:p w:rsidR="008E15E3" w:rsidRDefault="008E15E3" w:rsidP="008E15E3">
      <w:r w:rsidRPr="00565B1E">
        <w:t>The author</w:t>
      </w:r>
      <w:r>
        <w:t>s</w:t>
      </w:r>
      <w:r w:rsidRPr="00565B1E">
        <w:t xml:space="preserve"> </w:t>
      </w:r>
      <w:r>
        <w:t xml:space="preserve">are </w:t>
      </w:r>
      <w:r w:rsidR="007279CB">
        <w:t xml:space="preserve">extremely </w:t>
      </w:r>
      <w:r w:rsidRPr="00565B1E">
        <w:t>thank</w:t>
      </w:r>
      <w:r>
        <w:t xml:space="preserve">ful to </w:t>
      </w:r>
      <w:r w:rsidRPr="00565B1E">
        <w:t xml:space="preserve">the IBGE team for the data availability; </w:t>
      </w:r>
      <w:r>
        <w:t xml:space="preserve">Mr. </w:t>
      </w:r>
      <w:r w:rsidRPr="00565B1E">
        <w:t>Alessandro Pinheiro, manager of the PINTEC/IBGE f</w:t>
      </w:r>
      <w:r>
        <w:t xml:space="preserve">or his helpful comments and information and Ms. Glaucia de Sousa Ferreira for her </w:t>
      </w:r>
      <w:r w:rsidRPr="00565B1E">
        <w:t>assistance to the preparation of this report</w:t>
      </w:r>
      <w:r>
        <w:t xml:space="preserve">. </w:t>
      </w:r>
    </w:p>
    <w:p w:rsidR="008E15E3" w:rsidRDefault="008E15E3" w:rsidP="00723C4F"/>
    <w:p w:rsidR="00723C4F" w:rsidRDefault="00723C4F" w:rsidP="008E15E3">
      <w:pPr>
        <w:pStyle w:val="Heading1"/>
        <w:numPr>
          <w:ilvl w:val="0"/>
          <w:numId w:val="0"/>
        </w:numPr>
        <w:ind w:left="432" w:hanging="432"/>
        <w:rPr>
          <w:rFonts w:eastAsia="Times-Roman"/>
        </w:rPr>
      </w:pPr>
      <w:r w:rsidRPr="00DF766E">
        <w:rPr>
          <w:rFonts w:eastAsia="Times-Roman"/>
        </w:rPr>
        <w:t>References</w:t>
      </w:r>
    </w:p>
    <w:p w:rsidR="00351E17" w:rsidRDefault="00351E17" w:rsidP="004B3AE9">
      <w:pPr>
        <w:rPr>
          <w:rFonts w:eastAsia="Times-Roman"/>
        </w:rPr>
      </w:pPr>
    </w:p>
    <w:p w:rsidR="000D7769" w:rsidRDefault="00723C4F" w:rsidP="00351E17">
      <w:pPr>
        <w:pStyle w:val="Bibliography"/>
        <w:rPr>
          <w:szCs w:val="20"/>
        </w:rPr>
      </w:pPr>
      <w:r w:rsidRPr="00351E17">
        <w:rPr>
          <w:szCs w:val="20"/>
        </w:rPr>
        <w:t>AMABLE, B</w:t>
      </w:r>
      <w:r w:rsidR="00D9679B" w:rsidRPr="00351E17">
        <w:rPr>
          <w:szCs w:val="20"/>
        </w:rPr>
        <w:t>.</w:t>
      </w:r>
      <w:r w:rsidR="00AE6CB5">
        <w:rPr>
          <w:szCs w:val="20"/>
        </w:rPr>
        <w:t xml:space="preserve"> </w:t>
      </w:r>
      <w:r w:rsidRPr="00351E17">
        <w:rPr>
          <w:szCs w:val="20"/>
        </w:rPr>
        <w:t>VERSPAGEN, B</w:t>
      </w:r>
      <w:r w:rsidR="00D9679B" w:rsidRPr="00351E17">
        <w:rPr>
          <w:szCs w:val="20"/>
        </w:rPr>
        <w:t>.</w:t>
      </w:r>
      <w:r w:rsidR="00AE6CB5">
        <w:rPr>
          <w:szCs w:val="20"/>
        </w:rPr>
        <w:t xml:space="preserve"> </w:t>
      </w:r>
      <w:r w:rsidRPr="00351E17">
        <w:rPr>
          <w:szCs w:val="20"/>
        </w:rPr>
        <w:t>(1995)</w:t>
      </w:r>
      <w:r w:rsidR="00D9679B" w:rsidRPr="00351E17">
        <w:rPr>
          <w:szCs w:val="20"/>
        </w:rPr>
        <w:t>.</w:t>
      </w:r>
      <w:r w:rsidR="00AE6CB5">
        <w:rPr>
          <w:szCs w:val="20"/>
        </w:rPr>
        <w:t xml:space="preserve"> </w:t>
      </w:r>
      <w:proofErr w:type="gramStart"/>
      <w:r w:rsidRPr="00351E17">
        <w:rPr>
          <w:szCs w:val="20"/>
        </w:rPr>
        <w:t>"The role of technology in market shares dynamics", Applied Economics, 27, pp 197-204.</w:t>
      </w:r>
      <w:proofErr w:type="gramEnd"/>
    </w:p>
    <w:p w:rsidR="000D7769" w:rsidRDefault="00723C4F" w:rsidP="00351E17">
      <w:pPr>
        <w:pStyle w:val="Bibliography"/>
        <w:rPr>
          <w:szCs w:val="20"/>
        </w:rPr>
      </w:pPr>
      <w:r w:rsidRPr="00351E17">
        <w:rPr>
          <w:szCs w:val="20"/>
        </w:rPr>
        <w:t>AMENDOLA, G., GUERRIERI, P.; PADOAN, E</w:t>
      </w:r>
      <w:r w:rsidR="00D9679B" w:rsidRPr="00351E17">
        <w:rPr>
          <w:szCs w:val="20"/>
        </w:rPr>
        <w:t>.</w:t>
      </w:r>
      <w:r w:rsidR="00AE6CB5">
        <w:rPr>
          <w:szCs w:val="20"/>
        </w:rPr>
        <w:t xml:space="preserve"> </w:t>
      </w:r>
      <w:r w:rsidRPr="00351E17">
        <w:rPr>
          <w:szCs w:val="20"/>
        </w:rPr>
        <w:t xml:space="preserve">"International patterns of technological accumulation and trade", in Trade, Growth and Technical change pp 83-97, </w:t>
      </w:r>
      <w:proofErr w:type="spellStart"/>
      <w:r w:rsidRPr="00351E17">
        <w:rPr>
          <w:szCs w:val="20"/>
        </w:rPr>
        <w:t>eds</w:t>
      </w:r>
      <w:proofErr w:type="spellEnd"/>
      <w:r w:rsidRPr="00351E17">
        <w:rPr>
          <w:szCs w:val="20"/>
        </w:rPr>
        <w:t xml:space="preserve"> </w:t>
      </w:r>
      <w:proofErr w:type="spellStart"/>
      <w:r w:rsidRPr="00351E17">
        <w:rPr>
          <w:szCs w:val="20"/>
        </w:rPr>
        <w:t>Archibugi</w:t>
      </w:r>
      <w:proofErr w:type="spellEnd"/>
      <w:r w:rsidRPr="00351E17">
        <w:rPr>
          <w:szCs w:val="20"/>
        </w:rPr>
        <w:t xml:space="preserve"> and </w:t>
      </w:r>
      <w:proofErr w:type="spellStart"/>
      <w:r w:rsidRPr="00351E17">
        <w:rPr>
          <w:szCs w:val="20"/>
        </w:rPr>
        <w:t>Michie</w:t>
      </w:r>
      <w:proofErr w:type="spellEnd"/>
      <w:r w:rsidRPr="00351E17">
        <w:rPr>
          <w:szCs w:val="20"/>
        </w:rPr>
        <w:t>, Cambridge University Press, 1998.</w:t>
      </w:r>
    </w:p>
    <w:p w:rsidR="000D7769" w:rsidRDefault="00723C4F" w:rsidP="00351E17">
      <w:pPr>
        <w:pStyle w:val="Bibliography"/>
        <w:rPr>
          <w:szCs w:val="20"/>
        </w:rPr>
      </w:pPr>
      <w:proofErr w:type="gramStart"/>
      <w:r w:rsidRPr="00351E17">
        <w:rPr>
          <w:szCs w:val="20"/>
        </w:rPr>
        <w:t>ANDERSSON, M., EJERMO, O</w:t>
      </w:r>
      <w:r w:rsidR="00D9679B" w:rsidRPr="00351E17">
        <w:rPr>
          <w:szCs w:val="20"/>
        </w:rPr>
        <w:t>.</w:t>
      </w:r>
      <w:r w:rsidR="00AE6CB5">
        <w:rPr>
          <w:szCs w:val="20"/>
        </w:rPr>
        <w:t xml:space="preserve"> </w:t>
      </w:r>
      <w:r w:rsidRPr="00351E17">
        <w:rPr>
          <w:szCs w:val="20"/>
        </w:rPr>
        <w:t>(2008)</w:t>
      </w:r>
      <w:r w:rsidR="00D9679B" w:rsidRPr="00351E17">
        <w:rPr>
          <w:szCs w:val="20"/>
        </w:rPr>
        <w:t>.</w:t>
      </w:r>
      <w:proofErr w:type="gramEnd"/>
      <w:r w:rsidR="00AE6CB5">
        <w:rPr>
          <w:szCs w:val="20"/>
        </w:rPr>
        <w:t xml:space="preserve"> </w:t>
      </w:r>
      <w:proofErr w:type="gramStart"/>
      <w:r w:rsidRPr="00351E17">
        <w:rPr>
          <w:szCs w:val="20"/>
        </w:rPr>
        <w:t>Technology specialization and the magnitude and quality of exports</w:t>
      </w:r>
      <w:r w:rsidR="00D9679B" w:rsidRPr="00351E17">
        <w:rPr>
          <w:szCs w:val="20"/>
        </w:rPr>
        <w:t>.</w:t>
      </w:r>
      <w:proofErr w:type="gramEnd"/>
      <w:r w:rsidR="00AE6CB5">
        <w:rPr>
          <w:szCs w:val="20"/>
        </w:rPr>
        <w:t xml:space="preserve"> </w:t>
      </w:r>
      <w:proofErr w:type="gramStart"/>
      <w:r w:rsidRPr="00351E17">
        <w:rPr>
          <w:szCs w:val="20"/>
        </w:rPr>
        <w:t>Econ</w:t>
      </w:r>
      <w:r w:rsidR="00D9679B" w:rsidRPr="00351E17">
        <w:rPr>
          <w:szCs w:val="20"/>
        </w:rPr>
        <w:t>.</w:t>
      </w:r>
      <w:proofErr w:type="gramEnd"/>
      <w:r w:rsidR="00AE6CB5">
        <w:rPr>
          <w:szCs w:val="20"/>
        </w:rPr>
        <w:t xml:space="preserve"> </w:t>
      </w:r>
      <w:proofErr w:type="spellStart"/>
      <w:proofErr w:type="gramStart"/>
      <w:r w:rsidRPr="00351E17">
        <w:rPr>
          <w:szCs w:val="20"/>
        </w:rPr>
        <w:t>Innov</w:t>
      </w:r>
      <w:proofErr w:type="spellEnd"/>
      <w:r w:rsidR="00D9679B" w:rsidRPr="00351E17">
        <w:rPr>
          <w:szCs w:val="20"/>
        </w:rPr>
        <w:t>.</w:t>
      </w:r>
      <w:proofErr w:type="gramEnd"/>
      <w:r w:rsidR="00AE6CB5">
        <w:rPr>
          <w:szCs w:val="20"/>
        </w:rPr>
        <w:t xml:space="preserve"> </w:t>
      </w:r>
      <w:r w:rsidRPr="00351E17">
        <w:rPr>
          <w:szCs w:val="20"/>
        </w:rPr>
        <w:t xml:space="preserve">New </w:t>
      </w:r>
      <w:proofErr w:type="spellStart"/>
      <w:proofErr w:type="gramStart"/>
      <w:r w:rsidRPr="00351E17">
        <w:rPr>
          <w:szCs w:val="20"/>
        </w:rPr>
        <w:t>Techn</w:t>
      </w:r>
      <w:proofErr w:type="spellEnd"/>
      <w:r w:rsidRPr="00351E17">
        <w:rPr>
          <w:szCs w:val="20"/>
        </w:rPr>
        <w:t>.,</w:t>
      </w:r>
      <w:proofErr w:type="gramEnd"/>
      <w:r w:rsidRPr="00351E17">
        <w:rPr>
          <w:szCs w:val="20"/>
        </w:rPr>
        <w:t> 17(4), 355-375.</w:t>
      </w:r>
    </w:p>
    <w:p w:rsidR="000D7769" w:rsidRDefault="00351E17" w:rsidP="00351E17">
      <w:pPr>
        <w:pStyle w:val="Bibliography"/>
        <w:rPr>
          <w:szCs w:val="20"/>
        </w:rPr>
      </w:pPr>
      <w:r w:rsidRPr="00351E17">
        <w:rPr>
          <w:szCs w:val="20"/>
        </w:rPr>
        <w:t xml:space="preserve">ARROW, K. (1962). </w:t>
      </w:r>
      <w:proofErr w:type="gramStart"/>
      <w:r w:rsidRPr="00351E17">
        <w:rPr>
          <w:szCs w:val="20"/>
        </w:rPr>
        <w:t>Economic Welfare and the Allocation of Resources for Invention.</w:t>
      </w:r>
      <w:proofErr w:type="gramEnd"/>
      <w:r w:rsidRPr="00351E17">
        <w:rPr>
          <w:szCs w:val="20"/>
        </w:rPr>
        <w:t xml:space="preserve"> In The Rate and Direction of Inventive Activity: Economic and Social Factors (pp. 609–626). </w:t>
      </w:r>
      <w:proofErr w:type="gramStart"/>
      <w:r w:rsidRPr="00351E17">
        <w:rPr>
          <w:szCs w:val="20"/>
        </w:rPr>
        <w:t>NBER.</w:t>
      </w:r>
      <w:proofErr w:type="gramEnd"/>
    </w:p>
    <w:p w:rsidR="000D7769" w:rsidRDefault="00723C4F" w:rsidP="00351E17">
      <w:pPr>
        <w:pStyle w:val="Bibliography"/>
        <w:rPr>
          <w:szCs w:val="20"/>
        </w:rPr>
      </w:pPr>
      <w:r w:rsidRPr="00351E17">
        <w:rPr>
          <w:szCs w:val="20"/>
        </w:rPr>
        <w:t>ARUNDEL, A.,</w:t>
      </w:r>
      <w:r w:rsidR="00AE6CB5">
        <w:rPr>
          <w:szCs w:val="20"/>
        </w:rPr>
        <w:t xml:space="preserve"> </w:t>
      </w:r>
      <w:r w:rsidRPr="00351E17">
        <w:rPr>
          <w:szCs w:val="20"/>
        </w:rPr>
        <w:t>KABLA,</w:t>
      </w:r>
      <w:r w:rsidR="00AE6CB5">
        <w:rPr>
          <w:szCs w:val="20"/>
        </w:rPr>
        <w:t xml:space="preserve"> </w:t>
      </w:r>
      <w:r w:rsidRPr="00351E17">
        <w:rPr>
          <w:szCs w:val="20"/>
        </w:rPr>
        <w:t>I.,</w:t>
      </w:r>
      <w:r w:rsidR="00AE6CB5">
        <w:rPr>
          <w:szCs w:val="20"/>
        </w:rPr>
        <w:t xml:space="preserve"> </w:t>
      </w:r>
      <w:r w:rsidRPr="00351E17">
        <w:rPr>
          <w:szCs w:val="20"/>
        </w:rPr>
        <w:t>1998</w:t>
      </w:r>
      <w:r w:rsidR="00D9679B" w:rsidRPr="00351E17">
        <w:rPr>
          <w:szCs w:val="20"/>
        </w:rPr>
        <w:t>.</w:t>
      </w:r>
      <w:r w:rsidR="00AE6CB5">
        <w:rPr>
          <w:szCs w:val="20"/>
        </w:rPr>
        <w:t xml:space="preserve"> </w:t>
      </w:r>
      <w:r w:rsidRPr="00351E17">
        <w:rPr>
          <w:szCs w:val="20"/>
        </w:rPr>
        <w:t>What</w:t>
      </w:r>
      <w:r w:rsidR="00AE6CB5">
        <w:rPr>
          <w:szCs w:val="20"/>
        </w:rPr>
        <w:t xml:space="preserve"> </w:t>
      </w:r>
      <w:proofErr w:type="gramStart"/>
      <w:r w:rsidRPr="00351E17">
        <w:rPr>
          <w:szCs w:val="20"/>
        </w:rPr>
        <w:t>percentage</w:t>
      </w:r>
      <w:r w:rsidR="00AE6CB5">
        <w:rPr>
          <w:szCs w:val="20"/>
        </w:rPr>
        <w:t xml:space="preserve"> </w:t>
      </w:r>
      <w:r w:rsidRPr="00351E17">
        <w:rPr>
          <w:szCs w:val="20"/>
        </w:rPr>
        <w:t>of</w:t>
      </w:r>
      <w:r w:rsidR="00AE6CB5">
        <w:rPr>
          <w:szCs w:val="20"/>
        </w:rPr>
        <w:t xml:space="preserve"> </w:t>
      </w:r>
      <w:r w:rsidRPr="00351E17">
        <w:rPr>
          <w:szCs w:val="20"/>
        </w:rPr>
        <w:t>innovations</w:t>
      </w:r>
      <w:r w:rsidR="00AE6CB5">
        <w:rPr>
          <w:szCs w:val="20"/>
        </w:rPr>
        <w:t xml:space="preserve"> </w:t>
      </w:r>
      <w:r w:rsidRPr="00351E17">
        <w:rPr>
          <w:szCs w:val="20"/>
        </w:rPr>
        <w:t>are</w:t>
      </w:r>
      <w:proofErr w:type="gramEnd"/>
      <w:r w:rsidR="00AE6CB5">
        <w:rPr>
          <w:szCs w:val="20"/>
        </w:rPr>
        <w:t xml:space="preserve"> </w:t>
      </w:r>
      <w:r w:rsidRPr="00351E17">
        <w:rPr>
          <w:szCs w:val="20"/>
        </w:rPr>
        <w:t>patented? Empirical estimates for European ﬁrms</w:t>
      </w:r>
      <w:r w:rsidR="00D9679B" w:rsidRPr="00351E17">
        <w:rPr>
          <w:szCs w:val="20"/>
        </w:rPr>
        <w:t>.</w:t>
      </w:r>
      <w:r w:rsidR="00AE6CB5">
        <w:rPr>
          <w:szCs w:val="20"/>
        </w:rPr>
        <w:t xml:space="preserve"> </w:t>
      </w:r>
      <w:r w:rsidRPr="00351E17">
        <w:rPr>
          <w:szCs w:val="20"/>
        </w:rPr>
        <w:t>Research Policy 27, 127–141.</w:t>
      </w:r>
    </w:p>
    <w:p w:rsidR="000D7769" w:rsidRPr="00DC1E23" w:rsidRDefault="00723C4F" w:rsidP="00351E17">
      <w:pPr>
        <w:pStyle w:val="Bibliography"/>
        <w:rPr>
          <w:szCs w:val="20"/>
          <w:lang w:val="pt-PT"/>
        </w:rPr>
      </w:pPr>
      <w:r w:rsidRPr="00CE5ABB">
        <w:rPr>
          <w:szCs w:val="20"/>
          <w:lang w:val="pt-PT"/>
        </w:rPr>
        <w:t>AVELLAR, A</w:t>
      </w:r>
      <w:r w:rsidR="00D9679B" w:rsidRPr="00CE5ABB">
        <w:rPr>
          <w:szCs w:val="20"/>
          <w:lang w:val="pt-PT"/>
        </w:rPr>
        <w:t>.</w:t>
      </w:r>
      <w:r w:rsidR="00AE6CB5" w:rsidRPr="00CE5ABB">
        <w:rPr>
          <w:szCs w:val="20"/>
          <w:lang w:val="pt-PT"/>
        </w:rPr>
        <w:t xml:space="preserve"> </w:t>
      </w:r>
      <w:r w:rsidRPr="00CE5ABB">
        <w:rPr>
          <w:szCs w:val="20"/>
          <w:lang w:val="pt-PT"/>
        </w:rPr>
        <w:t>P., &amp; CARVALHO, L</w:t>
      </w:r>
      <w:r w:rsidR="00D9679B" w:rsidRPr="00CE5ABB">
        <w:rPr>
          <w:szCs w:val="20"/>
          <w:lang w:val="pt-PT"/>
        </w:rPr>
        <w:t>.</w:t>
      </w:r>
      <w:r w:rsidR="00AE6CB5" w:rsidRPr="00CE5ABB">
        <w:rPr>
          <w:szCs w:val="20"/>
          <w:lang w:val="pt-PT"/>
        </w:rPr>
        <w:t xml:space="preserve"> </w:t>
      </w:r>
      <w:r w:rsidR="009826ED" w:rsidRPr="00CE5ABB">
        <w:rPr>
          <w:lang w:val="pt-PT"/>
        </w:rPr>
        <w:t xml:space="preserve">(2013). </w:t>
      </w:r>
      <w:r w:rsidR="009826ED" w:rsidRPr="003D1ACF">
        <w:rPr>
          <w:lang w:val="pt-BR"/>
        </w:rPr>
        <w:t xml:space="preserve">Esforço Inovativo e Desempenho Exportador: Evidências para Brasil, Índia e China. </w:t>
      </w:r>
      <w:r w:rsidR="009826ED" w:rsidRPr="00DC1E23">
        <w:rPr>
          <w:i/>
          <w:iCs/>
          <w:lang w:val="pt-PT"/>
        </w:rPr>
        <w:t>Estudos Econômicos (São Paulo)</w:t>
      </w:r>
      <w:r w:rsidR="009826ED" w:rsidRPr="00DC1E23">
        <w:rPr>
          <w:lang w:val="pt-PT"/>
        </w:rPr>
        <w:t xml:space="preserve">, </w:t>
      </w:r>
      <w:r w:rsidR="009826ED" w:rsidRPr="00DC1E23">
        <w:rPr>
          <w:i/>
          <w:iCs/>
          <w:lang w:val="pt-PT"/>
        </w:rPr>
        <w:t>43</w:t>
      </w:r>
      <w:r w:rsidR="009826ED" w:rsidRPr="00DC1E23">
        <w:rPr>
          <w:lang w:val="pt-PT"/>
        </w:rPr>
        <w:t>(3)</w:t>
      </w:r>
    </w:p>
    <w:p w:rsidR="000D7769" w:rsidRDefault="00723C4F" w:rsidP="00351E17">
      <w:pPr>
        <w:pStyle w:val="Bibliography"/>
        <w:rPr>
          <w:szCs w:val="20"/>
        </w:rPr>
      </w:pPr>
      <w:r w:rsidRPr="00351E17">
        <w:rPr>
          <w:szCs w:val="20"/>
        </w:rPr>
        <w:t>AW, B</w:t>
      </w:r>
      <w:r w:rsidR="00D9679B" w:rsidRPr="00351E17">
        <w:rPr>
          <w:szCs w:val="20"/>
        </w:rPr>
        <w:t>.</w:t>
      </w:r>
      <w:r w:rsidR="00AE6CB5">
        <w:rPr>
          <w:szCs w:val="20"/>
        </w:rPr>
        <w:t xml:space="preserve"> </w:t>
      </w:r>
      <w:r w:rsidRPr="00351E17">
        <w:rPr>
          <w:szCs w:val="20"/>
        </w:rPr>
        <w:t>Y., ROBERTS, M</w:t>
      </w:r>
      <w:r w:rsidR="00D9679B" w:rsidRPr="00351E17">
        <w:rPr>
          <w:szCs w:val="20"/>
        </w:rPr>
        <w:t>.</w:t>
      </w:r>
      <w:r w:rsidR="00AE6CB5">
        <w:rPr>
          <w:szCs w:val="20"/>
        </w:rPr>
        <w:t xml:space="preserve"> </w:t>
      </w:r>
      <w:r w:rsidRPr="00351E17">
        <w:rPr>
          <w:szCs w:val="20"/>
        </w:rPr>
        <w:t>J., &amp; XU, D</w:t>
      </w:r>
      <w:r w:rsidR="00D9679B" w:rsidRPr="00351E17">
        <w:rPr>
          <w:szCs w:val="20"/>
        </w:rPr>
        <w:t>.</w:t>
      </w:r>
      <w:r w:rsidR="00AE6CB5">
        <w:rPr>
          <w:szCs w:val="20"/>
        </w:rPr>
        <w:t xml:space="preserve"> </w:t>
      </w:r>
      <w:r w:rsidRPr="00351E17">
        <w:rPr>
          <w:szCs w:val="20"/>
        </w:rPr>
        <w:t>Y</w:t>
      </w:r>
      <w:r w:rsidR="00D9679B" w:rsidRPr="00351E17">
        <w:rPr>
          <w:szCs w:val="20"/>
        </w:rPr>
        <w:t>.</w:t>
      </w:r>
      <w:r w:rsidR="00AE6CB5">
        <w:rPr>
          <w:szCs w:val="20"/>
        </w:rPr>
        <w:t xml:space="preserve"> </w:t>
      </w:r>
      <w:r w:rsidRPr="00351E17">
        <w:rPr>
          <w:szCs w:val="20"/>
        </w:rPr>
        <w:t>(2011)</w:t>
      </w:r>
      <w:r w:rsidR="00D9679B" w:rsidRPr="00351E17">
        <w:rPr>
          <w:szCs w:val="20"/>
        </w:rPr>
        <w:t>.</w:t>
      </w:r>
      <w:r w:rsidR="00AE6CB5">
        <w:rPr>
          <w:szCs w:val="20"/>
        </w:rPr>
        <w:t xml:space="preserve"> </w:t>
      </w:r>
      <w:proofErr w:type="gramStart"/>
      <w:r w:rsidRPr="00351E17">
        <w:rPr>
          <w:szCs w:val="20"/>
        </w:rPr>
        <w:t>R&amp;D investment, exporting, and productivity dynamics</w:t>
      </w:r>
      <w:r w:rsidR="00D9679B" w:rsidRPr="00351E17">
        <w:rPr>
          <w:szCs w:val="20"/>
        </w:rPr>
        <w:t>.</w:t>
      </w:r>
      <w:proofErr w:type="gramEnd"/>
      <w:r w:rsidR="00AE6CB5">
        <w:rPr>
          <w:szCs w:val="20"/>
        </w:rPr>
        <w:t xml:space="preserve"> </w:t>
      </w:r>
      <w:proofErr w:type="gramStart"/>
      <w:r w:rsidRPr="00351E17">
        <w:rPr>
          <w:i/>
          <w:szCs w:val="20"/>
        </w:rPr>
        <w:t>The American Economic Review</w:t>
      </w:r>
      <w:r w:rsidR="00D9679B" w:rsidRPr="00351E17">
        <w:rPr>
          <w:szCs w:val="20"/>
        </w:rPr>
        <w:t>.</w:t>
      </w:r>
      <w:proofErr w:type="gramEnd"/>
      <w:r w:rsidR="00AE6CB5">
        <w:rPr>
          <w:szCs w:val="20"/>
        </w:rPr>
        <w:t xml:space="preserve"> </w:t>
      </w:r>
      <w:r w:rsidRPr="00351E17">
        <w:rPr>
          <w:szCs w:val="20"/>
        </w:rPr>
        <w:t>101, 1312-1344</w:t>
      </w:r>
    </w:p>
    <w:p w:rsidR="000D7769" w:rsidRDefault="00723C4F" w:rsidP="00351E17">
      <w:pPr>
        <w:pStyle w:val="Bibliography"/>
        <w:rPr>
          <w:szCs w:val="20"/>
        </w:rPr>
      </w:pPr>
      <w:r w:rsidRPr="00351E17">
        <w:rPr>
          <w:szCs w:val="20"/>
        </w:rPr>
        <w:t>AW, B</w:t>
      </w:r>
      <w:r w:rsidR="00D9679B" w:rsidRPr="00351E17">
        <w:rPr>
          <w:szCs w:val="20"/>
        </w:rPr>
        <w:t>.</w:t>
      </w:r>
      <w:r w:rsidR="00AE6CB5">
        <w:rPr>
          <w:szCs w:val="20"/>
        </w:rPr>
        <w:t xml:space="preserve"> </w:t>
      </w:r>
      <w:r w:rsidRPr="00351E17">
        <w:rPr>
          <w:szCs w:val="20"/>
        </w:rPr>
        <w:t>Y., ROBERTS, M</w:t>
      </w:r>
      <w:r w:rsidR="00D9679B" w:rsidRPr="00351E17">
        <w:rPr>
          <w:szCs w:val="20"/>
        </w:rPr>
        <w:t>.</w:t>
      </w:r>
      <w:r w:rsidR="00AE6CB5">
        <w:rPr>
          <w:szCs w:val="20"/>
        </w:rPr>
        <w:t xml:space="preserve"> </w:t>
      </w:r>
      <w:r w:rsidRPr="00351E17">
        <w:rPr>
          <w:szCs w:val="20"/>
        </w:rPr>
        <w:t>J</w:t>
      </w:r>
      <w:r w:rsidR="00D9679B" w:rsidRPr="00351E17">
        <w:rPr>
          <w:szCs w:val="20"/>
        </w:rPr>
        <w:t>.</w:t>
      </w:r>
      <w:r w:rsidR="00AE6CB5">
        <w:rPr>
          <w:szCs w:val="20"/>
        </w:rPr>
        <w:t xml:space="preserve"> </w:t>
      </w:r>
      <w:r w:rsidRPr="00351E17">
        <w:rPr>
          <w:szCs w:val="20"/>
        </w:rPr>
        <w:t>&amp; XU, D</w:t>
      </w:r>
      <w:r w:rsidR="00D9679B" w:rsidRPr="00351E17">
        <w:rPr>
          <w:szCs w:val="20"/>
        </w:rPr>
        <w:t>.</w:t>
      </w:r>
      <w:r w:rsidR="00AE6CB5">
        <w:rPr>
          <w:szCs w:val="20"/>
        </w:rPr>
        <w:t xml:space="preserve"> </w:t>
      </w:r>
      <w:r w:rsidRPr="00351E17">
        <w:rPr>
          <w:szCs w:val="20"/>
        </w:rPr>
        <w:t>Y</w:t>
      </w:r>
      <w:r w:rsidR="00D9679B" w:rsidRPr="00351E17">
        <w:rPr>
          <w:szCs w:val="20"/>
        </w:rPr>
        <w:t>.</w:t>
      </w:r>
      <w:r w:rsidR="00AE6CB5">
        <w:rPr>
          <w:szCs w:val="20"/>
        </w:rPr>
        <w:t xml:space="preserve"> </w:t>
      </w:r>
      <w:r w:rsidRPr="00351E17">
        <w:rPr>
          <w:szCs w:val="20"/>
        </w:rPr>
        <w:t>(2008)</w:t>
      </w:r>
      <w:r w:rsidR="00D9679B" w:rsidRPr="00351E17">
        <w:rPr>
          <w:szCs w:val="20"/>
        </w:rPr>
        <w:t>.</w:t>
      </w:r>
      <w:r w:rsidR="00AE6CB5">
        <w:rPr>
          <w:szCs w:val="20"/>
        </w:rPr>
        <w:t xml:space="preserve"> </w:t>
      </w:r>
      <w:proofErr w:type="gramStart"/>
      <w:r w:rsidRPr="00351E17">
        <w:rPr>
          <w:szCs w:val="20"/>
        </w:rPr>
        <w:t>“R&amp;D Investments, Exporting, and the Evolution of Firm Productivity.”</w:t>
      </w:r>
      <w:proofErr w:type="gramEnd"/>
      <w:r w:rsidRPr="00351E17">
        <w:rPr>
          <w:szCs w:val="20"/>
        </w:rPr>
        <w:t xml:space="preserve"> </w:t>
      </w:r>
      <w:r w:rsidRPr="00351E17">
        <w:rPr>
          <w:i/>
          <w:szCs w:val="20"/>
        </w:rPr>
        <w:t>The</w:t>
      </w:r>
      <w:r w:rsidRPr="00351E17">
        <w:rPr>
          <w:szCs w:val="20"/>
        </w:rPr>
        <w:t xml:space="preserve"> </w:t>
      </w:r>
      <w:r w:rsidRPr="00351E17">
        <w:rPr>
          <w:i/>
          <w:szCs w:val="20"/>
        </w:rPr>
        <w:t>American Economic Review</w:t>
      </w:r>
      <w:r w:rsidRPr="00351E17">
        <w:rPr>
          <w:szCs w:val="20"/>
        </w:rPr>
        <w:t>, 98(2): 451–56.</w:t>
      </w:r>
    </w:p>
    <w:p w:rsidR="004625C0" w:rsidRDefault="004625C0" w:rsidP="00351E17">
      <w:pPr>
        <w:pStyle w:val="Bibliography"/>
        <w:rPr>
          <w:szCs w:val="20"/>
        </w:rPr>
      </w:pPr>
      <w:r w:rsidRPr="004625C0">
        <w:rPr>
          <w:szCs w:val="20"/>
        </w:rPr>
        <w:t xml:space="preserve">BASBERG, B. L. (1987). Patents and the measurement of technological change: A survey of the literature. Research Policy, 16(2-4), 131–141. </w:t>
      </w:r>
      <w:proofErr w:type="gramStart"/>
      <w:r w:rsidRPr="004625C0">
        <w:rPr>
          <w:szCs w:val="20"/>
        </w:rPr>
        <w:t>doi:</w:t>
      </w:r>
      <w:proofErr w:type="gramEnd"/>
      <w:r w:rsidRPr="004625C0">
        <w:rPr>
          <w:szCs w:val="20"/>
        </w:rPr>
        <w:t>10.1016/0048-7333(87)90027-8</w:t>
      </w:r>
    </w:p>
    <w:p w:rsidR="000D7769" w:rsidRDefault="00723C4F" w:rsidP="00351E17">
      <w:pPr>
        <w:pStyle w:val="Bibliography"/>
        <w:rPr>
          <w:szCs w:val="20"/>
        </w:rPr>
      </w:pPr>
      <w:proofErr w:type="gramStart"/>
      <w:r w:rsidRPr="00351E17">
        <w:rPr>
          <w:szCs w:val="20"/>
        </w:rPr>
        <w:t>BERNARD, A</w:t>
      </w:r>
      <w:r w:rsidR="00D9679B" w:rsidRPr="00351E17">
        <w:rPr>
          <w:szCs w:val="20"/>
        </w:rPr>
        <w:t>.</w:t>
      </w:r>
      <w:r w:rsidR="00AE6CB5">
        <w:rPr>
          <w:szCs w:val="20"/>
        </w:rPr>
        <w:t xml:space="preserve"> </w:t>
      </w:r>
      <w:r w:rsidRPr="00351E17">
        <w:rPr>
          <w:szCs w:val="20"/>
        </w:rPr>
        <w:t>B., &amp; BRADFORD JENSEN, J</w:t>
      </w:r>
      <w:r w:rsidR="00D9679B" w:rsidRPr="00351E17">
        <w:rPr>
          <w:szCs w:val="20"/>
        </w:rPr>
        <w:t>.</w:t>
      </w:r>
      <w:r w:rsidR="00AE6CB5">
        <w:rPr>
          <w:szCs w:val="20"/>
        </w:rPr>
        <w:t xml:space="preserve"> </w:t>
      </w:r>
      <w:r w:rsidRPr="00351E17">
        <w:rPr>
          <w:szCs w:val="20"/>
        </w:rPr>
        <w:t>(1999)</w:t>
      </w:r>
      <w:r w:rsidR="00D9679B" w:rsidRPr="00351E17">
        <w:rPr>
          <w:szCs w:val="20"/>
        </w:rPr>
        <w:t>.</w:t>
      </w:r>
      <w:proofErr w:type="gramEnd"/>
      <w:r w:rsidR="00AE6CB5">
        <w:rPr>
          <w:szCs w:val="20"/>
        </w:rPr>
        <w:t xml:space="preserve"> </w:t>
      </w:r>
      <w:r w:rsidRPr="00351E17">
        <w:rPr>
          <w:szCs w:val="20"/>
        </w:rPr>
        <w:t>Exceptional exporter performance: cause, effect, or both</w:t>
      </w:r>
      <w:proofErr w:type="gramStart"/>
      <w:r w:rsidRPr="00351E17">
        <w:rPr>
          <w:szCs w:val="20"/>
        </w:rPr>
        <w:t>?</w:t>
      </w:r>
      <w:r w:rsidR="00D9679B" w:rsidRPr="00351E17">
        <w:rPr>
          <w:szCs w:val="20"/>
        </w:rPr>
        <w:t>.</w:t>
      </w:r>
      <w:proofErr w:type="gramEnd"/>
      <w:r w:rsidR="00AE6CB5">
        <w:rPr>
          <w:szCs w:val="20"/>
        </w:rPr>
        <w:t xml:space="preserve"> </w:t>
      </w:r>
      <w:proofErr w:type="gramStart"/>
      <w:r w:rsidRPr="00351E17">
        <w:rPr>
          <w:szCs w:val="20"/>
        </w:rPr>
        <w:t>Journal of international economics, 47(1), 1-25.</w:t>
      </w:r>
      <w:proofErr w:type="gramEnd"/>
    </w:p>
    <w:p w:rsidR="000D7769" w:rsidRDefault="00723C4F" w:rsidP="00351E17">
      <w:pPr>
        <w:pStyle w:val="Bibliography"/>
        <w:rPr>
          <w:szCs w:val="20"/>
        </w:rPr>
      </w:pPr>
      <w:proofErr w:type="gramStart"/>
      <w:r w:rsidRPr="00351E17">
        <w:rPr>
          <w:szCs w:val="20"/>
        </w:rPr>
        <w:t>BRESCHI, S</w:t>
      </w:r>
      <w:r w:rsidR="00D9679B" w:rsidRPr="00351E17">
        <w:rPr>
          <w:szCs w:val="20"/>
        </w:rPr>
        <w:t>.</w:t>
      </w:r>
      <w:r w:rsidR="00AE6CB5">
        <w:rPr>
          <w:szCs w:val="20"/>
        </w:rPr>
        <w:t xml:space="preserve"> </w:t>
      </w:r>
      <w:r w:rsidRPr="00351E17">
        <w:rPr>
          <w:szCs w:val="20"/>
        </w:rPr>
        <w:t>&amp; HELG, R</w:t>
      </w:r>
      <w:r w:rsidR="00D9679B" w:rsidRPr="00351E17">
        <w:rPr>
          <w:szCs w:val="20"/>
        </w:rPr>
        <w:t>.</w:t>
      </w:r>
      <w:r w:rsidR="00AE6CB5">
        <w:rPr>
          <w:szCs w:val="20"/>
        </w:rPr>
        <w:t xml:space="preserve"> </w:t>
      </w:r>
      <w:r w:rsidRPr="00351E17">
        <w:rPr>
          <w:szCs w:val="20"/>
        </w:rPr>
        <w:t>(1996)</w:t>
      </w:r>
      <w:r w:rsidR="00D9679B" w:rsidRPr="00351E17">
        <w:rPr>
          <w:szCs w:val="20"/>
        </w:rPr>
        <w:t>.</w:t>
      </w:r>
      <w:proofErr w:type="gramEnd"/>
      <w:r w:rsidR="00AE6CB5">
        <w:rPr>
          <w:szCs w:val="20"/>
        </w:rPr>
        <w:t xml:space="preserve"> </w:t>
      </w:r>
      <w:r w:rsidRPr="00351E17">
        <w:rPr>
          <w:szCs w:val="20"/>
        </w:rPr>
        <w:t xml:space="preserve">Technological change and international </w:t>
      </w:r>
      <w:r w:rsidR="00520549" w:rsidRPr="00351E17">
        <w:rPr>
          <w:szCs w:val="20"/>
        </w:rPr>
        <w:t>productivity</w:t>
      </w:r>
      <w:r w:rsidRPr="00351E17">
        <w:rPr>
          <w:szCs w:val="20"/>
        </w:rPr>
        <w:t>: the case of Switzerland</w:t>
      </w:r>
      <w:r w:rsidR="00D9679B" w:rsidRPr="00351E17">
        <w:rPr>
          <w:i/>
          <w:iCs/>
          <w:szCs w:val="20"/>
        </w:rPr>
        <w:t>.</w:t>
      </w:r>
      <w:r w:rsidR="00AE6CB5">
        <w:rPr>
          <w:i/>
          <w:iCs/>
          <w:szCs w:val="20"/>
        </w:rPr>
        <w:t xml:space="preserve"> </w:t>
      </w:r>
      <w:proofErr w:type="spellStart"/>
      <w:r w:rsidRPr="00351E17">
        <w:rPr>
          <w:i/>
          <w:iCs/>
          <w:szCs w:val="20"/>
        </w:rPr>
        <w:t>Liuc</w:t>
      </w:r>
      <w:proofErr w:type="spellEnd"/>
      <w:r w:rsidRPr="00351E17">
        <w:rPr>
          <w:i/>
          <w:iCs/>
          <w:szCs w:val="20"/>
        </w:rPr>
        <w:t xml:space="preserve"> Papers </w:t>
      </w:r>
      <w:r w:rsidRPr="00351E17">
        <w:rPr>
          <w:szCs w:val="20"/>
        </w:rPr>
        <w:t>n</w:t>
      </w:r>
      <w:r w:rsidR="00D9679B" w:rsidRPr="00351E17">
        <w:rPr>
          <w:szCs w:val="20"/>
        </w:rPr>
        <w:t>.</w:t>
      </w:r>
      <w:r w:rsidR="00AE6CB5">
        <w:rPr>
          <w:szCs w:val="20"/>
        </w:rPr>
        <w:t xml:space="preserve"> </w:t>
      </w:r>
      <w:r w:rsidRPr="00351E17">
        <w:rPr>
          <w:szCs w:val="20"/>
        </w:rPr>
        <w:t xml:space="preserve">31, </w:t>
      </w:r>
      <w:proofErr w:type="spellStart"/>
      <w:r w:rsidRPr="00351E17">
        <w:rPr>
          <w:szCs w:val="20"/>
        </w:rPr>
        <w:t>serie</w:t>
      </w:r>
      <w:proofErr w:type="spellEnd"/>
      <w:r w:rsidRPr="00351E17">
        <w:rPr>
          <w:szCs w:val="20"/>
        </w:rPr>
        <w:t xml:space="preserve"> </w:t>
      </w:r>
      <w:proofErr w:type="spellStart"/>
      <w:r w:rsidRPr="00351E17">
        <w:rPr>
          <w:szCs w:val="20"/>
        </w:rPr>
        <w:t>Economia</w:t>
      </w:r>
      <w:proofErr w:type="spellEnd"/>
      <w:r w:rsidRPr="00351E17">
        <w:rPr>
          <w:szCs w:val="20"/>
        </w:rPr>
        <w:t xml:space="preserve"> e </w:t>
      </w:r>
      <w:proofErr w:type="spellStart"/>
      <w:r w:rsidRPr="00351E17">
        <w:rPr>
          <w:szCs w:val="20"/>
        </w:rPr>
        <w:t>Impresa</w:t>
      </w:r>
      <w:proofErr w:type="spellEnd"/>
      <w:r w:rsidRPr="00351E17">
        <w:rPr>
          <w:szCs w:val="20"/>
        </w:rPr>
        <w:t xml:space="preserve"> 7, </w:t>
      </w:r>
      <w:proofErr w:type="spellStart"/>
      <w:r w:rsidRPr="00351E17">
        <w:rPr>
          <w:szCs w:val="20"/>
        </w:rPr>
        <w:t>junho</w:t>
      </w:r>
      <w:proofErr w:type="spellEnd"/>
      <w:r w:rsidRPr="00351E17">
        <w:rPr>
          <w:szCs w:val="20"/>
        </w:rPr>
        <w:t>.</w:t>
      </w:r>
    </w:p>
    <w:p w:rsidR="000D7769" w:rsidRDefault="00723C4F" w:rsidP="00351E17">
      <w:pPr>
        <w:pStyle w:val="Bibliography"/>
        <w:rPr>
          <w:szCs w:val="20"/>
        </w:rPr>
      </w:pPr>
      <w:r w:rsidRPr="00351E17">
        <w:rPr>
          <w:szCs w:val="20"/>
        </w:rPr>
        <w:t>CALVO, J</w:t>
      </w:r>
      <w:r w:rsidR="00D9679B" w:rsidRPr="00351E17">
        <w:rPr>
          <w:szCs w:val="20"/>
        </w:rPr>
        <w:t>.</w:t>
      </w:r>
      <w:r w:rsidR="00AE6CB5">
        <w:rPr>
          <w:szCs w:val="20"/>
        </w:rPr>
        <w:t xml:space="preserve"> </w:t>
      </w:r>
      <w:r w:rsidRPr="00351E17">
        <w:rPr>
          <w:szCs w:val="20"/>
        </w:rPr>
        <w:t>L</w:t>
      </w:r>
      <w:r w:rsidR="00D9679B" w:rsidRPr="00351E17">
        <w:rPr>
          <w:szCs w:val="20"/>
        </w:rPr>
        <w:t>.</w:t>
      </w:r>
      <w:r w:rsidR="00AE6CB5">
        <w:rPr>
          <w:szCs w:val="20"/>
        </w:rPr>
        <w:t xml:space="preserve"> </w:t>
      </w:r>
      <w:r w:rsidRPr="00351E17">
        <w:rPr>
          <w:szCs w:val="20"/>
        </w:rPr>
        <w:t>(2003, August)</w:t>
      </w:r>
      <w:r w:rsidR="00D9679B" w:rsidRPr="00351E17">
        <w:rPr>
          <w:szCs w:val="20"/>
        </w:rPr>
        <w:t>.</w:t>
      </w:r>
      <w:r w:rsidR="00AE6CB5">
        <w:rPr>
          <w:szCs w:val="20"/>
        </w:rPr>
        <w:t xml:space="preserve"> </w:t>
      </w:r>
      <w:r w:rsidRPr="00351E17">
        <w:rPr>
          <w:szCs w:val="20"/>
        </w:rPr>
        <w:t>The Export Activity of Spanish Manufacturing Firms: Does Innovation Matter</w:t>
      </w:r>
      <w:proofErr w:type="gramStart"/>
      <w:r w:rsidRPr="00351E17">
        <w:rPr>
          <w:szCs w:val="20"/>
        </w:rPr>
        <w:t>?</w:t>
      </w:r>
      <w:r w:rsidR="00D9679B" w:rsidRPr="00351E17">
        <w:rPr>
          <w:szCs w:val="20"/>
        </w:rPr>
        <w:t>.</w:t>
      </w:r>
      <w:proofErr w:type="gramEnd"/>
      <w:r w:rsidR="00AE6CB5">
        <w:rPr>
          <w:szCs w:val="20"/>
        </w:rPr>
        <w:t xml:space="preserve"> </w:t>
      </w:r>
      <w:proofErr w:type="gramStart"/>
      <w:r w:rsidRPr="00351E17">
        <w:rPr>
          <w:szCs w:val="20"/>
        </w:rPr>
        <w:t>In 23th Congress of the European Regional Science Association.</w:t>
      </w:r>
      <w:proofErr w:type="gramEnd"/>
    </w:p>
    <w:p w:rsidR="000D7769" w:rsidRDefault="00723C4F" w:rsidP="00351E17">
      <w:pPr>
        <w:pStyle w:val="Bibliography"/>
        <w:rPr>
          <w:szCs w:val="20"/>
        </w:rPr>
      </w:pPr>
      <w:r w:rsidRPr="00351E17">
        <w:rPr>
          <w:szCs w:val="20"/>
        </w:rPr>
        <w:t>CAMERON, A</w:t>
      </w:r>
      <w:r w:rsidR="00D9679B" w:rsidRPr="00351E17">
        <w:rPr>
          <w:szCs w:val="20"/>
        </w:rPr>
        <w:t>.</w:t>
      </w:r>
      <w:r w:rsidR="00AE6CB5">
        <w:rPr>
          <w:szCs w:val="20"/>
        </w:rPr>
        <w:t xml:space="preserve"> </w:t>
      </w:r>
      <w:r w:rsidRPr="00351E17">
        <w:rPr>
          <w:szCs w:val="20"/>
        </w:rPr>
        <w:t>C., &amp; TRIVEDI, P</w:t>
      </w:r>
      <w:r w:rsidR="00D9679B" w:rsidRPr="00351E17">
        <w:rPr>
          <w:szCs w:val="20"/>
        </w:rPr>
        <w:t>.</w:t>
      </w:r>
      <w:r w:rsidR="00AE6CB5">
        <w:rPr>
          <w:szCs w:val="20"/>
        </w:rPr>
        <w:t xml:space="preserve"> </w:t>
      </w:r>
      <w:r w:rsidRPr="00351E17">
        <w:rPr>
          <w:szCs w:val="20"/>
        </w:rPr>
        <w:t xml:space="preserve">(2005) </w:t>
      </w:r>
      <w:proofErr w:type="spellStart"/>
      <w:r w:rsidRPr="00351E17">
        <w:rPr>
          <w:szCs w:val="20"/>
        </w:rPr>
        <w:t>Microeconometrics</w:t>
      </w:r>
      <w:proofErr w:type="spellEnd"/>
      <w:r w:rsidRPr="00351E17">
        <w:rPr>
          <w:szCs w:val="20"/>
        </w:rPr>
        <w:t>: Methods and Applications.</w:t>
      </w:r>
    </w:p>
    <w:p w:rsidR="000D7769" w:rsidRDefault="00723C4F" w:rsidP="00351E17">
      <w:pPr>
        <w:pStyle w:val="Bibliography"/>
        <w:rPr>
          <w:szCs w:val="20"/>
        </w:rPr>
      </w:pPr>
      <w:proofErr w:type="gramStart"/>
      <w:r w:rsidRPr="00351E17">
        <w:rPr>
          <w:szCs w:val="20"/>
        </w:rPr>
        <w:t>CAMERON, A</w:t>
      </w:r>
      <w:r w:rsidR="00D9679B" w:rsidRPr="00351E17">
        <w:rPr>
          <w:szCs w:val="20"/>
        </w:rPr>
        <w:t>.</w:t>
      </w:r>
      <w:r w:rsidR="00AE6CB5">
        <w:rPr>
          <w:szCs w:val="20"/>
        </w:rPr>
        <w:t xml:space="preserve"> </w:t>
      </w:r>
      <w:r w:rsidRPr="00351E17">
        <w:rPr>
          <w:szCs w:val="20"/>
        </w:rPr>
        <w:t>C., &amp; TRIVEDI, P</w:t>
      </w:r>
      <w:r w:rsidR="00D9679B" w:rsidRPr="00351E17">
        <w:rPr>
          <w:szCs w:val="20"/>
        </w:rPr>
        <w:t>.</w:t>
      </w:r>
      <w:r w:rsidR="00AE6CB5">
        <w:rPr>
          <w:szCs w:val="20"/>
        </w:rPr>
        <w:t xml:space="preserve"> </w:t>
      </w:r>
      <w:r w:rsidRPr="00351E17">
        <w:rPr>
          <w:szCs w:val="20"/>
        </w:rPr>
        <w:t>K</w:t>
      </w:r>
      <w:r w:rsidR="00D9679B" w:rsidRPr="00351E17">
        <w:rPr>
          <w:szCs w:val="20"/>
        </w:rPr>
        <w:t>.</w:t>
      </w:r>
      <w:r w:rsidR="00AE6CB5">
        <w:rPr>
          <w:szCs w:val="20"/>
        </w:rPr>
        <w:t xml:space="preserve"> </w:t>
      </w:r>
      <w:r w:rsidRPr="00351E17">
        <w:rPr>
          <w:szCs w:val="20"/>
        </w:rPr>
        <w:t>(2009)</w:t>
      </w:r>
      <w:r w:rsidR="00D9679B" w:rsidRPr="00351E17">
        <w:rPr>
          <w:szCs w:val="20"/>
        </w:rPr>
        <w:t>.</w:t>
      </w:r>
      <w:proofErr w:type="gramEnd"/>
      <w:r w:rsidR="00AE6CB5">
        <w:rPr>
          <w:szCs w:val="20"/>
        </w:rPr>
        <w:t xml:space="preserve"> </w:t>
      </w:r>
      <w:proofErr w:type="spellStart"/>
      <w:proofErr w:type="gramStart"/>
      <w:r w:rsidRPr="00351E17">
        <w:rPr>
          <w:i/>
          <w:szCs w:val="20"/>
        </w:rPr>
        <w:t>Microeconometrics</w:t>
      </w:r>
      <w:proofErr w:type="spellEnd"/>
      <w:r w:rsidRPr="00351E17">
        <w:rPr>
          <w:i/>
          <w:szCs w:val="20"/>
        </w:rPr>
        <w:t xml:space="preserve"> using Stata</w:t>
      </w:r>
      <w:r w:rsidRPr="00351E17">
        <w:rPr>
          <w:szCs w:val="20"/>
        </w:rPr>
        <w:t> (Vol</w:t>
      </w:r>
      <w:r w:rsidR="00D9679B" w:rsidRPr="00351E17">
        <w:rPr>
          <w:szCs w:val="20"/>
        </w:rPr>
        <w:t>.</w:t>
      </w:r>
      <w:r w:rsidR="00AE6CB5">
        <w:rPr>
          <w:szCs w:val="20"/>
        </w:rPr>
        <w:t xml:space="preserve"> </w:t>
      </w:r>
      <w:r w:rsidRPr="00351E17">
        <w:rPr>
          <w:szCs w:val="20"/>
        </w:rPr>
        <w:t>5)</w:t>
      </w:r>
      <w:r w:rsidR="00D9679B" w:rsidRPr="00351E17">
        <w:rPr>
          <w:szCs w:val="20"/>
        </w:rPr>
        <w:t>.</w:t>
      </w:r>
      <w:proofErr w:type="gramEnd"/>
      <w:r w:rsidR="00AE6CB5">
        <w:rPr>
          <w:szCs w:val="20"/>
        </w:rPr>
        <w:t xml:space="preserve"> </w:t>
      </w:r>
      <w:r w:rsidRPr="00351E17">
        <w:rPr>
          <w:szCs w:val="20"/>
        </w:rPr>
        <w:t>College Station, TX: Stata Press.</w:t>
      </w:r>
    </w:p>
    <w:p w:rsidR="000D7769" w:rsidRDefault="00723C4F" w:rsidP="00351E17">
      <w:pPr>
        <w:pStyle w:val="Bibliography"/>
        <w:rPr>
          <w:szCs w:val="20"/>
        </w:rPr>
      </w:pPr>
      <w:proofErr w:type="gramStart"/>
      <w:r w:rsidRPr="00351E17">
        <w:rPr>
          <w:szCs w:val="20"/>
        </w:rPr>
        <w:t>CASSIMAN, B., &amp; GOLOVKO, E</w:t>
      </w:r>
      <w:r w:rsidR="00D9679B" w:rsidRPr="00351E17">
        <w:rPr>
          <w:szCs w:val="20"/>
        </w:rPr>
        <w:t>.</w:t>
      </w:r>
      <w:r w:rsidR="00AE6CB5">
        <w:rPr>
          <w:szCs w:val="20"/>
        </w:rPr>
        <w:t xml:space="preserve"> </w:t>
      </w:r>
      <w:r w:rsidRPr="00351E17">
        <w:rPr>
          <w:szCs w:val="20"/>
        </w:rPr>
        <w:t>(2010)</w:t>
      </w:r>
      <w:r w:rsidR="00D9679B" w:rsidRPr="00351E17">
        <w:rPr>
          <w:szCs w:val="20"/>
        </w:rPr>
        <w:t>.</w:t>
      </w:r>
      <w:proofErr w:type="gramEnd"/>
      <w:r w:rsidR="00AE6CB5">
        <w:rPr>
          <w:szCs w:val="20"/>
        </w:rPr>
        <w:t xml:space="preserve"> </w:t>
      </w:r>
      <w:proofErr w:type="gramStart"/>
      <w:r w:rsidRPr="00351E17">
        <w:rPr>
          <w:szCs w:val="20"/>
        </w:rPr>
        <w:t>Innovation and internationalization through exports</w:t>
      </w:r>
      <w:r w:rsidR="00D9679B" w:rsidRPr="00351E17">
        <w:rPr>
          <w:szCs w:val="20"/>
        </w:rPr>
        <w:t>.</w:t>
      </w:r>
      <w:proofErr w:type="gramEnd"/>
      <w:r w:rsidR="00AE6CB5">
        <w:rPr>
          <w:szCs w:val="20"/>
        </w:rPr>
        <w:t xml:space="preserve"> </w:t>
      </w:r>
      <w:r w:rsidRPr="00351E17">
        <w:rPr>
          <w:szCs w:val="20"/>
        </w:rPr>
        <w:t>Journal of International Business Studies, 42(1), 56-75.</w:t>
      </w:r>
    </w:p>
    <w:p w:rsidR="000D7769" w:rsidRDefault="00723C4F" w:rsidP="00351E17">
      <w:pPr>
        <w:pStyle w:val="Bibliography"/>
        <w:rPr>
          <w:szCs w:val="20"/>
        </w:rPr>
      </w:pPr>
      <w:r w:rsidRPr="00587FC3">
        <w:rPr>
          <w:szCs w:val="20"/>
          <w:lang w:val="fr-CH"/>
        </w:rPr>
        <w:t>CASSIMAN, B., GOLOVKO, E., &amp; MARTÍNEZ-ROS, E</w:t>
      </w:r>
      <w:r w:rsidR="00D9679B" w:rsidRPr="00587FC3">
        <w:rPr>
          <w:szCs w:val="20"/>
          <w:lang w:val="fr-CH"/>
        </w:rPr>
        <w:t>.</w:t>
      </w:r>
      <w:r w:rsidR="00AE6CB5" w:rsidRPr="00587FC3">
        <w:rPr>
          <w:szCs w:val="20"/>
          <w:lang w:val="fr-CH"/>
        </w:rPr>
        <w:t xml:space="preserve"> </w:t>
      </w:r>
      <w:r w:rsidRPr="00587FC3">
        <w:rPr>
          <w:szCs w:val="20"/>
          <w:lang w:val="fr-CH"/>
        </w:rPr>
        <w:t>(2010)</w:t>
      </w:r>
      <w:r w:rsidR="00D9679B" w:rsidRPr="00587FC3">
        <w:rPr>
          <w:szCs w:val="20"/>
          <w:lang w:val="fr-CH"/>
        </w:rPr>
        <w:t>.</w:t>
      </w:r>
      <w:r w:rsidR="00AE6CB5" w:rsidRPr="00587FC3">
        <w:rPr>
          <w:szCs w:val="20"/>
          <w:lang w:val="fr-CH"/>
        </w:rPr>
        <w:t xml:space="preserve"> </w:t>
      </w:r>
      <w:proofErr w:type="gramStart"/>
      <w:r w:rsidRPr="00351E17">
        <w:rPr>
          <w:szCs w:val="20"/>
        </w:rPr>
        <w:t>Innovation, exports and productivity</w:t>
      </w:r>
      <w:r w:rsidR="00D9679B" w:rsidRPr="00351E17">
        <w:rPr>
          <w:szCs w:val="20"/>
        </w:rPr>
        <w:t>.</w:t>
      </w:r>
      <w:proofErr w:type="gramEnd"/>
      <w:r w:rsidR="00AE6CB5">
        <w:rPr>
          <w:szCs w:val="20"/>
        </w:rPr>
        <w:t xml:space="preserve"> </w:t>
      </w:r>
      <w:r w:rsidRPr="00351E17">
        <w:rPr>
          <w:szCs w:val="20"/>
        </w:rPr>
        <w:t>International Journal of Industrial Organization, 28(4), 372-376.</w:t>
      </w:r>
    </w:p>
    <w:p w:rsidR="000D7769" w:rsidRDefault="00723C4F" w:rsidP="00351E17">
      <w:pPr>
        <w:pStyle w:val="Bibliography"/>
        <w:rPr>
          <w:szCs w:val="20"/>
        </w:rPr>
      </w:pPr>
      <w:r w:rsidRPr="00351E17">
        <w:rPr>
          <w:szCs w:val="20"/>
        </w:rPr>
        <w:t>CLERIDES, S</w:t>
      </w:r>
      <w:r w:rsidR="00D9679B" w:rsidRPr="00351E17">
        <w:rPr>
          <w:szCs w:val="20"/>
        </w:rPr>
        <w:t>.</w:t>
      </w:r>
      <w:r w:rsidR="00AE6CB5">
        <w:rPr>
          <w:szCs w:val="20"/>
        </w:rPr>
        <w:t xml:space="preserve"> </w:t>
      </w:r>
      <w:r w:rsidRPr="00351E17">
        <w:rPr>
          <w:szCs w:val="20"/>
        </w:rPr>
        <w:t>K., LACH, S., &amp; TYBOUT, J</w:t>
      </w:r>
      <w:r w:rsidR="00D9679B" w:rsidRPr="00351E17">
        <w:rPr>
          <w:szCs w:val="20"/>
        </w:rPr>
        <w:t>.</w:t>
      </w:r>
      <w:r w:rsidR="00AE6CB5">
        <w:rPr>
          <w:szCs w:val="20"/>
        </w:rPr>
        <w:t xml:space="preserve"> </w:t>
      </w:r>
      <w:r w:rsidRPr="00351E17">
        <w:rPr>
          <w:szCs w:val="20"/>
        </w:rPr>
        <w:t>R</w:t>
      </w:r>
      <w:r w:rsidR="00D9679B" w:rsidRPr="00351E17">
        <w:rPr>
          <w:szCs w:val="20"/>
        </w:rPr>
        <w:t>.</w:t>
      </w:r>
      <w:r w:rsidR="00AE6CB5">
        <w:rPr>
          <w:szCs w:val="20"/>
        </w:rPr>
        <w:t xml:space="preserve"> </w:t>
      </w:r>
      <w:r w:rsidRPr="00351E17">
        <w:rPr>
          <w:szCs w:val="20"/>
        </w:rPr>
        <w:t>(1998)</w:t>
      </w:r>
      <w:r w:rsidR="00D9679B" w:rsidRPr="00351E17">
        <w:rPr>
          <w:szCs w:val="20"/>
        </w:rPr>
        <w:t>.</w:t>
      </w:r>
      <w:r w:rsidR="00AE6CB5">
        <w:rPr>
          <w:szCs w:val="20"/>
        </w:rPr>
        <w:t xml:space="preserve"> </w:t>
      </w:r>
      <w:r w:rsidRPr="00351E17">
        <w:rPr>
          <w:szCs w:val="20"/>
        </w:rPr>
        <w:t xml:space="preserve">Is learning by exporting important? </w:t>
      </w:r>
      <w:proofErr w:type="gramStart"/>
      <w:r w:rsidRPr="00351E17">
        <w:rPr>
          <w:szCs w:val="20"/>
        </w:rPr>
        <w:t>Micro-dynamic evidence from Colombia, Mexico, and Morocco</w:t>
      </w:r>
      <w:r w:rsidR="00D9679B" w:rsidRPr="00351E17">
        <w:rPr>
          <w:szCs w:val="20"/>
        </w:rPr>
        <w:t>.</w:t>
      </w:r>
      <w:proofErr w:type="gramEnd"/>
      <w:r w:rsidR="00AE6CB5">
        <w:rPr>
          <w:szCs w:val="20"/>
        </w:rPr>
        <w:t xml:space="preserve"> </w:t>
      </w:r>
      <w:r w:rsidRPr="00351E17">
        <w:rPr>
          <w:szCs w:val="20"/>
        </w:rPr>
        <w:t>The Quarterly Journal of Economics, 113(3), 903-947.</w:t>
      </w:r>
    </w:p>
    <w:p w:rsidR="000D7769" w:rsidRDefault="00723C4F" w:rsidP="00351E17">
      <w:pPr>
        <w:pStyle w:val="Bibliography"/>
        <w:rPr>
          <w:szCs w:val="20"/>
        </w:rPr>
      </w:pPr>
      <w:proofErr w:type="gramStart"/>
      <w:r w:rsidRPr="00351E17">
        <w:rPr>
          <w:szCs w:val="20"/>
        </w:rPr>
        <w:t>COHEN, W</w:t>
      </w:r>
      <w:r w:rsidR="00D9679B" w:rsidRPr="00351E17">
        <w:rPr>
          <w:szCs w:val="20"/>
        </w:rPr>
        <w:t>.</w:t>
      </w:r>
      <w:r w:rsidR="00AE6CB5">
        <w:rPr>
          <w:szCs w:val="20"/>
        </w:rPr>
        <w:t xml:space="preserve"> </w:t>
      </w:r>
      <w:r w:rsidRPr="00351E17">
        <w:rPr>
          <w:szCs w:val="20"/>
        </w:rPr>
        <w:t>M., R</w:t>
      </w:r>
      <w:r w:rsidR="00D9679B" w:rsidRPr="00351E17">
        <w:rPr>
          <w:szCs w:val="20"/>
        </w:rPr>
        <w:t>.</w:t>
      </w:r>
      <w:r w:rsidR="00AE6CB5">
        <w:rPr>
          <w:szCs w:val="20"/>
        </w:rPr>
        <w:t xml:space="preserve"> </w:t>
      </w:r>
      <w:r w:rsidRPr="00351E17">
        <w:rPr>
          <w:szCs w:val="20"/>
        </w:rPr>
        <w:t>R</w:t>
      </w:r>
      <w:r w:rsidR="00D9679B" w:rsidRPr="00351E17">
        <w:rPr>
          <w:szCs w:val="20"/>
        </w:rPr>
        <w:t>.</w:t>
      </w:r>
      <w:r w:rsidR="00AE6CB5">
        <w:rPr>
          <w:szCs w:val="20"/>
        </w:rPr>
        <w:t xml:space="preserve"> </w:t>
      </w:r>
      <w:r w:rsidRPr="00351E17">
        <w:rPr>
          <w:szCs w:val="20"/>
        </w:rPr>
        <w:t>NELSON, AND J</w:t>
      </w:r>
      <w:r w:rsidR="00D9679B" w:rsidRPr="00351E17">
        <w:rPr>
          <w:szCs w:val="20"/>
        </w:rPr>
        <w:t>.</w:t>
      </w:r>
      <w:r w:rsidR="00AE6CB5">
        <w:rPr>
          <w:szCs w:val="20"/>
        </w:rPr>
        <w:t xml:space="preserve"> </w:t>
      </w:r>
      <w:r w:rsidRPr="00351E17">
        <w:rPr>
          <w:szCs w:val="20"/>
        </w:rPr>
        <w:t>WALSH (2000)</w:t>
      </w:r>
      <w:r w:rsidR="00D9679B" w:rsidRPr="00351E17">
        <w:rPr>
          <w:szCs w:val="20"/>
        </w:rPr>
        <w:t>.</w:t>
      </w:r>
      <w:proofErr w:type="gramEnd"/>
      <w:r w:rsidR="00AE6CB5">
        <w:rPr>
          <w:szCs w:val="20"/>
        </w:rPr>
        <w:t xml:space="preserve"> </w:t>
      </w:r>
      <w:r w:rsidRPr="00351E17">
        <w:rPr>
          <w:szCs w:val="20"/>
        </w:rPr>
        <w:t>Protecting Their Intellectual Assets: Appropriability Conditions and Why U.S</w:t>
      </w:r>
      <w:r w:rsidR="00D9679B" w:rsidRPr="00351E17">
        <w:rPr>
          <w:szCs w:val="20"/>
        </w:rPr>
        <w:t>.</w:t>
      </w:r>
      <w:r w:rsidR="00AE6CB5">
        <w:rPr>
          <w:szCs w:val="20"/>
        </w:rPr>
        <w:t xml:space="preserve"> </w:t>
      </w:r>
      <w:r w:rsidRPr="00351E17">
        <w:rPr>
          <w:szCs w:val="20"/>
        </w:rPr>
        <w:t>Manufacturing Firms Patent (or Not)</w:t>
      </w:r>
      <w:r w:rsidR="00D9679B" w:rsidRPr="00351E17">
        <w:rPr>
          <w:szCs w:val="20"/>
        </w:rPr>
        <w:t>.</w:t>
      </w:r>
      <w:r w:rsidR="00AE6CB5">
        <w:rPr>
          <w:szCs w:val="20"/>
        </w:rPr>
        <w:t xml:space="preserve"> </w:t>
      </w:r>
      <w:r w:rsidRPr="00351E17">
        <w:rPr>
          <w:szCs w:val="20"/>
        </w:rPr>
        <w:t>Cambridge, MA: NBER Working Report No</w:t>
      </w:r>
      <w:r w:rsidR="00D9679B" w:rsidRPr="00351E17">
        <w:rPr>
          <w:szCs w:val="20"/>
        </w:rPr>
        <w:t>.</w:t>
      </w:r>
      <w:r w:rsidR="00AE6CB5">
        <w:rPr>
          <w:szCs w:val="20"/>
        </w:rPr>
        <w:t xml:space="preserve"> </w:t>
      </w:r>
      <w:r w:rsidRPr="00351E17">
        <w:rPr>
          <w:szCs w:val="20"/>
        </w:rPr>
        <w:t>7552.</w:t>
      </w:r>
    </w:p>
    <w:p w:rsidR="000D7769" w:rsidRPr="001667A5" w:rsidRDefault="00723C4F" w:rsidP="00351E17">
      <w:pPr>
        <w:pStyle w:val="Bibliography"/>
        <w:rPr>
          <w:szCs w:val="20"/>
          <w:lang w:val="pt-BR"/>
        </w:rPr>
      </w:pPr>
      <w:r w:rsidRPr="00DC1E23">
        <w:rPr>
          <w:szCs w:val="20"/>
          <w:lang w:val="de-CH"/>
        </w:rPr>
        <w:t>DAMIJAN, J</w:t>
      </w:r>
      <w:r w:rsidR="00D9679B" w:rsidRPr="00DC1E23">
        <w:rPr>
          <w:szCs w:val="20"/>
          <w:lang w:val="de-CH"/>
        </w:rPr>
        <w:t>.</w:t>
      </w:r>
      <w:r w:rsidR="00AE6CB5" w:rsidRPr="00DC1E23">
        <w:rPr>
          <w:szCs w:val="20"/>
          <w:lang w:val="de-CH"/>
        </w:rPr>
        <w:t xml:space="preserve"> </w:t>
      </w:r>
      <w:r w:rsidRPr="00DC1E23">
        <w:rPr>
          <w:szCs w:val="20"/>
          <w:lang w:val="de-CH"/>
        </w:rPr>
        <w:t>P., KOSTEVC, Č., &amp; POLANEC, S</w:t>
      </w:r>
      <w:r w:rsidR="00D9679B" w:rsidRPr="00DC1E23">
        <w:rPr>
          <w:szCs w:val="20"/>
          <w:lang w:val="de-CH"/>
        </w:rPr>
        <w:t>.</w:t>
      </w:r>
      <w:r w:rsidR="00AE6CB5" w:rsidRPr="00DC1E23">
        <w:rPr>
          <w:szCs w:val="20"/>
          <w:lang w:val="de-CH"/>
        </w:rPr>
        <w:t xml:space="preserve"> </w:t>
      </w:r>
      <w:r w:rsidRPr="00DC1E23">
        <w:rPr>
          <w:szCs w:val="20"/>
          <w:lang w:val="de-CH"/>
        </w:rPr>
        <w:t>(2010)</w:t>
      </w:r>
      <w:r w:rsidR="00D9679B" w:rsidRPr="00DC1E23">
        <w:rPr>
          <w:szCs w:val="20"/>
          <w:lang w:val="de-CH"/>
        </w:rPr>
        <w:t>.</w:t>
      </w:r>
      <w:r w:rsidR="00AE6CB5" w:rsidRPr="00DC1E23">
        <w:rPr>
          <w:szCs w:val="20"/>
          <w:lang w:val="de-CH"/>
        </w:rPr>
        <w:t xml:space="preserve"> </w:t>
      </w:r>
      <w:proofErr w:type="gramStart"/>
      <w:r w:rsidRPr="00351E17">
        <w:rPr>
          <w:szCs w:val="20"/>
        </w:rPr>
        <w:t>From innovation to exporting or vice versa?</w:t>
      </w:r>
      <w:proofErr w:type="gramEnd"/>
      <w:r w:rsidRPr="00351E17">
        <w:rPr>
          <w:szCs w:val="20"/>
        </w:rPr>
        <w:t> </w:t>
      </w:r>
      <w:r w:rsidRPr="001667A5">
        <w:rPr>
          <w:szCs w:val="20"/>
          <w:lang w:val="pt-BR"/>
        </w:rPr>
        <w:t>The World Economy, 33(3), 374-398.</w:t>
      </w:r>
    </w:p>
    <w:p w:rsidR="000D7769" w:rsidRPr="003D1ACF" w:rsidRDefault="00723C4F" w:rsidP="00351E17">
      <w:pPr>
        <w:pStyle w:val="Bibliography"/>
        <w:rPr>
          <w:szCs w:val="20"/>
          <w:lang w:val="pt-BR"/>
        </w:rPr>
      </w:pPr>
      <w:r w:rsidRPr="003D1ACF">
        <w:rPr>
          <w:szCs w:val="20"/>
          <w:lang w:val="pt-BR"/>
        </w:rPr>
        <w:t>DE NEGRI, F</w:t>
      </w:r>
      <w:r w:rsidR="00D9679B" w:rsidRPr="003D1ACF">
        <w:rPr>
          <w:szCs w:val="20"/>
          <w:lang w:val="pt-BR"/>
        </w:rPr>
        <w:t>.</w:t>
      </w:r>
      <w:r w:rsidR="00AE6CB5" w:rsidRPr="003D1ACF">
        <w:rPr>
          <w:szCs w:val="20"/>
          <w:lang w:val="pt-BR"/>
        </w:rPr>
        <w:t xml:space="preserve"> </w:t>
      </w:r>
      <w:r w:rsidRPr="003D1ACF">
        <w:rPr>
          <w:szCs w:val="20"/>
          <w:lang w:val="pt-BR"/>
        </w:rPr>
        <w:t>(2005)</w:t>
      </w:r>
      <w:r w:rsidR="00D9679B" w:rsidRPr="003D1ACF">
        <w:rPr>
          <w:szCs w:val="20"/>
          <w:lang w:val="pt-BR"/>
        </w:rPr>
        <w:t>.</w:t>
      </w:r>
      <w:r w:rsidR="00AE6CB5" w:rsidRPr="003D1ACF">
        <w:rPr>
          <w:szCs w:val="20"/>
          <w:lang w:val="pt-BR"/>
        </w:rPr>
        <w:t xml:space="preserve"> </w:t>
      </w:r>
      <w:r w:rsidRPr="003D1ACF">
        <w:rPr>
          <w:szCs w:val="20"/>
          <w:lang w:val="pt-BR"/>
        </w:rPr>
        <w:t>Inovação Tecnológica e Exportações das Firmas Brasileiras</w:t>
      </w:r>
      <w:r w:rsidR="00D9679B" w:rsidRPr="003D1ACF">
        <w:rPr>
          <w:szCs w:val="20"/>
          <w:lang w:val="pt-BR"/>
        </w:rPr>
        <w:t>.</w:t>
      </w:r>
      <w:r w:rsidR="00AE6CB5" w:rsidRPr="003D1ACF">
        <w:rPr>
          <w:szCs w:val="20"/>
          <w:lang w:val="pt-BR"/>
        </w:rPr>
        <w:t xml:space="preserve"> </w:t>
      </w:r>
      <w:r w:rsidRPr="003D1ACF">
        <w:rPr>
          <w:szCs w:val="20"/>
          <w:lang w:val="pt-BR"/>
        </w:rPr>
        <w:t>Anais do XXXIII Encontro Nacional de Economia – Anpec</w:t>
      </w:r>
      <w:r w:rsidR="00D9679B" w:rsidRPr="003D1ACF">
        <w:rPr>
          <w:szCs w:val="20"/>
          <w:lang w:val="pt-BR"/>
        </w:rPr>
        <w:t>.</w:t>
      </w:r>
      <w:r w:rsidR="00AE6CB5" w:rsidRPr="003D1ACF">
        <w:rPr>
          <w:szCs w:val="20"/>
          <w:lang w:val="pt-BR"/>
        </w:rPr>
        <w:t xml:space="preserve"> </w:t>
      </w:r>
      <w:r w:rsidRPr="003D1ACF">
        <w:rPr>
          <w:szCs w:val="20"/>
          <w:lang w:val="pt-BR"/>
        </w:rPr>
        <w:t>Natal.</w:t>
      </w:r>
    </w:p>
    <w:p w:rsidR="000D7769" w:rsidRPr="001667A5" w:rsidRDefault="00723C4F" w:rsidP="00351E17">
      <w:pPr>
        <w:pStyle w:val="Bibliography"/>
        <w:rPr>
          <w:szCs w:val="20"/>
          <w:lang w:val="pt-BR"/>
        </w:rPr>
      </w:pPr>
      <w:r w:rsidRPr="003D1ACF">
        <w:rPr>
          <w:szCs w:val="20"/>
          <w:lang w:val="pt-BR"/>
        </w:rPr>
        <w:t>DE NEGRI, J</w:t>
      </w:r>
      <w:r w:rsidR="00D9679B" w:rsidRPr="003D1ACF">
        <w:rPr>
          <w:szCs w:val="20"/>
          <w:lang w:val="pt-BR"/>
        </w:rPr>
        <w:t>.</w:t>
      </w:r>
      <w:r w:rsidR="00AE6CB5" w:rsidRPr="003D1ACF">
        <w:rPr>
          <w:szCs w:val="20"/>
          <w:lang w:val="pt-BR"/>
        </w:rPr>
        <w:t xml:space="preserve"> </w:t>
      </w:r>
      <w:r w:rsidRPr="003D1ACF">
        <w:rPr>
          <w:szCs w:val="20"/>
          <w:lang w:val="pt-BR"/>
        </w:rPr>
        <w:t>A.; ACIOLY, L</w:t>
      </w:r>
      <w:r w:rsidR="00D9679B" w:rsidRPr="003D1ACF">
        <w:rPr>
          <w:szCs w:val="20"/>
          <w:lang w:val="pt-BR"/>
        </w:rPr>
        <w:t>.</w:t>
      </w:r>
      <w:r w:rsidR="00AE6CB5" w:rsidRPr="003D1ACF">
        <w:rPr>
          <w:szCs w:val="20"/>
          <w:lang w:val="pt-BR"/>
        </w:rPr>
        <w:t xml:space="preserve"> </w:t>
      </w:r>
      <w:r w:rsidRPr="003D1ACF">
        <w:rPr>
          <w:szCs w:val="20"/>
          <w:lang w:val="pt-BR"/>
        </w:rPr>
        <w:t>(2004)</w:t>
      </w:r>
      <w:r w:rsidR="00D9679B" w:rsidRPr="003D1ACF">
        <w:rPr>
          <w:szCs w:val="20"/>
          <w:lang w:val="pt-BR"/>
        </w:rPr>
        <w:t>.</w:t>
      </w:r>
      <w:r w:rsidR="00AE6CB5" w:rsidRPr="003D1ACF">
        <w:rPr>
          <w:szCs w:val="20"/>
          <w:lang w:val="pt-BR"/>
        </w:rPr>
        <w:t xml:space="preserve"> </w:t>
      </w:r>
      <w:r w:rsidRPr="003D1ACF">
        <w:rPr>
          <w:szCs w:val="20"/>
          <w:lang w:val="pt-BR"/>
        </w:rPr>
        <w:t>Novas evidências sobre os determinantes do investimento externo na indústria de transformação brasileira</w:t>
      </w:r>
      <w:r w:rsidR="00D9679B" w:rsidRPr="003D1ACF">
        <w:rPr>
          <w:szCs w:val="20"/>
          <w:lang w:val="pt-BR"/>
        </w:rPr>
        <w:t>.</w:t>
      </w:r>
      <w:r w:rsidR="00AE6CB5" w:rsidRPr="003D1ACF">
        <w:rPr>
          <w:szCs w:val="20"/>
          <w:lang w:val="pt-BR"/>
        </w:rPr>
        <w:t xml:space="preserve"> </w:t>
      </w:r>
      <w:r w:rsidRPr="001667A5">
        <w:rPr>
          <w:szCs w:val="20"/>
          <w:lang w:val="pt-BR"/>
        </w:rPr>
        <w:t>Brasília</w:t>
      </w:r>
      <w:r w:rsidR="00D9679B" w:rsidRPr="001667A5">
        <w:rPr>
          <w:szCs w:val="20"/>
          <w:lang w:val="pt-BR"/>
        </w:rPr>
        <w:t>.</w:t>
      </w:r>
      <w:r w:rsidR="00AE6CB5" w:rsidRPr="001667A5">
        <w:rPr>
          <w:szCs w:val="20"/>
          <w:lang w:val="pt-BR"/>
        </w:rPr>
        <w:t xml:space="preserve"> </w:t>
      </w:r>
      <w:r w:rsidRPr="001667A5">
        <w:rPr>
          <w:szCs w:val="20"/>
          <w:lang w:val="pt-BR"/>
        </w:rPr>
        <w:t>Texto para discussão; 1019</w:t>
      </w:r>
      <w:r w:rsidR="00D9679B" w:rsidRPr="001667A5">
        <w:rPr>
          <w:szCs w:val="20"/>
          <w:lang w:val="pt-BR"/>
        </w:rPr>
        <w:t>.</w:t>
      </w:r>
      <w:r w:rsidR="00AE6CB5" w:rsidRPr="001667A5">
        <w:rPr>
          <w:szCs w:val="20"/>
          <w:lang w:val="pt-BR"/>
        </w:rPr>
        <w:t xml:space="preserve"> </w:t>
      </w:r>
      <w:r w:rsidRPr="001667A5">
        <w:rPr>
          <w:szCs w:val="20"/>
          <w:lang w:val="pt-BR"/>
        </w:rPr>
        <w:t>IPEA, Brasília.</w:t>
      </w:r>
    </w:p>
    <w:p w:rsidR="000D7769" w:rsidRDefault="00723C4F" w:rsidP="00351E17">
      <w:pPr>
        <w:pStyle w:val="Bibliography"/>
        <w:rPr>
          <w:szCs w:val="20"/>
        </w:rPr>
      </w:pPr>
      <w:r w:rsidRPr="003D1ACF">
        <w:rPr>
          <w:szCs w:val="20"/>
          <w:lang w:val="pt-BR"/>
        </w:rPr>
        <w:lastRenderedPageBreak/>
        <w:t>DOSI, G.; PAVITT, K</w:t>
      </w:r>
      <w:r w:rsidR="009520F0" w:rsidRPr="003D1ACF">
        <w:rPr>
          <w:szCs w:val="20"/>
          <w:lang w:val="pt-BR"/>
        </w:rPr>
        <w:t>;</w:t>
      </w:r>
      <w:r w:rsidRPr="003D1ACF">
        <w:rPr>
          <w:szCs w:val="20"/>
          <w:lang w:val="pt-BR"/>
        </w:rPr>
        <w:t xml:space="preserve"> </w:t>
      </w:r>
      <w:r w:rsidR="009520F0" w:rsidRPr="003D1ACF">
        <w:rPr>
          <w:szCs w:val="20"/>
          <w:lang w:val="pt-BR"/>
        </w:rPr>
        <w:t xml:space="preserve">&amp; </w:t>
      </w:r>
      <w:r w:rsidRPr="003D1ACF">
        <w:rPr>
          <w:szCs w:val="20"/>
          <w:lang w:val="pt-BR"/>
        </w:rPr>
        <w:t>SOETE, L.G</w:t>
      </w:r>
      <w:r w:rsidR="00D9679B" w:rsidRPr="003D1ACF">
        <w:rPr>
          <w:szCs w:val="20"/>
          <w:lang w:val="pt-BR"/>
        </w:rPr>
        <w:t>.</w:t>
      </w:r>
      <w:r w:rsidR="00AE6CB5" w:rsidRPr="003D1ACF">
        <w:rPr>
          <w:szCs w:val="20"/>
          <w:lang w:val="pt-BR"/>
        </w:rPr>
        <w:t xml:space="preserve"> </w:t>
      </w:r>
      <w:r w:rsidRPr="003D1ACF">
        <w:rPr>
          <w:szCs w:val="20"/>
          <w:lang w:val="pt-BR"/>
        </w:rPr>
        <w:t>(1990)</w:t>
      </w:r>
      <w:r w:rsidR="00D9679B" w:rsidRPr="003D1ACF">
        <w:rPr>
          <w:szCs w:val="20"/>
          <w:lang w:val="pt-BR"/>
        </w:rPr>
        <w:t>.</w:t>
      </w:r>
      <w:r w:rsidR="00AE6CB5" w:rsidRPr="003D1ACF">
        <w:rPr>
          <w:szCs w:val="20"/>
          <w:lang w:val="pt-BR"/>
        </w:rPr>
        <w:t xml:space="preserve"> </w:t>
      </w:r>
      <w:r w:rsidRPr="00351E17">
        <w:rPr>
          <w:szCs w:val="20"/>
        </w:rPr>
        <w:t xml:space="preserve">The Economics of Technical Change and International Trade, London: Harvester </w:t>
      </w:r>
      <w:proofErr w:type="spellStart"/>
      <w:r w:rsidRPr="00351E17">
        <w:rPr>
          <w:szCs w:val="20"/>
        </w:rPr>
        <w:t>Wheatsheaf</w:t>
      </w:r>
      <w:proofErr w:type="spellEnd"/>
      <w:r w:rsidRPr="00351E17">
        <w:rPr>
          <w:szCs w:val="20"/>
        </w:rPr>
        <w:t>.</w:t>
      </w:r>
    </w:p>
    <w:p w:rsidR="000D7769" w:rsidRDefault="00723C4F" w:rsidP="00351E17">
      <w:pPr>
        <w:pStyle w:val="Bibliography"/>
        <w:rPr>
          <w:szCs w:val="20"/>
        </w:rPr>
      </w:pPr>
      <w:r w:rsidRPr="00351E17">
        <w:rPr>
          <w:szCs w:val="20"/>
        </w:rPr>
        <w:t>DOSI, G; FREEMAN, C</w:t>
      </w:r>
      <w:r w:rsidR="00D9679B" w:rsidRPr="00351E17">
        <w:rPr>
          <w:szCs w:val="20"/>
        </w:rPr>
        <w:t>.</w:t>
      </w:r>
      <w:r w:rsidR="00AE6CB5">
        <w:rPr>
          <w:szCs w:val="20"/>
        </w:rPr>
        <w:t xml:space="preserve"> </w:t>
      </w:r>
      <w:r w:rsidRPr="00351E17">
        <w:rPr>
          <w:szCs w:val="20"/>
        </w:rPr>
        <w:t>&amp; FABIANI, S</w:t>
      </w:r>
      <w:r w:rsidR="00D9679B" w:rsidRPr="00351E17">
        <w:rPr>
          <w:szCs w:val="20"/>
        </w:rPr>
        <w:t>.</w:t>
      </w:r>
      <w:r w:rsidR="00AE6CB5">
        <w:rPr>
          <w:szCs w:val="20"/>
        </w:rPr>
        <w:t xml:space="preserve"> </w:t>
      </w:r>
      <w:r w:rsidRPr="00351E17">
        <w:rPr>
          <w:szCs w:val="20"/>
        </w:rPr>
        <w:t>(1994)</w:t>
      </w:r>
      <w:r w:rsidR="00D9679B" w:rsidRPr="00351E17">
        <w:rPr>
          <w:szCs w:val="20"/>
        </w:rPr>
        <w:t>.</w:t>
      </w:r>
      <w:r w:rsidR="00AE6CB5">
        <w:rPr>
          <w:szCs w:val="20"/>
        </w:rPr>
        <w:t xml:space="preserve"> </w:t>
      </w:r>
      <w:r w:rsidRPr="00351E17">
        <w:rPr>
          <w:szCs w:val="20"/>
        </w:rPr>
        <w:t>The process of economic development: introducing some stylized facts and theories on technologies, firms and institutions</w:t>
      </w:r>
      <w:r w:rsidR="00D9679B" w:rsidRPr="00351E17">
        <w:rPr>
          <w:szCs w:val="20"/>
        </w:rPr>
        <w:t>.</w:t>
      </w:r>
      <w:r w:rsidR="00AE6CB5">
        <w:rPr>
          <w:szCs w:val="20"/>
        </w:rPr>
        <w:t xml:space="preserve"> </w:t>
      </w:r>
      <w:proofErr w:type="gramStart"/>
      <w:r w:rsidRPr="00351E17">
        <w:rPr>
          <w:szCs w:val="20"/>
        </w:rPr>
        <w:t xml:space="preserve">Industrial and Corporate Change, </w:t>
      </w:r>
      <w:proofErr w:type="spellStart"/>
      <w:r w:rsidRPr="00351E17">
        <w:rPr>
          <w:szCs w:val="20"/>
        </w:rPr>
        <w:t>vol</w:t>
      </w:r>
      <w:proofErr w:type="spellEnd"/>
      <w:r w:rsidRPr="00351E17">
        <w:rPr>
          <w:szCs w:val="20"/>
        </w:rPr>
        <w:t xml:space="preserve"> 3, n.1.</w:t>
      </w:r>
      <w:proofErr w:type="gramEnd"/>
    </w:p>
    <w:p w:rsidR="000D7769" w:rsidRDefault="00723C4F" w:rsidP="00351E17">
      <w:pPr>
        <w:pStyle w:val="Bibliography"/>
        <w:rPr>
          <w:szCs w:val="20"/>
        </w:rPr>
      </w:pPr>
      <w:proofErr w:type="gramStart"/>
      <w:r w:rsidRPr="00351E17">
        <w:rPr>
          <w:szCs w:val="20"/>
        </w:rPr>
        <w:t>DOSSO, M</w:t>
      </w:r>
      <w:r w:rsidR="00D9679B" w:rsidRPr="00351E17">
        <w:rPr>
          <w:szCs w:val="20"/>
        </w:rPr>
        <w:t>.</w:t>
      </w:r>
      <w:r w:rsidR="00AE6CB5">
        <w:rPr>
          <w:szCs w:val="20"/>
        </w:rPr>
        <w:t xml:space="preserve"> </w:t>
      </w:r>
      <w:r w:rsidRPr="00351E17">
        <w:rPr>
          <w:szCs w:val="20"/>
        </w:rPr>
        <w:t>(2011)</w:t>
      </w:r>
      <w:r w:rsidR="00D9679B" w:rsidRPr="00351E17">
        <w:rPr>
          <w:szCs w:val="20"/>
        </w:rPr>
        <w:t>.</w:t>
      </w:r>
      <w:proofErr w:type="gramEnd"/>
      <w:r w:rsidR="00AE6CB5">
        <w:rPr>
          <w:szCs w:val="20"/>
        </w:rPr>
        <w:t xml:space="preserve"> </w:t>
      </w:r>
      <w:proofErr w:type="spellStart"/>
      <w:proofErr w:type="gramStart"/>
      <w:r w:rsidRPr="00351E17">
        <w:rPr>
          <w:szCs w:val="20"/>
        </w:rPr>
        <w:t>Sectoral</w:t>
      </w:r>
      <w:proofErr w:type="spellEnd"/>
      <w:r w:rsidRPr="00351E17">
        <w:rPr>
          <w:szCs w:val="20"/>
        </w:rPr>
        <w:t xml:space="preserve"> dynamics of international trade and technological change</w:t>
      </w:r>
      <w:r w:rsidR="00D9679B" w:rsidRPr="00351E17">
        <w:rPr>
          <w:szCs w:val="20"/>
        </w:rPr>
        <w:t>.</w:t>
      </w:r>
      <w:proofErr w:type="gramEnd"/>
      <w:r w:rsidR="00AE6CB5">
        <w:rPr>
          <w:szCs w:val="20"/>
        </w:rPr>
        <w:t xml:space="preserve"> </w:t>
      </w:r>
      <w:r w:rsidRPr="00351E17">
        <w:rPr>
          <w:szCs w:val="20"/>
        </w:rPr>
        <w:t>Available at:</w:t>
      </w:r>
      <w:r w:rsidR="00AE6CB5">
        <w:rPr>
          <w:szCs w:val="20"/>
        </w:rPr>
        <w:t xml:space="preserve"> </w:t>
      </w:r>
      <w:r w:rsidR="00B92160">
        <w:fldChar w:fldCharType="begin"/>
      </w:r>
      <w:r w:rsidR="00B92160">
        <w:instrText xml:space="preserve"> HYPERLINK "http://www.lem.sssup.it/WPLem/documents/papers_EMAEE/dosso.pdf" </w:instrText>
      </w:r>
      <w:r w:rsidR="00B92160">
        <w:fldChar w:fldCharType="separate"/>
      </w:r>
      <w:r w:rsidRPr="00351E17">
        <w:rPr>
          <w:szCs w:val="20"/>
        </w:rPr>
        <w:t>http://www.lem.sssup.it/WPLem/documents/papers_EMAEE/dosso.pdf</w:t>
      </w:r>
      <w:r w:rsidR="00B92160">
        <w:rPr>
          <w:szCs w:val="20"/>
        </w:rPr>
        <w:fldChar w:fldCharType="end"/>
      </w:r>
      <w:r w:rsidRPr="00351E17">
        <w:rPr>
          <w:szCs w:val="20"/>
        </w:rPr>
        <w:t>.</w:t>
      </w:r>
    </w:p>
    <w:p w:rsidR="000D7769" w:rsidRPr="003D1ACF" w:rsidRDefault="00723C4F" w:rsidP="00351E17">
      <w:pPr>
        <w:pStyle w:val="Bibliography"/>
        <w:rPr>
          <w:szCs w:val="20"/>
          <w:lang w:val="pt-BR"/>
        </w:rPr>
      </w:pPr>
      <w:r w:rsidRPr="003D1ACF">
        <w:rPr>
          <w:szCs w:val="20"/>
          <w:lang w:val="pt-BR"/>
        </w:rPr>
        <w:t>GONÇALVES, E., LEMOS, M</w:t>
      </w:r>
      <w:r w:rsidR="00D9679B" w:rsidRPr="003D1ACF">
        <w:rPr>
          <w:szCs w:val="20"/>
          <w:lang w:val="pt-BR"/>
        </w:rPr>
        <w:t>.</w:t>
      </w:r>
      <w:r w:rsidR="00AE6CB5" w:rsidRPr="003D1ACF">
        <w:rPr>
          <w:szCs w:val="20"/>
          <w:lang w:val="pt-BR"/>
        </w:rPr>
        <w:t xml:space="preserve"> </w:t>
      </w:r>
      <w:r w:rsidRPr="003D1ACF">
        <w:rPr>
          <w:szCs w:val="20"/>
          <w:lang w:val="pt-BR"/>
        </w:rPr>
        <w:t>B., &amp; DE NEGRI, J</w:t>
      </w:r>
      <w:r w:rsidR="00D9679B" w:rsidRPr="003D1ACF">
        <w:rPr>
          <w:szCs w:val="20"/>
          <w:lang w:val="pt-BR"/>
        </w:rPr>
        <w:t>.</w:t>
      </w:r>
      <w:r w:rsidR="00AE6CB5" w:rsidRPr="003D1ACF">
        <w:rPr>
          <w:szCs w:val="20"/>
          <w:lang w:val="pt-BR"/>
        </w:rPr>
        <w:t xml:space="preserve"> </w:t>
      </w:r>
      <w:r w:rsidRPr="003D1ACF">
        <w:rPr>
          <w:szCs w:val="20"/>
          <w:lang w:val="pt-BR"/>
        </w:rPr>
        <w:t>(2007)</w:t>
      </w:r>
      <w:r w:rsidR="00D9679B" w:rsidRPr="003D1ACF">
        <w:rPr>
          <w:szCs w:val="20"/>
          <w:lang w:val="pt-BR"/>
        </w:rPr>
        <w:t>.</w:t>
      </w:r>
      <w:r w:rsidR="00AE6CB5" w:rsidRPr="003D1ACF">
        <w:rPr>
          <w:szCs w:val="20"/>
          <w:lang w:val="pt-BR"/>
        </w:rPr>
        <w:t xml:space="preserve"> </w:t>
      </w:r>
      <w:r w:rsidRPr="003D1ACF">
        <w:rPr>
          <w:szCs w:val="20"/>
          <w:lang w:val="pt-BR"/>
        </w:rPr>
        <w:t>Condicionantes Da Inovação Tecnológica Na Argentina E No Brasil</w:t>
      </w:r>
      <w:r w:rsidR="00D9679B" w:rsidRPr="003D1ACF">
        <w:rPr>
          <w:szCs w:val="20"/>
          <w:lang w:val="pt-BR"/>
        </w:rPr>
        <w:t>.</w:t>
      </w:r>
      <w:r w:rsidR="00AE6CB5" w:rsidRPr="003D1ACF">
        <w:rPr>
          <w:szCs w:val="20"/>
          <w:lang w:val="pt-BR"/>
        </w:rPr>
        <w:t xml:space="preserve"> </w:t>
      </w:r>
      <w:r w:rsidRPr="00351E17">
        <w:rPr>
          <w:szCs w:val="20"/>
        </w:rPr>
        <w:t xml:space="preserve">In Anais </w:t>
      </w:r>
      <w:proofErr w:type="gramStart"/>
      <w:r w:rsidRPr="00351E17">
        <w:rPr>
          <w:szCs w:val="20"/>
        </w:rPr>
        <w:t>do</w:t>
      </w:r>
      <w:proofErr w:type="gramEnd"/>
      <w:r w:rsidRPr="00351E17">
        <w:rPr>
          <w:szCs w:val="20"/>
        </w:rPr>
        <w:t xml:space="preserve"> XXXV </w:t>
      </w:r>
      <w:proofErr w:type="spellStart"/>
      <w:r w:rsidRPr="00351E17">
        <w:rPr>
          <w:szCs w:val="20"/>
        </w:rPr>
        <w:t>Encontro</w:t>
      </w:r>
      <w:proofErr w:type="spellEnd"/>
      <w:r w:rsidRPr="00351E17">
        <w:rPr>
          <w:szCs w:val="20"/>
        </w:rPr>
        <w:t xml:space="preserve"> </w:t>
      </w:r>
      <w:proofErr w:type="spellStart"/>
      <w:r w:rsidRPr="00351E17">
        <w:rPr>
          <w:szCs w:val="20"/>
        </w:rPr>
        <w:t>Nacional</w:t>
      </w:r>
      <w:proofErr w:type="spellEnd"/>
      <w:r w:rsidRPr="00351E17">
        <w:rPr>
          <w:szCs w:val="20"/>
        </w:rPr>
        <w:t xml:space="preserve"> de </w:t>
      </w:r>
      <w:proofErr w:type="spellStart"/>
      <w:r w:rsidRPr="00351E17">
        <w:rPr>
          <w:szCs w:val="20"/>
        </w:rPr>
        <w:t>Economia</w:t>
      </w:r>
      <w:proofErr w:type="spellEnd"/>
      <w:r w:rsidRPr="00351E17">
        <w:rPr>
          <w:szCs w:val="20"/>
        </w:rPr>
        <w:t xml:space="preserve"> [Proceedings of the 35th Brazilian Economics Meeting] (No</w:t>
      </w:r>
      <w:r w:rsidR="00D9679B" w:rsidRPr="00351E17">
        <w:rPr>
          <w:szCs w:val="20"/>
        </w:rPr>
        <w:t>.</w:t>
      </w:r>
      <w:r w:rsidR="00AE6CB5">
        <w:rPr>
          <w:szCs w:val="20"/>
        </w:rPr>
        <w:t xml:space="preserve"> </w:t>
      </w:r>
      <w:r w:rsidRPr="00351E17">
        <w:rPr>
          <w:szCs w:val="20"/>
        </w:rPr>
        <w:t>117)</w:t>
      </w:r>
      <w:r w:rsidR="00D9679B" w:rsidRPr="00351E17">
        <w:rPr>
          <w:szCs w:val="20"/>
        </w:rPr>
        <w:t>.</w:t>
      </w:r>
      <w:r w:rsidR="00AE6CB5">
        <w:rPr>
          <w:szCs w:val="20"/>
        </w:rPr>
        <w:t xml:space="preserve"> </w:t>
      </w:r>
      <w:r w:rsidRPr="003D1ACF">
        <w:rPr>
          <w:szCs w:val="20"/>
          <w:lang w:val="pt-BR"/>
        </w:rPr>
        <w:t>ANPEC-Associação Nacional dos Centros de Pósgraduação em Economia [Brazilian Association of Graduate Programs in Economics].</w:t>
      </w:r>
    </w:p>
    <w:p w:rsidR="000D7769" w:rsidRDefault="00723C4F" w:rsidP="00351E17">
      <w:pPr>
        <w:pStyle w:val="Bibliography"/>
        <w:rPr>
          <w:szCs w:val="20"/>
        </w:rPr>
      </w:pPr>
      <w:proofErr w:type="gramStart"/>
      <w:r w:rsidRPr="00351E17">
        <w:rPr>
          <w:szCs w:val="20"/>
        </w:rPr>
        <w:t>GRAHAM, S</w:t>
      </w:r>
      <w:r w:rsidR="00D9679B" w:rsidRPr="00351E17">
        <w:rPr>
          <w:szCs w:val="20"/>
        </w:rPr>
        <w:t>.</w:t>
      </w:r>
      <w:r w:rsidR="00AE6CB5">
        <w:rPr>
          <w:szCs w:val="20"/>
        </w:rPr>
        <w:t xml:space="preserve"> </w:t>
      </w:r>
      <w:r w:rsidRPr="00351E17">
        <w:rPr>
          <w:szCs w:val="20"/>
        </w:rPr>
        <w:t>J.</w:t>
      </w:r>
      <w:r w:rsidRPr="00351E17">
        <w:rPr>
          <w:szCs w:val="20"/>
        </w:rPr>
        <w:tab/>
        <w:t>H., and D</w:t>
      </w:r>
      <w:r w:rsidR="00D9679B" w:rsidRPr="00351E17">
        <w:rPr>
          <w:szCs w:val="20"/>
        </w:rPr>
        <w:t>.</w:t>
      </w:r>
      <w:r w:rsidR="00AE6CB5">
        <w:rPr>
          <w:szCs w:val="20"/>
        </w:rPr>
        <w:t xml:space="preserve"> </w:t>
      </w:r>
      <w:r w:rsidRPr="00351E17">
        <w:rPr>
          <w:szCs w:val="20"/>
        </w:rPr>
        <w:t>SOMAYA (2006)</w:t>
      </w:r>
      <w:r w:rsidR="00D9679B" w:rsidRPr="00351E17">
        <w:rPr>
          <w:szCs w:val="20"/>
        </w:rPr>
        <w:t>.</w:t>
      </w:r>
      <w:proofErr w:type="gramEnd"/>
      <w:r w:rsidR="00AE6CB5">
        <w:rPr>
          <w:szCs w:val="20"/>
        </w:rPr>
        <w:t xml:space="preserve"> </w:t>
      </w:r>
      <w:proofErr w:type="spellStart"/>
      <w:r w:rsidRPr="00351E17">
        <w:rPr>
          <w:szCs w:val="20"/>
        </w:rPr>
        <w:t>Vermeers</w:t>
      </w:r>
      <w:proofErr w:type="spellEnd"/>
      <w:r w:rsidRPr="00351E17">
        <w:rPr>
          <w:szCs w:val="20"/>
        </w:rPr>
        <w:t xml:space="preserve"> and Rembrandts in the same</w:t>
      </w:r>
      <w:r w:rsidRPr="00351E17">
        <w:rPr>
          <w:szCs w:val="20"/>
        </w:rPr>
        <w:tab/>
        <w:t>attic: Complementarity between copyright and trademark</w:t>
      </w:r>
      <w:r w:rsidRPr="00351E17">
        <w:rPr>
          <w:szCs w:val="20"/>
        </w:rPr>
        <w:tab/>
        <w:t>leveraging strategies in software</w:t>
      </w:r>
      <w:r w:rsidR="00D9679B" w:rsidRPr="00351E17">
        <w:rPr>
          <w:szCs w:val="20"/>
        </w:rPr>
        <w:t>.</w:t>
      </w:r>
      <w:r w:rsidR="00AE6CB5">
        <w:rPr>
          <w:szCs w:val="20"/>
        </w:rPr>
        <w:t xml:space="preserve"> </w:t>
      </w:r>
      <w:r w:rsidRPr="00351E17">
        <w:rPr>
          <w:szCs w:val="20"/>
        </w:rPr>
        <w:t>Available</w:t>
      </w:r>
      <w:r w:rsidRPr="00351E17">
        <w:rPr>
          <w:szCs w:val="20"/>
        </w:rPr>
        <w:tab/>
        <w:t>at: http://papers.ssrn.com/sol3/papers.cfm?abstract_id=887484</w:t>
      </w:r>
    </w:p>
    <w:p w:rsidR="000D7769" w:rsidRDefault="00723C4F" w:rsidP="00351E17">
      <w:pPr>
        <w:pStyle w:val="Bibliography"/>
        <w:rPr>
          <w:szCs w:val="20"/>
        </w:rPr>
      </w:pPr>
      <w:proofErr w:type="gramStart"/>
      <w:r w:rsidRPr="00351E17">
        <w:rPr>
          <w:szCs w:val="20"/>
        </w:rPr>
        <w:t>GREENAWAY, D</w:t>
      </w:r>
      <w:r w:rsidR="00D9679B" w:rsidRPr="00351E17">
        <w:rPr>
          <w:szCs w:val="20"/>
        </w:rPr>
        <w:t>.</w:t>
      </w:r>
      <w:r w:rsidR="00AE6CB5">
        <w:rPr>
          <w:szCs w:val="20"/>
        </w:rPr>
        <w:t xml:space="preserve"> </w:t>
      </w:r>
      <w:r w:rsidRPr="00351E17">
        <w:rPr>
          <w:szCs w:val="20"/>
        </w:rPr>
        <w:t>and KNELLER, R</w:t>
      </w:r>
      <w:r w:rsidR="00D9679B" w:rsidRPr="00351E17">
        <w:rPr>
          <w:szCs w:val="20"/>
        </w:rPr>
        <w:t>.</w:t>
      </w:r>
      <w:r w:rsidR="00AE6CB5">
        <w:rPr>
          <w:szCs w:val="20"/>
        </w:rPr>
        <w:t xml:space="preserve"> </w:t>
      </w:r>
      <w:r w:rsidRPr="00351E17">
        <w:rPr>
          <w:szCs w:val="20"/>
        </w:rPr>
        <w:t>(2007)</w:t>
      </w:r>
      <w:r w:rsidR="00D9679B" w:rsidRPr="00351E17">
        <w:rPr>
          <w:szCs w:val="20"/>
        </w:rPr>
        <w:t>.</w:t>
      </w:r>
      <w:proofErr w:type="gramEnd"/>
      <w:r w:rsidR="00AE6CB5">
        <w:rPr>
          <w:szCs w:val="20"/>
        </w:rPr>
        <w:t xml:space="preserve"> </w:t>
      </w:r>
      <w:r w:rsidRPr="00351E17">
        <w:rPr>
          <w:szCs w:val="20"/>
        </w:rPr>
        <w:t>“Firm Heterogeneity, Exporting and Foreign Direct Investment.” Economic Journal, 117(517): F134–61.</w:t>
      </w:r>
    </w:p>
    <w:p w:rsidR="000D7769" w:rsidRDefault="00723C4F" w:rsidP="00351E17">
      <w:pPr>
        <w:pStyle w:val="Bibliography"/>
        <w:rPr>
          <w:szCs w:val="20"/>
        </w:rPr>
      </w:pPr>
      <w:proofErr w:type="gramStart"/>
      <w:r w:rsidRPr="00351E17">
        <w:rPr>
          <w:szCs w:val="20"/>
        </w:rPr>
        <w:t>HALL, B</w:t>
      </w:r>
      <w:r w:rsidR="00D9679B" w:rsidRPr="00351E17">
        <w:rPr>
          <w:szCs w:val="20"/>
        </w:rPr>
        <w:t>.</w:t>
      </w:r>
      <w:r w:rsidR="00AE6CB5">
        <w:rPr>
          <w:szCs w:val="20"/>
        </w:rPr>
        <w:t xml:space="preserve"> </w:t>
      </w:r>
      <w:r w:rsidRPr="00351E17">
        <w:rPr>
          <w:szCs w:val="20"/>
        </w:rPr>
        <w:t>H., HELMERS, C., ROGERS, M., &amp; SENA, V</w:t>
      </w:r>
      <w:r w:rsidR="00D9679B" w:rsidRPr="00351E17">
        <w:rPr>
          <w:szCs w:val="20"/>
        </w:rPr>
        <w:t>.</w:t>
      </w:r>
      <w:r w:rsidR="00AE6CB5">
        <w:rPr>
          <w:szCs w:val="20"/>
        </w:rPr>
        <w:t xml:space="preserve"> </w:t>
      </w:r>
      <w:r w:rsidRPr="00351E17">
        <w:rPr>
          <w:szCs w:val="20"/>
        </w:rPr>
        <w:t>(2012)</w:t>
      </w:r>
      <w:r w:rsidR="00D9679B" w:rsidRPr="00351E17">
        <w:rPr>
          <w:szCs w:val="20"/>
        </w:rPr>
        <w:t>.</w:t>
      </w:r>
      <w:proofErr w:type="gramEnd"/>
      <w:r w:rsidR="00AE6CB5">
        <w:rPr>
          <w:szCs w:val="20"/>
        </w:rPr>
        <w:t xml:space="preserve"> </w:t>
      </w:r>
      <w:r w:rsidRPr="00351E17">
        <w:rPr>
          <w:szCs w:val="20"/>
        </w:rPr>
        <w:t>The choice between formal and informal intellectual property: a literature review (No</w:t>
      </w:r>
      <w:r w:rsidR="00D9679B" w:rsidRPr="00351E17">
        <w:rPr>
          <w:szCs w:val="20"/>
        </w:rPr>
        <w:t>.</w:t>
      </w:r>
      <w:r w:rsidR="00AE6CB5">
        <w:rPr>
          <w:szCs w:val="20"/>
        </w:rPr>
        <w:t xml:space="preserve"> </w:t>
      </w:r>
      <w:r w:rsidRPr="00351E17">
        <w:rPr>
          <w:szCs w:val="20"/>
        </w:rPr>
        <w:t>w17983)</w:t>
      </w:r>
      <w:r w:rsidR="00D9679B" w:rsidRPr="00351E17">
        <w:rPr>
          <w:szCs w:val="20"/>
        </w:rPr>
        <w:t>.</w:t>
      </w:r>
      <w:r w:rsidR="00AE6CB5">
        <w:rPr>
          <w:szCs w:val="20"/>
        </w:rPr>
        <w:t xml:space="preserve"> </w:t>
      </w:r>
      <w:proofErr w:type="gramStart"/>
      <w:r w:rsidRPr="00351E17">
        <w:rPr>
          <w:szCs w:val="20"/>
        </w:rPr>
        <w:t>National Bureau of Economic Research.</w:t>
      </w:r>
      <w:proofErr w:type="gramEnd"/>
    </w:p>
    <w:p w:rsidR="004B3AE9" w:rsidRDefault="004B3AE9" w:rsidP="00351E17">
      <w:pPr>
        <w:pStyle w:val="Bibliography"/>
        <w:rPr>
          <w:szCs w:val="20"/>
        </w:rPr>
      </w:pPr>
      <w:proofErr w:type="gramStart"/>
      <w:r w:rsidRPr="004B3AE9">
        <w:rPr>
          <w:szCs w:val="20"/>
        </w:rPr>
        <w:t>HALVORSEN, R., &amp; PALMQUIST, R. (1980).</w:t>
      </w:r>
      <w:proofErr w:type="gramEnd"/>
      <w:r w:rsidRPr="004B3AE9">
        <w:rPr>
          <w:szCs w:val="20"/>
        </w:rPr>
        <w:t xml:space="preserve"> </w:t>
      </w:r>
      <w:proofErr w:type="gramStart"/>
      <w:r w:rsidRPr="004B3AE9">
        <w:rPr>
          <w:szCs w:val="20"/>
        </w:rPr>
        <w:t xml:space="preserve">The Interpretation of Dummy Variables in </w:t>
      </w:r>
      <w:proofErr w:type="spellStart"/>
      <w:r w:rsidRPr="004B3AE9">
        <w:rPr>
          <w:szCs w:val="20"/>
        </w:rPr>
        <w:t>Semilogarithmic</w:t>
      </w:r>
      <w:proofErr w:type="spellEnd"/>
      <w:r w:rsidRPr="004B3AE9">
        <w:rPr>
          <w:szCs w:val="20"/>
        </w:rPr>
        <w:t xml:space="preserve"> Equations.</w:t>
      </w:r>
      <w:proofErr w:type="gramEnd"/>
      <w:r w:rsidRPr="004B3AE9">
        <w:rPr>
          <w:szCs w:val="20"/>
        </w:rPr>
        <w:t xml:space="preserve"> The American Economic Review, 70(3), 474–475. </w:t>
      </w:r>
      <w:proofErr w:type="gramStart"/>
      <w:r w:rsidRPr="004B3AE9">
        <w:rPr>
          <w:szCs w:val="20"/>
        </w:rPr>
        <w:t>doi:</w:t>
      </w:r>
      <w:proofErr w:type="gramEnd"/>
      <w:r w:rsidRPr="004B3AE9">
        <w:rPr>
          <w:szCs w:val="20"/>
        </w:rPr>
        <w:t>10.2307/1805237</w:t>
      </w:r>
    </w:p>
    <w:p w:rsidR="000D7769" w:rsidRDefault="00723C4F" w:rsidP="00351E17">
      <w:pPr>
        <w:pStyle w:val="Bibliography"/>
        <w:rPr>
          <w:szCs w:val="20"/>
        </w:rPr>
      </w:pPr>
      <w:r w:rsidRPr="00351E17">
        <w:rPr>
          <w:szCs w:val="20"/>
        </w:rPr>
        <w:t>HANEL, P</w:t>
      </w:r>
      <w:r w:rsidR="00D9679B" w:rsidRPr="00351E17">
        <w:rPr>
          <w:szCs w:val="20"/>
        </w:rPr>
        <w:t>.</w:t>
      </w:r>
      <w:r w:rsidR="00AE6CB5">
        <w:rPr>
          <w:szCs w:val="20"/>
        </w:rPr>
        <w:t xml:space="preserve"> </w:t>
      </w:r>
      <w:r w:rsidRPr="00351E17">
        <w:rPr>
          <w:szCs w:val="20"/>
        </w:rPr>
        <w:t>(2008)</w:t>
      </w:r>
      <w:r w:rsidR="00D9679B" w:rsidRPr="00351E17">
        <w:rPr>
          <w:szCs w:val="20"/>
        </w:rPr>
        <w:t>.</w:t>
      </w:r>
      <w:r w:rsidR="00AE6CB5">
        <w:rPr>
          <w:szCs w:val="20"/>
        </w:rPr>
        <w:t xml:space="preserve"> </w:t>
      </w:r>
      <w:proofErr w:type="gramStart"/>
      <w:r w:rsidRPr="00351E17">
        <w:rPr>
          <w:szCs w:val="20"/>
        </w:rPr>
        <w:t>The use of intellectual property rights and innovation by manufacturing firms in Canada</w:t>
      </w:r>
      <w:r w:rsidR="00D9679B" w:rsidRPr="00351E17">
        <w:rPr>
          <w:szCs w:val="20"/>
        </w:rPr>
        <w:t>.</w:t>
      </w:r>
      <w:proofErr w:type="gramEnd"/>
      <w:r w:rsidR="00AE6CB5">
        <w:rPr>
          <w:szCs w:val="20"/>
        </w:rPr>
        <w:t xml:space="preserve"> </w:t>
      </w:r>
      <w:r w:rsidRPr="003D1ACF">
        <w:rPr>
          <w:i/>
          <w:iCs/>
          <w:szCs w:val="20"/>
          <w:lang w:val="pt-BR"/>
        </w:rPr>
        <w:t xml:space="preserve">Economics of Innovation and New Technology </w:t>
      </w:r>
      <w:r w:rsidRPr="003D1ACF">
        <w:rPr>
          <w:szCs w:val="20"/>
          <w:lang w:val="pt-BR"/>
        </w:rPr>
        <w:t>17(4): 285</w:t>
      </w:r>
      <w:r w:rsidRPr="003D1ACF">
        <w:rPr>
          <w:rFonts w:ascii="Cambria" w:hAnsi="Cambria"/>
          <w:szCs w:val="20"/>
          <w:lang w:val="pt-BR"/>
        </w:rPr>
        <w:t>‐</w:t>
      </w:r>
      <w:r w:rsidRPr="003D1ACF">
        <w:rPr>
          <w:szCs w:val="20"/>
          <w:lang w:val="pt-BR"/>
        </w:rPr>
        <w:t>309</w:t>
      </w:r>
      <w:r w:rsidR="00D9679B" w:rsidRPr="003D1ACF">
        <w:rPr>
          <w:szCs w:val="20"/>
          <w:lang w:val="pt-BR"/>
        </w:rPr>
        <w:t>.</w:t>
      </w:r>
      <w:r w:rsidR="00AE6CB5" w:rsidRPr="003D1ACF">
        <w:rPr>
          <w:szCs w:val="20"/>
          <w:lang w:val="pt-BR"/>
        </w:rPr>
        <w:t xml:space="preserve"> </w:t>
      </w:r>
      <w:r w:rsidRPr="003D1ACF">
        <w:rPr>
          <w:szCs w:val="20"/>
          <w:lang w:val="pt-BR"/>
        </w:rPr>
        <w:t>Instituto Brasileiro de Geografia e Estatística – IBGE (2010)</w:t>
      </w:r>
      <w:r w:rsidR="00D9679B" w:rsidRPr="003D1ACF">
        <w:rPr>
          <w:szCs w:val="20"/>
          <w:lang w:val="pt-BR"/>
        </w:rPr>
        <w:t>.</w:t>
      </w:r>
      <w:r w:rsidR="00AE6CB5" w:rsidRPr="003D1ACF">
        <w:rPr>
          <w:szCs w:val="20"/>
          <w:lang w:val="pt-BR"/>
        </w:rPr>
        <w:t xml:space="preserve"> </w:t>
      </w:r>
      <w:r w:rsidRPr="003D1ACF">
        <w:rPr>
          <w:szCs w:val="20"/>
          <w:lang w:val="pt-BR"/>
        </w:rPr>
        <w:t>Pesquisa Industrial – Inovação Tecnológica</w:t>
      </w:r>
      <w:r w:rsidR="00D9679B" w:rsidRPr="003D1ACF">
        <w:rPr>
          <w:szCs w:val="20"/>
          <w:lang w:val="pt-BR"/>
        </w:rPr>
        <w:t>.</w:t>
      </w:r>
      <w:r w:rsidR="00AE6CB5" w:rsidRPr="003D1ACF">
        <w:rPr>
          <w:szCs w:val="20"/>
          <w:lang w:val="pt-BR"/>
        </w:rPr>
        <w:t xml:space="preserve"> </w:t>
      </w:r>
      <w:r w:rsidRPr="00351E17">
        <w:rPr>
          <w:szCs w:val="20"/>
        </w:rPr>
        <w:t>Rio de Janeiro</w:t>
      </w:r>
      <w:r w:rsidR="00D9679B" w:rsidRPr="00351E17">
        <w:rPr>
          <w:szCs w:val="20"/>
        </w:rPr>
        <w:t>.</w:t>
      </w:r>
      <w:r w:rsidR="00AE6CB5">
        <w:rPr>
          <w:szCs w:val="20"/>
        </w:rPr>
        <w:t xml:space="preserve"> </w:t>
      </w:r>
    </w:p>
    <w:p w:rsidR="000D7769" w:rsidRDefault="00723C4F" w:rsidP="00351E17">
      <w:pPr>
        <w:pStyle w:val="Bibliography"/>
        <w:rPr>
          <w:szCs w:val="20"/>
        </w:rPr>
      </w:pPr>
      <w:r w:rsidRPr="00DC1E23">
        <w:rPr>
          <w:szCs w:val="20"/>
          <w:lang w:val="de-CH"/>
        </w:rPr>
        <w:t>KLETTE, T</w:t>
      </w:r>
      <w:r w:rsidR="00D9679B" w:rsidRPr="00DC1E23">
        <w:rPr>
          <w:szCs w:val="20"/>
          <w:lang w:val="de-CH"/>
        </w:rPr>
        <w:t>.</w:t>
      </w:r>
      <w:r w:rsidR="00AE6CB5" w:rsidRPr="00DC1E23">
        <w:rPr>
          <w:szCs w:val="20"/>
          <w:lang w:val="de-CH"/>
        </w:rPr>
        <w:t xml:space="preserve"> </w:t>
      </w:r>
      <w:r w:rsidRPr="00DC1E23">
        <w:rPr>
          <w:szCs w:val="20"/>
          <w:lang w:val="de-CH"/>
        </w:rPr>
        <w:t>J., &amp; KORTUM, S</w:t>
      </w:r>
      <w:r w:rsidR="00D9679B" w:rsidRPr="00DC1E23">
        <w:rPr>
          <w:szCs w:val="20"/>
          <w:lang w:val="de-CH"/>
        </w:rPr>
        <w:t>.</w:t>
      </w:r>
      <w:r w:rsidR="00AE6CB5" w:rsidRPr="00DC1E23">
        <w:rPr>
          <w:szCs w:val="20"/>
          <w:lang w:val="de-CH"/>
        </w:rPr>
        <w:t xml:space="preserve"> </w:t>
      </w:r>
      <w:r w:rsidRPr="00DC1E23">
        <w:rPr>
          <w:szCs w:val="20"/>
          <w:lang w:val="de-CH"/>
        </w:rPr>
        <w:t>(2002)</w:t>
      </w:r>
      <w:r w:rsidR="00D9679B" w:rsidRPr="00DC1E23">
        <w:rPr>
          <w:szCs w:val="20"/>
          <w:lang w:val="de-CH"/>
        </w:rPr>
        <w:t>.</w:t>
      </w:r>
      <w:r w:rsidR="00AE6CB5" w:rsidRPr="00DC1E23">
        <w:rPr>
          <w:szCs w:val="20"/>
          <w:lang w:val="de-CH"/>
        </w:rPr>
        <w:t xml:space="preserve"> </w:t>
      </w:r>
      <w:proofErr w:type="gramStart"/>
      <w:r w:rsidRPr="00351E17">
        <w:rPr>
          <w:szCs w:val="20"/>
        </w:rPr>
        <w:t>Innovating firms and aggregate innovation (No</w:t>
      </w:r>
      <w:r w:rsidR="00D9679B" w:rsidRPr="00351E17">
        <w:rPr>
          <w:szCs w:val="20"/>
        </w:rPr>
        <w:t>.</w:t>
      </w:r>
      <w:r w:rsidR="00AE6CB5">
        <w:rPr>
          <w:szCs w:val="20"/>
        </w:rPr>
        <w:t xml:space="preserve"> </w:t>
      </w:r>
      <w:r w:rsidRPr="00351E17">
        <w:rPr>
          <w:szCs w:val="20"/>
        </w:rPr>
        <w:t>w8819)</w:t>
      </w:r>
      <w:r w:rsidR="00D9679B" w:rsidRPr="00351E17">
        <w:rPr>
          <w:szCs w:val="20"/>
        </w:rPr>
        <w:t>.</w:t>
      </w:r>
      <w:proofErr w:type="gramEnd"/>
      <w:r w:rsidR="00AE6CB5">
        <w:rPr>
          <w:szCs w:val="20"/>
        </w:rPr>
        <w:t xml:space="preserve"> </w:t>
      </w:r>
      <w:proofErr w:type="gramStart"/>
      <w:r w:rsidRPr="00351E17">
        <w:rPr>
          <w:szCs w:val="20"/>
        </w:rPr>
        <w:t>National Bureau of Economic Research.</w:t>
      </w:r>
      <w:proofErr w:type="gramEnd"/>
    </w:p>
    <w:p w:rsidR="000D7769" w:rsidRDefault="00723C4F" w:rsidP="00351E17">
      <w:pPr>
        <w:pStyle w:val="Bibliography"/>
        <w:rPr>
          <w:szCs w:val="20"/>
        </w:rPr>
      </w:pPr>
      <w:r w:rsidRPr="00351E17">
        <w:rPr>
          <w:szCs w:val="20"/>
        </w:rPr>
        <w:t>LAURSEN, K</w:t>
      </w:r>
      <w:r w:rsidR="00D9679B" w:rsidRPr="00351E17">
        <w:rPr>
          <w:szCs w:val="20"/>
        </w:rPr>
        <w:t>.</w:t>
      </w:r>
      <w:r w:rsidR="00AE6CB5">
        <w:rPr>
          <w:szCs w:val="20"/>
        </w:rPr>
        <w:t xml:space="preserve"> </w:t>
      </w:r>
      <w:r w:rsidRPr="00351E17">
        <w:rPr>
          <w:szCs w:val="20"/>
        </w:rPr>
        <w:t>(1999)</w:t>
      </w:r>
      <w:r w:rsidR="00D9679B" w:rsidRPr="00351E17">
        <w:rPr>
          <w:szCs w:val="20"/>
        </w:rPr>
        <w:t>.</w:t>
      </w:r>
      <w:r w:rsidR="00AE6CB5">
        <w:rPr>
          <w:szCs w:val="20"/>
        </w:rPr>
        <w:t xml:space="preserve"> </w:t>
      </w:r>
      <w:proofErr w:type="gramStart"/>
      <w:r w:rsidRPr="00351E17">
        <w:rPr>
          <w:szCs w:val="20"/>
        </w:rPr>
        <w:t>The impact of technological opportunity on the dynamics of trade performance</w:t>
      </w:r>
      <w:r w:rsidR="00D9679B" w:rsidRPr="00351E17">
        <w:rPr>
          <w:szCs w:val="20"/>
        </w:rPr>
        <w:t>.</w:t>
      </w:r>
      <w:proofErr w:type="gramEnd"/>
      <w:r w:rsidR="00AE6CB5">
        <w:rPr>
          <w:szCs w:val="20"/>
        </w:rPr>
        <w:t xml:space="preserve"> </w:t>
      </w:r>
      <w:r w:rsidRPr="00351E17">
        <w:rPr>
          <w:szCs w:val="20"/>
        </w:rPr>
        <w:t>Structural Change and Economic Dynamics, 10(3), 341-357.</w:t>
      </w:r>
    </w:p>
    <w:p w:rsidR="000D7769" w:rsidRDefault="00723C4F" w:rsidP="00351E17">
      <w:pPr>
        <w:pStyle w:val="Bibliography"/>
        <w:rPr>
          <w:szCs w:val="20"/>
        </w:rPr>
      </w:pPr>
      <w:proofErr w:type="gramStart"/>
      <w:r w:rsidRPr="00351E17">
        <w:rPr>
          <w:szCs w:val="20"/>
        </w:rPr>
        <w:t>LAURSEN, K., &amp; DREJER, I</w:t>
      </w:r>
      <w:r w:rsidR="00D9679B" w:rsidRPr="00351E17">
        <w:rPr>
          <w:szCs w:val="20"/>
        </w:rPr>
        <w:t>.</w:t>
      </w:r>
      <w:r w:rsidR="00AE6CB5">
        <w:rPr>
          <w:szCs w:val="20"/>
        </w:rPr>
        <w:t xml:space="preserve"> </w:t>
      </w:r>
      <w:r w:rsidRPr="00351E17">
        <w:rPr>
          <w:szCs w:val="20"/>
        </w:rPr>
        <w:t>(1999)</w:t>
      </w:r>
      <w:r w:rsidR="00D9679B" w:rsidRPr="00351E17">
        <w:rPr>
          <w:szCs w:val="20"/>
        </w:rPr>
        <w:t>.</w:t>
      </w:r>
      <w:proofErr w:type="gramEnd"/>
      <w:r w:rsidR="00AE6CB5">
        <w:rPr>
          <w:szCs w:val="20"/>
        </w:rPr>
        <w:t xml:space="preserve"> </w:t>
      </w:r>
      <w:r w:rsidRPr="00351E17">
        <w:rPr>
          <w:szCs w:val="20"/>
        </w:rPr>
        <w:t>Do Inter-</w:t>
      </w:r>
      <w:proofErr w:type="spellStart"/>
      <w:r w:rsidRPr="00351E17">
        <w:rPr>
          <w:szCs w:val="20"/>
        </w:rPr>
        <w:t>sectoral</w:t>
      </w:r>
      <w:proofErr w:type="spellEnd"/>
      <w:r w:rsidRPr="00351E17">
        <w:rPr>
          <w:szCs w:val="20"/>
        </w:rPr>
        <w:t xml:space="preserve"> Linkages Matter for International Export </w:t>
      </w:r>
      <w:proofErr w:type="spellStart"/>
      <w:r w:rsidRPr="00351E17">
        <w:rPr>
          <w:szCs w:val="20"/>
        </w:rPr>
        <w:t>Specialisation</w:t>
      </w:r>
      <w:proofErr w:type="spellEnd"/>
      <w:proofErr w:type="gramStart"/>
      <w:r w:rsidRPr="00351E17">
        <w:rPr>
          <w:szCs w:val="20"/>
        </w:rPr>
        <w:t>?</w:t>
      </w:r>
      <w:r w:rsidR="00D9679B" w:rsidRPr="00351E17">
        <w:rPr>
          <w:szCs w:val="20"/>
        </w:rPr>
        <w:t>.</w:t>
      </w:r>
      <w:proofErr w:type="gramEnd"/>
      <w:r w:rsidR="00AE6CB5">
        <w:rPr>
          <w:szCs w:val="20"/>
        </w:rPr>
        <w:t xml:space="preserve"> </w:t>
      </w:r>
      <w:r w:rsidRPr="00351E17">
        <w:rPr>
          <w:szCs w:val="20"/>
        </w:rPr>
        <w:t>Economics of Innovation and New Technology, 8(4), 311-330.</w:t>
      </w:r>
    </w:p>
    <w:p w:rsidR="000D7769" w:rsidRDefault="00723C4F" w:rsidP="00351E17">
      <w:pPr>
        <w:pStyle w:val="Bibliography"/>
        <w:rPr>
          <w:szCs w:val="20"/>
        </w:rPr>
      </w:pPr>
      <w:proofErr w:type="gramStart"/>
      <w:r w:rsidRPr="00351E17">
        <w:rPr>
          <w:szCs w:val="20"/>
        </w:rPr>
        <w:t>LAURSEN, K., &amp; MELICIANI, V</w:t>
      </w:r>
      <w:r w:rsidR="00D9679B" w:rsidRPr="00351E17">
        <w:rPr>
          <w:szCs w:val="20"/>
        </w:rPr>
        <w:t>.</w:t>
      </w:r>
      <w:r w:rsidR="00AE6CB5">
        <w:rPr>
          <w:szCs w:val="20"/>
        </w:rPr>
        <w:t xml:space="preserve"> </w:t>
      </w:r>
      <w:r w:rsidRPr="00351E17">
        <w:rPr>
          <w:szCs w:val="20"/>
        </w:rPr>
        <w:t>(2002)</w:t>
      </w:r>
      <w:r w:rsidR="00D9679B" w:rsidRPr="00351E17">
        <w:rPr>
          <w:szCs w:val="20"/>
        </w:rPr>
        <w:t>.</w:t>
      </w:r>
      <w:proofErr w:type="gramEnd"/>
      <w:r w:rsidR="00AE6CB5">
        <w:rPr>
          <w:szCs w:val="20"/>
        </w:rPr>
        <w:t xml:space="preserve"> </w:t>
      </w:r>
      <w:r w:rsidRPr="00351E17">
        <w:rPr>
          <w:szCs w:val="20"/>
        </w:rPr>
        <w:t xml:space="preserve">The relative importance of international </w:t>
      </w:r>
      <w:proofErr w:type="spellStart"/>
      <w:proofErr w:type="gramStart"/>
      <w:r w:rsidRPr="00351E17">
        <w:rPr>
          <w:szCs w:val="20"/>
        </w:rPr>
        <w:t>vis</w:t>
      </w:r>
      <w:proofErr w:type="spellEnd"/>
      <w:proofErr w:type="gramEnd"/>
      <w:r w:rsidRPr="00351E17">
        <w:rPr>
          <w:szCs w:val="20"/>
        </w:rPr>
        <w:t xml:space="preserve"> à </w:t>
      </w:r>
      <w:proofErr w:type="spellStart"/>
      <w:r w:rsidRPr="00351E17">
        <w:rPr>
          <w:szCs w:val="20"/>
        </w:rPr>
        <w:t>vis</w:t>
      </w:r>
      <w:proofErr w:type="spellEnd"/>
      <w:r w:rsidRPr="00351E17">
        <w:rPr>
          <w:szCs w:val="20"/>
        </w:rPr>
        <w:t xml:space="preserve"> national technological spillovers for market share </w:t>
      </w:r>
      <w:proofErr w:type="spellStart"/>
      <w:r w:rsidRPr="00351E17">
        <w:rPr>
          <w:szCs w:val="20"/>
        </w:rPr>
        <w:t>dynamics.Industrial</w:t>
      </w:r>
      <w:proofErr w:type="spellEnd"/>
      <w:r w:rsidRPr="00351E17">
        <w:rPr>
          <w:szCs w:val="20"/>
        </w:rPr>
        <w:t xml:space="preserve"> and Corporate Change, 11(4), 875-894.</w:t>
      </w:r>
    </w:p>
    <w:p w:rsidR="000D7769" w:rsidRDefault="00723C4F" w:rsidP="00351E17">
      <w:pPr>
        <w:pStyle w:val="Bibliography"/>
        <w:rPr>
          <w:szCs w:val="20"/>
        </w:rPr>
      </w:pPr>
      <w:proofErr w:type="gramStart"/>
      <w:r w:rsidRPr="00351E17">
        <w:rPr>
          <w:szCs w:val="20"/>
        </w:rPr>
        <w:t>LEVIN, R</w:t>
      </w:r>
      <w:r w:rsidR="00D9679B" w:rsidRPr="00351E17">
        <w:rPr>
          <w:szCs w:val="20"/>
        </w:rPr>
        <w:t>.</w:t>
      </w:r>
      <w:r w:rsidR="00AE6CB5">
        <w:rPr>
          <w:szCs w:val="20"/>
        </w:rPr>
        <w:t xml:space="preserve"> </w:t>
      </w:r>
      <w:r w:rsidRPr="00351E17">
        <w:rPr>
          <w:szCs w:val="20"/>
        </w:rPr>
        <w:t>C., A</w:t>
      </w:r>
      <w:r w:rsidR="00D9679B" w:rsidRPr="00351E17">
        <w:rPr>
          <w:szCs w:val="20"/>
        </w:rPr>
        <w:t>.</w:t>
      </w:r>
      <w:r w:rsidR="00AE6CB5">
        <w:rPr>
          <w:szCs w:val="20"/>
        </w:rPr>
        <w:t xml:space="preserve"> </w:t>
      </w:r>
      <w:r w:rsidRPr="00351E17">
        <w:rPr>
          <w:szCs w:val="20"/>
        </w:rPr>
        <w:t>K</w:t>
      </w:r>
      <w:r w:rsidR="00D9679B" w:rsidRPr="00351E17">
        <w:rPr>
          <w:szCs w:val="20"/>
        </w:rPr>
        <w:t>.</w:t>
      </w:r>
      <w:r w:rsidR="00AE6CB5">
        <w:rPr>
          <w:szCs w:val="20"/>
        </w:rPr>
        <w:t xml:space="preserve"> </w:t>
      </w:r>
      <w:r w:rsidRPr="00351E17">
        <w:rPr>
          <w:szCs w:val="20"/>
        </w:rPr>
        <w:t>KLEVORICK, R</w:t>
      </w:r>
      <w:r w:rsidR="00D9679B" w:rsidRPr="00351E17">
        <w:rPr>
          <w:szCs w:val="20"/>
        </w:rPr>
        <w:t>.</w:t>
      </w:r>
      <w:r w:rsidR="00AE6CB5">
        <w:rPr>
          <w:szCs w:val="20"/>
        </w:rPr>
        <w:t xml:space="preserve"> </w:t>
      </w:r>
      <w:r w:rsidRPr="00351E17">
        <w:rPr>
          <w:szCs w:val="20"/>
        </w:rPr>
        <w:t>R</w:t>
      </w:r>
      <w:r w:rsidR="00D9679B" w:rsidRPr="00351E17">
        <w:rPr>
          <w:szCs w:val="20"/>
        </w:rPr>
        <w:t>.</w:t>
      </w:r>
      <w:r w:rsidR="00AE6CB5">
        <w:rPr>
          <w:szCs w:val="20"/>
        </w:rPr>
        <w:t xml:space="preserve"> </w:t>
      </w:r>
      <w:r w:rsidRPr="00351E17">
        <w:rPr>
          <w:szCs w:val="20"/>
        </w:rPr>
        <w:t>Nelson, and S</w:t>
      </w:r>
      <w:r w:rsidR="00D9679B" w:rsidRPr="00351E17">
        <w:rPr>
          <w:szCs w:val="20"/>
        </w:rPr>
        <w:t>.</w:t>
      </w:r>
      <w:r w:rsidR="00AE6CB5">
        <w:rPr>
          <w:szCs w:val="20"/>
        </w:rPr>
        <w:t xml:space="preserve"> </w:t>
      </w:r>
      <w:r w:rsidRPr="00351E17">
        <w:rPr>
          <w:szCs w:val="20"/>
        </w:rPr>
        <w:t>G</w:t>
      </w:r>
      <w:r w:rsidR="00D9679B" w:rsidRPr="00351E17">
        <w:rPr>
          <w:szCs w:val="20"/>
        </w:rPr>
        <w:t>.</w:t>
      </w:r>
      <w:r w:rsidR="00AE6CB5">
        <w:rPr>
          <w:szCs w:val="20"/>
        </w:rPr>
        <w:t xml:space="preserve"> </w:t>
      </w:r>
      <w:r w:rsidRPr="00351E17">
        <w:rPr>
          <w:szCs w:val="20"/>
        </w:rPr>
        <w:t>Winter (1987)</w:t>
      </w:r>
      <w:r w:rsidR="00D9679B" w:rsidRPr="00351E17">
        <w:rPr>
          <w:szCs w:val="20"/>
        </w:rPr>
        <w:t>.</w:t>
      </w:r>
      <w:proofErr w:type="gramEnd"/>
      <w:r w:rsidR="00AE6CB5">
        <w:rPr>
          <w:szCs w:val="20"/>
        </w:rPr>
        <w:t xml:space="preserve"> </w:t>
      </w:r>
      <w:proofErr w:type="gramStart"/>
      <w:r w:rsidRPr="00351E17">
        <w:rPr>
          <w:szCs w:val="20"/>
        </w:rPr>
        <w:t>Appropriating the Returns from Industrial Research and Development</w:t>
      </w:r>
      <w:r w:rsidR="00D9679B" w:rsidRPr="00351E17">
        <w:rPr>
          <w:szCs w:val="20"/>
        </w:rPr>
        <w:t>.</w:t>
      </w:r>
      <w:proofErr w:type="gramEnd"/>
      <w:r w:rsidR="00AE6CB5">
        <w:rPr>
          <w:szCs w:val="20"/>
        </w:rPr>
        <w:t xml:space="preserve"> </w:t>
      </w:r>
      <w:r w:rsidRPr="00351E17">
        <w:rPr>
          <w:szCs w:val="20"/>
        </w:rPr>
        <w:t>Brookings Papers on Economic Activity 3: 783</w:t>
      </w:r>
      <w:r w:rsidRPr="00351E17">
        <w:rPr>
          <w:rFonts w:ascii="Cambria Math" w:hAnsi="Cambria Math" w:cs="Cambria Math"/>
          <w:szCs w:val="20"/>
        </w:rPr>
        <w:t>‐</w:t>
      </w:r>
      <w:r w:rsidRPr="00351E17">
        <w:rPr>
          <w:szCs w:val="20"/>
        </w:rPr>
        <w:t>831.</w:t>
      </w:r>
    </w:p>
    <w:p w:rsidR="000D7769" w:rsidRPr="00D247E4" w:rsidRDefault="00723C4F" w:rsidP="00351E17">
      <w:pPr>
        <w:pStyle w:val="Bibliography"/>
        <w:rPr>
          <w:szCs w:val="20"/>
          <w:lang w:val="fr-CH"/>
        </w:rPr>
      </w:pPr>
      <w:proofErr w:type="gramStart"/>
      <w:r w:rsidRPr="00351E17">
        <w:rPr>
          <w:szCs w:val="20"/>
        </w:rPr>
        <w:t>LLERENA, P., &amp; MILLOT, V</w:t>
      </w:r>
      <w:r w:rsidR="00D9679B" w:rsidRPr="00351E17">
        <w:rPr>
          <w:szCs w:val="20"/>
        </w:rPr>
        <w:t>.</w:t>
      </w:r>
      <w:r w:rsidR="00AE6CB5">
        <w:rPr>
          <w:szCs w:val="20"/>
        </w:rPr>
        <w:t xml:space="preserve"> </w:t>
      </w:r>
      <w:r w:rsidRPr="00351E17">
        <w:rPr>
          <w:szCs w:val="20"/>
        </w:rPr>
        <w:t>(2013)</w:t>
      </w:r>
      <w:r w:rsidR="00D9679B" w:rsidRPr="00351E17">
        <w:rPr>
          <w:szCs w:val="20"/>
        </w:rPr>
        <w:t>.</w:t>
      </w:r>
      <w:proofErr w:type="gramEnd"/>
      <w:r w:rsidR="00AE6CB5">
        <w:rPr>
          <w:szCs w:val="20"/>
        </w:rPr>
        <w:t xml:space="preserve"> </w:t>
      </w:r>
      <w:r w:rsidRPr="00351E17">
        <w:rPr>
          <w:szCs w:val="20"/>
        </w:rPr>
        <w:t>Are Trade Marks and Patents Complementary or Substitute Protections for Innovation (No</w:t>
      </w:r>
      <w:r w:rsidR="00D9679B" w:rsidRPr="00351E17">
        <w:rPr>
          <w:szCs w:val="20"/>
        </w:rPr>
        <w:t>.</w:t>
      </w:r>
      <w:r w:rsidR="00AE6CB5">
        <w:rPr>
          <w:szCs w:val="20"/>
        </w:rPr>
        <w:t xml:space="preserve"> </w:t>
      </w:r>
      <w:r w:rsidRPr="00351E17">
        <w:rPr>
          <w:szCs w:val="20"/>
        </w:rPr>
        <w:t>2013-01)</w:t>
      </w:r>
      <w:proofErr w:type="gramStart"/>
      <w:r w:rsidR="00D9679B" w:rsidRPr="00351E17">
        <w:rPr>
          <w:szCs w:val="20"/>
        </w:rPr>
        <w:t>.</w:t>
      </w:r>
      <w:proofErr w:type="gramEnd"/>
      <w:r w:rsidR="00AE6CB5">
        <w:rPr>
          <w:szCs w:val="20"/>
        </w:rPr>
        <w:t xml:space="preserve"> </w:t>
      </w:r>
      <w:r w:rsidRPr="00D247E4">
        <w:rPr>
          <w:szCs w:val="20"/>
          <w:lang w:val="fr-CH"/>
        </w:rPr>
        <w:t>Bureau d'Economie Théorique et Appliquée, UDS, Strasbourg.</w:t>
      </w:r>
    </w:p>
    <w:p w:rsidR="000D7769" w:rsidRPr="003D1ACF" w:rsidRDefault="00723C4F" w:rsidP="00351E17">
      <w:pPr>
        <w:pStyle w:val="Bibliography"/>
        <w:rPr>
          <w:szCs w:val="20"/>
          <w:lang w:val="pt-BR"/>
        </w:rPr>
      </w:pPr>
      <w:r w:rsidRPr="00CE5ABB">
        <w:rPr>
          <w:szCs w:val="20"/>
          <w:lang w:val="pt-PT"/>
        </w:rPr>
        <w:t>LUNA, F., &amp; BAESSA, A</w:t>
      </w:r>
      <w:r w:rsidR="00D9679B" w:rsidRPr="00CE5ABB">
        <w:rPr>
          <w:szCs w:val="20"/>
          <w:lang w:val="pt-PT"/>
        </w:rPr>
        <w:t>.</w:t>
      </w:r>
      <w:r w:rsidR="00AE6CB5" w:rsidRPr="00CE5ABB">
        <w:rPr>
          <w:szCs w:val="20"/>
          <w:lang w:val="pt-PT"/>
        </w:rPr>
        <w:t xml:space="preserve"> </w:t>
      </w:r>
      <w:r w:rsidRPr="00CE5ABB">
        <w:rPr>
          <w:szCs w:val="20"/>
          <w:lang w:val="pt-PT"/>
        </w:rPr>
        <w:t>(2007)</w:t>
      </w:r>
      <w:r w:rsidR="00D9679B" w:rsidRPr="00CE5ABB">
        <w:rPr>
          <w:szCs w:val="20"/>
          <w:lang w:val="pt-PT"/>
        </w:rPr>
        <w:t>.</w:t>
      </w:r>
      <w:r w:rsidR="00AE6CB5" w:rsidRPr="00CE5ABB">
        <w:rPr>
          <w:szCs w:val="20"/>
          <w:lang w:val="pt-PT"/>
        </w:rPr>
        <w:t xml:space="preserve"> </w:t>
      </w:r>
      <w:r w:rsidRPr="003D1ACF">
        <w:rPr>
          <w:szCs w:val="20"/>
          <w:lang w:val="pt-BR"/>
        </w:rPr>
        <w:t>Impacto das marcas e das patentes no desempenho econômico das firmas</w:t>
      </w:r>
      <w:r w:rsidR="00D9679B" w:rsidRPr="003D1ACF">
        <w:rPr>
          <w:szCs w:val="20"/>
          <w:lang w:val="pt-BR"/>
        </w:rPr>
        <w:t>.</w:t>
      </w:r>
      <w:r w:rsidR="00AE6CB5" w:rsidRPr="003D1ACF">
        <w:rPr>
          <w:szCs w:val="20"/>
          <w:lang w:val="pt-BR"/>
        </w:rPr>
        <w:t xml:space="preserve"> </w:t>
      </w:r>
      <w:r w:rsidRPr="00351E17">
        <w:rPr>
          <w:szCs w:val="20"/>
        </w:rPr>
        <w:t xml:space="preserve">In Anais </w:t>
      </w:r>
      <w:proofErr w:type="gramStart"/>
      <w:r w:rsidRPr="00351E17">
        <w:rPr>
          <w:szCs w:val="20"/>
        </w:rPr>
        <w:t>do</w:t>
      </w:r>
      <w:proofErr w:type="gramEnd"/>
      <w:r w:rsidRPr="00351E17">
        <w:rPr>
          <w:szCs w:val="20"/>
        </w:rPr>
        <w:t xml:space="preserve"> XXXV </w:t>
      </w:r>
      <w:proofErr w:type="spellStart"/>
      <w:r w:rsidRPr="00351E17">
        <w:rPr>
          <w:szCs w:val="20"/>
        </w:rPr>
        <w:t>Encontro</w:t>
      </w:r>
      <w:proofErr w:type="spellEnd"/>
      <w:r w:rsidRPr="00351E17">
        <w:rPr>
          <w:szCs w:val="20"/>
        </w:rPr>
        <w:t xml:space="preserve"> </w:t>
      </w:r>
      <w:proofErr w:type="spellStart"/>
      <w:r w:rsidRPr="00351E17">
        <w:rPr>
          <w:szCs w:val="20"/>
        </w:rPr>
        <w:t>Nacional</w:t>
      </w:r>
      <w:proofErr w:type="spellEnd"/>
      <w:r w:rsidRPr="00351E17">
        <w:rPr>
          <w:szCs w:val="20"/>
        </w:rPr>
        <w:t xml:space="preserve"> de </w:t>
      </w:r>
      <w:proofErr w:type="spellStart"/>
      <w:r w:rsidRPr="00351E17">
        <w:rPr>
          <w:szCs w:val="20"/>
        </w:rPr>
        <w:t>Economia</w:t>
      </w:r>
      <w:proofErr w:type="spellEnd"/>
      <w:r w:rsidRPr="00351E17">
        <w:rPr>
          <w:szCs w:val="20"/>
        </w:rPr>
        <w:t xml:space="preserve"> [Proceedings of the 35th Brazilian Economics Meeting] (No</w:t>
      </w:r>
      <w:r w:rsidR="00D9679B" w:rsidRPr="00351E17">
        <w:rPr>
          <w:szCs w:val="20"/>
        </w:rPr>
        <w:t>.</w:t>
      </w:r>
      <w:r w:rsidR="00AE6CB5">
        <w:rPr>
          <w:szCs w:val="20"/>
        </w:rPr>
        <w:t xml:space="preserve"> </w:t>
      </w:r>
      <w:r w:rsidRPr="00351E17">
        <w:rPr>
          <w:szCs w:val="20"/>
        </w:rPr>
        <w:t>155)</w:t>
      </w:r>
      <w:r w:rsidR="00D9679B" w:rsidRPr="00351E17">
        <w:rPr>
          <w:szCs w:val="20"/>
        </w:rPr>
        <w:t>.</w:t>
      </w:r>
      <w:r w:rsidR="00AE6CB5">
        <w:rPr>
          <w:szCs w:val="20"/>
        </w:rPr>
        <w:t xml:space="preserve"> </w:t>
      </w:r>
      <w:r w:rsidRPr="003D1ACF">
        <w:rPr>
          <w:szCs w:val="20"/>
          <w:lang w:val="pt-BR"/>
        </w:rPr>
        <w:t>ANPEC-Associação Nacional dos Centros de Pósgraduação em Economia [Brazilian Association of Graduate Programs in Economics].</w:t>
      </w:r>
    </w:p>
    <w:p w:rsidR="000D7769" w:rsidRDefault="00723C4F" w:rsidP="00351E17">
      <w:pPr>
        <w:pStyle w:val="Bibliography"/>
        <w:rPr>
          <w:szCs w:val="20"/>
        </w:rPr>
      </w:pPr>
      <w:r w:rsidRPr="00351E17">
        <w:rPr>
          <w:szCs w:val="20"/>
        </w:rPr>
        <w:t>MONTOBBIO, F</w:t>
      </w:r>
      <w:r w:rsidR="00D9679B" w:rsidRPr="00351E17">
        <w:rPr>
          <w:szCs w:val="20"/>
        </w:rPr>
        <w:t>.</w:t>
      </w:r>
      <w:r w:rsidR="00AE6CB5">
        <w:rPr>
          <w:szCs w:val="20"/>
        </w:rPr>
        <w:t xml:space="preserve"> </w:t>
      </w:r>
      <w:r w:rsidRPr="00351E17">
        <w:rPr>
          <w:szCs w:val="20"/>
        </w:rPr>
        <w:t>(2003) "</w:t>
      </w:r>
      <w:proofErr w:type="spellStart"/>
      <w:r w:rsidRPr="00351E17">
        <w:rPr>
          <w:szCs w:val="20"/>
        </w:rPr>
        <w:t>Sectoral</w:t>
      </w:r>
      <w:proofErr w:type="spellEnd"/>
      <w:r w:rsidRPr="00351E17">
        <w:rPr>
          <w:szCs w:val="20"/>
        </w:rPr>
        <w:t xml:space="preserve"> patterns of technological activity and export market share dynamics", Cambridge Journal </w:t>
      </w:r>
      <w:r w:rsidRPr="00351E17">
        <w:rPr>
          <w:i/>
          <w:szCs w:val="20"/>
        </w:rPr>
        <w:t>of Economics</w:t>
      </w:r>
      <w:r w:rsidRPr="00351E17">
        <w:rPr>
          <w:szCs w:val="20"/>
        </w:rPr>
        <w:t>, vol</w:t>
      </w:r>
      <w:r w:rsidR="00D9679B" w:rsidRPr="00351E17">
        <w:rPr>
          <w:szCs w:val="20"/>
        </w:rPr>
        <w:t>.</w:t>
      </w:r>
      <w:r w:rsidR="00AE6CB5">
        <w:rPr>
          <w:szCs w:val="20"/>
        </w:rPr>
        <w:t xml:space="preserve"> </w:t>
      </w:r>
      <w:r w:rsidRPr="00351E17">
        <w:rPr>
          <w:szCs w:val="20"/>
        </w:rPr>
        <w:t>8, No.3, pp 435-470.</w:t>
      </w:r>
    </w:p>
    <w:p w:rsidR="000D7769" w:rsidRDefault="00723C4F" w:rsidP="00351E17">
      <w:pPr>
        <w:pStyle w:val="Bibliography"/>
        <w:rPr>
          <w:szCs w:val="20"/>
        </w:rPr>
      </w:pPr>
      <w:r w:rsidRPr="00351E17">
        <w:rPr>
          <w:szCs w:val="20"/>
        </w:rPr>
        <w:t>NASSIMBENI, G</w:t>
      </w:r>
      <w:r w:rsidR="00D9679B" w:rsidRPr="00351E17">
        <w:rPr>
          <w:szCs w:val="20"/>
        </w:rPr>
        <w:t>.</w:t>
      </w:r>
      <w:r w:rsidR="00AE6CB5">
        <w:rPr>
          <w:szCs w:val="20"/>
        </w:rPr>
        <w:t xml:space="preserve"> </w:t>
      </w:r>
      <w:r w:rsidRPr="00351E17">
        <w:rPr>
          <w:szCs w:val="20"/>
        </w:rPr>
        <w:t>(2001)</w:t>
      </w:r>
      <w:r w:rsidR="00D9679B" w:rsidRPr="00351E17">
        <w:rPr>
          <w:szCs w:val="20"/>
        </w:rPr>
        <w:t>.</w:t>
      </w:r>
      <w:r w:rsidR="00AE6CB5">
        <w:rPr>
          <w:szCs w:val="20"/>
        </w:rPr>
        <w:t xml:space="preserve"> </w:t>
      </w:r>
      <w:r w:rsidRPr="00351E17">
        <w:rPr>
          <w:szCs w:val="20"/>
        </w:rPr>
        <w:t xml:space="preserve">Technology, innovation capacity, and the export attitude of small manufacturing firms: a </w:t>
      </w:r>
      <w:proofErr w:type="spellStart"/>
      <w:r w:rsidRPr="00351E17">
        <w:rPr>
          <w:szCs w:val="20"/>
        </w:rPr>
        <w:t>logit</w:t>
      </w:r>
      <w:proofErr w:type="spellEnd"/>
      <w:r w:rsidRPr="00351E17">
        <w:rPr>
          <w:szCs w:val="20"/>
        </w:rPr>
        <w:t>/</w:t>
      </w:r>
      <w:proofErr w:type="spellStart"/>
      <w:r w:rsidRPr="00351E17">
        <w:rPr>
          <w:szCs w:val="20"/>
        </w:rPr>
        <w:t>tobit</w:t>
      </w:r>
      <w:proofErr w:type="spellEnd"/>
      <w:r w:rsidRPr="00351E17">
        <w:rPr>
          <w:szCs w:val="20"/>
        </w:rPr>
        <w:t xml:space="preserve"> model</w:t>
      </w:r>
      <w:r w:rsidR="00D9679B" w:rsidRPr="00351E17">
        <w:rPr>
          <w:szCs w:val="20"/>
        </w:rPr>
        <w:t>.</w:t>
      </w:r>
      <w:r w:rsidR="00AE6CB5">
        <w:rPr>
          <w:szCs w:val="20"/>
        </w:rPr>
        <w:t xml:space="preserve"> </w:t>
      </w:r>
      <w:r w:rsidRPr="00351E17">
        <w:rPr>
          <w:szCs w:val="20"/>
        </w:rPr>
        <w:t>Research Policy</w:t>
      </w:r>
      <w:proofErr w:type="gramStart"/>
      <w:r w:rsidRPr="00351E17">
        <w:rPr>
          <w:szCs w:val="20"/>
        </w:rPr>
        <w:t>,30</w:t>
      </w:r>
      <w:proofErr w:type="gramEnd"/>
      <w:r w:rsidRPr="00351E17">
        <w:rPr>
          <w:szCs w:val="20"/>
        </w:rPr>
        <w:t>(2), 245-262.</w:t>
      </w:r>
    </w:p>
    <w:p w:rsidR="000D7769" w:rsidRDefault="00723C4F" w:rsidP="00351E17">
      <w:pPr>
        <w:pStyle w:val="Bibliography"/>
        <w:rPr>
          <w:szCs w:val="20"/>
        </w:rPr>
      </w:pPr>
      <w:r w:rsidRPr="00351E17">
        <w:rPr>
          <w:szCs w:val="20"/>
        </w:rPr>
        <w:t>NEUHÄUSLER, P</w:t>
      </w:r>
      <w:r w:rsidR="00D9679B" w:rsidRPr="00351E17">
        <w:rPr>
          <w:szCs w:val="20"/>
        </w:rPr>
        <w:t>.</w:t>
      </w:r>
      <w:r w:rsidR="00AE6CB5">
        <w:rPr>
          <w:szCs w:val="20"/>
        </w:rPr>
        <w:t xml:space="preserve"> </w:t>
      </w:r>
      <w:r w:rsidRPr="00351E17">
        <w:rPr>
          <w:szCs w:val="20"/>
        </w:rPr>
        <w:t>(2012)</w:t>
      </w:r>
      <w:r w:rsidR="00D9679B" w:rsidRPr="00351E17">
        <w:rPr>
          <w:szCs w:val="20"/>
        </w:rPr>
        <w:t>.</w:t>
      </w:r>
      <w:r w:rsidR="00AE6CB5">
        <w:rPr>
          <w:szCs w:val="20"/>
        </w:rPr>
        <w:t xml:space="preserve"> </w:t>
      </w:r>
      <w:r w:rsidRPr="00351E17">
        <w:rPr>
          <w:szCs w:val="20"/>
        </w:rPr>
        <w:t xml:space="preserve">The use of patents and informal appropriation mechanisms—Differences between sectors and among </w:t>
      </w:r>
      <w:proofErr w:type="spellStart"/>
      <w:r w:rsidRPr="00351E17">
        <w:rPr>
          <w:szCs w:val="20"/>
        </w:rPr>
        <w:t>companies.Technovation</w:t>
      </w:r>
      <w:proofErr w:type="spellEnd"/>
      <w:r w:rsidRPr="00351E17">
        <w:rPr>
          <w:szCs w:val="20"/>
        </w:rPr>
        <w:t>.</w:t>
      </w:r>
    </w:p>
    <w:p w:rsidR="000D7769" w:rsidRPr="00DC1E23" w:rsidRDefault="00723C4F" w:rsidP="00351E17">
      <w:pPr>
        <w:pStyle w:val="Bibliography"/>
        <w:rPr>
          <w:szCs w:val="20"/>
          <w:shd w:val="clear" w:color="auto" w:fill="FFFFFF"/>
        </w:rPr>
      </w:pPr>
      <w:r w:rsidRPr="00351E17">
        <w:rPr>
          <w:szCs w:val="20"/>
        </w:rPr>
        <w:t>POSNER</w:t>
      </w:r>
      <w:r w:rsidRPr="00351E17">
        <w:rPr>
          <w:szCs w:val="20"/>
          <w:shd w:val="clear" w:color="auto" w:fill="FFFFFF"/>
        </w:rPr>
        <w:t>, M</w:t>
      </w:r>
      <w:r w:rsidR="00D9679B" w:rsidRPr="00351E17">
        <w:rPr>
          <w:szCs w:val="20"/>
          <w:shd w:val="clear" w:color="auto" w:fill="FFFFFF"/>
        </w:rPr>
        <w:t>.</w:t>
      </w:r>
      <w:r w:rsidR="00AE6CB5">
        <w:rPr>
          <w:szCs w:val="20"/>
          <w:shd w:val="clear" w:color="auto" w:fill="FFFFFF"/>
        </w:rPr>
        <w:t xml:space="preserve"> </w:t>
      </w:r>
      <w:r w:rsidRPr="00351E17">
        <w:rPr>
          <w:szCs w:val="20"/>
          <w:shd w:val="clear" w:color="auto" w:fill="FFFFFF"/>
        </w:rPr>
        <w:t>V</w:t>
      </w:r>
      <w:r w:rsidR="00D9679B" w:rsidRPr="00351E17">
        <w:rPr>
          <w:szCs w:val="20"/>
          <w:shd w:val="clear" w:color="auto" w:fill="FFFFFF"/>
        </w:rPr>
        <w:t>.</w:t>
      </w:r>
      <w:r w:rsidR="00AE6CB5">
        <w:rPr>
          <w:szCs w:val="20"/>
          <w:shd w:val="clear" w:color="auto" w:fill="FFFFFF"/>
        </w:rPr>
        <w:t xml:space="preserve"> </w:t>
      </w:r>
      <w:r w:rsidRPr="00351E17">
        <w:rPr>
          <w:szCs w:val="20"/>
          <w:shd w:val="clear" w:color="auto" w:fill="FFFFFF"/>
        </w:rPr>
        <w:t>(1961)</w:t>
      </w:r>
      <w:r w:rsidR="00D9679B" w:rsidRPr="00351E17">
        <w:rPr>
          <w:szCs w:val="20"/>
          <w:shd w:val="clear" w:color="auto" w:fill="FFFFFF"/>
        </w:rPr>
        <w:t>.</w:t>
      </w:r>
      <w:r w:rsidR="00AE6CB5">
        <w:rPr>
          <w:szCs w:val="20"/>
          <w:shd w:val="clear" w:color="auto" w:fill="FFFFFF"/>
        </w:rPr>
        <w:t xml:space="preserve"> </w:t>
      </w:r>
      <w:proofErr w:type="gramStart"/>
      <w:r w:rsidRPr="00351E17">
        <w:rPr>
          <w:szCs w:val="20"/>
          <w:shd w:val="clear" w:color="auto" w:fill="FFFFFF"/>
        </w:rPr>
        <w:t>International trade and technical change</w:t>
      </w:r>
      <w:r w:rsidR="00D9679B" w:rsidRPr="00351E17">
        <w:rPr>
          <w:szCs w:val="20"/>
          <w:shd w:val="clear" w:color="auto" w:fill="FFFFFF"/>
        </w:rPr>
        <w:t>.</w:t>
      </w:r>
      <w:proofErr w:type="gramEnd"/>
      <w:r w:rsidR="00AE6CB5">
        <w:rPr>
          <w:szCs w:val="20"/>
          <w:shd w:val="clear" w:color="auto" w:fill="FFFFFF"/>
        </w:rPr>
        <w:t xml:space="preserve"> </w:t>
      </w:r>
      <w:r w:rsidRPr="00DC1E23">
        <w:rPr>
          <w:i/>
          <w:iCs/>
          <w:szCs w:val="20"/>
          <w:shd w:val="clear" w:color="auto" w:fill="FFFFFF"/>
        </w:rPr>
        <w:t>Oxford Economic Papers</w:t>
      </w:r>
      <w:r w:rsidRPr="00DC1E23">
        <w:rPr>
          <w:szCs w:val="20"/>
          <w:shd w:val="clear" w:color="auto" w:fill="FFFFFF"/>
        </w:rPr>
        <w:t>,</w:t>
      </w:r>
      <w:r w:rsidRPr="00DC1E23">
        <w:rPr>
          <w:rStyle w:val="apple-converted-space"/>
          <w:rFonts w:ascii="Times New Roman" w:eastAsia="SimSun" w:hAnsi="Times New Roman"/>
          <w:szCs w:val="20"/>
          <w:shd w:val="clear" w:color="auto" w:fill="FFFFFF"/>
        </w:rPr>
        <w:t> </w:t>
      </w:r>
      <w:r w:rsidRPr="00DC1E23">
        <w:rPr>
          <w:i/>
          <w:iCs/>
          <w:szCs w:val="20"/>
          <w:shd w:val="clear" w:color="auto" w:fill="FFFFFF"/>
        </w:rPr>
        <w:t>13</w:t>
      </w:r>
      <w:r w:rsidRPr="00DC1E23">
        <w:rPr>
          <w:szCs w:val="20"/>
          <w:shd w:val="clear" w:color="auto" w:fill="FFFFFF"/>
        </w:rPr>
        <w:t>(3), 323-341.</w:t>
      </w:r>
    </w:p>
    <w:p w:rsidR="00212765" w:rsidRPr="00D247E4" w:rsidRDefault="00212765" w:rsidP="00351E17">
      <w:pPr>
        <w:pStyle w:val="Bibliography"/>
        <w:rPr>
          <w:szCs w:val="20"/>
          <w:lang w:val="fr-CH"/>
        </w:rPr>
      </w:pPr>
      <w:r w:rsidRPr="00DC1E23">
        <w:rPr>
          <w:szCs w:val="20"/>
        </w:rPr>
        <w:t xml:space="preserve">RAFFO, J., LHUILLERY, S., FREITAS, F., MIOTTI, L., &amp; DE NEGRI, J. A. (2011). </w:t>
      </w:r>
      <w:r w:rsidRPr="00D247E4">
        <w:rPr>
          <w:szCs w:val="20"/>
          <w:lang w:val="fr-CH"/>
        </w:rPr>
        <w:t xml:space="preserve">Innovation, productivité et exportation : une comparaison entre pays européens et latino-américains. In L’innovation dans les entreprises : moteurs, moyens et enjeux. </w:t>
      </w:r>
      <w:r w:rsidRPr="00D247E4">
        <w:rPr>
          <w:i/>
          <w:szCs w:val="20"/>
          <w:lang w:val="fr-CH"/>
        </w:rPr>
        <w:t>Paris: DGCIS</w:t>
      </w:r>
      <w:r w:rsidRPr="00D247E4">
        <w:rPr>
          <w:szCs w:val="20"/>
          <w:lang w:val="fr-CH"/>
        </w:rPr>
        <w:t>.</w:t>
      </w:r>
    </w:p>
    <w:p w:rsidR="000D7769" w:rsidRDefault="00723C4F" w:rsidP="00351E17">
      <w:pPr>
        <w:pStyle w:val="Bibliography"/>
        <w:rPr>
          <w:szCs w:val="20"/>
        </w:rPr>
      </w:pPr>
      <w:r w:rsidRPr="00351E17">
        <w:rPr>
          <w:szCs w:val="20"/>
        </w:rPr>
        <w:t>SOETE, L</w:t>
      </w:r>
      <w:r w:rsidR="00D9679B" w:rsidRPr="00351E17">
        <w:rPr>
          <w:szCs w:val="20"/>
        </w:rPr>
        <w:t>.</w:t>
      </w:r>
      <w:r w:rsidR="00AE6CB5">
        <w:rPr>
          <w:szCs w:val="20"/>
        </w:rPr>
        <w:t xml:space="preserve"> </w:t>
      </w:r>
      <w:r w:rsidRPr="00351E17">
        <w:rPr>
          <w:szCs w:val="20"/>
        </w:rPr>
        <w:t>(1987</w:t>
      </w:r>
      <w:r w:rsidRPr="00351E17">
        <w:rPr>
          <w:i/>
          <w:iCs/>
          <w:szCs w:val="20"/>
        </w:rPr>
        <w:t>)</w:t>
      </w:r>
      <w:r w:rsidR="00D9679B" w:rsidRPr="00351E17">
        <w:rPr>
          <w:i/>
          <w:iCs/>
          <w:szCs w:val="20"/>
        </w:rPr>
        <w:t>.</w:t>
      </w:r>
      <w:r w:rsidR="00AE6CB5">
        <w:rPr>
          <w:i/>
          <w:iCs/>
          <w:szCs w:val="20"/>
        </w:rPr>
        <w:t xml:space="preserve"> </w:t>
      </w:r>
      <w:r w:rsidRPr="00351E17">
        <w:rPr>
          <w:szCs w:val="20"/>
        </w:rPr>
        <w:t>The impact of technological innovation on international trade patterns: the evidence reconsidered</w:t>
      </w:r>
      <w:r w:rsidR="00D9679B" w:rsidRPr="00351E17">
        <w:rPr>
          <w:szCs w:val="20"/>
        </w:rPr>
        <w:t>.</w:t>
      </w:r>
      <w:r w:rsidR="00AE6CB5">
        <w:rPr>
          <w:szCs w:val="20"/>
        </w:rPr>
        <w:t xml:space="preserve"> </w:t>
      </w:r>
      <w:r w:rsidRPr="00351E17">
        <w:rPr>
          <w:i/>
          <w:iCs/>
          <w:szCs w:val="20"/>
        </w:rPr>
        <w:t>Research Policy</w:t>
      </w:r>
      <w:r w:rsidRPr="00351E17">
        <w:rPr>
          <w:szCs w:val="20"/>
        </w:rPr>
        <w:t xml:space="preserve">, vol.16, n.3-5, pp 101-130, </w:t>
      </w:r>
      <w:proofErr w:type="spellStart"/>
      <w:r w:rsidRPr="00351E17">
        <w:rPr>
          <w:szCs w:val="20"/>
        </w:rPr>
        <w:t>julho</w:t>
      </w:r>
      <w:proofErr w:type="spellEnd"/>
      <w:r w:rsidRPr="00351E17">
        <w:rPr>
          <w:szCs w:val="20"/>
        </w:rPr>
        <w:t>.</w:t>
      </w:r>
    </w:p>
    <w:p w:rsidR="000D7769" w:rsidRDefault="00723C4F" w:rsidP="00351E17">
      <w:pPr>
        <w:pStyle w:val="Bibliography"/>
        <w:rPr>
          <w:szCs w:val="20"/>
        </w:rPr>
      </w:pPr>
      <w:r w:rsidRPr="00351E17">
        <w:rPr>
          <w:szCs w:val="20"/>
        </w:rPr>
        <w:lastRenderedPageBreak/>
        <w:t>VERNON, R</w:t>
      </w:r>
      <w:r w:rsidR="00D9679B" w:rsidRPr="00351E17">
        <w:rPr>
          <w:szCs w:val="20"/>
        </w:rPr>
        <w:t>.</w:t>
      </w:r>
      <w:r w:rsidR="00AE6CB5">
        <w:rPr>
          <w:szCs w:val="20"/>
        </w:rPr>
        <w:t xml:space="preserve"> </w:t>
      </w:r>
      <w:r w:rsidRPr="00351E17">
        <w:rPr>
          <w:szCs w:val="20"/>
        </w:rPr>
        <w:t>(1966)</w:t>
      </w:r>
      <w:r w:rsidR="00D9679B" w:rsidRPr="00351E17">
        <w:rPr>
          <w:szCs w:val="20"/>
        </w:rPr>
        <w:t>.</w:t>
      </w:r>
      <w:r w:rsidR="00AE6CB5">
        <w:rPr>
          <w:szCs w:val="20"/>
        </w:rPr>
        <w:t xml:space="preserve"> </w:t>
      </w:r>
      <w:proofErr w:type="gramStart"/>
      <w:r w:rsidRPr="00351E17">
        <w:rPr>
          <w:szCs w:val="20"/>
        </w:rPr>
        <w:t>International investment and international trade in the product cycle</w:t>
      </w:r>
      <w:r w:rsidR="00D9679B" w:rsidRPr="00351E17">
        <w:rPr>
          <w:szCs w:val="20"/>
        </w:rPr>
        <w:t>.</w:t>
      </w:r>
      <w:proofErr w:type="gramEnd"/>
      <w:r w:rsidR="00AE6CB5">
        <w:rPr>
          <w:szCs w:val="20"/>
        </w:rPr>
        <w:t xml:space="preserve"> </w:t>
      </w:r>
      <w:proofErr w:type="spellStart"/>
      <w:proofErr w:type="gramStart"/>
      <w:r w:rsidRPr="00351E17">
        <w:rPr>
          <w:i/>
          <w:iCs/>
          <w:szCs w:val="20"/>
        </w:rPr>
        <w:t>Quartely</w:t>
      </w:r>
      <w:proofErr w:type="spellEnd"/>
      <w:r w:rsidRPr="00351E17">
        <w:rPr>
          <w:i/>
          <w:iCs/>
          <w:szCs w:val="20"/>
        </w:rPr>
        <w:t xml:space="preserve"> Journal of Economics</w:t>
      </w:r>
      <w:r w:rsidRPr="00351E17">
        <w:rPr>
          <w:szCs w:val="20"/>
        </w:rPr>
        <w:t>, n</w:t>
      </w:r>
      <w:r w:rsidR="00D9679B" w:rsidRPr="00351E17">
        <w:rPr>
          <w:szCs w:val="20"/>
        </w:rPr>
        <w:t>.</w:t>
      </w:r>
      <w:r w:rsidR="00AE6CB5">
        <w:rPr>
          <w:szCs w:val="20"/>
        </w:rPr>
        <w:t xml:space="preserve"> </w:t>
      </w:r>
      <w:r w:rsidRPr="00351E17">
        <w:rPr>
          <w:szCs w:val="20"/>
        </w:rPr>
        <w:t>83</w:t>
      </w:r>
      <w:r w:rsidR="00D9679B" w:rsidRPr="00351E17">
        <w:rPr>
          <w:szCs w:val="20"/>
        </w:rPr>
        <w:t>.</w:t>
      </w:r>
      <w:proofErr w:type="gramEnd"/>
      <w:r w:rsidR="00AE6CB5">
        <w:rPr>
          <w:szCs w:val="20"/>
        </w:rPr>
        <w:t xml:space="preserve"> </w:t>
      </w:r>
    </w:p>
    <w:p w:rsidR="000D7769" w:rsidRDefault="00723C4F" w:rsidP="00351E17">
      <w:pPr>
        <w:pStyle w:val="Bibliography"/>
        <w:rPr>
          <w:szCs w:val="20"/>
        </w:rPr>
      </w:pPr>
      <w:r w:rsidRPr="00351E17">
        <w:rPr>
          <w:szCs w:val="20"/>
        </w:rPr>
        <w:t>TEECE, D.J</w:t>
      </w:r>
      <w:r w:rsidR="00D9679B" w:rsidRPr="00351E17">
        <w:rPr>
          <w:szCs w:val="20"/>
        </w:rPr>
        <w:t>.</w:t>
      </w:r>
      <w:r w:rsidR="00AE6CB5">
        <w:rPr>
          <w:szCs w:val="20"/>
        </w:rPr>
        <w:t xml:space="preserve"> </w:t>
      </w:r>
      <w:r w:rsidRPr="00351E17">
        <w:rPr>
          <w:szCs w:val="20"/>
        </w:rPr>
        <w:t>(1986)</w:t>
      </w:r>
      <w:r w:rsidR="00D9679B" w:rsidRPr="00351E17">
        <w:rPr>
          <w:szCs w:val="20"/>
        </w:rPr>
        <w:t>.</w:t>
      </w:r>
      <w:r w:rsidR="00AE6CB5">
        <w:rPr>
          <w:szCs w:val="20"/>
        </w:rPr>
        <w:t xml:space="preserve"> </w:t>
      </w:r>
      <w:proofErr w:type="gramStart"/>
      <w:r w:rsidRPr="00351E17">
        <w:rPr>
          <w:szCs w:val="20"/>
        </w:rPr>
        <w:t>Profiting from technological innovation: implications for integration, collaboration, licensing and public policy</w:t>
      </w:r>
      <w:r w:rsidR="00D9679B" w:rsidRPr="00351E17">
        <w:rPr>
          <w:szCs w:val="20"/>
        </w:rPr>
        <w:t>.</w:t>
      </w:r>
      <w:proofErr w:type="gramEnd"/>
      <w:r w:rsidR="00AE6CB5">
        <w:rPr>
          <w:szCs w:val="20"/>
        </w:rPr>
        <w:t xml:space="preserve"> </w:t>
      </w:r>
      <w:proofErr w:type="gramStart"/>
      <w:r w:rsidRPr="00351E17">
        <w:rPr>
          <w:i/>
          <w:iCs/>
          <w:szCs w:val="20"/>
        </w:rPr>
        <w:t xml:space="preserve">Research Policy </w:t>
      </w:r>
      <w:r w:rsidRPr="00351E17">
        <w:rPr>
          <w:szCs w:val="20"/>
        </w:rPr>
        <w:t>15, pp</w:t>
      </w:r>
      <w:r w:rsidR="00D9679B" w:rsidRPr="00351E17">
        <w:rPr>
          <w:szCs w:val="20"/>
        </w:rPr>
        <w:t>.</w:t>
      </w:r>
      <w:r w:rsidR="00AE6CB5">
        <w:rPr>
          <w:szCs w:val="20"/>
        </w:rPr>
        <w:t xml:space="preserve"> </w:t>
      </w:r>
      <w:r w:rsidRPr="00351E17">
        <w:rPr>
          <w:szCs w:val="20"/>
        </w:rPr>
        <w:t xml:space="preserve">285-305, </w:t>
      </w:r>
      <w:proofErr w:type="spellStart"/>
      <w:r w:rsidRPr="00351E17">
        <w:rPr>
          <w:szCs w:val="20"/>
        </w:rPr>
        <w:t>junho</w:t>
      </w:r>
      <w:proofErr w:type="spellEnd"/>
      <w:r w:rsidRPr="00351E17">
        <w:rPr>
          <w:szCs w:val="20"/>
        </w:rPr>
        <w:t>.</w:t>
      </w:r>
      <w:proofErr w:type="gramEnd"/>
    </w:p>
    <w:p w:rsidR="000D7769" w:rsidRDefault="00723C4F" w:rsidP="00351E17">
      <w:pPr>
        <w:pStyle w:val="Bibliography"/>
        <w:rPr>
          <w:szCs w:val="20"/>
        </w:rPr>
      </w:pPr>
      <w:r w:rsidRPr="00351E17">
        <w:rPr>
          <w:szCs w:val="20"/>
        </w:rPr>
        <w:t>TEECE, D.J</w:t>
      </w:r>
      <w:r w:rsidR="00D9679B" w:rsidRPr="00351E17">
        <w:rPr>
          <w:szCs w:val="20"/>
        </w:rPr>
        <w:t>.</w:t>
      </w:r>
      <w:r w:rsidR="00AE6CB5">
        <w:rPr>
          <w:szCs w:val="20"/>
        </w:rPr>
        <w:t xml:space="preserve"> </w:t>
      </w:r>
      <w:r w:rsidRPr="00351E17">
        <w:rPr>
          <w:szCs w:val="20"/>
        </w:rPr>
        <w:t>(1996)</w:t>
      </w:r>
      <w:r w:rsidR="00D9679B" w:rsidRPr="00351E17">
        <w:rPr>
          <w:szCs w:val="20"/>
        </w:rPr>
        <w:t>.</w:t>
      </w:r>
      <w:r w:rsidR="00AE6CB5">
        <w:rPr>
          <w:szCs w:val="20"/>
        </w:rPr>
        <w:t xml:space="preserve"> </w:t>
      </w:r>
      <w:proofErr w:type="gramStart"/>
      <w:r w:rsidRPr="00351E17">
        <w:rPr>
          <w:szCs w:val="20"/>
        </w:rPr>
        <w:t>Firm organization, industrial structure, and technological innovation</w:t>
      </w:r>
      <w:r w:rsidR="00D9679B" w:rsidRPr="00351E17">
        <w:rPr>
          <w:szCs w:val="20"/>
        </w:rPr>
        <w:t>.</w:t>
      </w:r>
      <w:proofErr w:type="gramEnd"/>
      <w:r w:rsidR="00AE6CB5">
        <w:rPr>
          <w:szCs w:val="20"/>
        </w:rPr>
        <w:t xml:space="preserve"> </w:t>
      </w:r>
      <w:r w:rsidRPr="00351E17">
        <w:rPr>
          <w:i/>
          <w:iCs/>
          <w:szCs w:val="20"/>
        </w:rPr>
        <w:t>Journal of Economic Behavior &amp; Organization</w:t>
      </w:r>
      <w:r w:rsidRPr="00351E17">
        <w:rPr>
          <w:szCs w:val="20"/>
        </w:rPr>
        <w:t>, Vol</w:t>
      </w:r>
      <w:r w:rsidR="00D9679B" w:rsidRPr="00351E17">
        <w:rPr>
          <w:szCs w:val="20"/>
        </w:rPr>
        <w:t>.</w:t>
      </w:r>
      <w:r w:rsidR="00AE6CB5">
        <w:rPr>
          <w:szCs w:val="20"/>
        </w:rPr>
        <w:t xml:space="preserve"> </w:t>
      </w:r>
      <w:r w:rsidRPr="00351E17">
        <w:rPr>
          <w:szCs w:val="20"/>
        </w:rPr>
        <w:t>31, 193-224.</w:t>
      </w:r>
    </w:p>
    <w:p w:rsidR="000D7769" w:rsidRDefault="00723C4F" w:rsidP="00351E17">
      <w:pPr>
        <w:pStyle w:val="Bibliography"/>
        <w:rPr>
          <w:szCs w:val="20"/>
        </w:rPr>
      </w:pPr>
      <w:r w:rsidRPr="003D1ACF">
        <w:rPr>
          <w:szCs w:val="20"/>
          <w:lang w:val="pt-BR"/>
        </w:rPr>
        <w:t>TIGRE, P.B</w:t>
      </w:r>
      <w:r w:rsidR="00D9679B" w:rsidRPr="003D1ACF">
        <w:rPr>
          <w:szCs w:val="20"/>
          <w:lang w:val="pt-BR"/>
        </w:rPr>
        <w:t>.</w:t>
      </w:r>
      <w:r w:rsidR="00AE6CB5" w:rsidRPr="003D1ACF">
        <w:rPr>
          <w:szCs w:val="20"/>
          <w:lang w:val="pt-BR"/>
        </w:rPr>
        <w:t xml:space="preserve"> </w:t>
      </w:r>
      <w:r w:rsidRPr="003D1ACF">
        <w:rPr>
          <w:szCs w:val="20"/>
          <w:lang w:val="pt-BR"/>
        </w:rPr>
        <w:t>(2002) Papel da política tecnológica na promoção de exportações</w:t>
      </w:r>
      <w:r w:rsidR="00D9679B" w:rsidRPr="003D1ACF">
        <w:rPr>
          <w:szCs w:val="20"/>
          <w:lang w:val="pt-BR"/>
        </w:rPr>
        <w:t>.</w:t>
      </w:r>
      <w:r w:rsidR="00AE6CB5" w:rsidRPr="003D1ACF">
        <w:rPr>
          <w:szCs w:val="20"/>
          <w:lang w:val="pt-BR"/>
        </w:rPr>
        <w:t xml:space="preserve"> </w:t>
      </w:r>
      <w:proofErr w:type="gramStart"/>
      <w:r w:rsidRPr="00351E17">
        <w:rPr>
          <w:szCs w:val="20"/>
        </w:rPr>
        <w:t xml:space="preserve">IE/UFRJ, </w:t>
      </w:r>
      <w:proofErr w:type="spellStart"/>
      <w:r w:rsidRPr="00351E17">
        <w:rPr>
          <w:szCs w:val="20"/>
        </w:rPr>
        <w:t>março</w:t>
      </w:r>
      <w:proofErr w:type="spellEnd"/>
      <w:r w:rsidRPr="00351E17">
        <w:rPr>
          <w:szCs w:val="20"/>
        </w:rPr>
        <w:t>.</w:t>
      </w:r>
      <w:proofErr w:type="gramEnd"/>
    </w:p>
    <w:p w:rsidR="000D7769" w:rsidRDefault="00723C4F" w:rsidP="00351E17">
      <w:pPr>
        <w:pStyle w:val="Bibliography"/>
        <w:rPr>
          <w:szCs w:val="20"/>
        </w:rPr>
      </w:pPr>
      <w:r w:rsidRPr="00351E17">
        <w:rPr>
          <w:szCs w:val="20"/>
        </w:rPr>
        <w:t>TOMIURA, E</w:t>
      </w:r>
      <w:r w:rsidR="00D9679B" w:rsidRPr="00351E17">
        <w:rPr>
          <w:szCs w:val="20"/>
        </w:rPr>
        <w:t>.</w:t>
      </w:r>
      <w:r w:rsidR="00AE6CB5">
        <w:rPr>
          <w:szCs w:val="20"/>
        </w:rPr>
        <w:t xml:space="preserve"> </w:t>
      </w:r>
      <w:r w:rsidRPr="00351E17">
        <w:rPr>
          <w:szCs w:val="20"/>
        </w:rPr>
        <w:t>(2007)</w:t>
      </w:r>
      <w:r w:rsidR="00D9679B" w:rsidRPr="00351E17">
        <w:rPr>
          <w:szCs w:val="20"/>
        </w:rPr>
        <w:t>.</w:t>
      </w:r>
      <w:r w:rsidR="00AE6CB5">
        <w:rPr>
          <w:szCs w:val="20"/>
        </w:rPr>
        <w:t xml:space="preserve"> </w:t>
      </w:r>
      <w:proofErr w:type="gramStart"/>
      <w:r w:rsidRPr="00351E17">
        <w:rPr>
          <w:szCs w:val="20"/>
        </w:rPr>
        <w:t>Effects of R&amp;D and networking on the export decision of Japanese firms</w:t>
      </w:r>
      <w:r w:rsidR="00D9679B" w:rsidRPr="00351E17">
        <w:rPr>
          <w:szCs w:val="20"/>
        </w:rPr>
        <w:t>.</w:t>
      </w:r>
      <w:proofErr w:type="gramEnd"/>
      <w:r w:rsidR="00AE6CB5">
        <w:rPr>
          <w:szCs w:val="20"/>
        </w:rPr>
        <w:t xml:space="preserve"> </w:t>
      </w:r>
      <w:r w:rsidRPr="00351E17">
        <w:rPr>
          <w:szCs w:val="20"/>
        </w:rPr>
        <w:t>Research Policy, 36(5), 758-767.</w:t>
      </w:r>
    </w:p>
    <w:p w:rsidR="00723C4F" w:rsidRPr="00351E17" w:rsidRDefault="00723C4F" w:rsidP="00351E17">
      <w:pPr>
        <w:pStyle w:val="Bibliography"/>
        <w:rPr>
          <w:szCs w:val="20"/>
        </w:rPr>
      </w:pPr>
      <w:r w:rsidRPr="00351E17">
        <w:rPr>
          <w:szCs w:val="20"/>
        </w:rPr>
        <w:t xml:space="preserve">ZUCOLOTO, </w:t>
      </w:r>
      <w:proofErr w:type="gramStart"/>
      <w:r w:rsidRPr="00351E17">
        <w:rPr>
          <w:szCs w:val="20"/>
        </w:rPr>
        <w:t>G.F.</w:t>
      </w:r>
      <w:r w:rsidR="00D9679B" w:rsidRPr="00351E17">
        <w:rPr>
          <w:szCs w:val="20"/>
        </w:rPr>
        <w:t>.</w:t>
      </w:r>
      <w:proofErr w:type="gramEnd"/>
      <w:r w:rsidR="00AE6CB5">
        <w:rPr>
          <w:szCs w:val="20"/>
        </w:rPr>
        <w:t xml:space="preserve"> </w:t>
      </w:r>
      <w:proofErr w:type="gramStart"/>
      <w:r w:rsidRPr="00351E17">
        <w:rPr>
          <w:szCs w:val="20"/>
        </w:rPr>
        <w:t>Intellectual Property and Socio-Economic Development - Country Study Brazil</w:t>
      </w:r>
      <w:r w:rsidR="00D9679B" w:rsidRPr="00351E17">
        <w:rPr>
          <w:szCs w:val="20"/>
        </w:rPr>
        <w:t>.</w:t>
      </w:r>
      <w:proofErr w:type="gramEnd"/>
      <w:r w:rsidR="00AE6CB5">
        <w:rPr>
          <w:szCs w:val="20"/>
        </w:rPr>
        <w:t xml:space="preserve"> </w:t>
      </w:r>
      <w:proofErr w:type="gramStart"/>
      <w:r w:rsidRPr="00351E17">
        <w:rPr>
          <w:szCs w:val="20"/>
        </w:rPr>
        <w:t>Forthcoming</w:t>
      </w:r>
      <w:r w:rsidR="00D9679B" w:rsidRPr="00351E17">
        <w:rPr>
          <w:szCs w:val="20"/>
        </w:rPr>
        <w:t>.</w:t>
      </w:r>
      <w:proofErr w:type="gramEnd"/>
      <w:r w:rsidR="00AE6CB5">
        <w:rPr>
          <w:szCs w:val="20"/>
        </w:rPr>
        <w:t xml:space="preserve"> </w:t>
      </w:r>
    </w:p>
    <w:p w:rsidR="00723C4F" w:rsidRDefault="00723C4F" w:rsidP="00723C4F"/>
    <w:p w:rsidR="005A00C9" w:rsidRDefault="00723C4F" w:rsidP="004B3AE9">
      <w:r>
        <w:br w:type="page"/>
      </w:r>
    </w:p>
    <w:p w:rsidR="005A00C9" w:rsidRDefault="005A00C9" w:rsidP="008E15E3">
      <w:pPr>
        <w:pStyle w:val="Heading1"/>
        <w:numPr>
          <w:ilvl w:val="0"/>
          <w:numId w:val="0"/>
        </w:numPr>
        <w:ind w:left="432" w:hanging="432"/>
      </w:pPr>
      <w:r>
        <w:lastRenderedPageBreak/>
        <w:t>Annex</w:t>
      </w:r>
      <w:r w:rsidR="00B362A0">
        <w:t xml:space="preserve"> – Additional information and statistics</w:t>
      </w:r>
    </w:p>
    <w:p w:rsidR="005A00C9" w:rsidRDefault="005A00C9" w:rsidP="005A00C9"/>
    <w:p w:rsidR="00217462" w:rsidRDefault="00B362A0" w:rsidP="00217462">
      <w:pPr>
        <w:pStyle w:val="Caption"/>
      </w:pPr>
      <w:bookmarkStart w:id="22" w:name="_Ref384806909"/>
      <w:bookmarkStart w:id="23" w:name="_Ref384732496"/>
      <w:r>
        <w:t xml:space="preserve">Table A - </w:t>
      </w:r>
      <w:r w:rsidR="005A6E87">
        <w:fldChar w:fldCharType="begin"/>
      </w:r>
      <w:r>
        <w:instrText xml:space="preserve"> SEQ Table_A_- \* ARABIC </w:instrText>
      </w:r>
      <w:r w:rsidR="005A6E87">
        <w:fldChar w:fldCharType="separate"/>
      </w:r>
      <w:r w:rsidR="00B92160">
        <w:rPr>
          <w:noProof/>
        </w:rPr>
        <w:t>1</w:t>
      </w:r>
      <w:r w:rsidR="005A6E87">
        <w:fldChar w:fldCharType="end"/>
      </w:r>
      <w:bookmarkEnd w:id="22"/>
      <w:r w:rsidR="00B16542">
        <w:t xml:space="preserve"> - </w:t>
      </w:r>
      <w:bookmarkEnd w:id="23"/>
      <w:r w:rsidR="00217462" w:rsidRPr="00432990">
        <w:t xml:space="preserve">Summary Statistics of the sample of large firms </w:t>
      </w:r>
      <w:r w:rsidR="00217462">
        <w:t>(2005)</w:t>
      </w:r>
    </w:p>
    <w:p w:rsidR="00217462" w:rsidRDefault="00217462" w:rsidP="00217462"/>
    <w:p w:rsidR="00217462" w:rsidRDefault="00217462" w:rsidP="00217462">
      <w:r>
        <w:rPr>
          <w:noProof/>
        </w:rPr>
        <w:drawing>
          <wp:inline distT="0" distB="0" distL="0" distR="0" wp14:anchorId="6CEF20E8" wp14:editId="2CCE4C95">
            <wp:extent cx="6029325" cy="17526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029325" cy="1752600"/>
                    </a:xfrm>
                    <a:prstGeom prst="rect">
                      <a:avLst/>
                    </a:prstGeom>
                    <a:noFill/>
                    <a:ln>
                      <a:noFill/>
                    </a:ln>
                  </pic:spPr>
                </pic:pic>
              </a:graphicData>
            </a:graphic>
          </wp:inline>
        </w:drawing>
      </w:r>
    </w:p>
    <w:p w:rsidR="00217462" w:rsidRDefault="00217462" w:rsidP="00217462"/>
    <w:p w:rsidR="00217462" w:rsidRPr="00A23C3C" w:rsidRDefault="00B362A0" w:rsidP="00A23C3C">
      <w:pPr>
        <w:pStyle w:val="Caption"/>
      </w:pPr>
      <w:bookmarkStart w:id="24" w:name="_Ref384732518"/>
      <w:bookmarkStart w:id="25" w:name="_Ref384806915"/>
      <w:r w:rsidRPr="00A23C3C">
        <w:t xml:space="preserve">Table A - </w:t>
      </w:r>
      <w:r w:rsidR="005A6E87" w:rsidRPr="00A23C3C">
        <w:fldChar w:fldCharType="begin"/>
      </w:r>
      <w:r w:rsidRPr="00A23C3C">
        <w:instrText xml:space="preserve"> SEQ Table_A_- \* ARABIC </w:instrText>
      </w:r>
      <w:r w:rsidR="005A6E87" w:rsidRPr="00A23C3C">
        <w:fldChar w:fldCharType="separate"/>
      </w:r>
      <w:r w:rsidR="00B92160">
        <w:rPr>
          <w:noProof/>
        </w:rPr>
        <w:t>2</w:t>
      </w:r>
      <w:r w:rsidR="005A6E87" w:rsidRPr="00A23C3C">
        <w:fldChar w:fldCharType="end"/>
      </w:r>
      <w:bookmarkEnd w:id="24"/>
      <w:bookmarkEnd w:id="25"/>
      <w:r w:rsidR="00B16542" w:rsidRPr="00A23C3C">
        <w:t xml:space="preserve"> -</w:t>
      </w:r>
      <w:r w:rsidR="00217462" w:rsidRPr="00A23C3C">
        <w:t xml:space="preserve"> Correlation of variables </w:t>
      </w:r>
      <w:r w:rsidR="00A23C3C">
        <w:t>(panel, large firms)</w:t>
      </w:r>
      <w:r w:rsidR="00217462" w:rsidRPr="00A23C3C">
        <w:t xml:space="preserve"> </w:t>
      </w:r>
    </w:p>
    <w:p w:rsidR="00217462" w:rsidRDefault="00217462" w:rsidP="00217462"/>
    <w:p w:rsidR="00217462" w:rsidRDefault="00217462" w:rsidP="00217462">
      <w:pPr>
        <w:rPr>
          <w:rFonts w:ascii="Times New Roman" w:hAnsi="Times New Roman"/>
          <w:sz w:val="24"/>
        </w:rPr>
      </w:pPr>
      <w:r>
        <w:rPr>
          <w:noProof/>
        </w:rPr>
        <w:drawing>
          <wp:inline distT="0" distB="0" distL="0" distR="0" wp14:anchorId="015CC3FA" wp14:editId="5ED70B1C">
            <wp:extent cx="6353175" cy="30480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353175" cy="3048000"/>
                    </a:xfrm>
                    <a:prstGeom prst="rect">
                      <a:avLst/>
                    </a:prstGeom>
                    <a:noFill/>
                    <a:ln>
                      <a:noFill/>
                    </a:ln>
                  </pic:spPr>
                </pic:pic>
              </a:graphicData>
            </a:graphic>
          </wp:inline>
        </w:drawing>
      </w:r>
    </w:p>
    <w:p w:rsidR="00217462" w:rsidRDefault="00217462" w:rsidP="00217462">
      <w:pPr>
        <w:rPr>
          <w:rFonts w:ascii="Times New Roman" w:hAnsi="Times New Roman"/>
          <w:sz w:val="24"/>
        </w:rPr>
      </w:pPr>
    </w:p>
    <w:p w:rsidR="00116F04" w:rsidRDefault="00116F04" w:rsidP="00116F04">
      <w:pPr>
        <w:pStyle w:val="Caption"/>
      </w:pPr>
      <w:bookmarkStart w:id="26" w:name="_Ref384894440"/>
      <w:r>
        <w:lastRenderedPageBreak/>
        <w:t xml:space="preserve">Table A - </w:t>
      </w:r>
      <w:r w:rsidR="005A6E87">
        <w:fldChar w:fldCharType="begin"/>
      </w:r>
      <w:r>
        <w:instrText xml:space="preserve"> SEQ Table_A_- \* ARABIC </w:instrText>
      </w:r>
      <w:r w:rsidR="005A6E87">
        <w:fldChar w:fldCharType="separate"/>
      </w:r>
      <w:r w:rsidR="00B92160">
        <w:rPr>
          <w:noProof/>
        </w:rPr>
        <w:t>3</w:t>
      </w:r>
      <w:r w:rsidR="005A6E87">
        <w:fldChar w:fldCharType="end"/>
      </w:r>
      <w:bookmarkEnd w:id="26"/>
      <w:r>
        <w:t xml:space="preserve"> -</w:t>
      </w:r>
      <w:r w:rsidRPr="00EC757C">
        <w:t xml:space="preserve"> Innovative and export performances </w:t>
      </w:r>
    </w:p>
    <w:p w:rsidR="00116F04" w:rsidRDefault="00116F04" w:rsidP="00116F04">
      <w:pPr>
        <w:pStyle w:val="Captionnotes"/>
        <w:rPr>
          <w:rFonts w:ascii="Times New Roman" w:hAnsi="Times New Roman"/>
          <w:sz w:val="24"/>
        </w:rPr>
      </w:pPr>
      <w:r>
        <w:rPr>
          <w:noProof/>
        </w:rPr>
        <w:drawing>
          <wp:inline distT="0" distB="0" distL="0" distR="0" wp14:anchorId="7AD22156" wp14:editId="6A55E8AF">
            <wp:extent cx="4004868" cy="36957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011408" cy="3701735"/>
                    </a:xfrm>
                    <a:prstGeom prst="rect">
                      <a:avLst/>
                    </a:prstGeom>
                    <a:noFill/>
                    <a:ln>
                      <a:noFill/>
                    </a:ln>
                  </pic:spPr>
                </pic:pic>
              </a:graphicData>
            </a:graphic>
          </wp:inline>
        </w:drawing>
      </w:r>
    </w:p>
    <w:p w:rsidR="00116F04" w:rsidRDefault="00116F04" w:rsidP="00116F04">
      <w:pPr>
        <w:rPr>
          <w:rFonts w:ascii="Times New Roman" w:hAnsi="Times New Roman"/>
          <w:sz w:val="24"/>
        </w:rPr>
      </w:pPr>
    </w:p>
    <w:p w:rsidR="00723C4F" w:rsidRDefault="00B362A0" w:rsidP="00B362A0">
      <w:pPr>
        <w:pStyle w:val="Caption"/>
      </w:pPr>
      <w:bookmarkStart w:id="27" w:name="_Ref384888384"/>
      <w:r>
        <w:lastRenderedPageBreak/>
        <w:t xml:space="preserve">Table A - </w:t>
      </w:r>
      <w:r w:rsidR="005A6E87">
        <w:fldChar w:fldCharType="begin"/>
      </w:r>
      <w:r>
        <w:instrText xml:space="preserve"> SEQ Table_A_- \* ARABIC </w:instrText>
      </w:r>
      <w:r w:rsidR="005A6E87">
        <w:fldChar w:fldCharType="separate"/>
      </w:r>
      <w:r w:rsidR="00B92160">
        <w:rPr>
          <w:noProof/>
        </w:rPr>
        <w:t>4</w:t>
      </w:r>
      <w:r w:rsidR="005A6E87">
        <w:fldChar w:fldCharType="end"/>
      </w:r>
      <w:bookmarkEnd w:id="27"/>
      <w:r w:rsidR="00B16542">
        <w:t xml:space="preserve"> - </w:t>
      </w:r>
      <w:r w:rsidR="00723C4F" w:rsidRPr="00124CDE">
        <w:t>Technological appropria</w:t>
      </w:r>
      <w:r>
        <w:t xml:space="preserve">tion </w:t>
      </w:r>
      <w:r w:rsidR="00723C4F">
        <w:t>and</w:t>
      </w:r>
      <w:r w:rsidR="00723C4F" w:rsidRPr="008F38DE">
        <w:t xml:space="preserve"> </w:t>
      </w:r>
      <w:proofErr w:type="gramStart"/>
      <w:r w:rsidR="00723C4F" w:rsidRPr="008F38DE">
        <w:t>export</w:t>
      </w:r>
      <w:r w:rsidR="00280AF4">
        <w:t>s</w:t>
      </w:r>
      <w:proofErr w:type="gramEnd"/>
      <w:r>
        <w:br/>
        <w:t>(Method=</w:t>
      </w:r>
      <w:proofErr w:type="spellStart"/>
      <w:r>
        <w:t>T</w:t>
      </w:r>
      <w:r w:rsidR="00723C4F">
        <w:t>obit</w:t>
      </w:r>
      <w:proofErr w:type="spellEnd"/>
      <w:r w:rsidR="00723C4F">
        <w:t xml:space="preserve"> model</w:t>
      </w:r>
      <w:r>
        <w:t>, DV= Exports (logs)</w:t>
      </w:r>
      <w:r w:rsidR="00280AF4">
        <w:t>, sample=</w:t>
      </w:r>
      <w:r w:rsidR="00280AF4" w:rsidRPr="008F38DE">
        <w:t>large firms</w:t>
      </w:r>
      <w:r>
        <w:t>)</w:t>
      </w:r>
    </w:p>
    <w:p w:rsidR="00B362A0" w:rsidRDefault="00723C4F" w:rsidP="00B362A0">
      <w:pPr>
        <w:pStyle w:val="Captionnotes"/>
      </w:pPr>
      <w:r>
        <w:rPr>
          <w:noProof/>
        </w:rPr>
        <w:drawing>
          <wp:inline distT="0" distB="0" distL="0" distR="0" wp14:anchorId="7CCC78EE" wp14:editId="4B48503A">
            <wp:extent cx="4037162" cy="4787661"/>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040671" cy="4791822"/>
                    </a:xfrm>
                    <a:prstGeom prst="rect">
                      <a:avLst/>
                    </a:prstGeom>
                    <a:noFill/>
                    <a:ln>
                      <a:noFill/>
                    </a:ln>
                  </pic:spPr>
                </pic:pic>
              </a:graphicData>
            </a:graphic>
          </wp:inline>
        </w:drawing>
      </w:r>
      <w:r w:rsidRPr="00C178AC">
        <w:t xml:space="preserve"> </w:t>
      </w:r>
    </w:p>
    <w:p w:rsidR="00B362A0" w:rsidRDefault="00723C4F" w:rsidP="00B362A0">
      <w:r w:rsidRPr="00C178AC">
        <w:br w:type="page"/>
      </w:r>
    </w:p>
    <w:p w:rsidR="00B362A0" w:rsidRDefault="00B362A0" w:rsidP="00B362A0"/>
    <w:p w:rsidR="00B362A0" w:rsidRDefault="00B362A0" w:rsidP="00B362A0">
      <w:pPr>
        <w:pStyle w:val="Caption"/>
      </w:pPr>
      <w:bookmarkStart w:id="28" w:name="_Ref384888465"/>
      <w:r>
        <w:t xml:space="preserve">Table A - </w:t>
      </w:r>
      <w:r w:rsidR="005A6E87">
        <w:fldChar w:fldCharType="begin"/>
      </w:r>
      <w:r>
        <w:instrText xml:space="preserve"> SEQ Table_A_- \* ARABIC </w:instrText>
      </w:r>
      <w:r w:rsidR="005A6E87">
        <w:fldChar w:fldCharType="separate"/>
      </w:r>
      <w:r w:rsidR="00B92160">
        <w:rPr>
          <w:noProof/>
        </w:rPr>
        <w:t>5</w:t>
      </w:r>
      <w:r w:rsidR="005A6E87">
        <w:fldChar w:fldCharType="end"/>
      </w:r>
      <w:bookmarkEnd w:id="28"/>
      <w:r w:rsidR="00B16542">
        <w:t xml:space="preserve"> -</w:t>
      </w:r>
      <w:r>
        <w:t xml:space="preserve"> </w:t>
      </w:r>
      <w:r w:rsidRPr="00124CDE">
        <w:t>Technological appropria</w:t>
      </w:r>
      <w:r>
        <w:t>tion and</w:t>
      </w:r>
      <w:r w:rsidRPr="008F38DE">
        <w:t xml:space="preserve"> export</w:t>
      </w:r>
      <w:r>
        <w:t>ed</w:t>
      </w:r>
      <w:r w:rsidRPr="008F38DE">
        <w:t xml:space="preserve"> </w:t>
      </w:r>
      <w:r>
        <w:t xml:space="preserve">value </w:t>
      </w:r>
      <w:r w:rsidRPr="008F38DE">
        <w:t>of large firms</w:t>
      </w:r>
      <w:r>
        <w:t xml:space="preserve"> </w:t>
      </w:r>
      <w:r>
        <w:br/>
        <w:t>(Method=</w:t>
      </w:r>
      <w:proofErr w:type="spellStart"/>
      <w:r>
        <w:t>Tobit</w:t>
      </w:r>
      <w:proofErr w:type="spellEnd"/>
      <w:r>
        <w:t xml:space="preserve"> model, DV= Share of sector exports)</w:t>
      </w:r>
    </w:p>
    <w:p w:rsidR="00723C4F" w:rsidRDefault="00723C4F" w:rsidP="00B362A0">
      <w:pPr>
        <w:pStyle w:val="Captionnotes"/>
        <w:rPr>
          <w:rFonts w:ascii="Times New Roman" w:hAnsi="Times New Roman"/>
          <w:sz w:val="24"/>
        </w:rPr>
      </w:pPr>
      <w:r>
        <w:rPr>
          <w:noProof/>
        </w:rPr>
        <w:drawing>
          <wp:inline distT="0" distB="0" distL="0" distR="0" wp14:anchorId="303A8E06" wp14:editId="5167448F">
            <wp:extent cx="4089538" cy="4494362"/>
            <wp:effectExtent l="0" t="0" r="635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092200" cy="4497288"/>
                    </a:xfrm>
                    <a:prstGeom prst="rect">
                      <a:avLst/>
                    </a:prstGeom>
                    <a:noFill/>
                    <a:ln>
                      <a:noFill/>
                    </a:ln>
                  </pic:spPr>
                </pic:pic>
              </a:graphicData>
            </a:graphic>
          </wp:inline>
        </w:drawing>
      </w:r>
    </w:p>
    <w:p w:rsidR="00723C4F" w:rsidRDefault="00723C4F" w:rsidP="00723C4F"/>
    <w:p w:rsidR="00B362A0" w:rsidRDefault="00723C4F" w:rsidP="00723C4F">
      <w:r>
        <w:br w:type="page"/>
      </w:r>
    </w:p>
    <w:p w:rsidR="00B362A0" w:rsidRDefault="00B362A0" w:rsidP="00723C4F"/>
    <w:p w:rsidR="002E25EA" w:rsidRDefault="002E25EA" w:rsidP="002E25EA">
      <w:pPr>
        <w:pStyle w:val="Caption"/>
      </w:pPr>
      <w:bookmarkStart w:id="29" w:name="_Ref384896809"/>
      <w:r>
        <w:t xml:space="preserve">Table A - </w:t>
      </w:r>
      <w:fldSimple w:instr=" SEQ Table_A_- \* ARABIC ">
        <w:r w:rsidR="00B92160">
          <w:rPr>
            <w:noProof/>
          </w:rPr>
          <w:t>6</w:t>
        </w:r>
      </w:fldSimple>
      <w:bookmarkEnd w:id="29"/>
      <w:r>
        <w:t xml:space="preserve"> - List of interaction variables of interest</w:t>
      </w:r>
      <w:r w:rsidRPr="00124CDE">
        <w:t xml:space="preserve"> </w:t>
      </w:r>
    </w:p>
    <w:p w:rsidR="002E25EA" w:rsidRDefault="002E25EA" w:rsidP="002E25EA">
      <w:pPr>
        <w:pStyle w:val="Captionnotes"/>
        <w:rPr>
          <w:rFonts w:ascii="Times New Roman" w:hAnsi="Times New Roman"/>
          <w:sz w:val="24"/>
        </w:rPr>
      </w:pPr>
      <w:r w:rsidRPr="009C2233">
        <w:rPr>
          <w:noProof/>
        </w:rPr>
        <w:drawing>
          <wp:inline distT="0" distB="0" distL="0" distR="0" wp14:anchorId="01BE0DA0" wp14:editId="731D6746">
            <wp:extent cx="5103495" cy="276415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103495" cy="2764155"/>
                    </a:xfrm>
                    <a:prstGeom prst="rect">
                      <a:avLst/>
                    </a:prstGeom>
                    <a:noFill/>
                    <a:ln>
                      <a:noFill/>
                    </a:ln>
                  </pic:spPr>
                </pic:pic>
              </a:graphicData>
            </a:graphic>
          </wp:inline>
        </w:drawing>
      </w:r>
    </w:p>
    <w:p w:rsidR="002E25EA" w:rsidRDefault="002E25EA" w:rsidP="00723C4F"/>
    <w:p w:rsidR="006A7546" w:rsidRDefault="006A7546" w:rsidP="00723C4F"/>
    <w:p w:rsidR="006A7546" w:rsidRDefault="006A7546" w:rsidP="006A7546">
      <w:pPr>
        <w:pStyle w:val="Caption"/>
      </w:pPr>
      <w:r>
        <w:lastRenderedPageBreak/>
        <w:t xml:space="preserve">Table A - </w:t>
      </w:r>
      <w:fldSimple w:instr=" SEQ Table_A_- \* ARABIC ">
        <w:r w:rsidR="00B92160">
          <w:rPr>
            <w:noProof/>
          </w:rPr>
          <w:t>7</w:t>
        </w:r>
      </w:fldSimple>
      <w:r>
        <w:t xml:space="preserve"> - Technological appropriability and probability to </w:t>
      </w:r>
      <w:r w:rsidRPr="008F38DE">
        <w:t>export of large firms</w:t>
      </w:r>
      <w:r>
        <w:t xml:space="preserve"> - including interactions (OLS model)</w:t>
      </w:r>
    </w:p>
    <w:p w:rsidR="006A7546" w:rsidRDefault="006A7546" w:rsidP="006A7546">
      <w:pPr>
        <w:pStyle w:val="Captionnotes"/>
        <w:rPr>
          <w:rFonts w:ascii="Times New Roman" w:hAnsi="Times New Roman"/>
          <w:color w:val="FF0000"/>
          <w:sz w:val="24"/>
        </w:rPr>
      </w:pPr>
      <w:r>
        <w:rPr>
          <w:noProof/>
        </w:rPr>
        <w:drawing>
          <wp:inline distT="0" distB="0" distL="0" distR="0" wp14:anchorId="4A0FD275" wp14:editId="5C099DCE">
            <wp:extent cx="4543425" cy="80581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543425" cy="8058150"/>
                    </a:xfrm>
                    <a:prstGeom prst="rect">
                      <a:avLst/>
                    </a:prstGeom>
                    <a:noFill/>
                    <a:ln>
                      <a:noFill/>
                    </a:ln>
                  </pic:spPr>
                </pic:pic>
              </a:graphicData>
            </a:graphic>
          </wp:inline>
        </w:drawing>
      </w:r>
    </w:p>
    <w:p w:rsidR="006A7546" w:rsidRDefault="006A7546" w:rsidP="006A7546"/>
    <w:p w:rsidR="006A7546" w:rsidRDefault="006A7546" w:rsidP="006A7546">
      <w:pPr>
        <w:pStyle w:val="Caption"/>
      </w:pPr>
      <w:r>
        <w:lastRenderedPageBreak/>
        <w:t xml:space="preserve">Table A - </w:t>
      </w:r>
      <w:fldSimple w:instr=" SEQ Table_A_- \* ARABIC ">
        <w:r w:rsidR="00B92160">
          <w:rPr>
            <w:noProof/>
          </w:rPr>
          <w:t>8</w:t>
        </w:r>
      </w:fldSimple>
      <w:r>
        <w:t xml:space="preserve"> - </w:t>
      </w:r>
      <w:r w:rsidRPr="00124CDE">
        <w:t>Technological appropria</w:t>
      </w:r>
      <w:r>
        <w:t>tion and</w:t>
      </w:r>
      <w:r w:rsidRPr="008F38DE">
        <w:t xml:space="preserve"> export</w:t>
      </w:r>
      <w:r>
        <w:t>ed</w:t>
      </w:r>
      <w:r w:rsidRPr="008F38DE">
        <w:t xml:space="preserve"> </w:t>
      </w:r>
      <w:r>
        <w:t xml:space="preserve">value </w:t>
      </w:r>
      <w:r w:rsidRPr="008F38DE">
        <w:t>of large firms</w:t>
      </w:r>
      <w:r>
        <w:t xml:space="preserve"> </w:t>
      </w:r>
      <w:r>
        <w:br/>
        <w:t>(Method=Pooled OLS, Full interactions)</w:t>
      </w:r>
    </w:p>
    <w:p w:rsidR="006A7546" w:rsidRDefault="006A7546" w:rsidP="006A7546">
      <w:pPr>
        <w:pStyle w:val="Captionnotes"/>
        <w:rPr>
          <w:rFonts w:ascii="Times New Roman" w:hAnsi="Times New Roman"/>
          <w:color w:val="000000"/>
          <w:sz w:val="24"/>
        </w:rPr>
      </w:pPr>
      <w:r>
        <w:rPr>
          <w:noProof/>
        </w:rPr>
        <w:drawing>
          <wp:inline distT="0" distB="0" distL="0" distR="0" wp14:anchorId="77F7D6BA" wp14:editId="79F5972D">
            <wp:extent cx="3733800" cy="7581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733800" cy="7581900"/>
                    </a:xfrm>
                    <a:prstGeom prst="rect">
                      <a:avLst/>
                    </a:prstGeom>
                    <a:noFill/>
                    <a:ln>
                      <a:noFill/>
                    </a:ln>
                  </pic:spPr>
                </pic:pic>
              </a:graphicData>
            </a:graphic>
          </wp:inline>
        </w:drawing>
      </w:r>
    </w:p>
    <w:p w:rsidR="006A7546" w:rsidRDefault="006A7546" w:rsidP="006A7546">
      <w:pPr>
        <w:rPr>
          <w:rFonts w:ascii="Times New Roman" w:hAnsi="Times New Roman"/>
          <w:color w:val="000000"/>
          <w:sz w:val="24"/>
        </w:rPr>
      </w:pPr>
    </w:p>
    <w:p w:rsidR="006A7546" w:rsidRDefault="006A7546" w:rsidP="006A7546"/>
    <w:p w:rsidR="006A7546" w:rsidRDefault="006A7546">
      <w:pPr>
        <w:spacing w:after="200" w:line="276" w:lineRule="auto"/>
      </w:pPr>
      <w:r>
        <w:br w:type="page"/>
      </w:r>
    </w:p>
    <w:p w:rsidR="002E25EA" w:rsidRDefault="002E25EA" w:rsidP="00723C4F"/>
    <w:p w:rsidR="005525B2" w:rsidRDefault="006A7546" w:rsidP="005525B2">
      <w:pPr>
        <w:pStyle w:val="Caption"/>
      </w:pPr>
      <w:r>
        <w:t xml:space="preserve">Table A - </w:t>
      </w:r>
      <w:fldSimple w:instr=" SEQ Table_A_- \* ARABIC ">
        <w:r w:rsidR="00B92160">
          <w:rPr>
            <w:noProof/>
          </w:rPr>
          <w:t>9</w:t>
        </w:r>
      </w:fldSimple>
      <w:r>
        <w:t xml:space="preserve"> - </w:t>
      </w:r>
      <w:r w:rsidR="005525B2" w:rsidRPr="00124CDE">
        <w:t>Technological appropria</w:t>
      </w:r>
      <w:r w:rsidR="005525B2">
        <w:t>tion and</w:t>
      </w:r>
      <w:r w:rsidR="005525B2" w:rsidRPr="008F38DE">
        <w:t xml:space="preserve"> </w:t>
      </w:r>
      <w:r w:rsidR="005525B2">
        <w:t xml:space="preserve">share of sector exports </w:t>
      </w:r>
      <w:r w:rsidR="005525B2">
        <w:br/>
        <w:t xml:space="preserve">(Method=Pooled OLS, Full interactions, sample=Large </w:t>
      </w:r>
      <w:proofErr w:type="gramStart"/>
      <w:r w:rsidR="005525B2">
        <w:t>firms )</w:t>
      </w:r>
      <w:proofErr w:type="gramEnd"/>
    </w:p>
    <w:p w:rsidR="006A7546" w:rsidRPr="006A7546" w:rsidRDefault="006A7546" w:rsidP="006A7546">
      <w:pPr>
        <w:pStyle w:val="Captionnotes"/>
      </w:pPr>
      <w:r>
        <w:rPr>
          <w:noProof/>
        </w:rPr>
        <w:drawing>
          <wp:inline distT="0" distB="0" distL="0" distR="0" wp14:anchorId="5DB5920E" wp14:editId="19B114E8">
            <wp:extent cx="3686175" cy="6915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691039" cy="6924275"/>
                    </a:xfrm>
                    <a:prstGeom prst="rect">
                      <a:avLst/>
                    </a:prstGeom>
                    <a:noFill/>
                    <a:ln>
                      <a:noFill/>
                    </a:ln>
                  </pic:spPr>
                </pic:pic>
              </a:graphicData>
            </a:graphic>
          </wp:inline>
        </w:drawing>
      </w:r>
    </w:p>
    <w:p w:rsidR="006A7546" w:rsidRDefault="006A7546" w:rsidP="006A7546"/>
    <w:p w:rsidR="006A7546" w:rsidRDefault="006A7546" w:rsidP="00723C4F"/>
    <w:p w:rsidR="00B362A0" w:rsidRDefault="00B362A0" w:rsidP="00B362A0">
      <w:pPr>
        <w:pStyle w:val="Caption"/>
      </w:pPr>
      <w:r>
        <w:lastRenderedPageBreak/>
        <w:t xml:space="preserve">Table A - </w:t>
      </w:r>
      <w:r w:rsidR="005A6E87">
        <w:fldChar w:fldCharType="begin"/>
      </w:r>
      <w:r>
        <w:instrText xml:space="preserve"> SEQ Table_A_- \* ARABIC </w:instrText>
      </w:r>
      <w:r w:rsidR="005A6E87">
        <w:fldChar w:fldCharType="separate"/>
      </w:r>
      <w:r w:rsidR="00B92160">
        <w:rPr>
          <w:noProof/>
        </w:rPr>
        <w:t>10</w:t>
      </w:r>
      <w:r w:rsidR="005A6E87">
        <w:fldChar w:fldCharType="end"/>
      </w:r>
      <w:r w:rsidR="00B16542">
        <w:t xml:space="preserve"> - </w:t>
      </w:r>
      <w:r w:rsidRPr="00124CDE">
        <w:t>Technological appropria</w:t>
      </w:r>
      <w:r>
        <w:t>tion and</w:t>
      </w:r>
      <w:r w:rsidRPr="008F38DE">
        <w:t xml:space="preserve"> export</w:t>
      </w:r>
      <w:r w:rsidR="005525B2">
        <w:t>s</w:t>
      </w:r>
      <w:r w:rsidRPr="008F38DE">
        <w:t xml:space="preserve"> </w:t>
      </w:r>
      <w:r>
        <w:br/>
        <w:t>(Method=FE effects, Full interactions)</w:t>
      </w:r>
    </w:p>
    <w:p w:rsidR="00723C4F" w:rsidRDefault="00723C4F" w:rsidP="00B362A0">
      <w:pPr>
        <w:pStyle w:val="Captionnotes"/>
      </w:pPr>
      <w:r>
        <w:rPr>
          <w:noProof/>
        </w:rPr>
        <w:drawing>
          <wp:inline distT="0" distB="0" distL="0" distR="0" wp14:anchorId="397BB863" wp14:editId="5A5D78F7">
            <wp:extent cx="4373592" cy="7522234"/>
            <wp:effectExtent l="0" t="0" r="825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375055" cy="7524750"/>
                    </a:xfrm>
                    <a:prstGeom prst="rect">
                      <a:avLst/>
                    </a:prstGeom>
                    <a:noFill/>
                    <a:ln>
                      <a:noFill/>
                    </a:ln>
                  </pic:spPr>
                </pic:pic>
              </a:graphicData>
            </a:graphic>
          </wp:inline>
        </w:drawing>
      </w:r>
    </w:p>
    <w:p w:rsidR="005351F6" w:rsidRDefault="00723C4F" w:rsidP="00723C4F">
      <w:r w:rsidRPr="00371C55">
        <w:br w:type="page"/>
      </w:r>
    </w:p>
    <w:p w:rsidR="005351F6" w:rsidRDefault="005351F6" w:rsidP="00723C4F"/>
    <w:p w:rsidR="00365679" w:rsidRDefault="005C2D97" w:rsidP="00365679">
      <w:pPr>
        <w:pStyle w:val="Caption"/>
      </w:pPr>
      <w:bookmarkStart w:id="30" w:name="_Ref384902403"/>
      <w:r>
        <w:t xml:space="preserve">Table A - </w:t>
      </w:r>
      <w:fldSimple w:instr=" SEQ Table_A_- \* ARABIC ">
        <w:r w:rsidR="00B92160">
          <w:rPr>
            <w:noProof/>
          </w:rPr>
          <w:t>11</w:t>
        </w:r>
      </w:fldSimple>
      <w:bookmarkEnd w:id="30"/>
      <w:r>
        <w:t xml:space="preserve"> - </w:t>
      </w:r>
      <w:r w:rsidR="00365679" w:rsidRPr="00124CDE">
        <w:t>Technological appropria</w:t>
      </w:r>
      <w:r w:rsidR="00365679">
        <w:t>tion and</w:t>
      </w:r>
      <w:r w:rsidR="00365679" w:rsidRPr="008F38DE">
        <w:t xml:space="preserve"> </w:t>
      </w:r>
      <w:r w:rsidR="00365679" w:rsidRPr="006F2AD2">
        <w:t>selected economic variables</w:t>
      </w:r>
      <w:r w:rsidR="00365679">
        <w:t xml:space="preserve"> </w:t>
      </w:r>
      <w:r w:rsidR="00365679">
        <w:br/>
        <w:t>(Method=Pooled OLS, sample=Large firms)</w:t>
      </w:r>
    </w:p>
    <w:p w:rsidR="005C2D97" w:rsidRDefault="005C2D97" w:rsidP="00365679">
      <w:pPr>
        <w:pStyle w:val="Captionnotes"/>
        <w:rPr>
          <w:rFonts w:ascii="Times New Roman" w:hAnsi="Times New Roman"/>
          <w:sz w:val="24"/>
        </w:rPr>
      </w:pPr>
      <w:r>
        <w:rPr>
          <w:noProof/>
        </w:rPr>
        <w:drawing>
          <wp:inline distT="0" distB="0" distL="0" distR="0" wp14:anchorId="4EF6951D" wp14:editId="64C35D43">
            <wp:extent cx="5467350" cy="5219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467350" cy="5219700"/>
                    </a:xfrm>
                    <a:prstGeom prst="rect">
                      <a:avLst/>
                    </a:prstGeom>
                    <a:noFill/>
                    <a:ln>
                      <a:noFill/>
                    </a:ln>
                  </pic:spPr>
                </pic:pic>
              </a:graphicData>
            </a:graphic>
          </wp:inline>
        </w:drawing>
      </w:r>
    </w:p>
    <w:p w:rsidR="005C2D97" w:rsidRDefault="005C2D97" w:rsidP="005C2D97"/>
    <w:p w:rsidR="005C2D97" w:rsidRDefault="005C2D97" w:rsidP="005C2D97"/>
    <w:p w:rsidR="005C2D97" w:rsidRDefault="005C2D97" w:rsidP="005C2D97"/>
    <w:p w:rsidR="005351F6" w:rsidRDefault="005351F6" w:rsidP="005351F6">
      <w:pPr>
        <w:pStyle w:val="Caption"/>
      </w:pPr>
      <w:bookmarkStart w:id="31" w:name="_Ref384902437"/>
      <w:r>
        <w:lastRenderedPageBreak/>
        <w:t xml:space="preserve">Table A - </w:t>
      </w:r>
      <w:r w:rsidR="005A6E87">
        <w:fldChar w:fldCharType="begin"/>
      </w:r>
      <w:r>
        <w:instrText xml:space="preserve"> SEQ Table_A_- \* ARABIC </w:instrText>
      </w:r>
      <w:r w:rsidR="005A6E87">
        <w:fldChar w:fldCharType="separate"/>
      </w:r>
      <w:r w:rsidR="00B92160">
        <w:rPr>
          <w:noProof/>
        </w:rPr>
        <w:t>12</w:t>
      </w:r>
      <w:r w:rsidR="005A6E87">
        <w:fldChar w:fldCharType="end"/>
      </w:r>
      <w:bookmarkEnd w:id="31"/>
      <w:r w:rsidR="00B16542">
        <w:t xml:space="preserve"> - </w:t>
      </w:r>
      <w:r w:rsidRPr="00124CDE">
        <w:t>Technological appropria</w:t>
      </w:r>
      <w:r>
        <w:t>tion and</w:t>
      </w:r>
      <w:r w:rsidRPr="008F38DE">
        <w:t xml:space="preserve"> </w:t>
      </w:r>
      <w:r w:rsidR="005C2D97" w:rsidRPr="006F2AD2">
        <w:t>selected economic variables</w:t>
      </w:r>
      <w:r w:rsidR="00365679">
        <w:t xml:space="preserve"> </w:t>
      </w:r>
      <w:r>
        <w:br/>
        <w:t xml:space="preserve">(Method=FE effects, </w:t>
      </w:r>
      <w:r w:rsidR="005C2D97">
        <w:t>sample=Large firms</w:t>
      </w:r>
      <w:r>
        <w:t>)</w:t>
      </w:r>
    </w:p>
    <w:p w:rsidR="00723C4F" w:rsidRDefault="00723C4F" w:rsidP="005351F6">
      <w:pPr>
        <w:pStyle w:val="Captionnotes"/>
        <w:rPr>
          <w:rFonts w:ascii="Times New Roman" w:hAnsi="Times New Roman"/>
          <w:sz w:val="24"/>
        </w:rPr>
      </w:pPr>
      <w:r w:rsidRPr="005351F6">
        <w:rPr>
          <w:noProof/>
        </w:rPr>
        <w:drawing>
          <wp:inline distT="0" distB="0" distL="0" distR="0" wp14:anchorId="043391ED" wp14:editId="4971D0DE">
            <wp:extent cx="5822830" cy="6096179"/>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822659" cy="6096000"/>
                    </a:xfrm>
                    <a:prstGeom prst="rect">
                      <a:avLst/>
                    </a:prstGeom>
                    <a:noFill/>
                    <a:ln>
                      <a:noFill/>
                    </a:ln>
                  </pic:spPr>
                </pic:pic>
              </a:graphicData>
            </a:graphic>
          </wp:inline>
        </w:drawing>
      </w:r>
      <w:bookmarkStart w:id="32" w:name="_GoBack"/>
      <w:bookmarkEnd w:id="32"/>
    </w:p>
    <w:p w:rsidR="00685F5D" w:rsidRDefault="00685F5D" w:rsidP="005351F6">
      <w:pPr>
        <w:pStyle w:val="Captionnotes"/>
      </w:pPr>
    </w:p>
    <w:p w:rsidR="008D4056" w:rsidRDefault="008D4056" w:rsidP="00685F5D">
      <w:pPr>
        <w:jc w:val="right"/>
      </w:pPr>
    </w:p>
    <w:p w:rsidR="008D4056" w:rsidRDefault="008D4056" w:rsidP="00685F5D">
      <w:pPr>
        <w:jc w:val="right"/>
      </w:pPr>
    </w:p>
    <w:p w:rsidR="008D4056" w:rsidRDefault="008D4056" w:rsidP="00685F5D">
      <w:pPr>
        <w:jc w:val="right"/>
      </w:pPr>
    </w:p>
    <w:p w:rsidR="00685F5D" w:rsidRDefault="00685F5D" w:rsidP="00CD146B">
      <w:pPr>
        <w:tabs>
          <w:tab w:val="left" w:pos="5529"/>
        </w:tabs>
        <w:ind w:firstLine="5529"/>
      </w:pPr>
      <w:r>
        <w:t xml:space="preserve">[End of </w:t>
      </w:r>
      <w:r w:rsidR="00611698">
        <w:t>A</w:t>
      </w:r>
      <w:r>
        <w:t xml:space="preserve">nnex </w:t>
      </w:r>
      <w:r w:rsidR="00DC1E23">
        <w:t xml:space="preserve">and of </w:t>
      </w:r>
      <w:r>
        <w:t>document]</w:t>
      </w:r>
    </w:p>
    <w:sectPr w:rsidR="00685F5D" w:rsidSect="0023721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160" w:rsidRDefault="00B92160" w:rsidP="00DB70AF">
      <w:r>
        <w:separator/>
      </w:r>
    </w:p>
  </w:endnote>
  <w:endnote w:type="continuationSeparator" w:id="0">
    <w:p w:rsidR="00B92160" w:rsidRDefault="00B92160" w:rsidP="00DB7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160" w:rsidRDefault="00B92160" w:rsidP="00DB70AF">
      <w:r>
        <w:separator/>
      </w:r>
    </w:p>
  </w:footnote>
  <w:footnote w:type="continuationSeparator" w:id="0">
    <w:p w:rsidR="00B92160" w:rsidRDefault="00B92160" w:rsidP="00DB70AF">
      <w:r>
        <w:continuationSeparator/>
      </w:r>
    </w:p>
  </w:footnote>
  <w:footnote w:id="1">
    <w:p w:rsidR="00B92160" w:rsidRPr="00EC71DE" w:rsidRDefault="00B92160" w:rsidP="00611698">
      <w:pPr>
        <w:pStyle w:val="FootnoteText"/>
        <w:rPr>
          <w:sz w:val="18"/>
          <w:szCs w:val="18"/>
        </w:rPr>
      </w:pPr>
      <w:r w:rsidRPr="00EC71DE">
        <w:rPr>
          <w:rStyle w:val="FootnoteReference"/>
          <w:sz w:val="18"/>
          <w:szCs w:val="18"/>
        </w:rPr>
        <w:footnoteRef/>
      </w:r>
      <w:r w:rsidRPr="00EC71DE">
        <w:rPr>
          <w:sz w:val="18"/>
          <w:szCs w:val="18"/>
        </w:rPr>
        <w:t xml:space="preserve"> In parallel to this report and as part of the </w:t>
      </w:r>
      <w:r>
        <w:rPr>
          <w:sz w:val="18"/>
          <w:szCs w:val="18"/>
        </w:rPr>
        <w:t>project’s</w:t>
      </w:r>
      <w:r w:rsidRPr="00EC71DE">
        <w:rPr>
          <w:sz w:val="18"/>
          <w:szCs w:val="18"/>
        </w:rPr>
        <w:t xml:space="preserve"> Country Study Brazil</w:t>
      </w:r>
      <w:r>
        <w:rPr>
          <w:sz w:val="18"/>
          <w:szCs w:val="18"/>
        </w:rPr>
        <w:t xml:space="preserve"> (CDIP/14/INF/6)</w:t>
      </w:r>
      <w:r w:rsidRPr="00EC71DE">
        <w:rPr>
          <w:sz w:val="18"/>
          <w:szCs w:val="18"/>
        </w:rPr>
        <w:t>, the Brazilian IP office and WIPO have undertaken the creation of statistical source for IP unit-record data.</w:t>
      </w:r>
    </w:p>
  </w:footnote>
  <w:footnote w:id="2">
    <w:p w:rsidR="00B92160" w:rsidRPr="00D247E4" w:rsidRDefault="00B92160">
      <w:pPr>
        <w:pStyle w:val="FootnoteText"/>
        <w:rPr>
          <w:sz w:val="18"/>
          <w:szCs w:val="18"/>
        </w:rPr>
      </w:pPr>
      <w:r w:rsidRPr="00D247E4">
        <w:rPr>
          <w:rStyle w:val="FootnoteReference"/>
          <w:sz w:val="18"/>
          <w:szCs w:val="18"/>
        </w:rPr>
        <w:footnoteRef/>
      </w:r>
      <w:r w:rsidRPr="00D247E4">
        <w:rPr>
          <w:sz w:val="18"/>
          <w:szCs w:val="18"/>
        </w:rPr>
        <w:t xml:space="preserve"> For a summary of the recent literature refer to Greenaway and Kneller (2007).  </w:t>
      </w:r>
    </w:p>
  </w:footnote>
  <w:footnote w:id="3">
    <w:p w:rsidR="00B92160" w:rsidRPr="00EC71DE" w:rsidRDefault="00B92160" w:rsidP="00B410A1">
      <w:pPr>
        <w:pStyle w:val="FootnoteText"/>
        <w:rPr>
          <w:sz w:val="18"/>
          <w:szCs w:val="18"/>
        </w:rPr>
      </w:pPr>
      <w:r w:rsidRPr="00EC71DE">
        <w:rPr>
          <w:rStyle w:val="FootnoteReference"/>
          <w:sz w:val="18"/>
          <w:szCs w:val="18"/>
        </w:rPr>
        <w:footnoteRef/>
      </w:r>
      <w:r w:rsidRPr="00EC71DE">
        <w:rPr>
          <w:sz w:val="18"/>
          <w:szCs w:val="18"/>
        </w:rPr>
        <w:t xml:space="preserve"> One singularity of the Brazilian sampling method is that all industrial firms with 500 or more employees are included in the sample. In addition, innovative firms are also more likely to be included in the sample than non-innovative firms.</w:t>
      </w:r>
    </w:p>
  </w:footnote>
  <w:footnote w:id="4">
    <w:p w:rsidR="00B92160" w:rsidRPr="00EC71DE" w:rsidRDefault="00B92160">
      <w:pPr>
        <w:pStyle w:val="FootnoteText"/>
        <w:rPr>
          <w:sz w:val="18"/>
          <w:szCs w:val="18"/>
        </w:rPr>
      </w:pPr>
      <w:r w:rsidRPr="00EC71DE">
        <w:rPr>
          <w:rStyle w:val="FootnoteReference"/>
          <w:sz w:val="18"/>
          <w:szCs w:val="18"/>
        </w:rPr>
        <w:footnoteRef/>
      </w:r>
      <w:r w:rsidRPr="00EC71DE">
        <w:rPr>
          <w:sz w:val="18"/>
          <w:szCs w:val="18"/>
        </w:rPr>
        <w:t xml:space="preserve"> In parallel to this report and as part of the CDIP/5/7 Country Study Brazil, the Brazilian IP office and WIPO have undertaken the creation of statistical source for IP unit-record data.</w:t>
      </w:r>
    </w:p>
  </w:footnote>
  <w:footnote w:id="5">
    <w:p w:rsidR="00B92160" w:rsidRPr="00EC71DE" w:rsidRDefault="00B92160">
      <w:pPr>
        <w:pStyle w:val="FootnoteText"/>
        <w:rPr>
          <w:sz w:val="18"/>
          <w:szCs w:val="18"/>
        </w:rPr>
      </w:pPr>
      <w:r w:rsidRPr="00EC71DE">
        <w:rPr>
          <w:rStyle w:val="FootnoteReference"/>
          <w:sz w:val="18"/>
          <w:szCs w:val="18"/>
        </w:rPr>
        <w:footnoteRef/>
      </w:r>
      <w:r w:rsidRPr="00EC71DE">
        <w:rPr>
          <w:sz w:val="18"/>
          <w:szCs w:val="18"/>
        </w:rPr>
        <w:t xml:space="preserve"> This are often referred as </w:t>
      </w:r>
      <w:r w:rsidRPr="00EC71DE">
        <w:rPr>
          <w:i/>
          <w:sz w:val="18"/>
          <w:szCs w:val="18"/>
        </w:rPr>
        <w:t>strategic</w:t>
      </w:r>
      <w:r w:rsidRPr="00EC71DE">
        <w:rPr>
          <w:sz w:val="18"/>
          <w:szCs w:val="18"/>
        </w:rPr>
        <w:t xml:space="preserve"> or </w:t>
      </w:r>
      <w:r w:rsidRPr="00EC71DE">
        <w:rPr>
          <w:i/>
          <w:sz w:val="18"/>
          <w:szCs w:val="18"/>
        </w:rPr>
        <w:t>informal</w:t>
      </w:r>
      <w:r w:rsidRPr="00EC71DE">
        <w:rPr>
          <w:sz w:val="18"/>
          <w:szCs w:val="18"/>
        </w:rPr>
        <w:t xml:space="preserve"> means of appropriation.</w:t>
      </w:r>
    </w:p>
  </w:footnote>
  <w:footnote w:id="6">
    <w:p w:rsidR="00B92160" w:rsidRPr="00EC71DE" w:rsidRDefault="00B92160" w:rsidP="00E32EF5">
      <w:pPr>
        <w:pStyle w:val="FootnoteText"/>
        <w:jc w:val="both"/>
        <w:rPr>
          <w:sz w:val="18"/>
          <w:szCs w:val="18"/>
        </w:rPr>
      </w:pPr>
      <w:r w:rsidRPr="00EC71DE">
        <w:rPr>
          <w:rStyle w:val="FootnoteReference"/>
          <w:sz w:val="18"/>
          <w:szCs w:val="18"/>
        </w:rPr>
        <w:footnoteRef/>
      </w:r>
      <w:r w:rsidRPr="00EC71DE">
        <w:rPr>
          <w:sz w:val="18"/>
          <w:szCs w:val="18"/>
        </w:rPr>
        <w:t xml:space="preserve"> See a detailed example in Cameron and Trivedi (2005), section 21.4.1.  </w:t>
      </w:r>
    </w:p>
  </w:footnote>
  <w:footnote w:id="7">
    <w:p w:rsidR="00B92160" w:rsidRPr="00EC71DE" w:rsidRDefault="00B92160">
      <w:pPr>
        <w:pStyle w:val="FootnoteText"/>
        <w:rPr>
          <w:sz w:val="18"/>
          <w:szCs w:val="18"/>
        </w:rPr>
      </w:pPr>
      <w:r w:rsidRPr="00EC71DE">
        <w:rPr>
          <w:rStyle w:val="FootnoteReference"/>
          <w:sz w:val="18"/>
          <w:szCs w:val="18"/>
        </w:rPr>
        <w:footnoteRef/>
      </w:r>
      <w:r w:rsidRPr="00EC71DE">
        <w:rPr>
          <w:sz w:val="18"/>
          <w:szCs w:val="18"/>
        </w:rPr>
        <w:t xml:space="preserve"> In the whole study, we apply the correction for semi-logarithmic equations as in </w:t>
      </w:r>
      <w:proofErr w:type="spellStart"/>
      <w:r w:rsidRPr="00EC71DE">
        <w:rPr>
          <w:sz w:val="18"/>
          <w:szCs w:val="18"/>
        </w:rPr>
        <w:t>Halvorsen</w:t>
      </w:r>
      <w:proofErr w:type="spellEnd"/>
      <w:r w:rsidRPr="00EC71DE">
        <w:rPr>
          <w:sz w:val="18"/>
          <w:szCs w:val="18"/>
        </w:rPr>
        <w:t xml:space="preserve"> and </w:t>
      </w:r>
      <w:proofErr w:type="spellStart"/>
      <w:r w:rsidRPr="00EC71DE">
        <w:rPr>
          <w:sz w:val="18"/>
          <w:szCs w:val="18"/>
        </w:rPr>
        <w:t>Palmquist</w:t>
      </w:r>
      <w:proofErr w:type="spellEnd"/>
      <w:r w:rsidRPr="00EC71DE">
        <w:rPr>
          <w:sz w:val="18"/>
          <w:szCs w:val="18"/>
        </w:rPr>
        <w:t xml:space="preserve"> (1980).  </w:t>
      </w:r>
      <w:proofErr w:type="gramStart"/>
      <w:r w:rsidRPr="00EC71DE">
        <w:rPr>
          <w:sz w:val="18"/>
          <w:szCs w:val="18"/>
        </w:rPr>
        <w:t>This concerns</w:t>
      </w:r>
      <w:proofErr w:type="gramEnd"/>
      <w:r w:rsidRPr="00EC71DE">
        <w:rPr>
          <w:sz w:val="18"/>
          <w:szCs w:val="18"/>
        </w:rPr>
        <w:t xml:space="preserve"> in particular equations where the dependent variable is the amount of export sales expressed in natural logarithms.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4068171"/>
      <w:docPartObj>
        <w:docPartGallery w:val="Page Numbers (Top of Page)"/>
        <w:docPartUnique/>
      </w:docPartObj>
    </w:sdtPr>
    <w:sdtEndPr>
      <w:rPr>
        <w:noProof/>
      </w:rPr>
    </w:sdtEndPr>
    <w:sdtContent>
      <w:p w:rsidR="00B92160" w:rsidRDefault="00B92160">
        <w:pPr>
          <w:pStyle w:val="Header"/>
          <w:jc w:val="right"/>
        </w:pPr>
        <w:r>
          <w:fldChar w:fldCharType="begin"/>
        </w:r>
        <w:r>
          <w:instrText xml:space="preserve"> PAGE   \* MERGEFORMAT </w:instrText>
        </w:r>
        <w:r>
          <w:fldChar w:fldCharType="separate"/>
        </w:r>
        <w:r>
          <w:rPr>
            <w:noProof/>
          </w:rPr>
          <w:t>38</w:t>
        </w:r>
        <w:r>
          <w:rPr>
            <w:noProof/>
          </w:rPr>
          <w:fldChar w:fldCharType="end"/>
        </w:r>
      </w:p>
    </w:sdtContent>
  </w:sdt>
  <w:p w:rsidR="00B92160" w:rsidRDefault="00B92160" w:rsidP="00D377A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7842121"/>
      <w:docPartObj>
        <w:docPartGallery w:val="Page Numbers (Top of Page)"/>
        <w:docPartUnique/>
      </w:docPartObj>
    </w:sdtPr>
    <w:sdtEndPr>
      <w:rPr>
        <w:noProof/>
      </w:rPr>
    </w:sdtEndPr>
    <w:sdtContent>
      <w:p w:rsidR="00B92160" w:rsidRDefault="00B92160">
        <w:pPr>
          <w:pStyle w:val="Header"/>
          <w:jc w:val="right"/>
        </w:pPr>
        <w:r>
          <w:t>CDIP/14/INF/5</w:t>
        </w:r>
      </w:p>
      <w:p w:rsidR="00B92160" w:rsidRDefault="00B92160">
        <w:pPr>
          <w:pStyle w:val="Header"/>
          <w:jc w:val="right"/>
        </w:pPr>
        <w:r>
          <w:t xml:space="preserve">Annex, page </w:t>
        </w:r>
        <w:r>
          <w:fldChar w:fldCharType="begin"/>
        </w:r>
        <w:r>
          <w:instrText xml:space="preserve"> PAGE   \* MERGEFORMAT </w:instrText>
        </w:r>
        <w:r>
          <w:fldChar w:fldCharType="separate"/>
        </w:r>
        <w:r w:rsidR="00AE7317">
          <w:rPr>
            <w:noProof/>
          </w:rPr>
          <w:t>4</w:t>
        </w:r>
        <w:r>
          <w:rPr>
            <w:noProof/>
          </w:rPr>
          <w:fldChar w:fldCharType="end"/>
        </w:r>
      </w:p>
    </w:sdtContent>
  </w:sdt>
  <w:p w:rsidR="00B92160" w:rsidRDefault="00B92160" w:rsidP="00D377A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4842402"/>
      <w:docPartObj>
        <w:docPartGallery w:val="Page Numbers (Top of Page)"/>
        <w:docPartUnique/>
      </w:docPartObj>
    </w:sdtPr>
    <w:sdtEndPr>
      <w:rPr>
        <w:noProof/>
      </w:rPr>
    </w:sdtEndPr>
    <w:sdtContent>
      <w:p w:rsidR="00B92160" w:rsidRDefault="00B92160" w:rsidP="00E82E7E">
        <w:pPr>
          <w:pStyle w:val="Header"/>
          <w:jc w:val="right"/>
        </w:pPr>
        <w:r>
          <w:t>CDIP/14/INF/5</w:t>
        </w:r>
      </w:p>
      <w:p w:rsidR="00B92160" w:rsidRDefault="00B92160">
        <w:pPr>
          <w:pStyle w:val="Header"/>
          <w:jc w:val="right"/>
        </w:pPr>
        <w:r>
          <w:t>ANNEX</w:t>
        </w:r>
      </w:p>
    </w:sdtContent>
  </w:sdt>
  <w:p w:rsidR="00B92160" w:rsidRDefault="00B92160" w:rsidP="00D132D5">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693598"/>
      <w:docPartObj>
        <w:docPartGallery w:val="Page Numbers (Top of Page)"/>
        <w:docPartUnique/>
      </w:docPartObj>
    </w:sdtPr>
    <w:sdtEndPr>
      <w:rPr>
        <w:noProof/>
      </w:rPr>
    </w:sdtEndPr>
    <w:sdtContent>
      <w:sdt>
        <w:sdtPr>
          <w:id w:val="1285773323"/>
          <w:docPartObj>
            <w:docPartGallery w:val="Page Numbers (Top of Page)"/>
            <w:docPartUnique/>
          </w:docPartObj>
        </w:sdtPr>
        <w:sdtEndPr>
          <w:rPr>
            <w:noProof/>
          </w:rPr>
        </w:sdtEndPr>
        <w:sdtContent>
          <w:p w:rsidR="00B92160" w:rsidRDefault="00B92160" w:rsidP="0073424F">
            <w:pPr>
              <w:pStyle w:val="Header"/>
              <w:jc w:val="right"/>
            </w:pPr>
            <w:r>
              <w:t>CDIP/14/INF/5</w:t>
            </w:r>
          </w:p>
          <w:p w:rsidR="00B92160" w:rsidRDefault="00B92160" w:rsidP="0073424F">
            <w:pPr>
              <w:pStyle w:val="Header"/>
              <w:jc w:val="right"/>
            </w:pPr>
            <w:r>
              <w:t xml:space="preserve">Annex, page </w:t>
            </w:r>
            <w:r>
              <w:fldChar w:fldCharType="begin"/>
            </w:r>
            <w:r>
              <w:instrText xml:space="preserve"> PAGE   \* MERGEFORMAT </w:instrText>
            </w:r>
            <w:r>
              <w:fldChar w:fldCharType="separate"/>
            </w:r>
            <w:r w:rsidR="00AE7317">
              <w:rPr>
                <w:noProof/>
              </w:rPr>
              <w:t>5</w:t>
            </w:r>
            <w:r>
              <w:rPr>
                <w:noProof/>
              </w:rPr>
              <w:fldChar w:fldCharType="end"/>
            </w:r>
          </w:p>
        </w:sdtContent>
      </w:sdt>
      <w:p w:rsidR="00B92160" w:rsidRDefault="00B92160" w:rsidP="0073424F">
        <w:pPr>
          <w:pStyle w:val="Header"/>
          <w:jc w:val="right"/>
        </w:pPr>
      </w:p>
    </w:sdtContent>
  </w:sdt>
  <w:p w:rsidR="00B92160" w:rsidRDefault="00B92160" w:rsidP="00D132D5">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160" w:rsidRDefault="00B92160" w:rsidP="00D377AB">
    <w:pPr>
      <w:jc w:val="right"/>
    </w:pPr>
    <w:bookmarkStart w:id="19" w:name="Code2"/>
    <w:bookmarkEnd w:id="19"/>
    <w:r>
      <w:t>CDIP/14/INF/5</w:t>
    </w:r>
  </w:p>
  <w:p w:rsidR="00B92160" w:rsidRDefault="00B92160" w:rsidP="00D377AB">
    <w:pPr>
      <w:jc w:val="right"/>
    </w:pPr>
    <w:r>
      <w:t xml:space="preserve">Annex, page </w:t>
    </w:r>
    <w:r>
      <w:fldChar w:fldCharType="begin"/>
    </w:r>
    <w:r>
      <w:instrText xml:space="preserve"> PAGE  \* MERGEFORMAT </w:instrText>
    </w:r>
    <w:r>
      <w:fldChar w:fldCharType="separate"/>
    </w:r>
    <w:r w:rsidR="00AE7317">
      <w:rPr>
        <w:noProof/>
      </w:rPr>
      <w:t>38</w:t>
    </w:r>
    <w:r>
      <w:fldChar w:fldCharType="end"/>
    </w:r>
  </w:p>
  <w:p w:rsidR="00B92160" w:rsidRDefault="00B92160" w:rsidP="00D377AB">
    <w:pP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160" w:rsidRDefault="00B92160" w:rsidP="00E82E7E">
    <w:pPr>
      <w:jc w:val="right"/>
    </w:pPr>
    <w:r>
      <w:t>CDIP/14/INF/5</w:t>
    </w:r>
  </w:p>
  <w:p w:rsidR="00B92160" w:rsidRDefault="00B92160" w:rsidP="00E82E7E">
    <w:pPr>
      <w:jc w:val="right"/>
    </w:pPr>
    <w:r>
      <w:t xml:space="preserve">Annex, page </w:t>
    </w:r>
    <w:r>
      <w:fldChar w:fldCharType="begin"/>
    </w:r>
    <w:r>
      <w:instrText xml:space="preserve"> PAGE  \* MERGEFORMAT </w:instrText>
    </w:r>
    <w:r>
      <w:fldChar w:fldCharType="separate"/>
    </w:r>
    <w:r w:rsidR="00AE7317">
      <w:rPr>
        <w:noProof/>
      </w:rPr>
      <w:t>22</w:t>
    </w:r>
    <w:r>
      <w:fldChar w:fldCharType="end"/>
    </w:r>
  </w:p>
  <w:p w:rsidR="00B92160" w:rsidRDefault="00B92160" w:rsidP="00E82E7E">
    <w:pPr>
      <w:jc w:val="right"/>
    </w:pPr>
  </w:p>
  <w:p w:rsidR="00B92160" w:rsidRDefault="00B92160" w:rsidP="007E3E98">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16E67"/>
    <w:multiLevelType w:val="hybridMultilevel"/>
    <w:tmpl w:val="1562B6FA"/>
    <w:lvl w:ilvl="0" w:tplc="774E5A06">
      <w:start w:val="1"/>
      <w:numFmt w:val="decimal"/>
      <w:lvlText w:val="%1)"/>
      <w:lvlJc w:val="left"/>
      <w:pPr>
        <w:ind w:left="1494" w:hanging="360"/>
      </w:pPr>
      <w:rPr>
        <w:rFonts w:cs="Times New Roman" w:hint="default"/>
      </w:rPr>
    </w:lvl>
    <w:lvl w:ilvl="1" w:tplc="04160019" w:tentative="1">
      <w:start w:val="1"/>
      <w:numFmt w:val="lowerLetter"/>
      <w:lvlText w:val="%2."/>
      <w:lvlJc w:val="left"/>
      <w:pPr>
        <w:ind w:left="2214" w:hanging="360"/>
      </w:pPr>
      <w:rPr>
        <w:rFonts w:cs="Times New Roman"/>
      </w:rPr>
    </w:lvl>
    <w:lvl w:ilvl="2" w:tplc="0416001B" w:tentative="1">
      <w:start w:val="1"/>
      <w:numFmt w:val="lowerRoman"/>
      <w:lvlText w:val="%3."/>
      <w:lvlJc w:val="right"/>
      <w:pPr>
        <w:ind w:left="2934" w:hanging="180"/>
      </w:pPr>
      <w:rPr>
        <w:rFonts w:cs="Times New Roman"/>
      </w:rPr>
    </w:lvl>
    <w:lvl w:ilvl="3" w:tplc="0416000F" w:tentative="1">
      <w:start w:val="1"/>
      <w:numFmt w:val="decimal"/>
      <w:lvlText w:val="%4."/>
      <w:lvlJc w:val="left"/>
      <w:pPr>
        <w:ind w:left="3654" w:hanging="360"/>
      </w:pPr>
      <w:rPr>
        <w:rFonts w:cs="Times New Roman"/>
      </w:rPr>
    </w:lvl>
    <w:lvl w:ilvl="4" w:tplc="04160019" w:tentative="1">
      <w:start w:val="1"/>
      <w:numFmt w:val="lowerLetter"/>
      <w:lvlText w:val="%5."/>
      <w:lvlJc w:val="left"/>
      <w:pPr>
        <w:ind w:left="4374" w:hanging="360"/>
      </w:pPr>
      <w:rPr>
        <w:rFonts w:cs="Times New Roman"/>
      </w:rPr>
    </w:lvl>
    <w:lvl w:ilvl="5" w:tplc="0416001B" w:tentative="1">
      <w:start w:val="1"/>
      <w:numFmt w:val="lowerRoman"/>
      <w:lvlText w:val="%6."/>
      <w:lvlJc w:val="right"/>
      <w:pPr>
        <w:ind w:left="5094" w:hanging="180"/>
      </w:pPr>
      <w:rPr>
        <w:rFonts w:cs="Times New Roman"/>
      </w:rPr>
    </w:lvl>
    <w:lvl w:ilvl="6" w:tplc="0416000F" w:tentative="1">
      <w:start w:val="1"/>
      <w:numFmt w:val="decimal"/>
      <w:lvlText w:val="%7."/>
      <w:lvlJc w:val="left"/>
      <w:pPr>
        <w:ind w:left="5814" w:hanging="360"/>
      </w:pPr>
      <w:rPr>
        <w:rFonts w:cs="Times New Roman"/>
      </w:rPr>
    </w:lvl>
    <w:lvl w:ilvl="7" w:tplc="04160019" w:tentative="1">
      <w:start w:val="1"/>
      <w:numFmt w:val="lowerLetter"/>
      <w:lvlText w:val="%8."/>
      <w:lvlJc w:val="left"/>
      <w:pPr>
        <w:ind w:left="6534" w:hanging="360"/>
      </w:pPr>
      <w:rPr>
        <w:rFonts w:cs="Times New Roman"/>
      </w:rPr>
    </w:lvl>
    <w:lvl w:ilvl="8" w:tplc="0416001B" w:tentative="1">
      <w:start w:val="1"/>
      <w:numFmt w:val="lowerRoman"/>
      <w:lvlText w:val="%9."/>
      <w:lvlJc w:val="right"/>
      <w:pPr>
        <w:ind w:left="7254" w:hanging="180"/>
      </w:pPr>
      <w:rPr>
        <w:rFonts w:cs="Times New Roman"/>
      </w:rPr>
    </w:lvl>
  </w:abstractNum>
  <w:abstractNum w:abstractNumId="1">
    <w:nsid w:val="05250E87"/>
    <w:multiLevelType w:val="hybridMultilevel"/>
    <w:tmpl w:val="12EA1BB4"/>
    <w:lvl w:ilvl="0" w:tplc="04160001">
      <w:start w:val="1"/>
      <w:numFmt w:val="bullet"/>
      <w:lvlText w:val=""/>
      <w:lvlJc w:val="left"/>
      <w:pPr>
        <w:ind w:left="1866" w:hanging="360"/>
      </w:pPr>
      <w:rPr>
        <w:rFonts w:ascii="Symbol" w:hAnsi="Symbol" w:hint="default"/>
      </w:rPr>
    </w:lvl>
    <w:lvl w:ilvl="1" w:tplc="04160003" w:tentative="1">
      <w:start w:val="1"/>
      <w:numFmt w:val="bullet"/>
      <w:lvlText w:val="o"/>
      <w:lvlJc w:val="left"/>
      <w:pPr>
        <w:ind w:left="2586" w:hanging="360"/>
      </w:pPr>
      <w:rPr>
        <w:rFonts w:ascii="Courier New" w:hAnsi="Courier New" w:hint="default"/>
      </w:rPr>
    </w:lvl>
    <w:lvl w:ilvl="2" w:tplc="04160005" w:tentative="1">
      <w:start w:val="1"/>
      <w:numFmt w:val="bullet"/>
      <w:lvlText w:val=""/>
      <w:lvlJc w:val="left"/>
      <w:pPr>
        <w:ind w:left="3306" w:hanging="360"/>
      </w:pPr>
      <w:rPr>
        <w:rFonts w:ascii="Wingdings" w:hAnsi="Wingdings" w:hint="default"/>
      </w:rPr>
    </w:lvl>
    <w:lvl w:ilvl="3" w:tplc="04160001" w:tentative="1">
      <w:start w:val="1"/>
      <w:numFmt w:val="bullet"/>
      <w:lvlText w:val=""/>
      <w:lvlJc w:val="left"/>
      <w:pPr>
        <w:ind w:left="4026" w:hanging="360"/>
      </w:pPr>
      <w:rPr>
        <w:rFonts w:ascii="Symbol" w:hAnsi="Symbol" w:hint="default"/>
      </w:rPr>
    </w:lvl>
    <w:lvl w:ilvl="4" w:tplc="04160003" w:tentative="1">
      <w:start w:val="1"/>
      <w:numFmt w:val="bullet"/>
      <w:lvlText w:val="o"/>
      <w:lvlJc w:val="left"/>
      <w:pPr>
        <w:ind w:left="4746" w:hanging="360"/>
      </w:pPr>
      <w:rPr>
        <w:rFonts w:ascii="Courier New" w:hAnsi="Courier New" w:hint="default"/>
      </w:rPr>
    </w:lvl>
    <w:lvl w:ilvl="5" w:tplc="04160005" w:tentative="1">
      <w:start w:val="1"/>
      <w:numFmt w:val="bullet"/>
      <w:lvlText w:val=""/>
      <w:lvlJc w:val="left"/>
      <w:pPr>
        <w:ind w:left="5466" w:hanging="360"/>
      </w:pPr>
      <w:rPr>
        <w:rFonts w:ascii="Wingdings" w:hAnsi="Wingdings" w:hint="default"/>
      </w:rPr>
    </w:lvl>
    <w:lvl w:ilvl="6" w:tplc="04160001" w:tentative="1">
      <w:start w:val="1"/>
      <w:numFmt w:val="bullet"/>
      <w:lvlText w:val=""/>
      <w:lvlJc w:val="left"/>
      <w:pPr>
        <w:ind w:left="6186" w:hanging="360"/>
      </w:pPr>
      <w:rPr>
        <w:rFonts w:ascii="Symbol" w:hAnsi="Symbol" w:hint="default"/>
      </w:rPr>
    </w:lvl>
    <w:lvl w:ilvl="7" w:tplc="04160003" w:tentative="1">
      <w:start w:val="1"/>
      <w:numFmt w:val="bullet"/>
      <w:lvlText w:val="o"/>
      <w:lvlJc w:val="left"/>
      <w:pPr>
        <w:ind w:left="6906" w:hanging="360"/>
      </w:pPr>
      <w:rPr>
        <w:rFonts w:ascii="Courier New" w:hAnsi="Courier New" w:hint="default"/>
      </w:rPr>
    </w:lvl>
    <w:lvl w:ilvl="8" w:tplc="04160005" w:tentative="1">
      <w:start w:val="1"/>
      <w:numFmt w:val="bullet"/>
      <w:lvlText w:val=""/>
      <w:lvlJc w:val="left"/>
      <w:pPr>
        <w:ind w:left="7626"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E161100"/>
    <w:multiLevelType w:val="hybridMultilevel"/>
    <w:tmpl w:val="55CCFF00"/>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1B1E0F43"/>
    <w:multiLevelType w:val="multilevel"/>
    <w:tmpl w:val="2604E1F2"/>
    <w:lvl w:ilvl="0">
      <w:start w:val="1"/>
      <w:numFmt w:val="decimal"/>
      <w:lvlText w:val="%1."/>
      <w:lvlJc w:val="left"/>
      <w:pPr>
        <w:ind w:left="502" w:hanging="360"/>
      </w:pPr>
      <w:rPr>
        <w:rFonts w:cs="Times New Roman"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0EC478C"/>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25572240"/>
    <w:multiLevelType w:val="hybridMultilevel"/>
    <w:tmpl w:val="2F203AE0"/>
    <w:lvl w:ilvl="0" w:tplc="04160001">
      <w:start w:val="1"/>
      <w:numFmt w:val="bullet"/>
      <w:lvlText w:val=""/>
      <w:lvlJc w:val="left"/>
      <w:pPr>
        <w:ind w:left="1146" w:hanging="360"/>
      </w:pPr>
      <w:rPr>
        <w:rFonts w:ascii="Symbol" w:hAnsi="Symbol" w:hint="default"/>
      </w:rPr>
    </w:lvl>
    <w:lvl w:ilvl="1" w:tplc="04160003">
      <w:start w:val="1"/>
      <w:numFmt w:val="bullet"/>
      <w:lvlText w:val="o"/>
      <w:lvlJc w:val="left"/>
      <w:pPr>
        <w:ind w:left="1866" w:hanging="360"/>
      </w:pPr>
      <w:rPr>
        <w:rFonts w:ascii="Courier New" w:hAnsi="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8">
    <w:nsid w:val="2602631A"/>
    <w:multiLevelType w:val="hybridMultilevel"/>
    <w:tmpl w:val="9D289984"/>
    <w:lvl w:ilvl="0" w:tplc="0DA6D486">
      <w:start w:val="5"/>
      <w:numFmt w:val="decimal"/>
      <w:lvlText w:val="%1."/>
      <w:lvlJc w:val="left"/>
      <w:pPr>
        <w:tabs>
          <w:tab w:val="num" w:pos="502"/>
        </w:tabs>
        <w:ind w:left="502" w:hanging="360"/>
      </w:pPr>
      <w:rPr>
        <w:rFonts w:hint="default"/>
      </w:rPr>
    </w:lvl>
    <w:lvl w:ilvl="1" w:tplc="04160019" w:tentative="1">
      <w:start w:val="1"/>
      <w:numFmt w:val="lowerLetter"/>
      <w:lvlText w:val="%2."/>
      <w:lvlJc w:val="left"/>
      <w:pPr>
        <w:tabs>
          <w:tab w:val="num" w:pos="1222"/>
        </w:tabs>
        <w:ind w:left="1222" w:hanging="360"/>
      </w:pPr>
    </w:lvl>
    <w:lvl w:ilvl="2" w:tplc="0416001B" w:tentative="1">
      <w:start w:val="1"/>
      <w:numFmt w:val="lowerRoman"/>
      <w:lvlText w:val="%3."/>
      <w:lvlJc w:val="right"/>
      <w:pPr>
        <w:tabs>
          <w:tab w:val="num" w:pos="1942"/>
        </w:tabs>
        <w:ind w:left="1942" w:hanging="180"/>
      </w:pPr>
    </w:lvl>
    <w:lvl w:ilvl="3" w:tplc="0416000F" w:tentative="1">
      <w:start w:val="1"/>
      <w:numFmt w:val="decimal"/>
      <w:lvlText w:val="%4."/>
      <w:lvlJc w:val="left"/>
      <w:pPr>
        <w:tabs>
          <w:tab w:val="num" w:pos="2662"/>
        </w:tabs>
        <w:ind w:left="2662" w:hanging="360"/>
      </w:pPr>
    </w:lvl>
    <w:lvl w:ilvl="4" w:tplc="04160019" w:tentative="1">
      <w:start w:val="1"/>
      <w:numFmt w:val="lowerLetter"/>
      <w:lvlText w:val="%5."/>
      <w:lvlJc w:val="left"/>
      <w:pPr>
        <w:tabs>
          <w:tab w:val="num" w:pos="3382"/>
        </w:tabs>
        <w:ind w:left="3382" w:hanging="360"/>
      </w:pPr>
    </w:lvl>
    <w:lvl w:ilvl="5" w:tplc="0416001B" w:tentative="1">
      <w:start w:val="1"/>
      <w:numFmt w:val="lowerRoman"/>
      <w:lvlText w:val="%6."/>
      <w:lvlJc w:val="right"/>
      <w:pPr>
        <w:tabs>
          <w:tab w:val="num" w:pos="4102"/>
        </w:tabs>
        <w:ind w:left="4102" w:hanging="180"/>
      </w:pPr>
    </w:lvl>
    <w:lvl w:ilvl="6" w:tplc="0416000F" w:tentative="1">
      <w:start w:val="1"/>
      <w:numFmt w:val="decimal"/>
      <w:lvlText w:val="%7."/>
      <w:lvlJc w:val="left"/>
      <w:pPr>
        <w:tabs>
          <w:tab w:val="num" w:pos="4822"/>
        </w:tabs>
        <w:ind w:left="4822" w:hanging="360"/>
      </w:pPr>
    </w:lvl>
    <w:lvl w:ilvl="7" w:tplc="04160019" w:tentative="1">
      <w:start w:val="1"/>
      <w:numFmt w:val="lowerLetter"/>
      <w:lvlText w:val="%8."/>
      <w:lvlJc w:val="left"/>
      <w:pPr>
        <w:tabs>
          <w:tab w:val="num" w:pos="5542"/>
        </w:tabs>
        <w:ind w:left="5542" w:hanging="360"/>
      </w:pPr>
    </w:lvl>
    <w:lvl w:ilvl="8" w:tplc="0416001B" w:tentative="1">
      <w:start w:val="1"/>
      <w:numFmt w:val="lowerRoman"/>
      <w:lvlText w:val="%9."/>
      <w:lvlJc w:val="right"/>
      <w:pPr>
        <w:tabs>
          <w:tab w:val="num" w:pos="6262"/>
        </w:tabs>
        <w:ind w:left="6262" w:hanging="180"/>
      </w:pPr>
    </w:lvl>
  </w:abstractNum>
  <w:abstractNum w:abstractNumId="9">
    <w:nsid w:val="274718B0"/>
    <w:multiLevelType w:val="hybridMultilevel"/>
    <w:tmpl w:val="B4AA66DA"/>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10">
    <w:nsid w:val="287705E9"/>
    <w:multiLevelType w:val="hybridMultilevel"/>
    <w:tmpl w:val="E850FC08"/>
    <w:lvl w:ilvl="0" w:tplc="00A41020">
      <w:start w:val="1"/>
      <w:numFmt w:val="lowerLetter"/>
      <w:lvlText w:val="%1)"/>
      <w:lvlJc w:val="left"/>
      <w:pPr>
        <w:ind w:left="786" w:hanging="360"/>
      </w:pPr>
      <w:rPr>
        <w:rFonts w:cs="Times New Roman" w:hint="default"/>
      </w:rPr>
    </w:lvl>
    <w:lvl w:ilvl="1" w:tplc="04160019" w:tentative="1">
      <w:start w:val="1"/>
      <w:numFmt w:val="lowerLetter"/>
      <w:lvlText w:val="%2."/>
      <w:lvlJc w:val="left"/>
      <w:pPr>
        <w:ind w:left="1506" w:hanging="360"/>
      </w:pPr>
      <w:rPr>
        <w:rFonts w:cs="Times New Roman"/>
      </w:rPr>
    </w:lvl>
    <w:lvl w:ilvl="2" w:tplc="0416001B" w:tentative="1">
      <w:start w:val="1"/>
      <w:numFmt w:val="lowerRoman"/>
      <w:lvlText w:val="%3."/>
      <w:lvlJc w:val="right"/>
      <w:pPr>
        <w:ind w:left="2226" w:hanging="180"/>
      </w:pPr>
      <w:rPr>
        <w:rFonts w:cs="Times New Roman"/>
      </w:rPr>
    </w:lvl>
    <w:lvl w:ilvl="3" w:tplc="0416000F" w:tentative="1">
      <w:start w:val="1"/>
      <w:numFmt w:val="decimal"/>
      <w:lvlText w:val="%4."/>
      <w:lvlJc w:val="left"/>
      <w:pPr>
        <w:ind w:left="2946" w:hanging="360"/>
      </w:pPr>
      <w:rPr>
        <w:rFonts w:cs="Times New Roman"/>
      </w:rPr>
    </w:lvl>
    <w:lvl w:ilvl="4" w:tplc="04160019" w:tentative="1">
      <w:start w:val="1"/>
      <w:numFmt w:val="lowerLetter"/>
      <w:lvlText w:val="%5."/>
      <w:lvlJc w:val="left"/>
      <w:pPr>
        <w:ind w:left="3666" w:hanging="360"/>
      </w:pPr>
      <w:rPr>
        <w:rFonts w:cs="Times New Roman"/>
      </w:rPr>
    </w:lvl>
    <w:lvl w:ilvl="5" w:tplc="0416001B" w:tentative="1">
      <w:start w:val="1"/>
      <w:numFmt w:val="lowerRoman"/>
      <w:lvlText w:val="%6."/>
      <w:lvlJc w:val="right"/>
      <w:pPr>
        <w:ind w:left="4386" w:hanging="180"/>
      </w:pPr>
      <w:rPr>
        <w:rFonts w:cs="Times New Roman"/>
      </w:rPr>
    </w:lvl>
    <w:lvl w:ilvl="6" w:tplc="0416000F" w:tentative="1">
      <w:start w:val="1"/>
      <w:numFmt w:val="decimal"/>
      <w:lvlText w:val="%7."/>
      <w:lvlJc w:val="left"/>
      <w:pPr>
        <w:ind w:left="5106" w:hanging="360"/>
      </w:pPr>
      <w:rPr>
        <w:rFonts w:cs="Times New Roman"/>
      </w:rPr>
    </w:lvl>
    <w:lvl w:ilvl="7" w:tplc="04160019" w:tentative="1">
      <w:start w:val="1"/>
      <w:numFmt w:val="lowerLetter"/>
      <w:lvlText w:val="%8."/>
      <w:lvlJc w:val="left"/>
      <w:pPr>
        <w:ind w:left="5826" w:hanging="360"/>
      </w:pPr>
      <w:rPr>
        <w:rFonts w:cs="Times New Roman"/>
      </w:rPr>
    </w:lvl>
    <w:lvl w:ilvl="8" w:tplc="0416001B" w:tentative="1">
      <w:start w:val="1"/>
      <w:numFmt w:val="lowerRoman"/>
      <w:lvlText w:val="%9."/>
      <w:lvlJc w:val="right"/>
      <w:pPr>
        <w:ind w:left="6546" w:hanging="180"/>
      </w:pPr>
      <w:rPr>
        <w:rFonts w:cs="Times New Roman"/>
      </w:rPr>
    </w:lvl>
  </w:abstractNum>
  <w:abstractNum w:abstractNumId="11">
    <w:nsid w:val="29420D79"/>
    <w:multiLevelType w:val="hybridMultilevel"/>
    <w:tmpl w:val="F79A8020"/>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nsid w:val="2B1165A9"/>
    <w:multiLevelType w:val="multilevel"/>
    <w:tmpl w:val="BFEAED5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13">
    <w:nsid w:val="333241BF"/>
    <w:multiLevelType w:val="hybridMultilevel"/>
    <w:tmpl w:val="F56269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AF87538"/>
    <w:multiLevelType w:val="hybridMultilevel"/>
    <w:tmpl w:val="F4783CFC"/>
    <w:lvl w:ilvl="0" w:tplc="BB0C6E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E76595"/>
    <w:multiLevelType w:val="hybridMultilevel"/>
    <w:tmpl w:val="C92AD890"/>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6">
    <w:nsid w:val="4AD872A0"/>
    <w:multiLevelType w:val="hybridMultilevel"/>
    <w:tmpl w:val="527CC1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05D2B4A"/>
    <w:multiLevelType w:val="hybridMultilevel"/>
    <w:tmpl w:val="497C9568"/>
    <w:lvl w:ilvl="0" w:tplc="D1703C8C">
      <w:start w:val="3"/>
      <w:numFmt w:val="bullet"/>
      <w:lvlText w:val="-"/>
      <w:lvlJc w:val="left"/>
      <w:pPr>
        <w:ind w:left="1068" w:hanging="360"/>
      </w:pPr>
      <w:rPr>
        <w:rFonts w:ascii="Verdana" w:eastAsia="Times New Roman" w:hAnsi="Verdana" w:hint="default"/>
      </w:rPr>
    </w:lvl>
    <w:lvl w:ilvl="1" w:tplc="04160003" w:tentative="1">
      <w:start w:val="1"/>
      <w:numFmt w:val="bullet"/>
      <w:lvlText w:val="o"/>
      <w:lvlJc w:val="left"/>
      <w:pPr>
        <w:ind w:left="1788" w:hanging="360"/>
      </w:pPr>
      <w:rPr>
        <w:rFonts w:ascii="Courier New" w:hAnsi="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9">
    <w:nsid w:val="631E2F44"/>
    <w:multiLevelType w:val="multilevel"/>
    <w:tmpl w:val="F66AC3F0"/>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502"/>
        </w:tabs>
        <w:ind w:left="502" w:hanging="360"/>
      </w:pPr>
      <w:rPr>
        <w:rFonts w:hint="default"/>
        <w:b/>
      </w:rPr>
    </w:lvl>
    <w:lvl w:ilvl="2">
      <w:start w:val="1"/>
      <w:numFmt w:val="decimal"/>
      <w:lvlText w:val="%1.%2.%3"/>
      <w:lvlJc w:val="left"/>
      <w:pPr>
        <w:tabs>
          <w:tab w:val="num" w:pos="1004"/>
        </w:tabs>
        <w:ind w:left="1004" w:hanging="720"/>
      </w:pPr>
      <w:rPr>
        <w:rFonts w:hint="default"/>
        <w:b/>
      </w:rPr>
    </w:lvl>
    <w:lvl w:ilvl="3">
      <w:start w:val="1"/>
      <w:numFmt w:val="decimal"/>
      <w:lvlText w:val="%1.%2.%3.%4"/>
      <w:lvlJc w:val="left"/>
      <w:pPr>
        <w:tabs>
          <w:tab w:val="num" w:pos="1146"/>
        </w:tabs>
        <w:ind w:left="1146" w:hanging="720"/>
      </w:pPr>
      <w:rPr>
        <w:rFonts w:hint="default"/>
        <w:b/>
      </w:rPr>
    </w:lvl>
    <w:lvl w:ilvl="4">
      <w:start w:val="1"/>
      <w:numFmt w:val="decimal"/>
      <w:lvlText w:val="%1.%2.%3.%4.%5"/>
      <w:lvlJc w:val="left"/>
      <w:pPr>
        <w:tabs>
          <w:tab w:val="num" w:pos="1648"/>
        </w:tabs>
        <w:ind w:left="1648" w:hanging="1080"/>
      </w:pPr>
      <w:rPr>
        <w:rFonts w:hint="default"/>
        <w:b/>
      </w:rPr>
    </w:lvl>
    <w:lvl w:ilvl="5">
      <w:start w:val="1"/>
      <w:numFmt w:val="decimal"/>
      <w:lvlText w:val="%1.%2.%3.%4.%5.%6"/>
      <w:lvlJc w:val="left"/>
      <w:pPr>
        <w:tabs>
          <w:tab w:val="num" w:pos="1790"/>
        </w:tabs>
        <w:ind w:left="1790" w:hanging="1080"/>
      </w:pPr>
      <w:rPr>
        <w:rFonts w:hint="default"/>
        <w:b/>
      </w:rPr>
    </w:lvl>
    <w:lvl w:ilvl="6">
      <w:start w:val="1"/>
      <w:numFmt w:val="decimal"/>
      <w:lvlText w:val="%1.%2.%3.%4.%5.%6.%7"/>
      <w:lvlJc w:val="left"/>
      <w:pPr>
        <w:tabs>
          <w:tab w:val="num" w:pos="2292"/>
        </w:tabs>
        <w:ind w:left="2292" w:hanging="1440"/>
      </w:pPr>
      <w:rPr>
        <w:rFonts w:hint="default"/>
        <w:b/>
      </w:rPr>
    </w:lvl>
    <w:lvl w:ilvl="7">
      <w:start w:val="1"/>
      <w:numFmt w:val="decimal"/>
      <w:lvlText w:val="%1.%2.%3.%4.%5.%6.%7.%8"/>
      <w:lvlJc w:val="left"/>
      <w:pPr>
        <w:tabs>
          <w:tab w:val="num" w:pos="2434"/>
        </w:tabs>
        <w:ind w:left="2434" w:hanging="1440"/>
      </w:pPr>
      <w:rPr>
        <w:rFonts w:hint="default"/>
        <w:b/>
      </w:rPr>
    </w:lvl>
    <w:lvl w:ilvl="8">
      <w:start w:val="1"/>
      <w:numFmt w:val="decimal"/>
      <w:lvlText w:val="%1.%2.%3.%4.%5.%6.%7.%8.%9"/>
      <w:lvlJc w:val="left"/>
      <w:pPr>
        <w:tabs>
          <w:tab w:val="num" w:pos="2936"/>
        </w:tabs>
        <w:ind w:left="2936" w:hanging="1800"/>
      </w:pPr>
      <w:rPr>
        <w:rFonts w:hint="default"/>
        <w:b/>
      </w:rPr>
    </w:lvl>
  </w:abstractNum>
  <w:abstractNum w:abstractNumId="20">
    <w:nsid w:val="63A877EE"/>
    <w:multiLevelType w:val="hybridMultilevel"/>
    <w:tmpl w:val="80301E92"/>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21">
    <w:nsid w:val="6AFE6AC3"/>
    <w:multiLevelType w:val="hybridMultilevel"/>
    <w:tmpl w:val="5964E1BA"/>
    <w:lvl w:ilvl="0" w:tplc="ABD6DAA4">
      <w:start w:val="1"/>
      <w:numFmt w:val="decimal"/>
      <w:lvlText w:val="%1)"/>
      <w:lvlJc w:val="left"/>
      <w:pPr>
        <w:ind w:left="786" w:hanging="360"/>
      </w:pPr>
      <w:rPr>
        <w:rFonts w:cs="Times New Roman" w:hint="default"/>
      </w:rPr>
    </w:lvl>
    <w:lvl w:ilvl="1" w:tplc="04160019" w:tentative="1">
      <w:start w:val="1"/>
      <w:numFmt w:val="lowerLetter"/>
      <w:lvlText w:val="%2."/>
      <w:lvlJc w:val="left"/>
      <w:pPr>
        <w:ind w:left="1506" w:hanging="360"/>
      </w:pPr>
      <w:rPr>
        <w:rFonts w:cs="Times New Roman"/>
      </w:rPr>
    </w:lvl>
    <w:lvl w:ilvl="2" w:tplc="0416001B" w:tentative="1">
      <w:start w:val="1"/>
      <w:numFmt w:val="lowerRoman"/>
      <w:lvlText w:val="%3."/>
      <w:lvlJc w:val="right"/>
      <w:pPr>
        <w:ind w:left="2226" w:hanging="180"/>
      </w:pPr>
      <w:rPr>
        <w:rFonts w:cs="Times New Roman"/>
      </w:rPr>
    </w:lvl>
    <w:lvl w:ilvl="3" w:tplc="0416000F" w:tentative="1">
      <w:start w:val="1"/>
      <w:numFmt w:val="decimal"/>
      <w:lvlText w:val="%4."/>
      <w:lvlJc w:val="left"/>
      <w:pPr>
        <w:ind w:left="2946" w:hanging="360"/>
      </w:pPr>
      <w:rPr>
        <w:rFonts w:cs="Times New Roman"/>
      </w:rPr>
    </w:lvl>
    <w:lvl w:ilvl="4" w:tplc="04160019" w:tentative="1">
      <w:start w:val="1"/>
      <w:numFmt w:val="lowerLetter"/>
      <w:lvlText w:val="%5."/>
      <w:lvlJc w:val="left"/>
      <w:pPr>
        <w:ind w:left="3666" w:hanging="360"/>
      </w:pPr>
      <w:rPr>
        <w:rFonts w:cs="Times New Roman"/>
      </w:rPr>
    </w:lvl>
    <w:lvl w:ilvl="5" w:tplc="0416001B" w:tentative="1">
      <w:start w:val="1"/>
      <w:numFmt w:val="lowerRoman"/>
      <w:lvlText w:val="%6."/>
      <w:lvlJc w:val="right"/>
      <w:pPr>
        <w:ind w:left="4386" w:hanging="180"/>
      </w:pPr>
      <w:rPr>
        <w:rFonts w:cs="Times New Roman"/>
      </w:rPr>
    </w:lvl>
    <w:lvl w:ilvl="6" w:tplc="0416000F" w:tentative="1">
      <w:start w:val="1"/>
      <w:numFmt w:val="decimal"/>
      <w:lvlText w:val="%7."/>
      <w:lvlJc w:val="left"/>
      <w:pPr>
        <w:ind w:left="5106" w:hanging="360"/>
      </w:pPr>
      <w:rPr>
        <w:rFonts w:cs="Times New Roman"/>
      </w:rPr>
    </w:lvl>
    <w:lvl w:ilvl="7" w:tplc="04160019" w:tentative="1">
      <w:start w:val="1"/>
      <w:numFmt w:val="lowerLetter"/>
      <w:lvlText w:val="%8."/>
      <w:lvlJc w:val="left"/>
      <w:pPr>
        <w:ind w:left="5826" w:hanging="360"/>
      </w:pPr>
      <w:rPr>
        <w:rFonts w:cs="Times New Roman"/>
      </w:rPr>
    </w:lvl>
    <w:lvl w:ilvl="8" w:tplc="0416001B" w:tentative="1">
      <w:start w:val="1"/>
      <w:numFmt w:val="lowerRoman"/>
      <w:lvlText w:val="%9."/>
      <w:lvlJc w:val="right"/>
      <w:pPr>
        <w:ind w:left="6546" w:hanging="180"/>
      </w:pPr>
      <w:rPr>
        <w:rFonts w:cs="Times New Roman"/>
      </w:rPr>
    </w:lvl>
  </w:abstractNum>
  <w:abstractNum w:abstractNumId="22">
    <w:nsid w:val="6CAB3CDF"/>
    <w:multiLevelType w:val="hybridMultilevel"/>
    <w:tmpl w:val="C942A78A"/>
    <w:lvl w:ilvl="0" w:tplc="432A27BC">
      <w:start w:val="4"/>
      <w:numFmt w:val="decimal"/>
      <w:lvlText w:val="%1."/>
      <w:lvlJc w:val="left"/>
      <w:pPr>
        <w:tabs>
          <w:tab w:val="num" w:pos="502"/>
        </w:tabs>
        <w:ind w:left="502" w:hanging="360"/>
      </w:pPr>
      <w:rPr>
        <w:rFonts w:hint="default"/>
        <w:b/>
      </w:rPr>
    </w:lvl>
    <w:lvl w:ilvl="1" w:tplc="04160019" w:tentative="1">
      <w:start w:val="1"/>
      <w:numFmt w:val="lowerLetter"/>
      <w:lvlText w:val="%2."/>
      <w:lvlJc w:val="left"/>
      <w:pPr>
        <w:tabs>
          <w:tab w:val="num" w:pos="1222"/>
        </w:tabs>
        <w:ind w:left="1222" w:hanging="360"/>
      </w:pPr>
    </w:lvl>
    <w:lvl w:ilvl="2" w:tplc="0416001B" w:tentative="1">
      <w:start w:val="1"/>
      <w:numFmt w:val="lowerRoman"/>
      <w:lvlText w:val="%3."/>
      <w:lvlJc w:val="right"/>
      <w:pPr>
        <w:tabs>
          <w:tab w:val="num" w:pos="1942"/>
        </w:tabs>
        <w:ind w:left="1942" w:hanging="180"/>
      </w:pPr>
    </w:lvl>
    <w:lvl w:ilvl="3" w:tplc="0416000F" w:tentative="1">
      <w:start w:val="1"/>
      <w:numFmt w:val="decimal"/>
      <w:lvlText w:val="%4."/>
      <w:lvlJc w:val="left"/>
      <w:pPr>
        <w:tabs>
          <w:tab w:val="num" w:pos="2662"/>
        </w:tabs>
        <w:ind w:left="2662" w:hanging="360"/>
      </w:pPr>
    </w:lvl>
    <w:lvl w:ilvl="4" w:tplc="04160019" w:tentative="1">
      <w:start w:val="1"/>
      <w:numFmt w:val="lowerLetter"/>
      <w:lvlText w:val="%5."/>
      <w:lvlJc w:val="left"/>
      <w:pPr>
        <w:tabs>
          <w:tab w:val="num" w:pos="3382"/>
        </w:tabs>
        <w:ind w:left="3382" w:hanging="360"/>
      </w:pPr>
    </w:lvl>
    <w:lvl w:ilvl="5" w:tplc="0416001B" w:tentative="1">
      <w:start w:val="1"/>
      <w:numFmt w:val="lowerRoman"/>
      <w:lvlText w:val="%6."/>
      <w:lvlJc w:val="right"/>
      <w:pPr>
        <w:tabs>
          <w:tab w:val="num" w:pos="4102"/>
        </w:tabs>
        <w:ind w:left="4102" w:hanging="180"/>
      </w:pPr>
    </w:lvl>
    <w:lvl w:ilvl="6" w:tplc="0416000F" w:tentative="1">
      <w:start w:val="1"/>
      <w:numFmt w:val="decimal"/>
      <w:lvlText w:val="%7."/>
      <w:lvlJc w:val="left"/>
      <w:pPr>
        <w:tabs>
          <w:tab w:val="num" w:pos="4822"/>
        </w:tabs>
        <w:ind w:left="4822" w:hanging="360"/>
      </w:pPr>
    </w:lvl>
    <w:lvl w:ilvl="7" w:tplc="04160019" w:tentative="1">
      <w:start w:val="1"/>
      <w:numFmt w:val="lowerLetter"/>
      <w:lvlText w:val="%8."/>
      <w:lvlJc w:val="left"/>
      <w:pPr>
        <w:tabs>
          <w:tab w:val="num" w:pos="5542"/>
        </w:tabs>
        <w:ind w:left="5542" w:hanging="360"/>
      </w:pPr>
    </w:lvl>
    <w:lvl w:ilvl="8" w:tplc="0416001B" w:tentative="1">
      <w:start w:val="1"/>
      <w:numFmt w:val="lowerRoman"/>
      <w:lvlText w:val="%9."/>
      <w:lvlJc w:val="right"/>
      <w:pPr>
        <w:tabs>
          <w:tab w:val="num" w:pos="6262"/>
        </w:tabs>
        <w:ind w:left="6262" w:hanging="180"/>
      </w:pPr>
    </w:lvl>
  </w:abstractNum>
  <w:abstractNum w:abstractNumId="23">
    <w:nsid w:val="729F0219"/>
    <w:multiLevelType w:val="hybridMultilevel"/>
    <w:tmpl w:val="4F8662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5"/>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4"/>
  </w:num>
  <w:num w:numId="14">
    <w:abstractNumId w:val="10"/>
  </w:num>
  <w:num w:numId="15">
    <w:abstractNumId w:val="18"/>
  </w:num>
  <w:num w:numId="16">
    <w:abstractNumId w:val="7"/>
  </w:num>
  <w:num w:numId="17">
    <w:abstractNumId w:val="9"/>
  </w:num>
  <w:num w:numId="18">
    <w:abstractNumId w:val="1"/>
  </w:num>
  <w:num w:numId="19">
    <w:abstractNumId w:val="0"/>
  </w:num>
  <w:num w:numId="20">
    <w:abstractNumId w:val="21"/>
  </w:num>
  <w:num w:numId="21">
    <w:abstractNumId w:val="20"/>
  </w:num>
  <w:num w:numId="22">
    <w:abstractNumId w:val="11"/>
  </w:num>
  <w:num w:numId="23">
    <w:abstractNumId w:val="3"/>
  </w:num>
  <w:num w:numId="24">
    <w:abstractNumId w:val="15"/>
  </w:num>
  <w:num w:numId="25">
    <w:abstractNumId w:val="16"/>
  </w:num>
  <w:num w:numId="26">
    <w:abstractNumId w:val="23"/>
  </w:num>
  <w:num w:numId="27">
    <w:abstractNumId w:val="13"/>
  </w:num>
  <w:num w:numId="28">
    <w:abstractNumId w:val="22"/>
  </w:num>
  <w:num w:numId="29">
    <w:abstractNumId w:val="19"/>
  </w:num>
  <w:num w:numId="30">
    <w:abstractNumId w:val="12"/>
  </w:num>
  <w:num w:numId="31">
    <w:abstractNumId w:val="8"/>
  </w:num>
  <w:num w:numId="32">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hyphenationZone w:val="425"/>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0AF"/>
    <w:rsid w:val="00006634"/>
    <w:rsid w:val="00007279"/>
    <w:rsid w:val="0001360E"/>
    <w:rsid w:val="00015845"/>
    <w:rsid w:val="00017819"/>
    <w:rsid w:val="000208F9"/>
    <w:rsid w:val="00031C56"/>
    <w:rsid w:val="000320C9"/>
    <w:rsid w:val="0003334D"/>
    <w:rsid w:val="000343AE"/>
    <w:rsid w:val="00042562"/>
    <w:rsid w:val="00044A82"/>
    <w:rsid w:val="00045F1E"/>
    <w:rsid w:val="00052EEC"/>
    <w:rsid w:val="000539C7"/>
    <w:rsid w:val="000565B6"/>
    <w:rsid w:val="000609A4"/>
    <w:rsid w:val="00065BED"/>
    <w:rsid w:val="00072F8F"/>
    <w:rsid w:val="000831A7"/>
    <w:rsid w:val="00083403"/>
    <w:rsid w:val="000918DC"/>
    <w:rsid w:val="00091C22"/>
    <w:rsid w:val="000934E4"/>
    <w:rsid w:val="000A01E6"/>
    <w:rsid w:val="000A126F"/>
    <w:rsid w:val="000A1DF6"/>
    <w:rsid w:val="000A361F"/>
    <w:rsid w:val="000B2984"/>
    <w:rsid w:val="000B2CC2"/>
    <w:rsid w:val="000B3841"/>
    <w:rsid w:val="000B5414"/>
    <w:rsid w:val="000C70CE"/>
    <w:rsid w:val="000C7736"/>
    <w:rsid w:val="000D4A1E"/>
    <w:rsid w:val="000D4DBC"/>
    <w:rsid w:val="000D7769"/>
    <w:rsid w:val="00100DE8"/>
    <w:rsid w:val="00101EFA"/>
    <w:rsid w:val="0011097C"/>
    <w:rsid w:val="00116F04"/>
    <w:rsid w:val="0012290E"/>
    <w:rsid w:val="00124009"/>
    <w:rsid w:val="00131A28"/>
    <w:rsid w:val="00136002"/>
    <w:rsid w:val="001368F1"/>
    <w:rsid w:val="00141389"/>
    <w:rsid w:val="00146593"/>
    <w:rsid w:val="00150B1B"/>
    <w:rsid w:val="0015525E"/>
    <w:rsid w:val="00155539"/>
    <w:rsid w:val="001613D7"/>
    <w:rsid w:val="00162B04"/>
    <w:rsid w:val="0016406C"/>
    <w:rsid w:val="001652DA"/>
    <w:rsid w:val="001667A5"/>
    <w:rsid w:val="00170156"/>
    <w:rsid w:val="001710A0"/>
    <w:rsid w:val="001719A4"/>
    <w:rsid w:val="001763D3"/>
    <w:rsid w:val="00181D55"/>
    <w:rsid w:val="001960CD"/>
    <w:rsid w:val="001A74BC"/>
    <w:rsid w:val="001B0F76"/>
    <w:rsid w:val="001B2AB0"/>
    <w:rsid w:val="001B5FBD"/>
    <w:rsid w:val="001B7D0D"/>
    <w:rsid w:val="001C0691"/>
    <w:rsid w:val="001C48BA"/>
    <w:rsid w:val="001D38AD"/>
    <w:rsid w:val="001F09A9"/>
    <w:rsid w:val="001F367B"/>
    <w:rsid w:val="0020037E"/>
    <w:rsid w:val="00201928"/>
    <w:rsid w:val="00207F3A"/>
    <w:rsid w:val="00210FCB"/>
    <w:rsid w:val="00212765"/>
    <w:rsid w:val="00212789"/>
    <w:rsid w:val="00213B01"/>
    <w:rsid w:val="00216AD2"/>
    <w:rsid w:val="00217462"/>
    <w:rsid w:val="00233191"/>
    <w:rsid w:val="002348B1"/>
    <w:rsid w:val="00237213"/>
    <w:rsid w:val="00237687"/>
    <w:rsid w:val="00265472"/>
    <w:rsid w:val="00265DD8"/>
    <w:rsid w:val="002669F3"/>
    <w:rsid w:val="00275B79"/>
    <w:rsid w:val="00280000"/>
    <w:rsid w:val="00280AF4"/>
    <w:rsid w:val="00281CA7"/>
    <w:rsid w:val="00283296"/>
    <w:rsid w:val="002878EB"/>
    <w:rsid w:val="002906A5"/>
    <w:rsid w:val="00290911"/>
    <w:rsid w:val="00290A1F"/>
    <w:rsid w:val="00291629"/>
    <w:rsid w:val="002926D8"/>
    <w:rsid w:val="0029687D"/>
    <w:rsid w:val="002A14C1"/>
    <w:rsid w:val="002B0A81"/>
    <w:rsid w:val="002B1478"/>
    <w:rsid w:val="002B3DAA"/>
    <w:rsid w:val="002C4E7C"/>
    <w:rsid w:val="002D22CA"/>
    <w:rsid w:val="002E25EA"/>
    <w:rsid w:val="002F58E7"/>
    <w:rsid w:val="002F6DC0"/>
    <w:rsid w:val="002F7B21"/>
    <w:rsid w:val="0030238F"/>
    <w:rsid w:val="0030366A"/>
    <w:rsid w:val="00307B55"/>
    <w:rsid w:val="00316886"/>
    <w:rsid w:val="00317007"/>
    <w:rsid w:val="00317329"/>
    <w:rsid w:val="00322FEF"/>
    <w:rsid w:val="0033173D"/>
    <w:rsid w:val="00331F9A"/>
    <w:rsid w:val="003343A1"/>
    <w:rsid w:val="00344689"/>
    <w:rsid w:val="00351E17"/>
    <w:rsid w:val="00355530"/>
    <w:rsid w:val="003577B9"/>
    <w:rsid w:val="00360DEA"/>
    <w:rsid w:val="00365679"/>
    <w:rsid w:val="003664AC"/>
    <w:rsid w:val="003676F5"/>
    <w:rsid w:val="0037028E"/>
    <w:rsid w:val="00371388"/>
    <w:rsid w:val="0038046F"/>
    <w:rsid w:val="00380529"/>
    <w:rsid w:val="00385478"/>
    <w:rsid w:val="003856EA"/>
    <w:rsid w:val="0038728A"/>
    <w:rsid w:val="00387C19"/>
    <w:rsid w:val="0039531E"/>
    <w:rsid w:val="003A7354"/>
    <w:rsid w:val="003C5833"/>
    <w:rsid w:val="003C6905"/>
    <w:rsid w:val="003D1ACF"/>
    <w:rsid w:val="003E187C"/>
    <w:rsid w:val="003E3ACD"/>
    <w:rsid w:val="003E602E"/>
    <w:rsid w:val="003E71F0"/>
    <w:rsid w:val="003E7722"/>
    <w:rsid w:val="003F0AF4"/>
    <w:rsid w:val="003F2D73"/>
    <w:rsid w:val="003F41F5"/>
    <w:rsid w:val="003F5D01"/>
    <w:rsid w:val="003F6CAA"/>
    <w:rsid w:val="00411EFA"/>
    <w:rsid w:val="004150B5"/>
    <w:rsid w:val="00425648"/>
    <w:rsid w:val="00435C7C"/>
    <w:rsid w:val="004410A5"/>
    <w:rsid w:val="00446C52"/>
    <w:rsid w:val="004473DA"/>
    <w:rsid w:val="00451763"/>
    <w:rsid w:val="00451E52"/>
    <w:rsid w:val="004625C0"/>
    <w:rsid w:val="004627D6"/>
    <w:rsid w:val="004653B0"/>
    <w:rsid w:val="0047249B"/>
    <w:rsid w:val="004738C4"/>
    <w:rsid w:val="004741AE"/>
    <w:rsid w:val="00483C29"/>
    <w:rsid w:val="004856E2"/>
    <w:rsid w:val="00487152"/>
    <w:rsid w:val="004908EB"/>
    <w:rsid w:val="00493D46"/>
    <w:rsid w:val="00494315"/>
    <w:rsid w:val="004967B2"/>
    <w:rsid w:val="004B0E45"/>
    <w:rsid w:val="004B3674"/>
    <w:rsid w:val="004B3AE9"/>
    <w:rsid w:val="004B6EFD"/>
    <w:rsid w:val="004C586B"/>
    <w:rsid w:val="004C6183"/>
    <w:rsid w:val="004D2186"/>
    <w:rsid w:val="004D3727"/>
    <w:rsid w:val="004D77CD"/>
    <w:rsid w:val="004E0D5E"/>
    <w:rsid w:val="004F252A"/>
    <w:rsid w:val="004F3427"/>
    <w:rsid w:val="004F44B9"/>
    <w:rsid w:val="004F4F57"/>
    <w:rsid w:val="004F56E2"/>
    <w:rsid w:val="004F63BE"/>
    <w:rsid w:val="004F74D0"/>
    <w:rsid w:val="00506E90"/>
    <w:rsid w:val="005162D9"/>
    <w:rsid w:val="00520549"/>
    <w:rsid w:val="0052526C"/>
    <w:rsid w:val="005261D7"/>
    <w:rsid w:val="00531A4A"/>
    <w:rsid w:val="005351F6"/>
    <w:rsid w:val="00536EB1"/>
    <w:rsid w:val="005419CE"/>
    <w:rsid w:val="00543460"/>
    <w:rsid w:val="0054432A"/>
    <w:rsid w:val="005450CC"/>
    <w:rsid w:val="005513D5"/>
    <w:rsid w:val="005516FF"/>
    <w:rsid w:val="00551CAE"/>
    <w:rsid w:val="005525B2"/>
    <w:rsid w:val="00566333"/>
    <w:rsid w:val="00566C94"/>
    <w:rsid w:val="00571FEC"/>
    <w:rsid w:val="00574F03"/>
    <w:rsid w:val="005836A0"/>
    <w:rsid w:val="0058677C"/>
    <w:rsid w:val="00587FC3"/>
    <w:rsid w:val="00591C95"/>
    <w:rsid w:val="00594AB7"/>
    <w:rsid w:val="00596424"/>
    <w:rsid w:val="00597CFF"/>
    <w:rsid w:val="005A00C9"/>
    <w:rsid w:val="005A6E87"/>
    <w:rsid w:val="005B1821"/>
    <w:rsid w:val="005C2D97"/>
    <w:rsid w:val="005E327E"/>
    <w:rsid w:val="005F1F07"/>
    <w:rsid w:val="005F29B7"/>
    <w:rsid w:val="005F3F56"/>
    <w:rsid w:val="005F63C0"/>
    <w:rsid w:val="005F63DB"/>
    <w:rsid w:val="00606246"/>
    <w:rsid w:val="00611522"/>
    <w:rsid w:val="00611698"/>
    <w:rsid w:val="00613926"/>
    <w:rsid w:val="00614918"/>
    <w:rsid w:val="00616659"/>
    <w:rsid w:val="00621A0F"/>
    <w:rsid w:val="00627863"/>
    <w:rsid w:val="00630C16"/>
    <w:rsid w:val="00633830"/>
    <w:rsid w:val="00634D57"/>
    <w:rsid w:val="006415D3"/>
    <w:rsid w:val="00646840"/>
    <w:rsid w:val="00647663"/>
    <w:rsid w:val="006617C0"/>
    <w:rsid w:val="0066555E"/>
    <w:rsid w:val="00666FD7"/>
    <w:rsid w:val="006676B2"/>
    <w:rsid w:val="00682054"/>
    <w:rsid w:val="0068247C"/>
    <w:rsid w:val="00683998"/>
    <w:rsid w:val="00685F5D"/>
    <w:rsid w:val="00686ED9"/>
    <w:rsid w:val="00692099"/>
    <w:rsid w:val="00696005"/>
    <w:rsid w:val="00696FA6"/>
    <w:rsid w:val="006A7546"/>
    <w:rsid w:val="006B3262"/>
    <w:rsid w:val="006B3B84"/>
    <w:rsid w:val="006B543D"/>
    <w:rsid w:val="006B5576"/>
    <w:rsid w:val="006C10D7"/>
    <w:rsid w:val="006C2153"/>
    <w:rsid w:val="006C4E07"/>
    <w:rsid w:val="006D3663"/>
    <w:rsid w:val="006D3850"/>
    <w:rsid w:val="006D4BFA"/>
    <w:rsid w:val="006F09F5"/>
    <w:rsid w:val="007029AE"/>
    <w:rsid w:val="007036D9"/>
    <w:rsid w:val="007039F7"/>
    <w:rsid w:val="00706ADF"/>
    <w:rsid w:val="00711483"/>
    <w:rsid w:val="00711F1A"/>
    <w:rsid w:val="00712CCE"/>
    <w:rsid w:val="00715200"/>
    <w:rsid w:val="00715946"/>
    <w:rsid w:val="00715CF1"/>
    <w:rsid w:val="00721CDB"/>
    <w:rsid w:val="00723C4F"/>
    <w:rsid w:val="00725B69"/>
    <w:rsid w:val="00726437"/>
    <w:rsid w:val="007279CB"/>
    <w:rsid w:val="0073132A"/>
    <w:rsid w:val="00731F08"/>
    <w:rsid w:val="0073424F"/>
    <w:rsid w:val="00740523"/>
    <w:rsid w:val="00741369"/>
    <w:rsid w:val="007417A2"/>
    <w:rsid w:val="00742CA4"/>
    <w:rsid w:val="007441D6"/>
    <w:rsid w:val="00750888"/>
    <w:rsid w:val="0075170D"/>
    <w:rsid w:val="00751DDD"/>
    <w:rsid w:val="0075417D"/>
    <w:rsid w:val="00755B31"/>
    <w:rsid w:val="00757F0F"/>
    <w:rsid w:val="00760C58"/>
    <w:rsid w:val="00761E66"/>
    <w:rsid w:val="007655CB"/>
    <w:rsid w:val="00766D26"/>
    <w:rsid w:val="00767E60"/>
    <w:rsid w:val="007740FC"/>
    <w:rsid w:val="007756FD"/>
    <w:rsid w:val="00782B5E"/>
    <w:rsid w:val="00785D95"/>
    <w:rsid w:val="00791D8F"/>
    <w:rsid w:val="00792495"/>
    <w:rsid w:val="007963F5"/>
    <w:rsid w:val="007967A4"/>
    <w:rsid w:val="007A7E76"/>
    <w:rsid w:val="007B1CAC"/>
    <w:rsid w:val="007B381B"/>
    <w:rsid w:val="007B4910"/>
    <w:rsid w:val="007B4C29"/>
    <w:rsid w:val="007B5B6B"/>
    <w:rsid w:val="007B777E"/>
    <w:rsid w:val="007C0826"/>
    <w:rsid w:val="007C0D2F"/>
    <w:rsid w:val="007C1DB7"/>
    <w:rsid w:val="007C2EC2"/>
    <w:rsid w:val="007C6C7E"/>
    <w:rsid w:val="007E1EFE"/>
    <w:rsid w:val="007E3E98"/>
    <w:rsid w:val="007E5837"/>
    <w:rsid w:val="007E665F"/>
    <w:rsid w:val="00800B93"/>
    <w:rsid w:val="00800CE5"/>
    <w:rsid w:val="0080705A"/>
    <w:rsid w:val="008142FE"/>
    <w:rsid w:val="0081453B"/>
    <w:rsid w:val="008149D6"/>
    <w:rsid w:val="00822630"/>
    <w:rsid w:val="0082520D"/>
    <w:rsid w:val="00830430"/>
    <w:rsid w:val="0083755A"/>
    <w:rsid w:val="00837968"/>
    <w:rsid w:val="008413FB"/>
    <w:rsid w:val="0084143A"/>
    <w:rsid w:val="00845443"/>
    <w:rsid w:val="00847165"/>
    <w:rsid w:val="00850965"/>
    <w:rsid w:val="008520D7"/>
    <w:rsid w:val="00857BB7"/>
    <w:rsid w:val="00862D99"/>
    <w:rsid w:val="00871F95"/>
    <w:rsid w:val="00880FF6"/>
    <w:rsid w:val="00881CF8"/>
    <w:rsid w:val="008831E7"/>
    <w:rsid w:val="008832D0"/>
    <w:rsid w:val="00894939"/>
    <w:rsid w:val="008B2FCD"/>
    <w:rsid w:val="008B3175"/>
    <w:rsid w:val="008C3CB6"/>
    <w:rsid w:val="008C475E"/>
    <w:rsid w:val="008C4FAD"/>
    <w:rsid w:val="008D271C"/>
    <w:rsid w:val="008D4056"/>
    <w:rsid w:val="008D7EB5"/>
    <w:rsid w:val="008E014D"/>
    <w:rsid w:val="008E15E3"/>
    <w:rsid w:val="008E38BC"/>
    <w:rsid w:val="008E6A8C"/>
    <w:rsid w:val="008E6CA5"/>
    <w:rsid w:val="008F5BC4"/>
    <w:rsid w:val="008F7FE5"/>
    <w:rsid w:val="0090209F"/>
    <w:rsid w:val="00904390"/>
    <w:rsid w:val="009114A8"/>
    <w:rsid w:val="00912A1A"/>
    <w:rsid w:val="00912A6B"/>
    <w:rsid w:val="009157BA"/>
    <w:rsid w:val="009179DC"/>
    <w:rsid w:val="00923103"/>
    <w:rsid w:val="00930191"/>
    <w:rsid w:val="00933E1B"/>
    <w:rsid w:val="00944122"/>
    <w:rsid w:val="00945578"/>
    <w:rsid w:val="00951A87"/>
    <w:rsid w:val="009520F0"/>
    <w:rsid w:val="00954953"/>
    <w:rsid w:val="00967457"/>
    <w:rsid w:val="009709D7"/>
    <w:rsid w:val="00970FF4"/>
    <w:rsid w:val="00971829"/>
    <w:rsid w:val="0097674C"/>
    <w:rsid w:val="00980D55"/>
    <w:rsid w:val="00981FBB"/>
    <w:rsid w:val="009826ED"/>
    <w:rsid w:val="009A1B39"/>
    <w:rsid w:val="009A6D3D"/>
    <w:rsid w:val="009B5DA3"/>
    <w:rsid w:val="009B6423"/>
    <w:rsid w:val="009C2233"/>
    <w:rsid w:val="009C2B30"/>
    <w:rsid w:val="009D1B16"/>
    <w:rsid w:val="009D3C6C"/>
    <w:rsid w:val="009D575B"/>
    <w:rsid w:val="009E123A"/>
    <w:rsid w:val="009F3622"/>
    <w:rsid w:val="00A205D6"/>
    <w:rsid w:val="00A21ADF"/>
    <w:rsid w:val="00A23C3C"/>
    <w:rsid w:val="00A26383"/>
    <w:rsid w:val="00A26FD0"/>
    <w:rsid w:val="00A27897"/>
    <w:rsid w:val="00A27A81"/>
    <w:rsid w:val="00A30945"/>
    <w:rsid w:val="00A44C07"/>
    <w:rsid w:val="00A45846"/>
    <w:rsid w:val="00A50ED4"/>
    <w:rsid w:val="00A54733"/>
    <w:rsid w:val="00A65C18"/>
    <w:rsid w:val="00A73CF0"/>
    <w:rsid w:val="00A90A91"/>
    <w:rsid w:val="00A9183B"/>
    <w:rsid w:val="00A92749"/>
    <w:rsid w:val="00A9302A"/>
    <w:rsid w:val="00A93528"/>
    <w:rsid w:val="00A9355A"/>
    <w:rsid w:val="00A942A7"/>
    <w:rsid w:val="00A9562E"/>
    <w:rsid w:val="00AA0309"/>
    <w:rsid w:val="00AA1E92"/>
    <w:rsid w:val="00AA2007"/>
    <w:rsid w:val="00AA2EE5"/>
    <w:rsid w:val="00AA5C1F"/>
    <w:rsid w:val="00AA7581"/>
    <w:rsid w:val="00AB3D5D"/>
    <w:rsid w:val="00AB5C83"/>
    <w:rsid w:val="00AC1960"/>
    <w:rsid w:val="00AC2F40"/>
    <w:rsid w:val="00AC6C5A"/>
    <w:rsid w:val="00AD0461"/>
    <w:rsid w:val="00AD50AC"/>
    <w:rsid w:val="00AE089C"/>
    <w:rsid w:val="00AE6CB5"/>
    <w:rsid w:val="00AE6EAF"/>
    <w:rsid w:val="00AE7317"/>
    <w:rsid w:val="00B15E4A"/>
    <w:rsid w:val="00B16542"/>
    <w:rsid w:val="00B20BAE"/>
    <w:rsid w:val="00B21B0E"/>
    <w:rsid w:val="00B32AB2"/>
    <w:rsid w:val="00B362A0"/>
    <w:rsid w:val="00B374E1"/>
    <w:rsid w:val="00B37DDC"/>
    <w:rsid w:val="00B410A1"/>
    <w:rsid w:val="00B42AB0"/>
    <w:rsid w:val="00B50164"/>
    <w:rsid w:val="00B55174"/>
    <w:rsid w:val="00B56405"/>
    <w:rsid w:val="00B62A80"/>
    <w:rsid w:val="00B67202"/>
    <w:rsid w:val="00B70EA3"/>
    <w:rsid w:val="00B71CE6"/>
    <w:rsid w:val="00B72EBB"/>
    <w:rsid w:val="00B80895"/>
    <w:rsid w:val="00B8131E"/>
    <w:rsid w:val="00B81838"/>
    <w:rsid w:val="00B90056"/>
    <w:rsid w:val="00B92160"/>
    <w:rsid w:val="00B97623"/>
    <w:rsid w:val="00BA44E2"/>
    <w:rsid w:val="00BA538E"/>
    <w:rsid w:val="00BB049C"/>
    <w:rsid w:val="00BB07E3"/>
    <w:rsid w:val="00BC068C"/>
    <w:rsid w:val="00BC30C0"/>
    <w:rsid w:val="00BC51A7"/>
    <w:rsid w:val="00BC622A"/>
    <w:rsid w:val="00BC6AE0"/>
    <w:rsid w:val="00BE03CF"/>
    <w:rsid w:val="00BE5C9F"/>
    <w:rsid w:val="00BE65F9"/>
    <w:rsid w:val="00BF0C8D"/>
    <w:rsid w:val="00BF2A51"/>
    <w:rsid w:val="00C00984"/>
    <w:rsid w:val="00C117D0"/>
    <w:rsid w:val="00C15297"/>
    <w:rsid w:val="00C164FA"/>
    <w:rsid w:val="00C173E6"/>
    <w:rsid w:val="00C202CE"/>
    <w:rsid w:val="00C208EA"/>
    <w:rsid w:val="00C246C3"/>
    <w:rsid w:val="00C25D12"/>
    <w:rsid w:val="00C353AA"/>
    <w:rsid w:val="00C43BB4"/>
    <w:rsid w:val="00C505EE"/>
    <w:rsid w:val="00C513F6"/>
    <w:rsid w:val="00C522CA"/>
    <w:rsid w:val="00C57F3D"/>
    <w:rsid w:val="00C73A95"/>
    <w:rsid w:val="00C76B09"/>
    <w:rsid w:val="00C8527A"/>
    <w:rsid w:val="00C9121C"/>
    <w:rsid w:val="00C916A5"/>
    <w:rsid w:val="00C93F68"/>
    <w:rsid w:val="00C979A0"/>
    <w:rsid w:val="00CA5334"/>
    <w:rsid w:val="00CA5C11"/>
    <w:rsid w:val="00CC4216"/>
    <w:rsid w:val="00CC624D"/>
    <w:rsid w:val="00CD129B"/>
    <w:rsid w:val="00CD146B"/>
    <w:rsid w:val="00CD1592"/>
    <w:rsid w:val="00CD2693"/>
    <w:rsid w:val="00CD3168"/>
    <w:rsid w:val="00CD5A75"/>
    <w:rsid w:val="00CE0D03"/>
    <w:rsid w:val="00CE2303"/>
    <w:rsid w:val="00CE2FD8"/>
    <w:rsid w:val="00CE5ABB"/>
    <w:rsid w:val="00CF5BD2"/>
    <w:rsid w:val="00D01B1A"/>
    <w:rsid w:val="00D0329E"/>
    <w:rsid w:val="00D05125"/>
    <w:rsid w:val="00D132D5"/>
    <w:rsid w:val="00D247E4"/>
    <w:rsid w:val="00D24F84"/>
    <w:rsid w:val="00D31A54"/>
    <w:rsid w:val="00D351A0"/>
    <w:rsid w:val="00D377AB"/>
    <w:rsid w:val="00D43DF5"/>
    <w:rsid w:val="00D44742"/>
    <w:rsid w:val="00D45277"/>
    <w:rsid w:val="00D50470"/>
    <w:rsid w:val="00D51665"/>
    <w:rsid w:val="00D615FB"/>
    <w:rsid w:val="00D63A6E"/>
    <w:rsid w:val="00D63A97"/>
    <w:rsid w:val="00D64076"/>
    <w:rsid w:val="00D66230"/>
    <w:rsid w:val="00D70E36"/>
    <w:rsid w:val="00D7355B"/>
    <w:rsid w:val="00D801F0"/>
    <w:rsid w:val="00D8380D"/>
    <w:rsid w:val="00D936E2"/>
    <w:rsid w:val="00D95899"/>
    <w:rsid w:val="00D962C0"/>
    <w:rsid w:val="00D9679B"/>
    <w:rsid w:val="00D96ED7"/>
    <w:rsid w:val="00DA1E90"/>
    <w:rsid w:val="00DA69AC"/>
    <w:rsid w:val="00DB200E"/>
    <w:rsid w:val="00DB6392"/>
    <w:rsid w:val="00DB70AF"/>
    <w:rsid w:val="00DC193F"/>
    <w:rsid w:val="00DC1E23"/>
    <w:rsid w:val="00DC4D55"/>
    <w:rsid w:val="00DD1C2B"/>
    <w:rsid w:val="00DD2695"/>
    <w:rsid w:val="00DD35AB"/>
    <w:rsid w:val="00DD42EF"/>
    <w:rsid w:val="00DE0BD5"/>
    <w:rsid w:val="00DF04A2"/>
    <w:rsid w:val="00DF0E5B"/>
    <w:rsid w:val="00DF26B2"/>
    <w:rsid w:val="00DF608D"/>
    <w:rsid w:val="00DF6E0F"/>
    <w:rsid w:val="00DF734E"/>
    <w:rsid w:val="00DF7371"/>
    <w:rsid w:val="00E0559E"/>
    <w:rsid w:val="00E103E8"/>
    <w:rsid w:val="00E250F7"/>
    <w:rsid w:val="00E32EF5"/>
    <w:rsid w:val="00E351D1"/>
    <w:rsid w:val="00E36F1D"/>
    <w:rsid w:val="00E3791B"/>
    <w:rsid w:val="00E4270C"/>
    <w:rsid w:val="00E43236"/>
    <w:rsid w:val="00E46CF3"/>
    <w:rsid w:val="00E478C7"/>
    <w:rsid w:val="00E509AB"/>
    <w:rsid w:val="00E50A7E"/>
    <w:rsid w:val="00E50BB9"/>
    <w:rsid w:val="00E55036"/>
    <w:rsid w:val="00E63E52"/>
    <w:rsid w:val="00E655C6"/>
    <w:rsid w:val="00E71C10"/>
    <w:rsid w:val="00E7393A"/>
    <w:rsid w:val="00E75C31"/>
    <w:rsid w:val="00E8243C"/>
    <w:rsid w:val="00E82E7E"/>
    <w:rsid w:val="00E85B0E"/>
    <w:rsid w:val="00E86022"/>
    <w:rsid w:val="00E9009E"/>
    <w:rsid w:val="00E908FB"/>
    <w:rsid w:val="00E92FD4"/>
    <w:rsid w:val="00E937F5"/>
    <w:rsid w:val="00EA0000"/>
    <w:rsid w:val="00EA1622"/>
    <w:rsid w:val="00EB0388"/>
    <w:rsid w:val="00EB2086"/>
    <w:rsid w:val="00EB4BAD"/>
    <w:rsid w:val="00EB558F"/>
    <w:rsid w:val="00EC0E38"/>
    <w:rsid w:val="00EC4E15"/>
    <w:rsid w:val="00EC71DE"/>
    <w:rsid w:val="00ED322F"/>
    <w:rsid w:val="00ED60E9"/>
    <w:rsid w:val="00ED6364"/>
    <w:rsid w:val="00EF1BAB"/>
    <w:rsid w:val="00EF7096"/>
    <w:rsid w:val="00F00C13"/>
    <w:rsid w:val="00F04C46"/>
    <w:rsid w:val="00F06D69"/>
    <w:rsid w:val="00F078C0"/>
    <w:rsid w:val="00F11AB3"/>
    <w:rsid w:val="00F13B1D"/>
    <w:rsid w:val="00F2562E"/>
    <w:rsid w:val="00F26C8C"/>
    <w:rsid w:val="00F3357C"/>
    <w:rsid w:val="00F364E9"/>
    <w:rsid w:val="00F407D4"/>
    <w:rsid w:val="00F41A88"/>
    <w:rsid w:val="00F53520"/>
    <w:rsid w:val="00F53CDA"/>
    <w:rsid w:val="00F609A5"/>
    <w:rsid w:val="00F62780"/>
    <w:rsid w:val="00F66147"/>
    <w:rsid w:val="00F74E7C"/>
    <w:rsid w:val="00F80904"/>
    <w:rsid w:val="00F81B14"/>
    <w:rsid w:val="00F8239E"/>
    <w:rsid w:val="00F85E2A"/>
    <w:rsid w:val="00F92710"/>
    <w:rsid w:val="00F97D8B"/>
    <w:rsid w:val="00FA3038"/>
    <w:rsid w:val="00FA6383"/>
    <w:rsid w:val="00FB5335"/>
    <w:rsid w:val="00FB6AA5"/>
    <w:rsid w:val="00FB76EF"/>
    <w:rsid w:val="00FC109D"/>
    <w:rsid w:val="00FC4BDB"/>
    <w:rsid w:val="00FC6796"/>
    <w:rsid w:val="00FC6E8C"/>
    <w:rsid w:val="00FD0236"/>
    <w:rsid w:val="00FD262E"/>
    <w:rsid w:val="00FE1896"/>
    <w:rsid w:val="00FE3512"/>
    <w:rsid w:val="00FF018D"/>
    <w:rsid w:val="00FF03A2"/>
    <w:rsid w:val="00FF10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List Number"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C4F"/>
    <w:pPr>
      <w:spacing w:after="0" w:line="240" w:lineRule="auto"/>
    </w:pPr>
    <w:rPr>
      <w:rFonts w:ascii="Arial" w:eastAsia="Times New Roman" w:hAnsi="Arial" w:cs="Arial"/>
      <w:szCs w:val="24"/>
    </w:rPr>
  </w:style>
  <w:style w:type="paragraph" w:styleId="Heading1">
    <w:name w:val="heading 1"/>
    <w:basedOn w:val="Normal"/>
    <w:next w:val="Normal"/>
    <w:link w:val="Heading1Char"/>
    <w:uiPriority w:val="9"/>
    <w:qFormat/>
    <w:rsid w:val="00723C4F"/>
    <w:pPr>
      <w:keepNext/>
      <w:keepLines/>
      <w:numPr>
        <w:numId w:val="12"/>
      </w:numPr>
      <w:outlineLvl w:val="0"/>
    </w:pPr>
    <w:rPr>
      <w:rFonts w:eastAsiaTheme="majorEastAsia"/>
      <w:b/>
      <w:bCs/>
      <w:i/>
      <w:sz w:val="24"/>
    </w:rPr>
  </w:style>
  <w:style w:type="paragraph" w:styleId="Heading2">
    <w:name w:val="heading 2"/>
    <w:basedOn w:val="Normal"/>
    <w:next w:val="Normal"/>
    <w:link w:val="Heading2Char"/>
    <w:qFormat/>
    <w:rsid w:val="00A45846"/>
    <w:pPr>
      <w:keepNext/>
      <w:keepLines/>
      <w:numPr>
        <w:ilvl w:val="1"/>
        <w:numId w:val="12"/>
      </w:numPr>
      <w:outlineLvl w:val="1"/>
    </w:pPr>
    <w:rPr>
      <w:rFonts w:eastAsia="Calibri"/>
      <w:bCs/>
      <w:i/>
      <w:szCs w:val="26"/>
    </w:rPr>
  </w:style>
  <w:style w:type="paragraph" w:styleId="Heading3">
    <w:name w:val="heading 3"/>
    <w:basedOn w:val="Normal"/>
    <w:next w:val="Normal"/>
    <w:link w:val="Heading3Char"/>
    <w:qFormat/>
    <w:rsid w:val="00723C4F"/>
    <w:pPr>
      <w:keepNext/>
      <w:keepLines/>
      <w:numPr>
        <w:ilvl w:val="2"/>
        <w:numId w:val="12"/>
      </w:numPr>
      <w:outlineLvl w:val="2"/>
    </w:pPr>
    <w:rPr>
      <w:rFonts w:eastAsiaTheme="majorEastAsia" w:cstheme="majorBidi"/>
      <w:bCs/>
      <w:i/>
    </w:rPr>
  </w:style>
  <w:style w:type="paragraph" w:styleId="Heading4">
    <w:name w:val="heading 4"/>
    <w:basedOn w:val="Normal"/>
    <w:next w:val="Normal"/>
    <w:link w:val="Heading4Char"/>
    <w:qFormat/>
    <w:rsid w:val="00723C4F"/>
    <w:pPr>
      <w:keepNext/>
      <w:numPr>
        <w:ilvl w:val="3"/>
        <w:numId w:val="12"/>
      </w:numPr>
      <w:outlineLvl w:val="3"/>
    </w:pPr>
    <w:rPr>
      <w:bCs/>
      <w:i/>
      <w:szCs w:val="28"/>
    </w:rPr>
  </w:style>
  <w:style w:type="paragraph" w:styleId="Heading5">
    <w:name w:val="heading 5"/>
    <w:basedOn w:val="Normal"/>
    <w:next w:val="Normal"/>
    <w:link w:val="Heading5Char"/>
    <w:rsid w:val="00723C4F"/>
    <w:pPr>
      <w:numPr>
        <w:ilvl w:val="4"/>
        <w:numId w:val="12"/>
      </w:numPr>
      <w:spacing w:before="240" w:after="60"/>
      <w:outlineLvl w:val="4"/>
    </w:pPr>
    <w:rPr>
      <w:b/>
      <w:bCs/>
      <w:i/>
      <w:iCs/>
      <w:sz w:val="26"/>
      <w:szCs w:val="26"/>
    </w:rPr>
  </w:style>
  <w:style w:type="paragraph" w:styleId="Heading6">
    <w:name w:val="heading 6"/>
    <w:basedOn w:val="Normal"/>
    <w:next w:val="Normal"/>
    <w:link w:val="Heading6Char"/>
    <w:rsid w:val="00723C4F"/>
    <w:pPr>
      <w:numPr>
        <w:ilvl w:val="5"/>
        <w:numId w:val="12"/>
      </w:numPr>
      <w:spacing w:before="240" w:after="60"/>
      <w:outlineLvl w:val="5"/>
    </w:pPr>
    <w:rPr>
      <w:b/>
      <w:bCs/>
      <w:szCs w:val="22"/>
    </w:rPr>
  </w:style>
  <w:style w:type="paragraph" w:styleId="Heading7">
    <w:name w:val="heading 7"/>
    <w:basedOn w:val="Normal"/>
    <w:next w:val="Normal"/>
    <w:link w:val="Heading7Char"/>
    <w:rsid w:val="00723C4F"/>
    <w:pPr>
      <w:numPr>
        <w:ilvl w:val="6"/>
        <w:numId w:val="12"/>
      </w:numPr>
      <w:spacing w:before="240" w:after="60"/>
      <w:outlineLvl w:val="6"/>
    </w:pPr>
  </w:style>
  <w:style w:type="paragraph" w:styleId="Heading8">
    <w:name w:val="heading 8"/>
    <w:basedOn w:val="Normal"/>
    <w:next w:val="Normal"/>
    <w:link w:val="Heading8Char"/>
    <w:rsid w:val="00723C4F"/>
    <w:pPr>
      <w:numPr>
        <w:ilvl w:val="7"/>
        <w:numId w:val="12"/>
      </w:numPr>
      <w:spacing w:before="240" w:after="60"/>
      <w:outlineLvl w:val="7"/>
    </w:pPr>
    <w:rPr>
      <w:i/>
      <w:iCs/>
    </w:rPr>
  </w:style>
  <w:style w:type="paragraph" w:styleId="Heading9">
    <w:name w:val="heading 9"/>
    <w:basedOn w:val="Normal"/>
    <w:next w:val="Normal"/>
    <w:link w:val="Heading9Char"/>
    <w:rsid w:val="00723C4F"/>
    <w:pPr>
      <w:numPr>
        <w:ilvl w:val="8"/>
        <w:numId w:val="12"/>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3C4F"/>
    <w:rPr>
      <w:rFonts w:ascii="Arial" w:eastAsiaTheme="majorEastAsia" w:hAnsi="Arial" w:cs="Arial"/>
      <w:b/>
      <w:bCs/>
      <w:i/>
      <w:sz w:val="24"/>
      <w:szCs w:val="24"/>
    </w:rPr>
  </w:style>
  <w:style w:type="character" w:customStyle="1" w:styleId="Heading2Char">
    <w:name w:val="Heading 2 Char"/>
    <w:basedOn w:val="DefaultParagraphFont"/>
    <w:link w:val="Heading2"/>
    <w:rsid w:val="00A45846"/>
    <w:rPr>
      <w:rFonts w:ascii="Arial" w:eastAsia="Calibri" w:hAnsi="Arial" w:cs="Arial"/>
      <w:bCs/>
      <w:i/>
      <w:szCs w:val="26"/>
    </w:rPr>
  </w:style>
  <w:style w:type="character" w:customStyle="1" w:styleId="Heading3Char">
    <w:name w:val="Heading 3 Char"/>
    <w:basedOn w:val="DefaultParagraphFont"/>
    <w:link w:val="Heading3"/>
    <w:rsid w:val="00723C4F"/>
    <w:rPr>
      <w:rFonts w:ascii="Arial" w:eastAsiaTheme="majorEastAsia" w:hAnsi="Arial" w:cstheme="majorBidi"/>
      <w:bCs/>
      <w:i/>
      <w:szCs w:val="24"/>
    </w:rPr>
  </w:style>
  <w:style w:type="character" w:customStyle="1" w:styleId="Heading4Char">
    <w:name w:val="Heading 4 Char"/>
    <w:basedOn w:val="DefaultParagraphFont"/>
    <w:link w:val="Heading4"/>
    <w:rsid w:val="00DB70AF"/>
    <w:rPr>
      <w:rFonts w:ascii="Arial" w:eastAsia="Times New Roman" w:hAnsi="Arial" w:cs="Arial"/>
      <w:bCs/>
      <w:i/>
      <w:szCs w:val="28"/>
    </w:rPr>
  </w:style>
  <w:style w:type="paragraph" w:customStyle="1" w:styleId="Endofdocument-Annex">
    <w:name w:val="[End of document - Annex]"/>
    <w:basedOn w:val="Normal"/>
    <w:rsid w:val="00DB70AF"/>
    <w:pPr>
      <w:ind w:left="5534"/>
    </w:pPr>
  </w:style>
  <w:style w:type="paragraph" w:styleId="BodyText">
    <w:name w:val="Body Text"/>
    <w:basedOn w:val="Normal"/>
    <w:link w:val="BodyTextChar"/>
    <w:rsid w:val="00DB70AF"/>
    <w:pPr>
      <w:spacing w:after="220"/>
    </w:pPr>
  </w:style>
  <w:style w:type="character" w:customStyle="1" w:styleId="BodyTextChar">
    <w:name w:val="Body Text Char"/>
    <w:basedOn w:val="DefaultParagraphFont"/>
    <w:link w:val="BodyText"/>
    <w:rsid w:val="00DB70AF"/>
    <w:rPr>
      <w:rFonts w:ascii="Arial" w:eastAsia="SimSun" w:hAnsi="Arial" w:cs="Arial"/>
      <w:szCs w:val="20"/>
      <w:lang w:eastAsia="zh-CN"/>
    </w:rPr>
  </w:style>
  <w:style w:type="paragraph" w:styleId="Caption">
    <w:name w:val="caption"/>
    <w:basedOn w:val="Normal"/>
    <w:next w:val="Normal"/>
    <w:uiPriority w:val="35"/>
    <w:qFormat/>
    <w:rsid w:val="00723C4F"/>
    <w:pPr>
      <w:keepNext/>
      <w:jc w:val="center"/>
      <w:outlineLvl w:val="1"/>
    </w:pPr>
    <w:rPr>
      <w:b/>
      <w:bCs/>
      <w:i/>
      <w:szCs w:val="18"/>
    </w:rPr>
  </w:style>
  <w:style w:type="paragraph" w:styleId="CommentText">
    <w:name w:val="annotation text"/>
    <w:basedOn w:val="Normal"/>
    <w:link w:val="CommentTextChar1"/>
    <w:uiPriority w:val="99"/>
    <w:semiHidden/>
    <w:rsid w:val="00DB70AF"/>
    <w:rPr>
      <w:sz w:val="18"/>
    </w:rPr>
  </w:style>
  <w:style w:type="character" w:customStyle="1" w:styleId="CommentTextChar">
    <w:name w:val="Comment Text Char"/>
    <w:basedOn w:val="DefaultParagraphFont"/>
    <w:uiPriority w:val="99"/>
    <w:semiHidden/>
    <w:rsid w:val="00DB70AF"/>
    <w:rPr>
      <w:rFonts w:ascii="Arial" w:eastAsia="SimSun" w:hAnsi="Arial" w:cs="Arial"/>
      <w:sz w:val="20"/>
      <w:szCs w:val="20"/>
      <w:lang w:eastAsia="zh-CN"/>
    </w:rPr>
  </w:style>
  <w:style w:type="paragraph" w:styleId="EndnoteText">
    <w:name w:val="endnote text"/>
    <w:basedOn w:val="Normal"/>
    <w:link w:val="EndnoteTextChar"/>
    <w:semiHidden/>
    <w:rsid w:val="00DB70AF"/>
    <w:rPr>
      <w:sz w:val="18"/>
    </w:rPr>
  </w:style>
  <w:style w:type="character" w:customStyle="1" w:styleId="EndnoteTextChar">
    <w:name w:val="Endnote Text Char"/>
    <w:basedOn w:val="DefaultParagraphFont"/>
    <w:link w:val="EndnoteText"/>
    <w:semiHidden/>
    <w:rsid w:val="00DB70AF"/>
    <w:rPr>
      <w:rFonts w:ascii="Arial" w:eastAsia="SimSun" w:hAnsi="Arial" w:cs="Arial"/>
      <w:sz w:val="18"/>
      <w:szCs w:val="20"/>
      <w:lang w:eastAsia="zh-CN"/>
    </w:rPr>
  </w:style>
  <w:style w:type="paragraph" w:styleId="Footer">
    <w:name w:val="footer"/>
    <w:basedOn w:val="Normal"/>
    <w:link w:val="FooterChar"/>
    <w:uiPriority w:val="99"/>
    <w:rsid w:val="00DB70AF"/>
    <w:pPr>
      <w:tabs>
        <w:tab w:val="center" w:pos="4320"/>
        <w:tab w:val="right" w:pos="8640"/>
      </w:tabs>
    </w:pPr>
  </w:style>
  <w:style w:type="character" w:customStyle="1" w:styleId="FooterChar">
    <w:name w:val="Footer Char"/>
    <w:basedOn w:val="DefaultParagraphFont"/>
    <w:link w:val="Footer"/>
    <w:uiPriority w:val="99"/>
    <w:rsid w:val="00DB70AF"/>
    <w:rPr>
      <w:rFonts w:ascii="Arial" w:eastAsia="SimSun" w:hAnsi="Arial" w:cs="Arial"/>
      <w:szCs w:val="20"/>
      <w:lang w:eastAsia="zh-CN"/>
    </w:rPr>
  </w:style>
  <w:style w:type="paragraph" w:styleId="BalloonText">
    <w:name w:val="Balloon Text"/>
    <w:basedOn w:val="Normal"/>
    <w:link w:val="BalloonTextChar"/>
    <w:uiPriority w:val="99"/>
    <w:rsid w:val="00DB70AF"/>
    <w:rPr>
      <w:rFonts w:ascii="Tahoma" w:hAnsi="Tahoma" w:cs="Tahoma"/>
      <w:sz w:val="16"/>
      <w:szCs w:val="16"/>
    </w:rPr>
  </w:style>
  <w:style w:type="character" w:customStyle="1" w:styleId="BalloonTextChar">
    <w:name w:val="Balloon Text Char"/>
    <w:basedOn w:val="DefaultParagraphFont"/>
    <w:link w:val="BalloonText"/>
    <w:uiPriority w:val="99"/>
    <w:rsid w:val="00DB70AF"/>
    <w:rPr>
      <w:rFonts w:ascii="Tahoma" w:eastAsia="SimSun" w:hAnsi="Tahoma" w:cs="Tahoma"/>
      <w:sz w:val="16"/>
      <w:szCs w:val="16"/>
      <w:lang w:eastAsia="zh-CN"/>
    </w:rPr>
  </w:style>
  <w:style w:type="paragraph" w:styleId="FootnoteText">
    <w:name w:val="footnote text"/>
    <w:basedOn w:val="Normal"/>
    <w:link w:val="FootnoteTextChar"/>
    <w:uiPriority w:val="99"/>
    <w:rsid w:val="00723C4F"/>
    <w:rPr>
      <w:sz w:val="20"/>
    </w:rPr>
  </w:style>
  <w:style w:type="character" w:customStyle="1" w:styleId="FootnoteTextChar">
    <w:name w:val="Footnote Text Char"/>
    <w:link w:val="FootnoteText"/>
    <w:uiPriority w:val="99"/>
    <w:rsid w:val="00723C4F"/>
    <w:rPr>
      <w:rFonts w:ascii="Arial" w:eastAsia="Times New Roman" w:hAnsi="Arial" w:cs="Arial"/>
      <w:sz w:val="20"/>
      <w:szCs w:val="24"/>
    </w:rPr>
  </w:style>
  <w:style w:type="paragraph" w:styleId="Header">
    <w:name w:val="header"/>
    <w:basedOn w:val="Normal"/>
    <w:link w:val="HeaderChar"/>
    <w:uiPriority w:val="99"/>
    <w:rsid w:val="00DB70AF"/>
    <w:pPr>
      <w:tabs>
        <w:tab w:val="center" w:pos="4536"/>
        <w:tab w:val="right" w:pos="9072"/>
      </w:tabs>
    </w:pPr>
  </w:style>
  <w:style w:type="character" w:customStyle="1" w:styleId="HeaderChar">
    <w:name w:val="Header Char"/>
    <w:basedOn w:val="DefaultParagraphFont"/>
    <w:link w:val="Header"/>
    <w:uiPriority w:val="99"/>
    <w:rsid w:val="00DB70AF"/>
    <w:rPr>
      <w:rFonts w:ascii="Arial" w:eastAsia="SimSun" w:hAnsi="Arial" w:cs="Arial"/>
      <w:szCs w:val="20"/>
      <w:lang w:eastAsia="zh-CN"/>
    </w:rPr>
  </w:style>
  <w:style w:type="paragraph" w:styleId="ListNumber">
    <w:name w:val="List Number"/>
    <w:basedOn w:val="Normal"/>
    <w:semiHidden/>
    <w:rsid w:val="00DB70AF"/>
    <w:pPr>
      <w:numPr>
        <w:numId w:val="1"/>
      </w:numPr>
    </w:pPr>
  </w:style>
  <w:style w:type="paragraph" w:customStyle="1" w:styleId="ONUME">
    <w:name w:val="ONUM E"/>
    <w:basedOn w:val="BodyText"/>
    <w:rsid w:val="00DB70AF"/>
    <w:pPr>
      <w:numPr>
        <w:numId w:val="2"/>
      </w:numPr>
    </w:pPr>
  </w:style>
  <w:style w:type="paragraph" w:customStyle="1" w:styleId="ONUMFS">
    <w:name w:val="ONUM FS"/>
    <w:basedOn w:val="BodyText"/>
    <w:rsid w:val="00DB70AF"/>
    <w:pPr>
      <w:numPr>
        <w:numId w:val="3"/>
      </w:numPr>
    </w:pPr>
  </w:style>
  <w:style w:type="paragraph" w:styleId="Salutation">
    <w:name w:val="Salutation"/>
    <w:basedOn w:val="Normal"/>
    <w:next w:val="Normal"/>
    <w:link w:val="SalutationChar"/>
    <w:semiHidden/>
    <w:rsid w:val="00DB70AF"/>
  </w:style>
  <w:style w:type="character" w:customStyle="1" w:styleId="SalutationChar">
    <w:name w:val="Salutation Char"/>
    <w:basedOn w:val="DefaultParagraphFont"/>
    <w:link w:val="Salutation"/>
    <w:semiHidden/>
    <w:rsid w:val="00DB70AF"/>
    <w:rPr>
      <w:rFonts w:ascii="Arial" w:eastAsia="SimSun" w:hAnsi="Arial" w:cs="Arial"/>
      <w:szCs w:val="20"/>
      <w:lang w:eastAsia="zh-CN"/>
    </w:rPr>
  </w:style>
  <w:style w:type="paragraph" w:styleId="Signature">
    <w:name w:val="Signature"/>
    <w:basedOn w:val="Normal"/>
    <w:link w:val="SignatureChar"/>
    <w:semiHidden/>
    <w:rsid w:val="00DB70AF"/>
    <w:pPr>
      <w:ind w:left="5250"/>
    </w:pPr>
  </w:style>
  <w:style w:type="character" w:customStyle="1" w:styleId="SignatureChar">
    <w:name w:val="Signature Char"/>
    <w:basedOn w:val="DefaultParagraphFont"/>
    <w:link w:val="Signature"/>
    <w:semiHidden/>
    <w:rsid w:val="00DB70AF"/>
    <w:rPr>
      <w:rFonts w:ascii="Arial" w:eastAsia="SimSun" w:hAnsi="Arial" w:cs="Arial"/>
      <w:szCs w:val="20"/>
      <w:lang w:eastAsia="zh-CN"/>
    </w:rPr>
  </w:style>
  <w:style w:type="character" w:styleId="Hyperlink">
    <w:name w:val="Hyperlink"/>
    <w:uiPriority w:val="99"/>
    <w:unhideWhenUsed/>
    <w:rsid w:val="00DB70AF"/>
    <w:rPr>
      <w:color w:val="0000FF"/>
      <w:u w:val="single"/>
    </w:rPr>
  </w:style>
  <w:style w:type="paragraph" w:styleId="NoSpacing">
    <w:name w:val="No Spacing"/>
    <w:uiPriority w:val="1"/>
    <w:qFormat/>
    <w:rsid w:val="00DB70AF"/>
    <w:pPr>
      <w:spacing w:after="0" w:line="240" w:lineRule="auto"/>
    </w:pPr>
    <w:rPr>
      <w:rFonts w:ascii="Calibri" w:eastAsia="Calibri" w:hAnsi="Calibri" w:cs="Times New Roman"/>
    </w:rPr>
  </w:style>
  <w:style w:type="paragraph" w:styleId="ListParagraph">
    <w:name w:val="List Paragraph"/>
    <w:basedOn w:val="Normal"/>
    <w:uiPriority w:val="99"/>
    <w:qFormat/>
    <w:rsid w:val="008D7EB5"/>
    <w:pPr>
      <w:ind w:left="720"/>
      <w:contextualSpacing/>
    </w:pPr>
    <w:rPr>
      <w:rFonts w:eastAsia="Calibri" w:cs="Times New Roman"/>
      <w:szCs w:val="22"/>
    </w:rPr>
  </w:style>
  <w:style w:type="table" w:customStyle="1" w:styleId="LightList-Accent11">
    <w:name w:val="Light List - Accent 11"/>
    <w:basedOn w:val="TableNormal"/>
    <w:uiPriority w:val="61"/>
    <w:rsid w:val="00DB70AF"/>
    <w:pPr>
      <w:spacing w:after="0" w:line="240" w:lineRule="auto"/>
    </w:pPr>
    <w:rPr>
      <w:rFonts w:ascii="Calibri" w:eastAsia="Calibri" w:hAnsi="Calibri" w:cs="Times New Roman"/>
      <w:lang w:val="en-GB"/>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4">
    <w:name w:val="Light List Accent 4"/>
    <w:basedOn w:val="TableNormal"/>
    <w:uiPriority w:val="61"/>
    <w:rsid w:val="00DB70AF"/>
    <w:pPr>
      <w:spacing w:after="0" w:line="240" w:lineRule="auto"/>
    </w:pPr>
    <w:rPr>
      <w:rFonts w:ascii="Calibri" w:eastAsia="Calibri" w:hAnsi="Calibri" w:cs="Times New Roman"/>
      <w:lang w:val="en-GB"/>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2">
    <w:name w:val="Light List Accent 2"/>
    <w:basedOn w:val="TableNormal"/>
    <w:uiPriority w:val="61"/>
    <w:rsid w:val="00DB70AF"/>
    <w:pPr>
      <w:spacing w:after="0" w:line="240" w:lineRule="auto"/>
    </w:pPr>
    <w:rPr>
      <w:rFonts w:ascii="Calibri" w:eastAsia="Calibri" w:hAnsi="Calibri" w:cs="Times New Roman"/>
      <w:lang w:val="en-GB"/>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5">
    <w:name w:val="Light List Accent 5"/>
    <w:basedOn w:val="TableNormal"/>
    <w:uiPriority w:val="61"/>
    <w:rsid w:val="00DB70AF"/>
    <w:pPr>
      <w:spacing w:after="0" w:line="240" w:lineRule="auto"/>
    </w:pPr>
    <w:rPr>
      <w:rFonts w:ascii="Calibri" w:eastAsia="Calibri" w:hAnsi="Calibri" w:cs="Times New Roman"/>
      <w:lang w:val="en-GB"/>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Shading1">
    <w:name w:val="Light Shading1"/>
    <w:basedOn w:val="TableNormal"/>
    <w:uiPriority w:val="60"/>
    <w:rsid w:val="00DB70AF"/>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Grid">
    <w:name w:val="Table Grid"/>
    <w:basedOn w:val="TableNormal"/>
    <w:uiPriority w:val="59"/>
    <w:rsid w:val="00DB70A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uiPriority w:val="99"/>
    <w:rsid w:val="00723C4F"/>
    <w:rPr>
      <w:rFonts w:ascii="Arial" w:hAnsi="Arial"/>
      <w:vertAlign w:val="superscript"/>
    </w:rPr>
  </w:style>
  <w:style w:type="character" w:customStyle="1" w:styleId="StyleBold">
    <w:name w:val="Style Bold"/>
    <w:rsid w:val="00DB70AF"/>
    <w:rPr>
      <w:b/>
      <w:bCs/>
    </w:rPr>
  </w:style>
  <w:style w:type="paragraph" w:styleId="NormalWeb">
    <w:name w:val="Normal (Web)"/>
    <w:basedOn w:val="Normal"/>
    <w:uiPriority w:val="99"/>
    <w:unhideWhenUsed/>
    <w:rsid w:val="00DB70AF"/>
    <w:pPr>
      <w:spacing w:before="100" w:beforeAutospacing="1" w:after="100" w:afterAutospacing="1"/>
    </w:pPr>
    <w:rPr>
      <w:rFonts w:ascii="Times New Roman" w:hAnsi="Times New Roman" w:cs="Times New Roman"/>
      <w:sz w:val="24"/>
    </w:rPr>
  </w:style>
  <w:style w:type="paragraph" w:styleId="TOCHeading">
    <w:name w:val="TOC Heading"/>
    <w:basedOn w:val="Heading1"/>
    <w:next w:val="Normal"/>
    <w:uiPriority w:val="39"/>
    <w:semiHidden/>
    <w:unhideWhenUsed/>
    <w:qFormat/>
    <w:rsid w:val="00DB70AF"/>
    <w:pPr>
      <w:spacing w:before="480" w:line="276" w:lineRule="auto"/>
      <w:outlineLvl w:val="9"/>
    </w:pPr>
    <w:rPr>
      <w:rFonts w:asciiTheme="majorHAnsi" w:hAnsiTheme="majorHAnsi" w:cstheme="majorBidi"/>
      <w:caps/>
      <w:color w:val="365F91" w:themeColor="accent1" w:themeShade="BF"/>
      <w:sz w:val="28"/>
      <w:szCs w:val="28"/>
      <w:lang w:eastAsia="ja-JP"/>
    </w:rPr>
  </w:style>
  <w:style w:type="paragraph" w:styleId="TOC1">
    <w:name w:val="toc 1"/>
    <w:basedOn w:val="Normal"/>
    <w:next w:val="Normal"/>
    <w:autoRedefine/>
    <w:uiPriority w:val="39"/>
    <w:unhideWhenUsed/>
    <w:rsid w:val="00DB70AF"/>
    <w:pPr>
      <w:spacing w:after="100" w:line="276" w:lineRule="auto"/>
    </w:pPr>
    <w:rPr>
      <w:rFonts w:ascii="Calibri" w:eastAsia="Calibri" w:hAnsi="Calibri" w:cs="Times New Roman"/>
      <w:szCs w:val="22"/>
    </w:rPr>
  </w:style>
  <w:style w:type="paragraph" w:styleId="TOC3">
    <w:name w:val="toc 3"/>
    <w:basedOn w:val="Normal"/>
    <w:next w:val="Normal"/>
    <w:autoRedefine/>
    <w:uiPriority w:val="39"/>
    <w:unhideWhenUsed/>
    <w:rsid w:val="00DB70AF"/>
    <w:pPr>
      <w:spacing w:after="100" w:line="276" w:lineRule="auto"/>
      <w:ind w:left="440"/>
    </w:pPr>
    <w:rPr>
      <w:rFonts w:ascii="Calibri" w:eastAsia="Calibri" w:hAnsi="Calibri" w:cs="Times New Roman"/>
      <w:szCs w:val="22"/>
    </w:rPr>
  </w:style>
  <w:style w:type="paragraph" w:styleId="DocumentMap">
    <w:name w:val="Document Map"/>
    <w:basedOn w:val="Normal"/>
    <w:link w:val="DocumentMapChar"/>
    <w:uiPriority w:val="99"/>
    <w:unhideWhenUsed/>
    <w:rsid w:val="00DB70AF"/>
    <w:rPr>
      <w:rFonts w:ascii="Tahoma" w:eastAsia="Calibri" w:hAnsi="Tahoma" w:cs="Tahoma"/>
      <w:sz w:val="16"/>
      <w:szCs w:val="16"/>
    </w:rPr>
  </w:style>
  <w:style w:type="character" w:customStyle="1" w:styleId="DocumentMapChar">
    <w:name w:val="Document Map Char"/>
    <w:basedOn w:val="DefaultParagraphFont"/>
    <w:link w:val="DocumentMap"/>
    <w:uiPriority w:val="99"/>
    <w:rsid w:val="00DB70AF"/>
    <w:rPr>
      <w:rFonts w:ascii="Tahoma" w:eastAsia="Calibri" w:hAnsi="Tahoma" w:cs="Tahoma"/>
      <w:sz w:val="16"/>
      <w:szCs w:val="16"/>
    </w:rPr>
  </w:style>
  <w:style w:type="character" w:styleId="CommentReference">
    <w:name w:val="annotation reference"/>
    <w:basedOn w:val="DefaultParagraphFont"/>
    <w:uiPriority w:val="99"/>
    <w:unhideWhenUsed/>
    <w:rsid w:val="00DB70AF"/>
    <w:rPr>
      <w:sz w:val="16"/>
      <w:szCs w:val="16"/>
    </w:rPr>
  </w:style>
  <w:style w:type="paragraph" w:styleId="CommentSubject">
    <w:name w:val="annotation subject"/>
    <w:basedOn w:val="CommentText"/>
    <w:next w:val="CommentText"/>
    <w:link w:val="CommentSubjectChar"/>
    <w:uiPriority w:val="99"/>
    <w:unhideWhenUsed/>
    <w:rsid w:val="00DB70AF"/>
    <w:pPr>
      <w:spacing w:after="200"/>
    </w:pPr>
    <w:rPr>
      <w:rFonts w:ascii="Calibri" w:eastAsia="Calibri" w:hAnsi="Calibri" w:cs="Times New Roman"/>
      <w:b/>
      <w:bCs/>
      <w:sz w:val="20"/>
    </w:rPr>
  </w:style>
  <w:style w:type="character" w:customStyle="1" w:styleId="CommentSubjectChar">
    <w:name w:val="Comment Subject Char"/>
    <w:basedOn w:val="CommentTextChar"/>
    <w:link w:val="CommentSubject"/>
    <w:uiPriority w:val="99"/>
    <w:rsid w:val="00DB70AF"/>
    <w:rPr>
      <w:rFonts w:ascii="Calibri" w:eastAsia="Calibri" w:hAnsi="Calibri" w:cs="Times New Roman"/>
      <w:b/>
      <w:bCs/>
      <w:sz w:val="20"/>
      <w:szCs w:val="20"/>
      <w:lang w:eastAsia="zh-CN"/>
    </w:rPr>
  </w:style>
  <w:style w:type="character" w:customStyle="1" w:styleId="CommentTextChar1">
    <w:name w:val="Comment Text Char1"/>
    <w:basedOn w:val="DefaultParagraphFont"/>
    <w:link w:val="CommentText"/>
    <w:uiPriority w:val="99"/>
    <w:semiHidden/>
    <w:rsid w:val="00DB70AF"/>
    <w:rPr>
      <w:rFonts w:ascii="Arial" w:eastAsia="SimSun" w:hAnsi="Arial" w:cs="Arial"/>
      <w:sz w:val="18"/>
      <w:szCs w:val="20"/>
      <w:lang w:eastAsia="zh-CN"/>
    </w:rPr>
  </w:style>
  <w:style w:type="paragraph" w:styleId="TOC2">
    <w:name w:val="toc 2"/>
    <w:basedOn w:val="Normal"/>
    <w:next w:val="Normal"/>
    <w:autoRedefine/>
    <w:uiPriority w:val="39"/>
    <w:unhideWhenUsed/>
    <w:rsid w:val="00DB70AF"/>
    <w:pPr>
      <w:spacing w:after="100" w:line="276" w:lineRule="auto"/>
      <w:ind w:left="220"/>
    </w:pPr>
    <w:rPr>
      <w:rFonts w:ascii="Calibri" w:eastAsia="Calibri" w:hAnsi="Calibri" w:cs="Times New Roman"/>
      <w:szCs w:val="22"/>
    </w:rPr>
  </w:style>
  <w:style w:type="paragraph" w:styleId="TableofFigures">
    <w:name w:val="table of figures"/>
    <w:basedOn w:val="Normal"/>
    <w:next w:val="Normal"/>
    <w:uiPriority w:val="99"/>
    <w:unhideWhenUsed/>
    <w:rsid w:val="00DB70AF"/>
    <w:rPr>
      <w:rFonts w:eastAsia="MS Mincho"/>
      <w:lang w:val="de-DE"/>
    </w:rPr>
  </w:style>
  <w:style w:type="paragraph" w:styleId="Revision">
    <w:name w:val="Revision"/>
    <w:hidden/>
    <w:uiPriority w:val="99"/>
    <w:semiHidden/>
    <w:rsid w:val="002B1478"/>
    <w:pPr>
      <w:spacing w:after="0" w:line="240" w:lineRule="auto"/>
    </w:pPr>
    <w:rPr>
      <w:rFonts w:ascii="Arial" w:eastAsia="SimSun" w:hAnsi="Arial" w:cs="Arial"/>
      <w:szCs w:val="20"/>
      <w:lang w:eastAsia="zh-CN"/>
    </w:rPr>
  </w:style>
  <w:style w:type="character" w:styleId="FollowedHyperlink">
    <w:name w:val="FollowedHyperlink"/>
    <w:basedOn w:val="DefaultParagraphFont"/>
    <w:uiPriority w:val="99"/>
    <w:semiHidden/>
    <w:unhideWhenUsed/>
    <w:rsid w:val="001C48BA"/>
    <w:rPr>
      <w:color w:val="800080" w:themeColor="followedHyperlink"/>
      <w:u w:val="single"/>
    </w:rPr>
  </w:style>
  <w:style w:type="paragraph" w:styleId="Title">
    <w:name w:val="Title"/>
    <w:basedOn w:val="Normal"/>
    <w:link w:val="TitleChar"/>
    <w:qFormat/>
    <w:rsid w:val="00723C4F"/>
    <w:pPr>
      <w:jc w:val="center"/>
      <w:outlineLvl w:val="0"/>
    </w:pPr>
    <w:rPr>
      <w:b/>
      <w:bCs/>
      <w:kern w:val="28"/>
      <w:sz w:val="32"/>
      <w:szCs w:val="32"/>
    </w:rPr>
  </w:style>
  <w:style w:type="character" w:customStyle="1" w:styleId="TitleChar">
    <w:name w:val="Title Char"/>
    <w:link w:val="Title"/>
    <w:rsid w:val="00723C4F"/>
    <w:rPr>
      <w:rFonts w:ascii="Arial" w:eastAsia="Times New Roman" w:hAnsi="Arial" w:cs="Arial"/>
      <w:b/>
      <w:bCs/>
      <w:kern w:val="28"/>
      <w:sz w:val="32"/>
      <w:szCs w:val="32"/>
    </w:rPr>
  </w:style>
  <w:style w:type="paragraph" w:styleId="Bibliography">
    <w:name w:val="Bibliography"/>
    <w:basedOn w:val="Normal"/>
    <w:next w:val="Normal"/>
    <w:uiPriority w:val="37"/>
    <w:rsid w:val="00351E17"/>
    <w:pPr>
      <w:spacing w:before="60"/>
      <w:ind w:left="720" w:hanging="720"/>
    </w:pPr>
    <w:rPr>
      <w:sz w:val="20"/>
    </w:rPr>
  </w:style>
  <w:style w:type="paragraph" w:customStyle="1" w:styleId="Captionnotes">
    <w:name w:val="Caption notes"/>
    <w:basedOn w:val="BodyText"/>
    <w:qFormat/>
    <w:rsid w:val="00723C4F"/>
    <w:pPr>
      <w:spacing w:after="0"/>
      <w:jc w:val="center"/>
    </w:pPr>
    <w:rPr>
      <w:i/>
      <w:sz w:val="16"/>
    </w:rPr>
  </w:style>
  <w:style w:type="character" w:customStyle="1" w:styleId="Heading5Char">
    <w:name w:val="Heading 5 Char"/>
    <w:basedOn w:val="DefaultParagraphFont"/>
    <w:link w:val="Heading5"/>
    <w:rsid w:val="00723C4F"/>
    <w:rPr>
      <w:rFonts w:ascii="Arial" w:eastAsia="Times New Roman" w:hAnsi="Arial" w:cs="Arial"/>
      <w:b/>
      <w:bCs/>
      <w:i/>
      <w:iCs/>
      <w:sz w:val="26"/>
      <w:szCs w:val="26"/>
    </w:rPr>
  </w:style>
  <w:style w:type="character" w:customStyle="1" w:styleId="Heading6Char">
    <w:name w:val="Heading 6 Char"/>
    <w:basedOn w:val="DefaultParagraphFont"/>
    <w:link w:val="Heading6"/>
    <w:rsid w:val="00723C4F"/>
    <w:rPr>
      <w:rFonts w:ascii="Arial" w:eastAsia="Times New Roman" w:hAnsi="Arial" w:cs="Arial"/>
      <w:b/>
      <w:bCs/>
    </w:rPr>
  </w:style>
  <w:style w:type="character" w:customStyle="1" w:styleId="Heading7Char">
    <w:name w:val="Heading 7 Char"/>
    <w:basedOn w:val="DefaultParagraphFont"/>
    <w:link w:val="Heading7"/>
    <w:rsid w:val="00723C4F"/>
    <w:rPr>
      <w:rFonts w:ascii="Arial" w:eastAsia="Times New Roman" w:hAnsi="Arial" w:cs="Arial"/>
      <w:szCs w:val="24"/>
    </w:rPr>
  </w:style>
  <w:style w:type="character" w:customStyle="1" w:styleId="Heading8Char">
    <w:name w:val="Heading 8 Char"/>
    <w:basedOn w:val="DefaultParagraphFont"/>
    <w:link w:val="Heading8"/>
    <w:rsid w:val="00723C4F"/>
    <w:rPr>
      <w:rFonts w:ascii="Arial" w:eastAsia="Times New Roman" w:hAnsi="Arial" w:cs="Arial"/>
      <w:i/>
      <w:iCs/>
      <w:szCs w:val="24"/>
    </w:rPr>
  </w:style>
  <w:style w:type="character" w:customStyle="1" w:styleId="Heading9Char">
    <w:name w:val="Heading 9 Char"/>
    <w:basedOn w:val="DefaultParagraphFont"/>
    <w:link w:val="Heading9"/>
    <w:rsid w:val="00723C4F"/>
    <w:rPr>
      <w:rFonts w:ascii="Arial" w:eastAsia="Times New Roman" w:hAnsi="Arial" w:cs="Arial"/>
    </w:rPr>
  </w:style>
  <w:style w:type="paragraph" w:styleId="Subtitle">
    <w:name w:val="Subtitle"/>
    <w:basedOn w:val="Normal"/>
    <w:link w:val="SubtitleChar"/>
    <w:qFormat/>
    <w:rsid w:val="00723C4F"/>
    <w:pPr>
      <w:spacing w:after="60"/>
      <w:jc w:val="center"/>
      <w:outlineLvl w:val="1"/>
    </w:pPr>
    <w:rPr>
      <w:rFonts w:ascii="Century" w:hAnsi="Century"/>
    </w:rPr>
  </w:style>
  <w:style w:type="character" w:customStyle="1" w:styleId="SubtitleChar">
    <w:name w:val="Subtitle Char"/>
    <w:basedOn w:val="DefaultParagraphFont"/>
    <w:link w:val="Subtitle"/>
    <w:rsid w:val="00723C4F"/>
    <w:rPr>
      <w:rFonts w:ascii="Century" w:eastAsia="Times New Roman" w:hAnsi="Century" w:cs="Arial"/>
      <w:szCs w:val="24"/>
    </w:rPr>
  </w:style>
  <w:style w:type="paragraph" w:customStyle="1" w:styleId="ListParagraph1">
    <w:name w:val="List Paragraph1"/>
    <w:basedOn w:val="Normal"/>
    <w:uiPriority w:val="34"/>
    <w:qFormat/>
    <w:rsid w:val="00723C4F"/>
    <w:pPr>
      <w:spacing w:after="200" w:line="276" w:lineRule="auto"/>
      <w:ind w:left="720"/>
      <w:contextualSpacing/>
    </w:pPr>
    <w:rPr>
      <w:rFonts w:ascii="Bookman Old Style" w:hAnsi="Bookman Old Style" w:cs="Times New Roman"/>
      <w:sz w:val="20"/>
      <w:szCs w:val="20"/>
      <w:lang w:val="pt-BR"/>
    </w:rPr>
  </w:style>
  <w:style w:type="character" w:customStyle="1" w:styleId="apple-converted-space">
    <w:name w:val="apple-converted-space"/>
    <w:rsid w:val="00723C4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List Number"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C4F"/>
    <w:pPr>
      <w:spacing w:after="0" w:line="240" w:lineRule="auto"/>
    </w:pPr>
    <w:rPr>
      <w:rFonts w:ascii="Arial" w:eastAsia="Times New Roman" w:hAnsi="Arial" w:cs="Arial"/>
      <w:szCs w:val="24"/>
    </w:rPr>
  </w:style>
  <w:style w:type="paragraph" w:styleId="Heading1">
    <w:name w:val="heading 1"/>
    <w:basedOn w:val="Normal"/>
    <w:next w:val="Normal"/>
    <w:link w:val="Heading1Char"/>
    <w:uiPriority w:val="9"/>
    <w:qFormat/>
    <w:rsid w:val="00723C4F"/>
    <w:pPr>
      <w:keepNext/>
      <w:keepLines/>
      <w:numPr>
        <w:numId w:val="12"/>
      </w:numPr>
      <w:outlineLvl w:val="0"/>
    </w:pPr>
    <w:rPr>
      <w:rFonts w:eastAsiaTheme="majorEastAsia"/>
      <w:b/>
      <w:bCs/>
      <w:i/>
      <w:sz w:val="24"/>
    </w:rPr>
  </w:style>
  <w:style w:type="paragraph" w:styleId="Heading2">
    <w:name w:val="heading 2"/>
    <w:basedOn w:val="Normal"/>
    <w:next w:val="Normal"/>
    <w:link w:val="Heading2Char"/>
    <w:qFormat/>
    <w:rsid w:val="00A45846"/>
    <w:pPr>
      <w:keepNext/>
      <w:keepLines/>
      <w:numPr>
        <w:ilvl w:val="1"/>
        <w:numId w:val="12"/>
      </w:numPr>
      <w:outlineLvl w:val="1"/>
    </w:pPr>
    <w:rPr>
      <w:rFonts w:eastAsia="Calibri"/>
      <w:bCs/>
      <w:i/>
      <w:szCs w:val="26"/>
    </w:rPr>
  </w:style>
  <w:style w:type="paragraph" w:styleId="Heading3">
    <w:name w:val="heading 3"/>
    <w:basedOn w:val="Normal"/>
    <w:next w:val="Normal"/>
    <w:link w:val="Heading3Char"/>
    <w:qFormat/>
    <w:rsid w:val="00723C4F"/>
    <w:pPr>
      <w:keepNext/>
      <w:keepLines/>
      <w:numPr>
        <w:ilvl w:val="2"/>
        <w:numId w:val="12"/>
      </w:numPr>
      <w:outlineLvl w:val="2"/>
    </w:pPr>
    <w:rPr>
      <w:rFonts w:eastAsiaTheme="majorEastAsia" w:cstheme="majorBidi"/>
      <w:bCs/>
      <w:i/>
    </w:rPr>
  </w:style>
  <w:style w:type="paragraph" w:styleId="Heading4">
    <w:name w:val="heading 4"/>
    <w:basedOn w:val="Normal"/>
    <w:next w:val="Normal"/>
    <w:link w:val="Heading4Char"/>
    <w:qFormat/>
    <w:rsid w:val="00723C4F"/>
    <w:pPr>
      <w:keepNext/>
      <w:numPr>
        <w:ilvl w:val="3"/>
        <w:numId w:val="12"/>
      </w:numPr>
      <w:outlineLvl w:val="3"/>
    </w:pPr>
    <w:rPr>
      <w:bCs/>
      <w:i/>
      <w:szCs w:val="28"/>
    </w:rPr>
  </w:style>
  <w:style w:type="paragraph" w:styleId="Heading5">
    <w:name w:val="heading 5"/>
    <w:basedOn w:val="Normal"/>
    <w:next w:val="Normal"/>
    <w:link w:val="Heading5Char"/>
    <w:rsid w:val="00723C4F"/>
    <w:pPr>
      <w:numPr>
        <w:ilvl w:val="4"/>
        <w:numId w:val="12"/>
      </w:numPr>
      <w:spacing w:before="240" w:after="60"/>
      <w:outlineLvl w:val="4"/>
    </w:pPr>
    <w:rPr>
      <w:b/>
      <w:bCs/>
      <w:i/>
      <w:iCs/>
      <w:sz w:val="26"/>
      <w:szCs w:val="26"/>
    </w:rPr>
  </w:style>
  <w:style w:type="paragraph" w:styleId="Heading6">
    <w:name w:val="heading 6"/>
    <w:basedOn w:val="Normal"/>
    <w:next w:val="Normal"/>
    <w:link w:val="Heading6Char"/>
    <w:rsid w:val="00723C4F"/>
    <w:pPr>
      <w:numPr>
        <w:ilvl w:val="5"/>
        <w:numId w:val="12"/>
      </w:numPr>
      <w:spacing w:before="240" w:after="60"/>
      <w:outlineLvl w:val="5"/>
    </w:pPr>
    <w:rPr>
      <w:b/>
      <w:bCs/>
      <w:szCs w:val="22"/>
    </w:rPr>
  </w:style>
  <w:style w:type="paragraph" w:styleId="Heading7">
    <w:name w:val="heading 7"/>
    <w:basedOn w:val="Normal"/>
    <w:next w:val="Normal"/>
    <w:link w:val="Heading7Char"/>
    <w:rsid w:val="00723C4F"/>
    <w:pPr>
      <w:numPr>
        <w:ilvl w:val="6"/>
        <w:numId w:val="12"/>
      </w:numPr>
      <w:spacing w:before="240" w:after="60"/>
      <w:outlineLvl w:val="6"/>
    </w:pPr>
  </w:style>
  <w:style w:type="paragraph" w:styleId="Heading8">
    <w:name w:val="heading 8"/>
    <w:basedOn w:val="Normal"/>
    <w:next w:val="Normal"/>
    <w:link w:val="Heading8Char"/>
    <w:rsid w:val="00723C4F"/>
    <w:pPr>
      <w:numPr>
        <w:ilvl w:val="7"/>
        <w:numId w:val="12"/>
      </w:numPr>
      <w:spacing w:before="240" w:after="60"/>
      <w:outlineLvl w:val="7"/>
    </w:pPr>
    <w:rPr>
      <w:i/>
      <w:iCs/>
    </w:rPr>
  </w:style>
  <w:style w:type="paragraph" w:styleId="Heading9">
    <w:name w:val="heading 9"/>
    <w:basedOn w:val="Normal"/>
    <w:next w:val="Normal"/>
    <w:link w:val="Heading9Char"/>
    <w:rsid w:val="00723C4F"/>
    <w:pPr>
      <w:numPr>
        <w:ilvl w:val="8"/>
        <w:numId w:val="12"/>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3C4F"/>
    <w:rPr>
      <w:rFonts w:ascii="Arial" w:eastAsiaTheme="majorEastAsia" w:hAnsi="Arial" w:cs="Arial"/>
      <w:b/>
      <w:bCs/>
      <w:i/>
      <w:sz w:val="24"/>
      <w:szCs w:val="24"/>
    </w:rPr>
  </w:style>
  <w:style w:type="character" w:customStyle="1" w:styleId="Heading2Char">
    <w:name w:val="Heading 2 Char"/>
    <w:basedOn w:val="DefaultParagraphFont"/>
    <w:link w:val="Heading2"/>
    <w:rsid w:val="00A45846"/>
    <w:rPr>
      <w:rFonts w:ascii="Arial" w:eastAsia="Calibri" w:hAnsi="Arial" w:cs="Arial"/>
      <w:bCs/>
      <w:i/>
      <w:szCs w:val="26"/>
    </w:rPr>
  </w:style>
  <w:style w:type="character" w:customStyle="1" w:styleId="Heading3Char">
    <w:name w:val="Heading 3 Char"/>
    <w:basedOn w:val="DefaultParagraphFont"/>
    <w:link w:val="Heading3"/>
    <w:rsid w:val="00723C4F"/>
    <w:rPr>
      <w:rFonts w:ascii="Arial" w:eastAsiaTheme="majorEastAsia" w:hAnsi="Arial" w:cstheme="majorBidi"/>
      <w:bCs/>
      <w:i/>
      <w:szCs w:val="24"/>
    </w:rPr>
  </w:style>
  <w:style w:type="character" w:customStyle="1" w:styleId="Heading4Char">
    <w:name w:val="Heading 4 Char"/>
    <w:basedOn w:val="DefaultParagraphFont"/>
    <w:link w:val="Heading4"/>
    <w:rsid w:val="00DB70AF"/>
    <w:rPr>
      <w:rFonts w:ascii="Arial" w:eastAsia="Times New Roman" w:hAnsi="Arial" w:cs="Arial"/>
      <w:bCs/>
      <w:i/>
      <w:szCs w:val="28"/>
    </w:rPr>
  </w:style>
  <w:style w:type="paragraph" w:customStyle="1" w:styleId="Endofdocument-Annex">
    <w:name w:val="[End of document - Annex]"/>
    <w:basedOn w:val="Normal"/>
    <w:rsid w:val="00DB70AF"/>
    <w:pPr>
      <w:ind w:left="5534"/>
    </w:pPr>
  </w:style>
  <w:style w:type="paragraph" w:styleId="BodyText">
    <w:name w:val="Body Text"/>
    <w:basedOn w:val="Normal"/>
    <w:link w:val="BodyTextChar"/>
    <w:rsid w:val="00DB70AF"/>
    <w:pPr>
      <w:spacing w:after="220"/>
    </w:pPr>
  </w:style>
  <w:style w:type="character" w:customStyle="1" w:styleId="BodyTextChar">
    <w:name w:val="Body Text Char"/>
    <w:basedOn w:val="DefaultParagraphFont"/>
    <w:link w:val="BodyText"/>
    <w:rsid w:val="00DB70AF"/>
    <w:rPr>
      <w:rFonts w:ascii="Arial" w:eastAsia="SimSun" w:hAnsi="Arial" w:cs="Arial"/>
      <w:szCs w:val="20"/>
      <w:lang w:eastAsia="zh-CN"/>
    </w:rPr>
  </w:style>
  <w:style w:type="paragraph" w:styleId="Caption">
    <w:name w:val="caption"/>
    <w:basedOn w:val="Normal"/>
    <w:next w:val="Normal"/>
    <w:uiPriority w:val="35"/>
    <w:qFormat/>
    <w:rsid w:val="00723C4F"/>
    <w:pPr>
      <w:keepNext/>
      <w:jc w:val="center"/>
      <w:outlineLvl w:val="1"/>
    </w:pPr>
    <w:rPr>
      <w:b/>
      <w:bCs/>
      <w:i/>
      <w:szCs w:val="18"/>
    </w:rPr>
  </w:style>
  <w:style w:type="paragraph" w:styleId="CommentText">
    <w:name w:val="annotation text"/>
    <w:basedOn w:val="Normal"/>
    <w:link w:val="CommentTextChar1"/>
    <w:uiPriority w:val="99"/>
    <w:semiHidden/>
    <w:rsid w:val="00DB70AF"/>
    <w:rPr>
      <w:sz w:val="18"/>
    </w:rPr>
  </w:style>
  <w:style w:type="character" w:customStyle="1" w:styleId="CommentTextChar">
    <w:name w:val="Comment Text Char"/>
    <w:basedOn w:val="DefaultParagraphFont"/>
    <w:uiPriority w:val="99"/>
    <w:semiHidden/>
    <w:rsid w:val="00DB70AF"/>
    <w:rPr>
      <w:rFonts w:ascii="Arial" w:eastAsia="SimSun" w:hAnsi="Arial" w:cs="Arial"/>
      <w:sz w:val="20"/>
      <w:szCs w:val="20"/>
      <w:lang w:eastAsia="zh-CN"/>
    </w:rPr>
  </w:style>
  <w:style w:type="paragraph" w:styleId="EndnoteText">
    <w:name w:val="endnote text"/>
    <w:basedOn w:val="Normal"/>
    <w:link w:val="EndnoteTextChar"/>
    <w:semiHidden/>
    <w:rsid w:val="00DB70AF"/>
    <w:rPr>
      <w:sz w:val="18"/>
    </w:rPr>
  </w:style>
  <w:style w:type="character" w:customStyle="1" w:styleId="EndnoteTextChar">
    <w:name w:val="Endnote Text Char"/>
    <w:basedOn w:val="DefaultParagraphFont"/>
    <w:link w:val="EndnoteText"/>
    <w:semiHidden/>
    <w:rsid w:val="00DB70AF"/>
    <w:rPr>
      <w:rFonts w:ascii="Arial" w:eastAsia="SimSun" w:hAnsi="Arial" w:cs="Arial"/>
      <w:sz w:val="18"/>
      <w:szCs w:val="20"/>
      <w:lang w:eastAsia="zh-CN"/>
    </w:rPr>
  </w:style>
  <w:style w:type="paragraph" w:styleId="Footer">
    <w:name w:val="footer"/>
    <w:basedOn w:val="Normal"/>
    <w:link w:val="FooterChar"/>
    <w:uiPriority w:val="99"/>
    <w:rsid w:val="00DB70AF"/>
    <w:pPr>
      <w:tabs>
        <w:tab w:val="center" w:pos="4320"/>
        <w:tab w:val="right" w:pos="8640"/>
      </w:tabs>
    </w:pPr>
  </w:style>
  <w:style w:type="character" w:customStyle="1" w:styleId="FooterChar">
    <w:name w:val="Footer Char"/>
    <w:basedOn w:val="DefaultParagraphFont"/>
    <w:link w:val="Footer"/>
    <w:uiPriority w:val="99"/>
    <w:rsid w:val="00DB70AF"/>
    <w:rPr>
      <w:rFonts w:ascii="Arial" w:eastAsia="SimSun" w:hAnsi="Arial" w:cs="Arial"/>
      <w:szCs w:val="20"/>
      <w:lang w:eastAsia="zh-CN"/>
    </w:rPr>
  </w:style>
  <w:style w:type="paragraph" w:styleId="BalloonText">
    <w:name w:val="Balloon Text"/>
    <w:basedOn w:val="Normal"/>
    <w:link w:val="BalloonTextChar"/>
    <w:uiPriority w:val="99"/>
    <w:rsid w:val="00DB70AF"/>
    <w:rPr>
      <w:rFonts w:ascii="Tahoma" w:hAnsi="Tahoma" w:cs="Tahoma"/>
      <w:sz w:val="16"/>
      <w:szCs w:val="16"/>
    </w:rPr>
  </w:style>
  <w:style w:type="character" w:customStyle="1" w:styleId="BalloonTextChar">
    <w:name w:val="Balloon Text Char"/>
    <w:basedOn w:val="DefaultParagraphFont"/>
    <w:link w:val="BalloonText"/>
    <w:uiPriority w:val="99"/>
    <w:rsid w:val="00DB70AF"/>
    <w:rPr>
      <w:rFonts w:ascii="Tahoma" w:eastAsia="SimSun" w:hAnsi="Tahoma" w:cs="Tahoma"/>
      <w:sz w:val="16"/>
      <w:szCs w:val="16"/>
      <w:lang w:eastAsia="zh-CN"/>
    </w:rPr>
  </w:style>
  <w:style w:type="paragraph" w:styleId="FootnoteText">
    <w:name w:val="footnote text"/>
    <w:basedOn w:val="Normal"/>
    <w:link w:val="FootnoteTextChar"/>
    <w:uiPriority w:val="99"/>
    <w:rsid w:val="00723C4F"/>
    <w:rPr>
      <w:sz w:val="20"/>
    </w:rPr>
  </w:style>
  <w:style w:type="character" w:customStyle="1" w:styleId="FootnoteTextChar">
    <w:name w:val="Footnote Text Char"/>
    <w:link w:val="FootnoteText"/>
    <w:uiPriority w:val="99"/>
    <w:rsid w:val="00723C4F"/>
    <w:rPr>
      <w:rFonts w:ascii="Arial" w:eastAsia="Times New Roman" w:hAnsi="Arial" w:cs="Arial"/>
      <w:sz w:val="20"/>
      <w:szCs w:val="24"/>
    </w:rPr>
  </w:style>
  <w:style w:type="paragraph" w:styleId="Header">
    <w:name w:val="header"/>
    <w:basedOn w:val="Normal"/>
    <w:link w:val="HeaderChar"/>
    <w:uiPriority w:val="99"/>
    <w:rsid w:val="00DB70AF"/>
    <w:pPr>
      <w:tabs>
        <w:tab w:val="center" w:pos="4536"/>
        <w:tab w:val="right" w:pos="9072"/>
      </w:tabs>
    </w:pPr>
  </w:style>
  <w:style w:type="character" w:customStyle="1" w:styleId="HeaderChar">
    <w:name w:val="Header Char"/>
    <w:basedOn w:val="DefaultParagraphFont"/>
    <w:link w:val="Header"/>
    <w:uiPriority w:val="99"/>
    <w:rsid w:val="00DB70AF"/>
    <w:rPr>
      <w:rFonts w:ascii="Arial" w:eastAsia="SimSun" w:hAnsi="Arial" w:cs="Arial"/>
      <w:szCs w:val="20"/>
      <w:lang w:eastAsia="zh-CN"/>
    </w:rPr>
  </w:style>
  <w:style w:type="paragraph" w:styleId="ListNumber">
    <w:name w:val="List Number"/>
    <w:basedOn w:val="Normal"/>
    <w:semiHidden/>
    <w:rsid w:val="00DB70AF"/>
    <w:pPr>
      <w:numPr>
        <w:numId w:val="1"/>
      </w:numPr>
    </w:pPr>
  </w:style>
  <w:style w:type="paragraph" w:customStyle="1" w:styleId="ONUME">
    <w:name w:val="ONUM E"/>
    <w:basedOn w:val="BodyText"/>
    <w:rsid w:val="00DB70AF"/>
    <w:pPr>
      <w:numPr>
        <w:numId w:val="2"/>
      </w:numPr>
    </w:pPr>
  </w:style>
  <w:style w:type="paragraph" w:customStyle="1" w:styleId="ONUMFS">
    <w:name w:val="ONUM FS"/>
    <w:basedOn w:val="BodyText"/>
    <w:rsid w:val="00DB70AF"/>
    <w:pPr>
      <w:numPr>
        <w:numId w:val="3"/>
      </w:numPr>
    </w:pPr>
  </w:style>
  <w:style w:type="paragraph" w:styleId="Salutation">
    <w:name w:val="Salutation"/>
    <w:basedOn w:val="Normal"/>
    <w:next w:val="Normal"/>
    <w:link w:val="SalutationChar"/>
    <w:semiHidden/>
    <w:rsid w:val="00DB70AF"/>
  </w:style>
  <w:style w:type="character" w:customStyle="1" w:styleId="SalutationChar">
    <w:name w:val="Salutation Char"/>
    <w:basedOn w:val="DefaultParagraphFont"/>
    <w:link w:val="Salutation"/>
    <w:semiHidden/>
    <w:rsid w:val="00DB70AF"/>
    <w:rPr>
      <w:rFonts w:ascii="Arial" w:eastAsia="SimSun" w:hAnsi="Arial" w:cs="Arial"/>
      <w:szCs w:val="20"/>
      <w:lang w:eastAsia="zh-CN"/>
    </w:rPr>
  </w:style>
  <w:style w:type="paragraph" w:styleId="Signature">
    <w:name w:val="Signature"/>
    <w:basedOn w:val="Normal"/>
    <w:link w:val="SignatureChar"/>
    <w:semiHidden/>
    <w:rsid w:val="00DB70AF"/>
    <w:pPr>
      <w:ind w:left="5250"/>
    </w:pPr>
  </w:style>
  <w:style w:type="character" w:customStyle="1" w:styleId="SignatureChar">
    <w:name w:val="Signature Char"/>
    <w:basedOn w:val="DefaultParagraphFont"/>
    <w:link w:val="Signature"/>
    <w:semiHidden/>
    <w:rsid w:val="00DB70AF"/>
    <w:rPr>
      <w:rFonts w:ascii="Arial" w:eastAsia="SimSun" w:hAnsi="Arial" w:cs="Arial"/>
      <w:szCs w:val="20"/>
      <w:lang w:eastAsia="zh-CN"/>
    </w:rPr>
  </w:style>
  <w:style w:type="character" w:styleId="Hyperlink">
    <w:name w:val="Hyperlink"/>
    <w:uiPriority w:val="99"/>
    <w:unhideWhenUsed/>
    <w:rsid w:val="00DB70AF"/>
    <w:rPr>
      <w:color w:val="0000FF"/>
      <w:u w:val="single"/>
    </w:rPr>
  </w:style>
  <w:style w:type="paragraph" w:styleId="NoSpacing">
    <w:name w:val="No Spacing"/>
    <w:uiPriority w:val="1"/>
    <w:qFormat/>
    <w:rsid w:val="00DB70AF"/>
    <w:pPr>
      <w:spacing w:after="0" w:line="240" w:lineRule="auto"/>
    </w:pPr>
    <w:rPr>
      <w:rFonts w:ascii="Calibri" w:eastAsia="Calibri" w:hAnsi="Calibri" w:cs="Times New Roman"/>
    </w:rPr>
  </w:style>
  <w:style w:type="paragraph" w:styleId="ListParagraph">
    <w:name w:val="List Paragraph"/>
    <w:basedOn w:val="Normal"/>
    <w:uiPriority w:val="99"/>
    <w:qFormat/>
    <w:rsid w:val="008D7EB5"/>
    <w:pPr>
      <w:ind w:left="720"/>
      <w:contextualSpacing/>
    </w:pPr>
    <w:rPr>
      <w:rFonts w:eastAsia="Calibri" w:cs="Times New Roman"/>
      <w:szCs w:val="22"/>
    </w:rPr>
  </w:style>
  <w:style w:type="table" w:customStyle="1" w:styleId="LightList-Accent11">
    <w:name w:val="Light List - Accent 11"/>
    <w:basedOn w:val="TableNormal"/>
    <w:uiPriority w:val="61"/>
    <w:rsid w:val="00DB70AF"/>
    <w:pPr>
      <w:spacing w:after="0" w:line="240" w:lineRule="auto"/>
    </w:pPr>
    <w:rPr>
      <w:rFonts w:ascii="Calibri" w:eastAsia="Calibri" w:hAnsi="Calibri" w:cs="Times New Roman"/>
      <w:lang w:val="en-GB"/>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4">
    <w:name w:val="Light List Accent 4"/>
    <w:basedOn w:val="TableNormal"/>
    <w:uiPriority w:val="61"/>
    <w:rsid w:val="00DB70AF"/>
    <w:pPr>
      <w:spacing w:after="0" w:line="240" w:lineRule="auto"/>
    </w:pPr>
    <w:rPr>
      <w:rFonts w:ascii="Calibri" w:eastAsia="Calibri" w:hAnsi="Calibri" w:cs="Times New Roman"/>
      <w:lang w:val="en-GB"/>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2">
    <w:name w:val="Light List Accent 2"/>
    <w:basedOn w:val="TableNormal"/>
    <w:uiPriority w:val="61"/>
    <w:rsid w:val="00DB70AF"/>
    <w:pPr>
      <w:spacing w:after="0" w:line="240" w:lineRule="auto"/>
    </w:pPr>
    <w:rPr>
      <w:rFonts w:ascii="Calibri" w:eastAsia="Calibri" w:hAnsi="Calibri" w:cs="Times New Roman"/>
      <w:lang w:val="en-GB"/>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5">
    <w:name w:val="Light List Accent 5"/>
    <w:basedOn w:val="TableNormal"/>
    <w:uiPriority w:val="61"/>
    <w:rsid w:val="00DB70AF"/>
    <w:pPr>
      <w:spacing w:after="0" w:line="240" w:lineRule="auto"/>
    </w:pPr>
    <w:rPr>
      <w:rFonts w:ascii="Calibri" w:eastAsia="Calibri" w:hAnsi="Calibri" w:cs="Times New Roman"/>
      <w:lang w:val="en-GB"/>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Shading1">
    <w:name w:val="Light Shading1"/>
    <w:basedOn w:val="TableNormal"/>
    <w:uiPriority w:val="60"/>
    <w:rsid w:val="00DB70AF"/>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Grid">
    <w:name w:val="Table Grid"/>
    <w:basedOn w:val="TableNormal"/>
    <w:uiPriority w:val="59"/>
    <w:rsid w:val="00DB70A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uiPriority w:val="99"/>
    <w:rsid w:val="00723C4F"/>
    <w:rPr>
      <w:rFonts w:ascii="Arial" w:hAnsi="Arial"/>
      <w:vertAlign w:val="superscript"/>
    </w:rPr>
  </w:style>
  <w:style w:type="character" w:customStyle="1" w:styleId="StyleBold">
    <w:name w:val="Style Bold"/>
    <w:rsid w:val="00DB70AF"/>
    <w:rPr>
      <w:b/>
      <w:bCs/>
    </w:rPr>
  </w:style>
  <w:style w:type="paragraph" w:styleId="NormalWeb">
    <w:name w:val="Normal (Web)"/>
    <w:basedOn w:val="Normal"/>
    <w:uiPriority w:val="99"/>
    <w:unhideWhenUsed/>
    <w:rsid w:val="00DB70AF"/>
    <w:pPr>
      <w:spacing w:before="100" w:beforeAutospacing="1" w:after="100" w:afterAutospacing="1"/>
    </w:pPr>
    <w:rPr>
      <w:rFonts w:ascii="Times New Roman" w:hAnsi="Times New Roman" w:cs="Times New Roman"/>
      <w:sz w:val="24"/>
    </w:rPr>
  </w:style>
  <w:style w:type="paragraph" w:styleId="TOCHeading">
    <w:name w:val="TOC Heading"/>
    <w:basedOn w:val="Heading1"/>
    <w:next w:val="Normal"/>
    <w:uiPriority w:val="39"/>
    <w:semiHidden/>
    <w:unhideWhenUsed/>
    <w:qFormat/>
    <w:rsid w:val="00DB70AF"/>
    <w:pPr>
      <w:spacing w:before="480" w:line="276" w:lineRule="auto"/>
      <w:outlineLvl w:val="9"/>
    </w:pPr>
    <w:rPr>
      <w:rFonts w:asciiTheme="majorHAnsi" w:hAnsiTheme="majorHAnsi" w:cstheme="majorBidi"/>
      <w:caps/>
      <w:color w:val="365F91" w:themeColor="accent1" w:themeShade="BF"/>
      <w:sz w:val="28"/>
      <w:szCs w:val="28"/>
      <w:lang w:eastAsia="ja-JP"/>
    </w:rPr>
  </w:style>
  <w:style w:type="paragraph" w:styleId="TOC1">
    <w:name w:val="toc 1"/>
    <w:basedOn w:val="Normal"/>
    <w:next w:val="Normal"/>
    <w:autoRedefine/>
    <w:uiPriority w:val="39"/>
    <w:unhideWhenUsed/>
    <w:rsid w:val="00DB70AF"/>
    <w:pPr>
      <w:spacing w:after="100" w:line="276" w:lineRule="auto"/>
    </w:pPr>
    <w:rPr>
      <w:rFonts w:ascii="Calibri" w:eastAsia="Calibri" w:hAnsi="Calibri" w:cs="Times New Roman"/>
      <w:szCs w:val="22"/>
    </w:rPr>
  </w:style>
  <w:style w:type="paragraph" w:styleId="TOC3">
    <w:name w:val="toc 3"/>
    <w:basedOn w:val="Normal"/>
    <w:next w:val="Normal"/>
    <w:autoRedefine/>
    <w:uiPriority w:val="39"/>
    <w:unhideWhenUsed/>
    <w:rsid w:val="00DB70AF"/>
    <w:pPr>
      <w:spacing w:after="100" w:line="276" w:lineRule="auto"/>
      <w:ind w:left="440"/>
    </w:pPr>
    <w:rPr>
      <w:rFonts w:ascii="Calibri" w:eastAsia="Calibri" w:hAnsi="Calibri" w:cs="Times New Roman"/>
      <w:szCs w:val="22"/>
    </w:rPr>
  </w:style>
  <w:style w:type="paragraph" w:styleId="DocumentMap">
    <w:name w:val="Document Map"/>
    <w:basedOn w:val="Normal"/>
    <w:link w:val="DocumentMapChar"/>
    <w:uiPriority w:val="99"/>
    <w:unhideWhenUsed/>
    <w:rsid w:val="00DB70AF"/>
    <w:rPr>
      <w:rFonts w:ascii="Tahoma" w:eastAsia="Calibri" w:hAnsi="Tahoma" w:cs="Tahoma"/>
      <w:sz w:val="16"/>
      <w:szCs w:val="16"/>
    </w:rPr>
  </w:style>
  <w:style w:type="character" w:customStyle="1" w:styleId="DocumentMapChar">
    <w:name w:val="Document Map Char"/>
    <w:basedOn w:val="DefaultParagraphFont"/>
    <w:link w:val="DocumentMap"/>
    <w:uiPriority w:val="99"/>
    <w:rsid w:val="00DB70AF"/>
    <w:rPr>
      <w:rFonts w:ascii="Tahoma" w:eastAsia="Calibri" w:hAnsi="Tahoma" w:cs="Tahoma"/>
      <w:sz w:val="16"/>
      <w:szCs w:val="16"/>
    </w:rPr>
  </w:style>
  <w:style w:type="character" w:styleId="CommentReference">
    <w:name w:val="annotation reference"/>
    <w:basedOn w:val="DefaultParagraphFont"/>
    <w:uiPriority w:val="99"/>
    <w:unhideWhenUsed/>
    <w:rsid w:val="00DB70AF"/>
    <w:rPr>
      <w:sz w:val="16"/>
      <w:szCs w:val="16"/>
    </w:rPr>
  </w:style>
  <w:style w:type="paragraph" w:styleId="CommentSubject">
    <w:name w:val="annotation subject"/>
    <w:basedOn w:val="CommentText"/>
    <w:next w:val="CommentText"/>
    <w:link w:val="CommentSubjectChar"/>
    <w:uiPriority w:val="99"/>
    <w:unhideWhenUsed/>
    <w:rsid w:val="00DB70AF"/>
    <w:pPr>
      <w:spacing w:after="200"/>
    </w:pPr>
    <w:rPr>
      <w:rFonts w:ascii="Calibri" w:eastAsia="Calibri" w:hAnsi="Calibri" w:cs="Times New Roman"/>
      <w:b/>
      <w:bCs/>
      <w:sz w:val="20"/>
    </w:rPr>
  </w:style>
  <w:style w:type="character" w:customStyle="1" w:styleId="CommentSubjectChar">
    <w:name w:val="Comment Subject Char"/>
    <w:basedOn w:val="CommentTextChar"/>
    <w:link w:val="CommentSubject"/>
    <w:uiPriority w:val="99"/>
    <w:rsid w:val="00DB70AF"/>
    <w:rPr>
      <w:rFonts w:ascii="Calibri" w:eastAsia="Calibri" w:hAnsi="Calibri" w:cs="Times New Roman"/>
      <w:b/>
      <w:bCs/>
      <w:sz w:val="20"/>
      <w:szCs w:val="20"/>
      <w:lang w:eastAsia="zh-CN"/>
    </w:rPr>
  </w:style>
  <w:style w:type="character" w:customStyle="1" w:styleId="CommentTextChar1">
    <w:name w:val="Comment Text Char1"/>
    <w:basedOn w:val="DefaultParagraphFont"/>
    <w:link w:val="CommentText"/>
    <w:uiPriority w:val="99"/>
    <w:semiHidden/>
    <w:rsid w:val="00DB70AF"/>
    <w:rPr>
      <w:rFonts w:ascii="Arial" w:eastAsia="SimSun" w:hAnsi="Arial" w:cs="Arial"/>
      <w:sz w:val="18"/>
      <w:szCs w:val="20"/>
      <w:lang w:eastAsia="zh-CN"/>
    </w:rPr>
  </w:style>
  <w:style w:type="paragraph" w:styleId="TOC2">
    <w:name w:val="toc 2"/>
    <w:basedOn w:val="Normal"/>
    <w:next w:val="Normal"/>
    <w:autoRedefine/>
    <w:uiPriority w:val="39"/>
    <w:unhideWhenUsed/>
    <w:rsid w:val="00DB70AF"/>
    <w:pPr>
      <w:spacing w:after="100" w:line="276" w:lineRule="auto"/>
      <w:ind w:left="220"/>
    </w:pPr>
    <w:rPr>
      <w:rFonts w:ascii="Calibri" w:eastAsia="Calibri" w:hAnsi="Calibri" w:cs="Times New Roman"/>
      <w:szCs w:val="22"/>
    </w:rPr>
  </w:style>
  <w:style w:type="paragraph" w:styleId="TableofFigures">
    <w:name w:val="table of figures"/>
    <w:basedOn w:val="Normal"/>
    <w:next w:val="Normal"/>
    <w:uiPriority w:val="99"/>
    <w:unhideWhenUsed/>
    <w:rsid w:val="00DB70AF"/>
    <w:rPr>
      <w:rFonts w:eastAsia="MS Mincho"/>
      <w:lang w:val="de-DE"/>
    </w:rPr>
  </w:style>
  <w:style w:type="paragraph" w:styleId="Revision">
    <w:name w:val="Revision"/>
    <w:hidden/>
    <w:uiPriority w:val="99"/>
    <w:semiHidden/>
    <w:rsid w:val="002B1478"/>
    <w:pPr>
      <w:spacing w:after="0" w:line="240" w:lineRule="auto"/>
    </w:pPr>
    <w:rPr>
      <w:rFonts w:ascii="Arial" w:eastAsia="SimSun" w:hAnsi="Arial" w:cs="Arial"/>
      <w:szCs w:val="20"/>
      <w:lang w:eastAsia="zh-CN"/>
    </w:rPr>
  </w:style>
  <w:style w:type="character" w:styleId="FollowedHyperlink">
    <w:name w:val="FollowedHyperlink"/>
    <w:basedOn w:val="DefaultParagraphFont"/>
    <w:uiPriority w:val="99"/>
    <w:semiHidden/>
    <w:unhideWhenUsed/>
    <w:rsid w:val="001C48BA"/>
    <w:rPr>
      <w:color w:val="800080" w:themeColor="followedHyperlink"/>
      <w:u w:val="single"/>
    </w:rPr>
  </w:style>
  <w:style w:type="paragraph" w:styleId="Title">
    <w:name w:val="Title"/>
    <w:basedOn w:val="Normal"/>
    <w:link w:val="TitleChar"/>
    <w:qFormat/>
    <w:rsid w:val="00723C4F"/>
    <w:pPr>
      <w:jc w:val="center"/>
      <w:outlineLvl w:val="0"/>
    </w:pPr>
    <w:rPr>
      <w:b/>
      <w:bCs/>
      <w:kern w:val="28"/>
      <w:sz w:val="32"/>
      <w:szCs w:val="32"/>
    </w:rPr>
  </w:style>
  <w:style w:type="character" w:customStyle="1" w:styleId="TitleChar">
    <w:name w:val="Title Char"/>
    <w:link w:val="Title"/>
    <w:rsid w:val="00723C4F"/>
    <w:rPr>
      <w:rFonts w:ascii="Arial" w:eastAsia="Times New Roman" w:hAnsi="Arial" w:cs="Arial"/>
      <w:b/>
      <w:bCs/>
      <w:kern w:val="28"/>
      <w:sz w:val="32"/>
      <w:szCs w:val="32"/>
    </w:rPr>
  </w:style>
  <w:style w:type="paragraph" w:styleId="Bibliography">
    <w:name w:val="Bibliography"/>
    <w:basedOn w:val="Normal"/>
    <w:next w:val="Normal"/>
    <w:uiPriority w:val="37"/>
    <w:rsid w:val="00351E17"/>
    <w:pPr>
      <w:spacing w:before="60"/>
      <w:ind w:left="720" w:hanging="720"/>
    </w:pPr>
    <w:rPr>
      <w:sz w:val="20"/>
    </w:rPr>
  </w:style>
  <w:style w:type="paragraph" w:customStyle="1" w:styleId="Captionnotes">
    <w:name w:val="Caption notes"/>
    <w:basedOn w:val="BodyText"/>
    <w:qFormat/>
    <w:rsid w:val="00723C4F"/>
    <w:pPr>
      <w:spacing w:after="0"/>
      <w:jc w:val="center"/>
    </w:pPr>
    <w:rPr>
      <w:i/>
      <w:sz w:val="16"/>
    </w:rPr>
  </w:style>
  <w:style w:type="character" w:customStyle="1" w:styleId="Heading5Char">
    <w:name w:val="Heading 5 Char"/>
    <w:basedOn w:val="DefaultParagraphFont"/>
    <w:link w:val="Heading5"/>
    <w:rsid w:val="00723C4F"/>
    <w:rPr>
      <w:rFonts w:ascii="Arial" w:eastAsia="Times New Roman" w:hAnsi="Arial" w:cs="Arial"/>
      <w:b/>
      <w:bCs/>
      <w:i/>
      <w:iCs/>
      <w:sz w:val="26"/>
      <w:szCs w:val="26"/>
    </w:rPr>
  </w:style>
  <w:style w:type="character" w:customStyle="1" w:styleId="Heading6Char">
    <w:name w:val="Heading 6 Char"/>
    <w:basedOn w:val="DefaultParagraphFont"/>
    <w:link w:val="Heading6"/>
    <w:rsid w:val="00723C4F"/>
    <w:rPr>
      <w:rFonts w:ascii="Arial" w:eastAsia="Times New Roman" w:hAnsi="Arial" w:cs="Arial"/>
      <w:b/>
      <w:bCs/>
    </w:rPr>
  </w:style>
  <w:style w:type="character" w:customStyle="1" w:styleId="Heading7Char">
    <w:name w:val="Heading 7 Char"/>
    <w:basedOn w:val="DefaultParagraphFont"/>
    <w:link w:val="Heading7"/>
    <w:rsid w:val="00723C4F"/>
    <w:rPr>
      <w:rFonts w:ascii="Arial" w:eastAsia="Times New Roman" w:hAnsi="Arial" w:cs="Arial"/>
      <w:szCs w:val="24"/>
    </w:rPr>
  </w:style>
  <w:style w:type="character" w:customStyle="1" w:styleId="Heading8Char">
    <w:name w:val="Heading 8 Char"/>
    <w:basedOn w:val="DefaultParagraphFont"/>
    <w:link w:val="Heading8"/>
    <w:rsid w:val="00723C4F"/>
    <w:rPr>
      <w:rFonts w:ascii="Arial" w:eastAsia="Times New Roman" w:hAnsi="Arial" w:cs="Arial"/>
      <w:i/>
      <w:iCs/>
      <w:szCs w:val="24"/>
    </w:rPr>
  </w:style>
  <w:style w:type="character" w:customStyle="1" w:styleId="Heading9Char">
    <w:name w:val="Heading 9 Char"/>
    <w:basedOn w:val="DefaultParagraphFont"/>
    <w:link w:val="Heading9"/>
    <w:rsid w:val="00723C4F"/>
    <w:rPr>
      <w:rFonts w:ascii="Arial" w:eastAsia="Times New Roman" w:hAnsi="Arial" w:cs="Arial"/>
    </w:rPr>
  </w:style>
  <w:style w:type="paragraph" w:styleId="Subtitle">
    <w:name w:val="Subtitle"/>
    <w:basedOn w:val="Normal"/>
    <w:link w:val="SubtitleChar"/>
    <w:qFormat/>
    <w:rsid w:val="00723C4F"/>
    <w:pPr>
      <w:spacing w:after="60"/>
      <w:jc w:val="center"/>
      <w:outlineLvl w:val="1"/>
    </w:pPr>
    <w:rPr>
      <w:rFonts w:ascii="Century" w:hAnsi="Century"/>
    </w:rPr>
  </w:style>
  <w:style w:type="character" w:customStyle="1" w:styleId="SubtitleChar">
    <w:name w:val="Subtitle Char"/>
    <w:basedOn w:val="DefaultParagraphFont"/>
    <w:link w:val="Subtitle"/>
    <w:rsid w:val="00723C4F"/>
    <w:rPr>
      <w:rFonts w:ascii="Century" w:eastAsia="Times New Roman" w:hAnsi="Century" w:cs="Arial"/>
      <w:szCs w:val="24"/>
    </w:rPr>
  </w:style>
  <w:style w:type="paragraph" w:customStyle="1" w:styleId="ListParagraph1">
    <w:name w:val="List Paragraph1"/>
    <w:basedOn w:val="Normal"/>
    <w:uiPriority w:val="34"/>
    <w:qFormat/>
    <w:rsid w:val="00723C4F"/>
    <w:pPr>
      <w:spacing w:after="200" w:line="276" w:lineRule="auto"/>
      <w:ind w:left="720"/>
      <w:contextualSpacing/>
    </w:pPr>
    <w:rPr>
      <w:rFonts w:ascii="Bookman Old Style" w:hAnsi="Bookman Old Style" w:cs="Times New Roman"/>
      <w:sz w:val="20"/>
      <w:szCs w:val="20"/>
      <w:lang w:val="pt-BR"/>
    </w:rPr>
  </w:style>
  <w:style w:type="character" w:customStyle="1" w:styleId="apple-converted-space">
    <w:name w:val="apple-converted-space"/>
    <w:rsid w:val="00723C4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89986">
      <w:bodyDiv w:val="1"/>
      <w:marLeft w:val="0"/>
      <w:marRight w:val="0"/>
      <w:marTop w:val="0"/>
      <w:marBottom w:val="0"/>
      <w:divBdr>
        <w:top w:val="none" w:sz="0" w:space="0" w:color="auto"/>
        <w:left w:val="none" w:sz="0" w:space="0" w:color="auto"/>
        <w:bottom w:val="none" w:sz="0" w:space="0" w:color="auto"/>
        <w:right w:val="none" w:sz="0" w:space="0" w:color="auto"/>
      </w:divBdr>
    </w:div>
    <w:div w:id="561872261">
      <w:bodyDiv w:val="1"/>
      <w:marLeft w:val="0"/>
      <w:marRight w:val="0"/>
      <w:marTop w:val="0"/>
      <w:marBottom w:val="0"/>
      <w:divBdr>
        <w:top w:val="none" w:sz="0" w:space="0" w:color="auto"/>
        <w:left w:val="none" w:sz="0" w:space="0" w:color="auto"/>
        <w:bottom w:val="none" w:sz="0" w:space="0" w:color="auto"/>
        <w:right w:val="none" w:sz="0" w:space="0" w:color="auto"/>
      </w:divBdr>
    </w:div>
    <w:div w:id="632096640">
      <w:bodyDiv w:val="1"/>
      <w:marLeft w:val="0"/>
      <w:marRight w:val="0"/>
      <w:marTop w:val="0"/>
      <w:marBottom w:val="0"/>
      <w:divBdr>
        <w:top w:val="none" w:sz="0" w:space="0" w:color="auto"/>
        <w:left w:val="none" w:sz="0" w:space="0" w:color="auto"/>
        <w:bottom w:val="none" w:sz="0" w:space="0" w:color="auto"/>
        <w:right w:val="none" w:sz="0" w:space="0" w:color="auto"/>
      </w:divBdr>
    </w:div>
    <w:div w:id="1000430198">
      <w:bodyDiv w:val="1"/>
      <w:marLeft w:val="0"/>
      <w:marRight w:val="0"/>
      <w:marTop w:val="0"/>
      <w:marBottom w:val="0"/>
      <w:divBdr>
        <w:top w:val="none" w:sz="0" w:space="0" w:color="auto"/>
        <w:left w:val="none" w:sz="0" w:space="0" w:color="auto"/>
        <w:bottom w:val="none" w:sz="0" w:space="0" w:color="auto"/>
        <w:right w:val="none" w:sz="0" w:space="0" w:color="auto"/>
      </w:divBdr>
    </w:div>
    <w:div w:id="1316760316">
      <w:bodyDiv w:val="1"/>
      <w:marLeft w:val="0"/>
      <w:marRight w:val="0"/>
      <w:marTop w:val="0"/>
      <w:marBottom w:val="0"/>
      <w:divBdr>
        <w:top w:val="none" w:sz="0" w:space="0" w:color="auto"/>
        <w:left w:val="none" w:sz="0" w:space="0" w:color="auto"/>
        <w:bottom w:val="none" w:sz="0" w:space="0" w:color="auto"/>
        <w:right w:val="none" w:sz="0" w:space="0" w:color="auto"/>
      </w:divBdr>
      <w:divsChild>
        <w:div w:id="1309751009">
          <w:marLeft w:val="0"/>
          <w:marRight w:val="0"/>
          <w:marTop w:val="75"/>
          <w:marBottom w:val="0"/>
          <w:divBdr>
            <w:top w:val="none" w:sz="0" w:space="0" w:color="auto"/>
            <w:left w:val="none" w:sz="0" w:space="0" w:color="auto"/>
            <w:bottom w:val="none" w:sz="0" w:space="0" w:color="auto"/>
            <w:right w:val="none" w:sz="0" w:space="0" w:color="auto"/>
          </w:divBdr>
        </w:div>
        <w:div w:id="2024890710">
          <w:marLeft w:val="0"/>
          <w:marRight w:val="0"/>
          <w:marTop w:val="75"/>
          <w:marBottom w:val="0"/>
          <w:divBdr>
            <w:top w:val="none" w:sz="0" w:space="0" w:color="auto"/>
            <w:left w:val="none" w:sz="0" w:space="0" w:color="auto"/>
            <w:bottom w:val="none" w:sz="0" w:space="0" w:color="auto"/>
            <w:right w:val="none" w:sz="0" w:space="0" w:color="auto"/>
          </w:divBdr>
        </w:div>
      </w:divsChild>
    </w:div>
    <w:div w:id="1351879251">
      <w:bodyDiv w:val="1"/>
      <w:marLeft w:val="0"/>
      <w:marRight w:val="0"/>
      <w:marTop w:val="0"/>
      <w:marBottom w:val="0"/>
      <w:divBdr>
        <w:top w:val="none" w:sz="0" w:space="0" w:color="auto"/>
        <w:left w:val="none" w:sz="0" w:space="0" w:color="auto"/>
        <w:bottom w:val="none" w:sz="0" w:space="0" w:color="auto"/>
        <w:right w:val="none" w:sz="0" w:space="0" w:color="auto"/>
      </w:divBdr>
      <w:divsChild>
        <w:div w:id="1250386756">
          <w:marLeft w:val="0"/>
          <w:marRight w:val="0"/>
          <w:marTop w:val="0"/>
          <w:marBottom w:val="0"/>
          <w:divBdr>
            <w:top w:val="none" w:sz="0" w:space="0" w:color="auto"/>
            <w:left w:val="none" w:sz="0" w:space="0" w:color="auto"/>
            <w:bottom w:val="none" w:sz="0" w:space="0" w:color="auto"/>
            <w:right w:val="none" w:sz="0" w:space="0" w:color="auto"/>
          </w:divBdr>
          <w:divsChild>
            <w:div w:id="85919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112682">
      <w:bodyDiv w:val="1"/>
      <w:marLeft w:val="0"/>
      <w:marRight w:val="0"/>
      <w:marTop w:val="0"/>
      <w:marBottom w:val="0"/>
      <w:divBdr>
        <w:top w:val="none" w:sz="0" w:space="0" w:color="auto"/>
        <w:left w:val="none" w:sz="0" w:space="0" w:color="auto"/>
        <w:bottom w:val="none" w:sz="0" w:space="0" w:color="auto"/>
        <w:right w:val="none" w:sz="0" w:space="0" w:color="auto"/>
      </w:divBdr>
    </w:div>
    <w:div w:id="1737360625">
      <w:bodyDiv w:val="1"/>
      <w:marLeft w:val="0"/>
      <w:marRight w:val="0"/>
      <w:marTop w:val="0"/>
      <w:marBottom w:val="0"/>
      <w:divBdr>
        <w:top w:val="none" w:sz="0" w:space="0" w:color="auto"/>
        <w:left w:val="none" w:sz="0" w:space="0" w:color="auto"/>
        <w:bottom w:val="none" w:sz="0" w:space="0" w:color="auto"/>
        <w:right w:val="none" w:sz="0" w:space="0" w:color="auto"/>
      </w:divBdr>
    </w:div>
    <w:div w:id="1960913212">
      <w:bodyDiv w:val="1"/>
      <w:marLeft w:val="0"/>
      <w:marRight w:val="0"/>
      <w:marTop w:val="0"/>
      <w:marBottom w:val="0"/>
      <w:divBdr>
        <w:top w:val="none" w:sz="0" w:space="0" w:color="auto"/>
        <w:left w:val="none" w:sz="0" w:space="0" w:color="auto"/>
        <w:bottom w:val="none" w:sz="0" w:space="0" w:color="auto"/>
        <w:right w:val="none" w:sz="0" w:space="0" w:color="auto"/>
      </w:divBdr>
      <w:divsChild>
        <w:div w:id="893079681">
          <w:marLeft w:val="0"/>
          <w:marRight w:val="0"/>
          <w:marTop w:val="0"/>
          <w:marBottom w:val="0"/>
          <w:divBdr>
            <w:top w:val="none" w:sz="0" w:space="0" w:color="auto"/>
            <w:left w:val="none" w:sz="0" w:space="0" w:color="auto"/>
            <w:bottom w:val="none" w:sz="0" w:space="0" w:color="auto"/>
            <w:right w:val="none" w:sz="0" w:space="0" w:color="auto"/>
          </w:divBdr>
          <w:divsChild>
            <w:div w:id="61868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6.emf"/><Relationship Id="rId26" Type="http://schemas.openxmlformats.org/officeDocument/2006/relationships/image" Target="media/image12.emf"/><Relationship Id="rId39" Type="http://schemas.openxmlformats.org/officeDocument/2006/relationships/image" Target="media/image25.png"/><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image" Target="media/image20.png"/><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header" Target="header4.xml"/><Relationship Id="rId25" Type="http://schemas.openxmlformats.org/officeDocument/2006/relationships/header" Target="header6.xml"/><Relationship Id="rId33" Type="http://schemas.openxmlformats.org/officeDocument/2006/relationships/image" Target="media/image19.emf"/><Relationship Id="rId38" Type="http://schemas.openxmlformats.org/officeDocument/2006/relationships/image" Target="media/image24.png"/><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8.emf"/><Relationship Id="rId29" Type="http://schemas.openxmlformats.org/officeDocument/2006/relationships/image" Target="media/image15.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eader" Target="header5.xml"/><Relationship Id="rId32" Type="http://schemas.openxmlformats.org/officeDocument/2006/relationships/image" Target="media/image18.png"/><Relationship Id="rId37" Type="http://schemas.openxmlformats.org/officeDocument/2006/relationships/image" Target="media/image23.png"/><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11.emf"/><Relationship Id="rId28" Type="http://schemas.openxmlformats.org/officeDocument/2006/relationships/image" Target="media/image14.png"/><Relationship Id="rId36" Type="http://schemas.openxmlformats.org/officeDocument/2006/relationships/image" Target="media/image22.png"/><Relationship Id="rId10" Type="http://schemas.openxmlformats.org/officeDocument/2006/relationships/header" Target="header1.xml"/><Relationship Id="rId19" Type="http://schemas.openxmlformats.org/officeDocument/2006/relationships/image" Target="media/image7.emf"/><Relationship Id="rId31" Type="http://schemas.openxmlformats.org/officeDocument/2006/relationships/image" Target="media/image17.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image" Target="media/image10.png"/><Relationship Id="rId27" Type="http://schemas.openxmlformats.org/officeDocument/2006/relationships/image" Target="media/image13.emf"/><Relationship Id="rId30" Type="http://schemas.openxmlformats.org/officeDocument/2006/relationships/image" Target="media/image16.png"/><Relationship Id="rId35"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A971C-E9AA-428C-829F-2FF116EB1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39</Pages>
  <Words>10132</Words>
  <Characters>57759</Characters>
  <Application>Microsoft Office Word</Application>
  <DocSecurity>0</DocSecurity>
  <Lines>481</Lines>
  <Paragraphs>135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World Intellectual Property Organization</Company>
  <LinksUpToDate>false</LinksUpToDate>
  <CharactersWithSpaces>67756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VALLES GALMES Caterina</dc:creator>
  <cp:lastModifiedBy>SHOUSHA Sally</cp:lastModifiedBy>
  <cp:revision>20</cp:revision>
  <cp:lastPrinted>2014-09-16T09:46:00Z</cp:lastPrinted>
  <dcterms:created xsi:type="dcterms:W3CDTF">2014-09-10T10:05:00Z</dcterms:created>
  <dcterms:modified xsi:type="dcterms:W3CDTF">2014-09-16T09:50:00Z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zotero-version="4.0.16"&gt;&lt;session id="qRJt0u6D"/&gt;&lt;style id="http://www.zotero.org/styles/apa" hasBibliography="1" bibliographyStyleHasBeenSet="1"/&gt;&lt;prefs&gt;&lt;pref name="fieldType" value="Field"/&gt;&lt;pref name="storeReferences" value="true"</vt:lpwstr>
  </property>
  <property fmtid="{D5CDD505-2E9C-101B-9397-08002B2CF9AE}" pid="3" name="ZOTERO_PREF_2">
    <vt:lpwstr>/&gt;&lt;pref name="automaticJournalAbbreviations" value="true"/&gt;&lt;pref name="noteType" value="0"/&gt;&lt;/prefs&gt;&lt;/data&gt;</vt:lpwstr>
  </property>
</Properties>
</file>