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0C4FD2" w:rsidRPr="00C20258" w:rsidTr="000A63AB">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0C4FD2" w:rsidRPr="00C20258" w:rsidRDefault="000C4FD2" w:rsidP="000A63AB">
            <w:pPr>
              <w:jc w:val="both"/>
              <w:rPr>
                <w:lang w:eastAsia="en-US"/>
              </w:rPr>
            </w:pPr>
            <w:r w:rsidRPr="00C20258">
              <w:rPr>
                <w:noProof/>
              </w:rPr>
              <w:drawing>
                <wp:anchor distT="0" distB="0" distL="114300" distR="114300" simplePos="0" relativeHeight="251659264" behindDoc="1" locked="0" layoutInCell="0" allowOverlap="1" wp14:anchorId="5C9DB5D3" wp14:editId="2955573D">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C4FD2" w:rsidRPr="00C20258" w:rsidRDefault="000C4FD2" w:rsidP="000A63AB">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0C4FD2" w:rsidRPr="00C20258" w:rsidRDefault="000C4FD2" w:rsidP="000A63AB">
            <w:pPr>
              <w:jc w:val="right"/>
              <w:rPr>
                <w:lang w:eastAsia="en-US"/>
              </w:rPr>
            </w:pPr>
            <w:r w:rsidRPr="00C20258">
              <w:rPr>
                <w:b/>
                <w:sz w:val="40"/>
                <w:szCs w:val="40"/>
                <w:lang w:eastAsia="en-US"/>
              </w:rPr>
              <w:t>C</w:t>
            </w:r>
          </w:p>
        </w:tc>
      </w:tr>
      <w:tr w:rsidR="000C4FD2" w:rsidRPr="00C20258" w:rsidTr="000A63AB">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0C4FD2" w:rsidRPr="00C20258" w:rsidRDefault="000C4FD2" w:rsidP="000C4FD2">
            <w:pPr>
              <w:wordWrap w:val="0"/>
              <w:jc w:val="right"/>
              <w:rPr>
                <w:rFonts w:ascii="Arial Black" w:hAnsi="Arial Black"/>
                <w:caps/>
                <w:sz w:val="15"/>
              </w:rPr>
            </w:pPr>
            <w:r w:rsidRPr="00C20258">
              <w:rPr>
                <w:rFonts w:ascii="Arial Black" w:hAnsi="Arial Black"/>
                <w:caps/>
                <w:sz w:val="15"/>
              </w:rPr>
              <w:t>MM/ld/wg/1</w:t>
            </w:r>
            <w:r>
              <w:rPr>
                <w:rFonts w:ascii="Arial Black" w:hAnsi="Arial Black"/>
                <w:caps/>
                <w:sz w:val="15"/>
              </w:rPr>
              <w:t>7</w:t>
            </w:r>
            <w:r w:rsidRPr="00C20258">
              <w:rPr>
                <w:rFonts w:ascii="Arial Black" w:hAnsi="Arial Black"/>
                <w:caps/>
                <w:sz w:val="15"/>
              </w:rPr>
              <w:t>/</w:t>
            </w:r>
            <w:bookmarkStart w:id="0" w:name="Code"/>
            <w:bookmarkEnd w:id="0"/>
            <w:r>
              <w:rPr>
                <w:rFonts w:ascii="Arial Black" w:hAnsi="Arial Black" w:hint="eastAsia"/>
                <w:caps/>
                <w:sz w:val="15"/>
              </w:rPr>
              <w:t>6</w:t>
            </w:r>
          </w:p>
        </w:tc>
      </w:tr>
      <w:tr w:rsidR="000C4FD2" w:rsidRPr="00C20258" w:rsidTr="000A63AB">
        <w:trPr>
          <w:trHeight w:hRule="exact" w:val="170"/>
        </w:trPr>
        <w:tc>
          <w:tcPr>
            <w:tcW w:w="9356" w:type="dxa"/>
            <w:gridSpan w:val="3"/>
            <w:noWrap/>
            <w:tcMar>
              <w:top w:w="0" w:type="dxa"/>
              <w:left w:w="0" w:type="dxa"/>
              <w:bottom w:w="0" w:type="dxa"/>
              <w:right w:w="0" w:type="dxa"/>
            </w:tcMar>
            <w:vAlign w:val="bottom"/>
            <w:hideMark/>
          </w:tcPr>
          <w:p w:rsidR="000C4FD2" w:rsidRPr="00C20258" w:rsidRDefault="000C4FD2" w:rsidP="000A63AB">
            <w:pPr>
              <w:jc w:val="right"/>
              <w:rPr>
                <w:rFonts w:ascii="Arial Black" w:hAnsi="Arial Black"/>
                <w:b/>
                <w:caps/>
                <w:sz w:val="15"/>
                <w:szCs w:val="15"/>
              </w:rPr>
            </w:pPr>
            <w:r w:rsidRPr="00C20258">
              <w:rPr>
                <w:rFonts w:eastAsia="SimHei" w:hint="eastAsia"/>
                <w:b/>
                <w:sz w:val="15"/>
                <w:szCs w:val="15"/>
              </w:rPr>
              <w:t>原</w:t>
            </w:r>
            <w:r w:rsidRPr="00C20258">
              <w:rPr>
                <w:rFonts w:eastAsia="SimHei"/>
                <w:b/>
                <w:sz w:val="15"/>
                <w:szCs w:val="15"/>
                <w:lang w:val="pt-BR"/>
              </w:rPr>
              <w:t xml:space="preserve"> </w:t>
            </w:r>
            <w:r w:rsidRPr="00C20258">
              <w:rPr>
                <w:rFonts w:eastAsia="SimHei" w:hint="eastAsia"/>
                <w:b/>
                <w:sz w:val="15"/>
                <w:szCs w:val="15"/>
              </w:rPr>
              <w:t>文</w:t>
            </w:r>
            <w:r w:rsidRPr="00C20258">
              <w:rPr>
                <w:rFonts w:eastAsia="SimHei" w:hint="eastAsia"/>
                <w:b/>
                <w:sz w:val="15"/>
                <w:szCs w:val="15"/>
                <w:lang w:val="pt-BR"/>
              </w:rPr>
              <w:t>：</w:t>
            </w:r>
            <w:bookmarkStart w:id="1" w:name="Original"/>
            <w:bookmarkEnd w:id="1"/>
            <w:r w:rsidRPr="00C20258">
              <w:rPr>
                <w:rFonts w:eastAsia="SimHei" w:hint="eastAsia"/>
                <w:b/>
                <w:sz w:val="15"/>
                <w:szCs w:val="15"/>
                <w:lang w:val="pt-BR"/>
              </w:rPr>
              <w:t>英</w:t>
            </w:r>
            <w:r w:rsidRPr="00C20258">
              <w:rPr>
                <w:rFonts w:eastAsia="SimHei" w:hint="eastAsia"/>
                <w:b/>
                <w:sz w:val="15"/>
                <w:szCs w:val="15"/>
              </w:rPr>
              <w:t>文</w:t>
            </w:r>
          </w:p>
        </w:tc>
      </w:tr>
      <w:tr w:rsidR="000C4FD2" w:rsidRPr="00C20258" w:rsidTr="000A63AB">
        <w:trPr>
          <w:trHeight w:hRule="exact" w:val="198"/>
        </w:trPr>
        <w:tc>
          <w:tcPr>
            <w:tcW w:w="9356" w:type="dxa"/>
            <w:gridSpan w:val="3"/>
            <w:tcMar>
              <w:top w:w="0" w:type="dxa"/>
              <w:left w:w="0" w:type="dxa"/>
              <w:bottom w:w="0" w:type="dxa"/>
              <w:right w:w="0" w:type="dxa"/>
            </w:tcMar>
            <w:vAlign w:val="bottom"/>
            <w:hideMark/>
          </w:tcPr>
          <w:p w:rsidR="000C4FD2" w:rsidRPr="00C20258" w:rsidRDefault="000C4FD2" w:rsidP="000A63AB">
            <w:pPr>
              <w:jc w:val="right"/>
              <w:rPr>
                <w:rFonts w:ascii="SimHei" w:eastAsia="SimHei" w:hAnsi="Arial Black"/>
                <w:b/>
                <w:caps/>
                <w:sz w:val="15"/>
                <w:szCs w:val="15"/>
              </w:rPr>
            </w:pPr>
            <w:r w:rsidRPr="00C20258">
              <w:rPr>
                <w:rFonts w:ascii="SimHei" w:eastAsia="SimHei" w:hint="eastAsia"/>
                <w:b/>
                <w:sz w:val="15"/>
                <w:szCs w:val="15"/>
              </w:rPr>
              <w:t>日</w:t>
            </w:r>
            <w:r w:rsidRPr="00C20258">
              <w:rPr>
                <w:rFonts w:ascii="SimHei" w:eastAsia="SimHei" w:hint="eastAsia"/>
                <w:b/>
                <w:sz w:val="15"/>
                <w:szCs w:val="15"/>
                <w:lang w:val="pt-BR"/>
              </w:rPr>
              <w:t xml:space="preserve"> </w:t>
            </w:r>
            <w:r w:rsidRPr="00C20258">
              <w:rPr>
                <w:rFonts w:ascii="SimHei" w:eastAsia="SimHei" w:hint="eastAsia"/>
                <w:b/>
                <w:sz w:val="15"/>
                <w:szCs w:val="15"/>
              </w:rPr>
              <w:t>期</w:t>
            </w:r>
            <w:r w:rsidRPr="00C20258">
              <w:rPr>
                <w:rFonts w:ascii="SimHei" w:eastAsia="SimHei" w:hAnsi="SimSun" w:hint="eastAsia"/>
                <w:b/>
                <w:sz w:val="15"/>
                <w:szCs w:val="15"/>
                <w:lang w:val="pt-BR"/>
              </w:rPr>
              <w:t>：</w:t>
            </w:r>
            <w:bookmarkStart w:id="2" w:name="Date"/>
            <w:bookmarkEnd w:id="2"/>
            <w:r w:rsidRPr="00C20258">
              <w:rPr>
                <w:rFonts w:ascii="Arial Black" w:eastAsia="SimHei" w:hAnsi="Arial Black"/>
                <w:b/>
                <w:sz w:val="15"/>
                <w:szCs w:val="15"/>
                <w:lang w:val="pt-BR"/>
              </w:rPr>
              <w:t>201</w:t>
            </w:r>
            <w:r>
              <w:rPr>
                <w:rFonts w:ascii="Arial Black" w:eastAsia="SimHei" w:hAnsi="Arial Black"/>
                <w:b/>
                <w:sz w:val="15"/>
                <w:szCs w:val="15"/>
                <w:lang w:val="pt-BR"/>
              </w:rPr>
              <w:t>9</w:t>
            </w:r>
            <w:r w:rsidRPr="00C20258">
              <w:rPr>
                <w:rFonts w:ascii="SimHei" w:eastAsia="SimHei" w:hAnsi="Times New Roman" w:hint="eastAsia"/>
                <w:b/>
                <w:sz w:val="15"/>
                <w:szCs w:val="15"/>
              </w:rPr>
              <w:t>年</w:t>
            </w:r>
            <w:r>
              <w:rPr>
                <w:rFonts w:ascii="Arial Black" w:eastAsia="SimHei" w:hAnsi="Arial Black" w:hint="eastAsia"/>
                <w:b/>
                <w:sz w:val="15"/>
                <w:szCs w:val="15"/>
                <w:lang w:val="pt-BR"/>
              </w:rPr>
              <w:t>5</w:t>
            </w:r>
            <w:r w:rsidRPr="00C20258">
              <w:rPr>
                <w:rFonts w:ascii="SimHei" w:eastAsia="SimHei" w:hAnsi="Times New Roman" w:hint="eastAsia"/>
                <w:b/>
                <w:sz w:val="15"/>
                <w:szCs w:val="15"/>
              </w:rPr>
              <w:t>月</w:t>
            </w:r>
            <w:r>
              <w:rPr>
                <w:rFonts w:ascii="Arial Black" w:eastAsia="SimHei" w:hAnsi="Arial Black"/>
                <w:b/>
                <w:sz w:val="15"/>
                <w:szCs w:val="15"/>
                <w:lang w:val="pt-BR"/>
              </w:rPr>
              <w:t>21</w:t>
            </w:r>
            <w:r w:rsidRPr="00C20258">
              <w:rPr>
                <w:rFonts w:ascii="SimHei" w:eastAsia="SimHei" w:hAnsi="Times New Roman" w:hint="eastAsia"/>
                <w:b/>
                <w:sz w:val="15"/>
                <w:szCs w:val="15"/>
              </w:rPr>
              <w:t>日</w:t>
            </w:r>
            <w:r w:rsidRPr="00C20258">
              <w:rPr>
                <w:rFonts w:ascii="SimHei" w:eastAsia="SimHei" w:hAnsi="Arial Black" w:hint="eastAsia"/>
                <w:b/>
                <w:caps/>
                <w:sz w:val="15"/>
                <w:szCs w:val="15"/>
              </w:rPr>
              <w:t xml:space="preserve">  </w:t>
            </w:r>
          </w:p>
        </w:tc>
      </w:tr>
    </w:tbl>
    <w:p w:rsidR="000C4FD2" w:rsidRPr="00C20258" w:rsidRDefault="000C4FD2" w:rsidP="000C4FD2"/>
    <w:p w:rsidR="000C4FD2" w:rsidRDefault="000C4FD2" w:rsidP="000C4FD2"/>
    <w:p w:rsidR="000C4FD2" w:rsidRPr="00C20258" w:rsidRDefault="000C4FD2" w:rsidP="000C4FD2"/>
    <w:p w:rsidR="000C4FD2" w:rsidRPr="00C20258" w:rsidRDefault="000C4FD2" w:rsidP="000C4FD2"/>
    <w:p w:rsidR="000C4FD2" w:rsidRPr="00C20258" w:rsidRDefault="000C4FD2" w:rsidP="000C4FD2"/>
    <w:p w:rsidR="000C4FD2" w:rsidRPr="00C20258" w:rsidRDefault="000C4FD2" w:rsidP="000C4FD2">
      <w:pPr>
        <w:rPr>
          <w:rFonts w:ascii="SimHei" w:eastAsia="SimHei"/>
          <w:sz w:val="28"/>
          <w:szCs w:val="28"/>
        </w:rPr>
      </w:pPr>
      <w:r w:rsidRPr="00C20258">
        <w:rPr>
          <w:rFonts w:ascii="SimHei" w:eastAsia="SimHei" w:hint="eastAsia"/>
          <w:sz w:val="28"/>
          <w:szCs w:val="28"/>
        </w:rPr>
        <w:t>商标国际注册马德里体系法律发展工作组</w:t>
      </w:r>
    </w:p>
    <w:p w:rsidR="000C4FD2" w:rsidRPr="00C20258" w:rsidRDefault="000C4FD2" w:rsidP="000C4FD2"/>
    <w:p w:rsidR="000C4FD2" w:rsidRPr="00C20258" w:rsidRDefault="000C4FD2" w:rsidP="000C4FD2"/>
    <w:p w:rsidR="000C4FD2" w:rsidRPr="00C20258" w:rsidRDefault="000C4FD2" w:rsidP="000C4FD2">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七</w:t>
      </w:r>
      <w:r w:rsidRPr="00C20258">
        <w:rPr>
          <w:rFonts w:ascii="KaiTi" w:eastAsia="KaiTi" w:hint="eastAsia"/>
          <w:b/>
          <w:sz w:val="24"/>
          <w:szCs w:val="24"/>
        </w:rPr>
        <w:t>届会议</w:t>
      </w:r>
    </w:p>
    <w:p w:rsidR="000C4FD2" w:rsidRPr="00C20258" w:rsidRDefault="000C4FD2" w:rsidP="000C4FD2">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9</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22</w:t>
      </w:r>
      <w:r w:rsidRPr="00C20258">
        <w:rPr>
          <w:rFonts w:ascii="KaiTi" w:eastAsia="KaiTi" w:hAnsi="KaiTi" w:hint="eastAsia"/>
          <w:b/>
          <w:sz w:val="24"/>
          <w:szCs w:val="24"/>
        </w:rPr>
        <w:t>日至</w:t>
      </w:r>
      <w:r>
        <w:rPr>
          <w:rFonts w:ascii="KaiTi" w:eastAsia="KaiTi" w:hAnsi="KaiTi" w:hint="eastAsia"/>
          <w:sz w:val="24"/>
          <w:szCs w:val="24"/>
        </w:rPr>
        <w:t>26</w:t>
      </w:r>
      <w:r w:rsidRPr="00C20258">
        <w:rPr>
          <w:rFonts w:ascii="KaiTi" w:eastAsia="KaiTi" w:hAnsi="KaiTi" w:hint="eastAsia"/>
          <w:b/>
          <w:sz w:val="24"/>
          <w:szCs w:val="24"/>
        </w:rPr>
        <w:t>日，日内瓦</w:t>
      </w:r>
    </w:p>
    <w:p w:rsidR="000C4FD2" w:rsidRPr="00C20258" w:rsidRDefault="000C4FD2" w:rsidP="000C4FD2"/>
    <w:p w:rsidR="000C4FD2" w:rsidRPr="00C20258" w:rsidRDefault="000C4FD2" w:rsidP="000C4FD2"/>
    <w:p w:rsidR="000C4FD2" w:rsidRPr="00C20258" w:rsidRDefault="000C4FD2" w:rsidP="000C4FD2"/>
    <w:p w:rsidR="000C4FD2" w:rsidRPr="00C20258" w:rsidRDefault="00BF7CE4" w:rsidP="000C4FD2">
      <w:pPr>
        <w:rPr>
          <w:rFonts w:ascii="KaiTi" w:eastAsia="KaiTi" w:hAnsi="KaiTi" w:cs="Times New Roman"/>
          <w:sz w:val="24"/>
          <w:szCs w:val="32"/>
        </w:rPr>
      </w:pPr>
      <w:bookmarkStart w:id="3" w:name="TitleOfDoc"/>
      <w:bookmarkStart w:id="4" w:name="_GoBack"/>
      <w:bookmarkEnd w:id="3"/>
      <w:r>
        <w:rPr>
          <w:rFonts w:ascii="KaiTi" w:eastAsia="KaiTi" w:hAnsi="KaiTi" w:cs="Times New Roman" w:hint="eastAsia"/>
          <w:sz w:val="24"/>
          <w:szCs w:val="32"/>
        </w:rPr>
        <w:t>缩</w:t>
      </w:r>
      <w:r w:rsidR="000C4FD2">
        <w:rPr>
          <w:rFonts w:ascii="KaiTi" w:eastAsia="KaiTi" w:hAnsi="KaiTi" w:cs="Times New Roman" w:hint="eastAsia"/>
          <w:sz w:val="24"/>
          <w:szCs w:val="32"/>
        </w:rPr>
        <w:t>短依附期的可能性</w:t>
      </w:r>
    </w:p>
    <w:bookmarkEnd w:id="4"/>
    <w:p w:rsidR="000C4FD2" w:rsidRPr="00C20258" w:rsidRDefault="000C4FD2" w:rsidP="000C4FD2"/>
    <w:p w:rsidR="000C4FD2" w:rsidRPr="00C20258" w:rsidRDefault="000C4FD2" w:rsidP="000C4FD2">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国际局编拟的文件</w:t>
      </w:r>
    </w:p>
    <w:p w:rsidR="000C4FD2" w:rsidRPr="00C20258" w:rsidRDefault="000C4FD2" w:rsidP="000C4FD2"/>
    <w:p w:rsidR="000C4FD2" w:rsidRPr="000B6E5C" w:rsidRDefault="000C4FD2" w:rsidP="000C4FD2"/>
    <w:p w:rsidR="000C4FD2" w:rsidRPr="00C20258" w:rsidRDefault="000C4FD2" w:rsidP="000C4FD2"/>
    <w:p w:rsidR="000C4FD2" w:rsidRPr="00C20258" w:rsidRDefault="000C4FD2" w:rsidP="000C4FD2"/>
    <w:p w:rsidR="00EB6F55" w:rsidRDefault="00E64E51"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商标国际注册马德里体系法律发展工作组（下称</w:t>
      </w:r>
      <w:r w:rsidR="00BF7CE4">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工作组</w:t>
      </w:r>
      <w:r w:rsidR="00BF7CE4">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）在第十四届和第十五届会议上，</w:t>
      </w:r>
      <w:r w:rsidR="004B02A8">
        <w:rPr>
          <w:rFonts w:ascii="SimSun" w:eastAsia="SimSun" w:hAnsi="SimSun" w:cs="Microsoft YaHei" w:hint="eastAsia"/>
          <w:sz w:val="21"/>
          <w:szCs w:val="22"/>
          <w:lang w:eastAsia="zh-CN"/>
        </w:rPr>
        <w:t>同意</w:t>
      </w:r>
      <w:r w:rsidR="00BF7CE4" w:rsidRPr="007F5EFA">
        <w:rPr>
          <w:rFonts w:ascii="SimSun" w:eastAsia="SimSun" w:hAnsi="SimSun" w:cs="Microsoft YaHei" w:hint="eastAsia"/>
          <w:sz w:val="21"/>
          <w:szCs w:val="22"/>
          <w:lang w:eastAsia="zh-CN"/>
        </w:rPr>
        <w:t>讨论缩短依附期</w:t>
      </w:r>
      <w:r w:rsidR="004B02A8">
        <w:rPr>
          <w:rFonts w:ascii="SimSun" w:eastAsia="SimSun" w:hAnsi="SimSun" w:cs="Microsoft YaHei" w:hint="eastAsia"/>
          <w:sz w:val="21"/>
          <w:szCs w:val="22"/>
          <w:lang w:eastAsia="zh-CN"/>
        </w:rPr>
        <w:t>的可能性</w:t>
      </w:r>
      <w:r w:rsidR="00BF7CE4">
        <w:rPr>
          <w:rFonts w:ascii="SimSun" w:eastAsia="SimSun" w:hAnsi="SimSun" w:cs="Microsoft YaHei" w:hint="eastAsia"/>
          <w:sz w:val="21"/>
          <w:szCs w:val="22"/>
          <w:lang w:eastAsia="zh-CN"/>
        </w:rPr>
        <w:t>，这载于路线图的中期。</w:t>
      </w:r>
      <w:r w:rsidRPr="000B52BF">
        <w:rPr>
          <w:rStyle w:val="ad"/>
          <w:rFonts w:ascii="SimSun" w:eastAsia="SimSun" w:hAnsi="SimSun"/>
          <w:sz w:val="21"/>
          <w:szCs w:val="22"/>
        </w:rPr>
        <w:footnoteReference w:id="2"/>
      </w:r>
    </w:p>
    <w:p w:rsidR="00E64E51" w:rsidRPr="000B52BF" w:rsidRDefault="00E64E51"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本文件概述了</w:t>
      </w:r>
      <w:r w:rsidR="00011ED5" w:rsidRPr="007F5EFA">
        <w:rPr>
          <w:rFonts w:ascii="SimSun" w:eastAsia="SimSun" w:hAnsi="SimSun" w:cs="Microsoft YaHei" w:hint="eastAsia"/>
          <w:sz w:val="21"/>
          <w:szCs w:val="22"/>
          <w:lang w:eastAsia="zh-CN"/>
        </w:rPr>
        <w:t>依附</w:t>
      </w:r>
      <w:r w:rsidR="00011ED5">
        <w:rPr>
          <w:rFonts w:ascii="SimSun" w:eastAsia="SimSun" w:hAnsi="SimSun" w:cs="Microsoft YaHei" w:hint="eastAsia"/>
          <w:sz w:val="21"/>
          <w:szCs w:val="22"/>
          <w:lang w:eastAsia="zh-CN"/>
        </w:rPr>
        <w:t>在</w:t>
      </w:r>
      <w:r w:rsidRPr="007F5EFA">
        <w:rPr>
          <w:rFonts w:ascii="SimSun" w:eastAsia="SimSun" w:hAnsi="SimSun" w:cs="Microsoft YaHei" w:hint="eastAsia"/>
          <w:sz w:val="21"/>
          <w:szCs w:val="22"/>
          <w:lang w:eastAsia="zh-CN"/>
        </w:rPr>
        <w:t>马德里体系的历史</w:t>
      </w:r>
      <w:r w:rsidR="00011ED5">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工作组先前讨论依附问题的背景，并提出</w:t>
      </w:r>
      <w:r w:rsidR="00011ED5">
        <w:rPr>
          <w:rFonts w:ascii="SimSun" w:eastAsia="SimSun" w:hAnsi="SimSun" w:cs="Microsoft YaHei" w:hint="eastAsia"/>
          <w:sz w:val="21"/>
          <w:szCs w:val="22"/>
          <w:lang w:eastAsia="zh-CN"/>
        </w:rPr>
        <w:t>了</w:t>
      </w:r>
      <w:r w:rsidRPr="007F5EFA">
        <w:rPr>
          <w:rFonts w:ascii="SimSun" w:eastAsia="SimSun" w:hAnsi="SimSun" w:cs="Microsoft YaHei" w:hint="eastAsia"/>
          <w:sz w:val="21"/>
          <w:szCs w:val="22"/>
          <w:lang w:eastAsia="zh-CN"/>
        </w:rPr>
        <w:t>工作组就此议题开展进一步讨论的选项。</w:t>
      </w:r>
    </w:p>
    <w:p w:rsidR="00EB6F55" w:rsidRPr="00011ED5" w:rsidRDefault="00011ED5" w:rsidP="00011ED5">
      <w:pPr>
        <w:pStyle w:val="1"/>
        <w:overflowPunct w:val="0"/>
        <w:spacing w:beforeLines="100" w:afterLines="50" w:after="120" w:line="340" w:lineRule="atLeast"/>
        <w:rPr>
          <w:rFonts w:ascii="SimHei" w:eastAsia="SimHei" w:hAnsi="SimHei"/>
          <w:b w:val="0"/>
          <w:sz w:val="21"/>
        </w:rPr>
      </w:pPr>
      <w:r w:rsidRPr="00011ED5">
        <w:rPr>
          <w:rFonts w:ascii="SimHei" w:eastAsia="SimHei" w:hAnsi="SimHei" w:hint="eastAsia"/>
          <w:b w:val="0"/>
          <w:sz w:val="21"/>
        </w:rPr>
        <w:t>依附概览</w:t>
      </w:r>
    </w:p>
    <w:p w:rsidR="00735864" w:rsidRPr="00B91E82" w:rsidRDefault="00E64E51"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B91E82">
        <w:rPr>
          <w:rFonts w:ascii="SimSun" w:eastAsia="SimSun" w:hAnsi="SimSun" w:cs="Microsoft YaHei" w:hint="eastAsia"/>
          <w:sz w:val="21"/>
          <w:szCs w:val="22"/>
          <w:lang w:eastAsia="zh-CN"/>
        </w:rPr>
        <w:t>依附反映在</w:t>
      </w:r>
      <w:r w:rsidR="00134C7D" w:rsidRPr="00B91E82">
        <w:rPr>
          <w:rFonts w:ascii="SimSun" w:eastAsia="SimSun" w:hAnsi="SimSun" w:cs="Microsoft YaHei" w:hint="eastAsia"/>
          <w:sz w:val="21"/>
          <w:szCs w:val="22"/>
          <w:lang w:eastAsia="zh-CN"/>
        </w:rPr>
        <w:t>《</w:t>
      </w:r>
      <w:r w:rsidRPr="00B91E82">
        <w:rPr>
          <w:rFonts w:ascii="SimSun" w:eastAsia="SimSun" w:hAnsi="SimSun" w:cs="Microsoft YaHei" w:hint="eastAsia"/>
          <w:sz w:val="21"/>
          <w:szCs w:val="22"/>
          <w:lang w:eastAsia="zh-CN"/>
        </w:rPr>
        <w:t>商标国际注册马德里协定有关议定书</w:t>
      </w:r>
      <w:r w:rsidR="00134C7D" w:rsidRPr="00B91E82">
        <w:rPr>
          <w:rFonts w:ascii="SimSun" w:eastAsia="SimSun" w:hAnsi="SimSun" w:cs="Microsoft YaHei" w:hint="eastAsia"/>
          <w:sz w:val="21"/>
          <w:szCs w:val="22"/>
          <w:lang w:eastAsia="zh-CN"/>
        </w:rPr>
        <w:t>》</w:t>
      </w:r>
      <w:r w:rsidRPr="00B91E82">
        <w:rPr>
          <w:rFonts w:ascii="SimSun" w:eastAsia="SimSun" w:hAnsi="SimSun" w:cs="Microsoft YaHei" w:hint="eastAsia"/>
          <w:sz w:val="21"/>
          <w:szCs w:val="22"/>
          <w:lang w:eastAsia="zh-CN"/>
        </w:rPr>
        <w:t>（下称</w:t>
      </w:r>
      <w:r w:rsidR="00134C7D" w:rsidRPr="00B91E82">
        <w:rPr>
          <w:rFonts w:ascii="SimSun" w:eastAsia="SimSun" w:hAnsi="SimSun" w:cs="Microsoft YaHei" w:hint="eastAsia"/>
          <w:sz w:val="21"/>
          <w:szCs w:val="22"/>
          <w:lang w:eastAsia="zh-CN"/>
        </w:rPr>
        <w:t>“《协定》”</w:t>
      </w:r>
      <w:r w:rsidRPr="00B91E82">
        <w:rPr>
          <w:rFonts w:ascii="SimSun" w:eastAsia="SimSun" w:hAnsi="SimSun" w:cs="Microsoft YaHei" w:hint="eastAsia"/>
          <w:sz w:val="21"/>
          <w:szCs w:val="22"/>
          <w:lang w:eastAsia="zh-CN"/>
        </w:rPr>
        <w:t>和</w:t>
      </w:r>
      <w:r w:rsidR="00134C7D" w:rsidRPr="00B91E82">
        <w:rPr>
          <w:rFonts w:ascii="SimSun" w:eastAsia="SimSun" w:hAnsi="SimSun" w:cs="Microsoft YaHei" w:hint="eastAsia"/>
          <w:sz w:val="21"/>
          <w:szCs w:val="22"/>
          <w:lang w:eastAsia="zh-CN"/>
        </w:rPr>
        <w:t>“《议定书》”</w:t>
      </w:r>
      <w:r w:rsidRPr="00B91E82">
        <w:rPr>
          <w:rFonts w:ascii="SimSun" w:eastAsia="SimSun" w:hAnsi="SimSun" w:cs="Microsoft YaHei" w:hint="eastAsia"/>
          <w:sz w:val="21"/>
          <w:szCs w:val="22"/>
          <w:lang w:eastAsia="zh-CN"/>
        </w:rPr>
        <w:t>）第</w:t>
      </w:r>
      <w:r w:rsidR="00134C7D" w:rsidRPr="00B91E82">
        <w:rPr>
          <w:rFonts w:ascii="SimSun" w:eastAsia="SimSun" w:hAnsi="SimSun" w:cs="Microsoft YaHei" w:hint="eastAsia"/>
          <w:sz w:val="21"/>
          <w:szCs w:val="22"/>
          <w:lang w:eastAsia="zh-CN"/>
        </w:rPr>
        <w:t>六</w:t>
      </w:r>
      <w:r w:rsidRPr="00B91E82">
        <w:rPr>
          <w:rFonts w:ascii="SimSun" w:eastAsia="SimSun" w:hAnsi="SimSun" w:cs="Microsoft YaHei" w:hint="eastAsia"/>
          <w:sz w:val="21"/>
          <w:szCs w:val="22"/>
          <w:lang w:eastAsia="zh-CN"/>
        </w:rPr>
        <w:t>条第（</w:t>
      </w:r>
      <w:r w:rsidRPr="00B91E82">
        <w:rPr>
          <w:rFonts w:ascii="SimSun" w:eastAsia="SimSun" w:hAnsi="SimSun"/>
          <w:sz w:val="21"/>
          <w:szCs w:val="22"/>
          <w:lang w:eastAsia="zh-CN"/>
        </w:rPr>
        <w:t>2</w:t>
      </w:r>
      <w:r w:rsidRPr="00B91E82">
        <w:rPr>
          <w:rFonts w:ascii="SimSun" w:eastAsia="SimSun" w:hAnsi="SimSun" w:cs="Microsoft YaHei" w:hint="eastAsia"/>
          <w:sz w:val="21"/>
          <w:szCs w:val="22"/>
          <w:lang w:eastAsia="zh-CN"/>
        </w:rPr>
        <w:t>）款和第（</w:t>
      </w:r>
      <w:r w:rsidRPr="00B91E82">
        <w:rPr>
          <w:rFonts w:ascii="SimSun" w:eastAsia="SimSun" w:hAnsi="SimSun"/>
          <w:sz w:val="21"/>
          <w:szCs w:val="22"/>
          <w:lang w:eastAsia="zh-CN"/>
        </w:rPr>
        <w:t>3</w:t>
      </w:r>
      <w:r w:rsidRPr="00B91E82">
        <w:rPr>
          <w:rFonts w:ascii="SimSun" w:eastAsia="SimSun" w:hAnsi="SimSun" w:cs="Microsoft YaHei" w:hint="eastAsia"/>
          <w:sz w:val="21"/>
          <w:szCs w:val="22"/>
          <w:lang w:eastAsia="zh-CN"/>
        </w:rPr>
        <w:t>）款</w:t>
      </w:r>
      <w:r w:rsidR="00134C7D" w:rsidRPr="00B91E82">
        <w:rPr>
          <w:rFonts w:ascii="SimSun" w:eastAsia="SimSun" w:hAnsi="SimSun" w:cs="Microsoft YaHei" w:hint="eastAsia"/>
          <w:sz w:val="21"/>
          <w:szCs w:val="22"/>
          <w:lang w:eastAsia="zh-CN"/>
        </w:rPr>
        <w:t>。</w:t>
      </w:r>
      <w:r w:rsidRPr="00B91E82">
        <w:rPr>
          <w:rFonts w:ascii="SimSun" w:eastAsia="SimSun" w:hAnsi="SimSun" w:cs="Microsoft YaHei" w:hint="eastAsia"/>
          <w:sz w:val="21"/>
          <w:szCs w:val="22"/>
          <w:lang w:eastAsia="zh-CN"/>
        </w:rPr>
        <w:t>根据第（</w:t>
      </w:r>
      <w:r w:rsidRPr="00B91E82">
        <w:rPr>
          <w:rFonts w:ascii="SimSun" w:eastAsia="SimSun" w:hAnsi="SimSun"/>
          <w:sz w:val="21"/>
          <w:szCs w:val="22"/>
          <w:lang w:eastAsia="zh-CN"/>
        </w:rPr>
        <w:t>3</w:t>
      </w:r>
      <w:r w:rsidRPr="00B91E82">
        <w:rPr>
          <w:rFonts w:ascii="SimSun" w:eastAsia="SimSun" w:hAnsi="SimSun" w:cs="Microsoft YaHei" w:hint="eastAsia"/>
          <w:sz w:val="21"/>
          <w:szCs w:val="22"/>
          <w:lang w:eastAsia="zh-CN"/>
        </w:rPr>
        <w:t>）款，</w:t>
      </w:r>
      <w:r w:rsidR="00735864" w:rsidRPr="00B91E82">
        <w:rPr>
          <w:rFonts w:ascii="SimSun" w:eastAsia="SimSun" w:hAnsi="SimSun" w:cs="Microsoft YaHei" w:hint="eastAsia"/>
          <w:sz w:val="21"/>
          <w:szCs w:val="22"/>
          <w:lang w:eastAsia="zh-CN"/>
        </w:rPr>
        <w:t>自国际注册之日起五年内，或者因该五年内开始的任何行动，在任何时候，如果基础注册或基础申请产生的注册被注销、放弃、撤销、宣告无效或失效</w:t>
      </w:r>
      <w:r w:rsidRPr="00B91E82">
        <w:rPr>
          <w:rFonts w:ascii="SimSun" w:eastAsia="SimSun" w:hAnsi="SimSun" w:cs="Microsoft YaHei" w:hint="eastAsia"/>
          <w:sz w:val="21"/>
          <w:szCs w:val="22"/>
          <w:lang w:eastAsia="zh-CN"/>
        </w:rPr>
        <w:t>，不得再</w:t>
      </w:r>
      <w:r w:rsidR="00735864" w:rsidRPr="00B91E82">
        <w:rPr>
          <w:rFonts w:ascii="SimSun" w:eastAsia="SimSun" w:hAnsi="SimSun" w:cs="Microsoft YaHei" w:hint="eastAsia"/>
          <w:sz w:val="21"/>
          <w:szCs w:val="22"/>
          <w:lang w:eastAsia="zh-CN"/>
        </w:rPr>
        <w:t>主张</w:t>
      </w:r>
      <w:r w:rsidRPr="00B91E82">
        <w:rPr>
          <w:rFonts w:ascii="SimSun" w:eastAsia="SimSun" w:hAnsi="SimSun" w:cs="Microsoft YaHei" w:hint="eastAsia"/>
          <w:sz w:val="21"/>
          <w:szCs w:val="22"/>
          <w:lang w:eastAsia="zh-CN"/>
        </w:rPr>
        <w:t>国际注册产生的保护</w:t>
      </w:r>
      <w:r w:rsidR="00735864" w:rsidRPr="00B91E82">
        <w:rPr>
          <w:rFonts w:ascii="SimSun" w:eastAsia="SimSun" w:hAnsi="SimSun" w:cs="Microsoft YaHei" w:hint="eastAsia"/>
          <w:sz w:val="21"/>
          <w:szCs w:val="22"/>
          <w:lang w:eastAsia="zh-CN"/>
        </w:rPr>
        <w:t>。在该五年期内</w:t>
      </w:r>
      <w:r w:rsidR="00ED65DE" w:rsidRPr="00B91E82">
        <w:rPr>
          <w:rFonts w:ascii="SimSun" w:eastAsia="SimSun" w:hAnsi="SimSun" w:cs="Microsoft YaHei" w:hint="eastAsia"/>
          <w:sz w:val="21"/>
          <w:szCs w:val="22"/>
          <w:lang w:eastAsia="zh-CN"/>
        </w:rPr>
        <w:t>，</w:t>
      </w:r>
      <w:r w:rsidR="00735864" w:rsidRPr="00B91E82">
        <w:rPr>
          <w:rFonts w:ascii="SimSun" w:eastAsia="SimSun" w:hAnsi="SimSun" w:cs="Microsoft YaHei" w:hint="eastAsia"/>
          <w:sz w:val="21"/>
          <w:szCs w:val="22"/>
          <w:lang w:eastAsia="zh-CN"/>
        </w:rPr>
        <w:t>或</w:t>
      </w:r>
      <w:r w:rsidR="00ED65DE" w:rsidRPr="00B91E82">
        <w:rPr>
          <w:rFonts w:ascii="SimSun" w:eastAsia="SimSun" w:hAnsi="SimSun" w:cs="Microsoft YaHei" w:hint="eastAsia"/>
          <w:sz w:val="21"/>
          <w:szCs w:val="22"/>
          <w:lang w:eastAsia="zh-CN"/>
        </w:rPr>
        <w:t>者因该期限内开始的任何行动，在任何时候，</w:t>
      </w:r>
      <w:r w:rsidRPr="00B91E82">
        <w:rPr>
          <w:rFonts w:ascii="SimSun" w:eastAsia="SimSun" w:hAnsi="SimSun" w:cs="Microsoft YaHei" w:hint="eastAsia"/>
          <w:sz w:val="21"/>
          <w:szCs w:val="22"/>
          <w:lang w:eastAsia="zh-CN"/>
        </w:rPr>
        <w:t>基础申请</w:t>
      </w:r>
      <w:r w:rsidR="00B91E82" w:rsidRPr="00B91E82">
        <w:rPr>
          <w:rFonts w:ascii="SimSun" w:eastAsia="SimSun" w:hAnsi="SimSun" w:cs="Microsoft YaHei" w:hint="eastAsia"/>
          <w:sz w:val="21"/>
          <w:szCs w:val="22"/>
          <w:lang w:eastAsia="zh-CN"/>
        </w:rPr>
        <w:t>被终局决定</w:t>
      </w:r>
      <w:r w:rsidRPr="00B91E82">
        <w:rPr>
          <w:rFonts w:ascii="SimSun" w:eastAsia="SimSun" w:hAnsi="SimSun" w:cs="Microsoft YaHei" w:hint="eastAsia"/>
          <w:sz w:val="21"/>
          <w:szCs w:val="22"/>
          <w:lang w:eastAsia="zh-CN"/>
        </w:rPr>
        <w:t>驳回</w:t>
      </w:r>
      <w:r w:rsidR="00B91E82" w:rsidRPr="00B91E82">
        <w:rPr>
          <w:rFonts w:ascii="SimSun" w:eastAsia="SimSun" w:hAnsi="SimSun" w:cs="Microsoft YaHei" w:hint="eastAsia"/>
          <w:sz w:val="21"/>
          <w:szCs w:val="22"/>
          <w:lang w:eastAsia="zh-CN"/>
        </w:rPr>
        <w:t>，或被撤回，</w:t>
      </w:r>
      <w:r w:rsidR="00B91E82">
        <w:rPr>
          <w:rFonts w:ascii="SimSun" w:eastAsia="SimSun" w:hAnsi="SimSun" w:hint="eastAsia"/>
          <w:sz w:val="21"/>
          <w:szCs w:val="22"/>
          <w:lang w:eastAsia="zh-CN"/>
        </w:rPr>
        <w:t>亦是如此。</w:t>
      </w:r>
    </w:p>
    <w:p w:rsidR="00CF2C37" w:rsidRPr="00CF2C37" w:rsidRDefault="00CF2C37" w:rsidP="004A3175">
      <w:pPr>
        <w:pStyle w:val="af0"/>
        <w:numPr>
          <w:ilvl w:val="0"/>
          <w:numId w:val="7"/>
        </w:numPr>
        <w:overflowPunct w:val="0"/>
        <w:spacing w:afterLines="50" w:after="120" w:line="340" w:lineRule="atLeast"/>
        <w:ind w:left="0" w:firstLine="0"/>
        <w:contextualSpacing w:val="0"/>
        <w:jc w:val="both"/>
        <w:rPr>
          <w:rFonts w:ascii="SimSun" w:eastAsia="SimSun" w:hAnsi="SimSun" w:cs="Microsoft YaHei"/>
          <w:sz w:val="21"/>
          <w:szCs w:val="22"/>
          <w:lang w:eastAsia="zh-CN"/>
        </w:rPr>
      </w:pPr>
      <w:r>
        <w:rPr>
          <w:rFonts w:ascii="SimSun" w:eastAsia="SimSun" w:hAnsi="SimSun" w:cs="Microsoft YaHei" w:hint="eastAsia"/>
          <w:sz w:val="21"/>
          <w:szCs w:val="22"/>
          <w:lang w:eastAsia="zh-CN"/>
        </w:rPr>
        <w:t>需要指出，根据《议定书》第六条第（3）款，基础商标</w:t>
      </w:r>
      <w:r w:rsidR="007750DD">
        <w:rPr>
          <w:rFonts w:ascii="SimSun" w:eastAsia="SimSun" w:hAnsi="SimSun" w:cs="Microsoft YaHei" w:hint="eastAsia"/>
          <w:sz w:val="21"/>
          <w:szCs w:val="22"/>
          <w:lang w:eastAsia="zh-CN"/>
        </w:rPr>
        <w:t>效力终止</w:t>
      </w:r>
      <w:r w:rsidR="00D52487">
        <w:rPr>
          <w:rFonts w:ascii="SimSun" w:eastAsia="SimSun" w:hAnsi="SimSun" w:cs="Microsoft YaHei" w:hint="eastAsia"/>
          <w:sz w:val="21"/>
          <w:szCs w:val="22"/>
          <w:lang w:eastAsia="zh-CN"/>
        </w:rPr>
        <w:t>对国际注册产生的影响是自动的。当该款中所述的任何事实或决定导致基础商标</w:t>
      </w:r>
      <w:r w:rsidR="007750DD">
        <w:rPr>
          <w:rFonts w:ascii="SimSun" w:eastAsia="SimSun" w:hAnsi="SimSun" w:cs="Microsoft YaHei" w:hint="eastAsia"/>
          <w:sz w:val="21"/>
          <w:szCs w:val="22"/>
          <w:lang w:eastAsia="zh-CN"/>
        </w:rPr>
        <w:t>效力终止</w:t>
      </w:r>
      <w:r w:rsidR="00D52487">
        <w:rPr>
          <w:rFonts w:ascii="SimSun" w:eastAsia="SimSun" w:hAnsi="SimSun" w:cs="Microsoft YaHei" w:hint="eastAsia"/>
          <w:sz w:val="21"/>
          <w:szCs w:val="22"/>
          <w:lang w:eastAsia="zh-CN"/>
        </w:rPr>
        <w:t>，国际注册产生的保护即被除去效力。</w:t>
      </w:r>
    </w:p>
    <w:p w:rsidR="00EB6F55" w:rsidRDefault="00D52487"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t>根据第六条第（4）款，</w:t>
      </w:r>
      <w:r w:rsidRPr="00D52487">
        <w:rPr>
          <w:rFonts w:ascii="SimSun" w:eastAsia="SimSun" w:hAnsi="SimSun" w:cs="Microsoft YaHei" w:hint="eastAsia"/>
          <w:sz w:val="21"/>
          <w:szCs w:val="22"/>
          <w:lang w:eastAsia="zh-CN"/>
        </w:rPr>
        <w:t>原属局</w:t>
      </w:r>
      <w:r>
        <w:rPr>
          <w:rFonts w:ascii="SimSun" w:eastAsia="SimSun" w:hAnsi="SimSun" w:cs="Microsoft YaHei" w:hint="eastAsia"/>
          <w:sz w:val="21"/>
          <w:szCs w:val="22"/>
          <w:lang w:eastAsia="zh-CN"/>
        </w:rPr>
        <w:t>必须将该条</w:t>
      </w:r>
      <w:r w:rsidRPr="00D52487">
        <w:rPr>
          <w:rFonts w:ascii="SimSun" w:eastAsia="SimSun" w:hAnsi="SimSun" w:cs="Microsoft YaHei" w:hint="eastAsia"/>
          <w:sz w:val="21"/>
          <w:szCs w:val="22"/>
          <w:lang w:eastAsia="zh-CN"/>
        </w:rPr>
        <w:t>第(3)款</w:t>
      </w:r>
      <w:r>
        <w:rPr>
          <w:rFonts w:ascii="SimSun" w:eastAsia="SimSun" w:hAnsi="SimSun" w:cs="Microsoft YaHei" w:hint="eastAsia"/>
          <w:sz w:val="21"/>
          <w:szCs w:val="22"/>
          <w:lang w:eastAsia="zh-CN"/>
        </w:rPr>
        <w:t>所述</w:t>
      </w:r>
      <w:r w:rsidRPr="00D52487">
        <w:rPr>
          <w:rFonts w:ascii="SimSun" w:eastAsia="SimSun" w:hAnsi="SimSun" w:cs="Microsoft YaHei" w:hint="eastAsia"/>
          <w:sz w:val="21"/>
          <w:szCs w:val="22"/>
          <w:lang w:eastAsia="zh-CN"/>
        </w:rPr>
        <w:t>的事实</w:t>
      </w:r>
      <w:r>
        <w:rPr>
          <w:rFonts w:ascii="SimSun" w:eastAsia="SimSun" w:hAnsi="SimSun" w:cs="Microsoft YaHei" w:hint="eastAsia"/>
          <w:sz w:val="21"/>
          <w:szCs w:val="22"/>
          <w:lang w:eastAsia="zh-CN"/>
        </w:rPr>
        <w:t>或</w:t>
      </w:r>
      <w:r w:rsidRPr="00D52487">
        <w:rPr>
          <w:rFonts w:ascii="SimSun" w:eastAsia="SimSun" w:hAnsi="SimSun" w:cs="Microsoft YaHei" w:hint="eastAsia"/>
          <w:sz w:val="21"/>
          <w:szCs w:val="22"/>
          <w:lang w:eastAsia="zh-CN"/>
        </w:rPr>
        <w:t>决定通知国际局</w:t>
      </w:r>
      <w:r>
        <w:rPr>
          <w:rFonts w:ascii="SimSun" w:eastAsia="SimSun" w:hAnsi="SimSun" w:cs="Microsoft YaHei" w:hint="eastAsia"/>
          <w:sz w:val="21"/>
          <w:szCs w:val="22"/>
          <w:lang w:eastAsia="zh-CN"/>
        </w:rPr>
        <w:t>，</w:t>
      </w:r>
      <w:r w:rsidR="001542C5">
        <w:rPr>
          <w:rFonts w:ascii="SimSun" w:eastAsia="SimSun" w:hAnsi="SimSun" w:cs="Microsoft YaHei" w:hint="eastAsia"/>
          <w:sz w:val="21"/>
          <w:szCs w:val="22"/>
          <w:lang w:eastAsia="zh-CN"/>
        </w:rPr>
        <w:t>并</w:t>
      </w:r>
      <w:r>
        <w:rPr>
          <w:rFonts w:ascii="SimSun" w:eastAsia="SimSun" w:hAnsi="SimSun" w:cs="Microsoft YaHei" w:hint="eastAsia"/>
          <w:sz w:val="21"/>
          <w:szCs w:val="22"/>
          <w:lang w:eastAsia="zh-CN"/>
        </w:rPr>
        <w:t>视情况</w:t>
      </w:r>
      <w:r w:rsidR="001542C5">
        <w:rPr>
          <w:rFonts w:ascii="SimSun" w:eastAsia="SimSun" w:hAnsi="SimSun" w:cs="Microsoft YaHei" w:hint="eastAsia"/>
          <w:sz w:val="21"/>
          <w:szCs w:val="22"/>
          <w:lang w:eastAsia="zh-CN"/>
        </w:rPr>
        <w:t>，</w:t>
      </w:r>
      <w:r>
        <w:rPr>
          <w:rFonts w:ascii="SimSun" w:eastAsia="SimSun" w:hAnsi="SimSun" w:cs="Microsoft YaHei" w:hint="eastAsia"/>
          <w:sz w:val="21"/>
          <w:szCs w:val="22"/>
          <w:lang w:eastAsia="zh-CN"/>
        </w:rPr>
        <w:t>要求全部或部分注销国际注册</w:t>
      </w:r>
      <w:r w:rsidRPr="00D52487">
        <w:rPr>
          <w:rFonts w:ascii="SimSun" w:eastAsia="SimSun" w:hAnsi="SimSun" w:cs="Microsoft YaHei" w:hint="eastAsia"/>
          <w:sz w:val="21"/>
          <w:szCs w:val="22"/>
          <w:lang w:eastAsia="zh-CN"/>
        </w:rPr>
        <w:t>。</w:t>
      </w:r>
    </w:p>
    <w:p w:rsidR="00EB6F55" w:rsidRDefault="00D52487"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lastRenderedPageBreak/>
        <w:t>1891年通过《马德里协定》时，依附是永久的。在1957年尼斯外交会议上，有人提议废除依附，因为</w:t>
      </w:r>
      <w:r w:rsidR="001542C5">
        <w:rPr>
          <w:rFonts w:ascii="SimSun" w:eastAsia="SimSun" w:hAnsi="SimSun" w:cs="Microsoft YaHei" w:hint="eastAsia"/>
          <w:sz w:val="21"/>
          <w:szCs w:val="22"/>
          <w:lang w:eastAsia="zh-CN"/>
        </w:rPr>
        <w:t>认为</w:t>
      </w:r>
      <w:r>
        <w:rPr>
          <w:rFonts w:ascii="SimSun" w:eastAsia="SimSun" w:hAnsi="SimSun" w:cs="Microsoft YaHei" w:hint="eastAsia"/>
          <w:sz w:val="21"/>
          <w:szCs w:val="22"/>
          <w:lang w:eastAsia="zh-CN"/>
        </w:rPr>
        <w:t>其与《保护工业产权巴黎公约》第六条第（3）款不符。</w:t>
      </w:r>
      <w:r w:rsidR="00E64E51" w:rsidRPr="000B52BF">
        <w:rPr>
          <w:rStyle w:val="ad"/>
          <w:rFonts w:ascii="SimSun" w:eastAsia="SimSun" w:hAnsi="SimSun"/>
          <w:sz w:val="21"/>
          <w:szCs w:val="22"/>
          <w:lang w:eastAsia="zh-CN"/>
        </w:rPr>
        <w:footnoteReference w:id="3"/>
      </w:r>
      <w:r>
        <w:rPr>
          <w:rFonts w:ascii="SimSun" w:eastAsia="SimSun" w:hAnsi="SimSun" w:cs="Microsoft YaHei" w:hint="eastAsia"/>
          <w:sz w:val="21"/>
          <w:szCs w:val="22"/>
          <w:lang w:eastAsia="zh-CN"/>
        </w:rPr>
        <w:t>这项提议被认为太过激进，作为妥协方案，依附被限为五年期</w:t>
      </w:r>
      <w:r w:rsidR="001542C5">
        <w:rPr>
          <w:rFonts w:ascii="SimSun" w:eastAsia="SimSun" w:hAnsi="SimSun" w:cs="Microsoft YaHei" w:hint="eastAsia"/>
          <w:sz w:val="21"/>
          <w:szCs w:val="22"/>
          <w:lang w:eastAsia="zh-CN"/>
        </w:rPr>
        <w:t>间</w:t>
      </w:r>
      <w:r>
        <w:rPr>
          <w:rFonts w:ascii="SimSun" w:eastAsia="SimSun" w:hAnsi="SimSun" w:cs="Microsoft YaHei" w:hint="eastAsia"/>
          <w:sz w:val="21"/>
          <w:szCs w:val="22"/>
          <w:lang w:eastAsia="zh-CN"/>
        </w:rPr>
        <w:t>。这一方案试图保留</w:t>
      </w:r>
      <w:r w:rsidR="001542C5">
        <w:rPr>
          <w:rFonts w:ascii="SimSun" w:eastAsia="SimSun" w:hAnsi="SimSun" w:cs="Microsoft YaHei" w:hint="eastAsia"/>
          <w:sz w:val="21"/>
          <w:szCs w:val="22"/>
          <w:lang w:eastAsia="zh-CN"/>
        </w:rPr>
        <w:t>人们认为</w:t>
      </w:r>
      <w:r>
        <w:rPr>
          <w:rFonts w:ascii="SimSun" w:eastAsia="SimSun" w:hAnsi="SimSun" w:cs="Microsoft YaHei" w:hint="eastAsia"/>
          <w:sz w:val="21"/>
          <w:szCs w:val="22"/>
          <w:lang w:eastAsia="zh-CN"/>
        </w:rPr>
        <w:t>单一中心打击机制</w:t>
      </w:r>
      <w:r w:rsidR="001542C5">
        <w:rPr>
          <w:rFonts w:ascii="SimSun" w:eastAsia="SimSun" w:hAnsi="SimSun" w:cs="Microsoft YaHei" w:hint="eastAsia"/>
          <w:sz w:val="21"/>
          <w:szCs w:val="22"/>
          <w:lang w:eastAsia="zh-CN"/>
        </w:rPr>
        <w:t>所</w:t>
      </w:r>
      <w:r w:rsidR="007556BC">
        <w:rPr>
          <w:rFonts w:ascii="SimSun" w:eastAsia="SimSun" w:hAnsi="SimSun" w:cs="Microsoft YaHei" w:hint="eastAsia"/>
          <w:sz w:val="21"/>
          <w:szCs w:val="22"/>
          <w:lang w:eastAsia="zh-CN"/>
        </w:rPr>
        <w:t>具有的好处，平衡权利人和第三方的利益。</w:t>
      </w:r>
      <w:r w:rsidR="00E64E51" w:rsidRPr="000B52BF">
        <w:rPr>
          <w:rStyle w:val="ad"/>
          <w:rFonts w:ascii="SimSun" w:eastAsia="SimSun" w:hAnsi="SimSun"/>
          <w:sz w:val="21"/>
          <w:szCs w:val="22"/>
          <w:lang w:eastAsia="zh-CN"/>
        </w:rPr>
        <w:footnoteReference w:id="4"/>
      </w:r>
    </w:p>
    <w:p w:rsidR="00E64E51" w:rsidRPr="000B52BF" w:rsidRDefault="003D6FF6"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hint="eastAsia"/>
          <w:sz w:val="21"/>
          <w:szCs w:val="22"/>
          <w:lang w:eastAsia="zh-CN"/>
        </w:rPr>
        <w:t>《</w:t>
      </w:r>
      <w:r w:rsidR="00E31735" w:rsidRPr="007F5EFA">
        <w:rPr>
          <w:rFonts w:ascii="SimSun" w:eastAsia="SimSun" w:hAnsi="SimSun" w:cs="Microsoft YaHei" w:hint="eastAsia"/>
          <w:sz w:val="21"/>
          <w:szCs w:val="22"/>
          <w:lang w:eastAsia="zh-CN"/>
        </w:rPr>
        <w:t>议定书</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进一步减弱了依附的后果，引入了转变的可能性。根据</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议定书</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第九条之五，</w:t>
      </w:r>
      <w:r>
        <w:rPr>
          <w:rFonts w:ascii="SimSun" w:eastAsia="SimSun" w:hAnsi="SimSun" w:cs="Microsoft YaHei" w:hint="eastAsia"/>
          <w:sz w:val="21"/>
          <w:szCs w:val="22"/>
          <w:lang w:eastAsia="zh-CN"/>
        </w:rPr>
        <w:t>国际注册</w:t>
      </w:r>
      <w:r w:rsidR="00E31735" w:rsidRPr="007F5EFA">
        <w:rPr>
          <w:rFonts w:ascii="SimSun" w:eastAsia="SimSun" w:hAnsi="SimSun" w:cs="Microsoft YaHei" w:hint="eastAsia"/>
          <w:sz w:val="21"/>
          <w:szCs w:val="22"/>
          <w:lang w:eastAsia="zh-CN"/>
        </w:rPr>
        <w:t>因第</w:t>
      </w:r>
      <w:r>
        <w:rPr>
          <w:rFonts w:ascii="SimSun" w:eastAsia="SimSun" w:hAnsi="SimSun" w:cs="Microsoft YaHei" w:hint="eastAsia"/>
          <w:sz w:val="21"/>
          <w:szCs w:val="22"/>
          <w:lang w:eastAsia="zh-CN"/>
        </w:rPr>
        <w:t>六</w:t>
      </w:r>
      <w:r w:rsidR="00E31735" w:rsidRPr="007F5EFA">
        <w:rPr>
          <w:rFonts w:ascii="SimSun" w:eastAsia="SimSun" w:hAnsi="SimSun" w:cs="Microsoft YaHei" w:hint="eastAsia"/>
          <w:sz w:val="21"/>
          <w:szCs w:val="22"/>
          <w:lang w:eastAsia="zh-CN"/>
        </w:rPr>
        <w:t>条第（</w:t>
      </w:r>
      <w:r w:rsidR="00E31735" w:rsidRPr="000B52BF">
        <w:rPr>
          <w:rFonts w:ascii="SimSun" w:eastAsia="SimSun" w:hAnsi="SimSun"/>
          <w:sz w:val="21"/>
          <w:szCs w:val="22"/>
          <w:lang w:eastAsia="zh-CN"/>
        </w:rPr>
        <w:t>4</w:t>
      </w:r>
      <w:r w:rsidR="00E31735" w:rsidRPr="007F5EFA">
        <w:rPr>
          <w:rFonts w:ascii="SimSun" w:eastAsia="SimSun" w:hAnsi="SimSun" w:cs="Microsoft YaHei" w:hint="eastAsia"/>
          <w:sz w:val="21"/>
          <w:szCs w:val="22"/>
          <w:lang w:eastAsia="zh-CN"/>
        </w:rPr>
        <w:t>）款</w:t>
      </w:r>
      <w:r>
        <w:rPr>
          <w:rFonts w:ascii="SimSun" w:eastAsia="SimSun" w:hAnsi="SimSun" w:cs="Microsoft YaHei" w:hint="eastAsia"/>
          <w:sz w:val="21"/>
          <w:szCs w:val="22"/>
          <w:lang w:eastAsia="zh-CN"/>
        </w:rPr>
        <w:t>的</w:t>
      </w:r>
      <w:r w:rsidR="00E31735" w:rsidRPr="007F5EFA">
        <w:rPr>
          <w:rFonts w:ascii="SimSun" w:eastAsia="SimSun" w:hAnsi="SimSun" w:cs="Microsoft YaHei" w:hint="eastAsia"/>
          <w:sz w:val="21"/>
          <w:szCs w:val="22"/>
          <w:lang w:eastAsia="zh-CN"/>
        </w:rPr>
        <w:t>通知被注销的</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注册人可以</w:t>
      </w:r>
      <w:r>
        <w:rPr>
          <w:rFonts w:ascii="SimSun" w:eastAsia="SimSun" w:hAnsi="SimSun" w:cs="Microsoft YaHei" w:hint="eastAsia"/>
          <w:sz w:val="21"/>
          <w:szCs w:val="22"/>
          <w:lang w:eastAsia="zh-CN"/>
        </w:rPr>
        <w:t>自</w:t>
      </w:r>
      <w:r w:rsidR="001542C5">
        <w:rPr>
          <w:rFonts w:ascii="SimSun" w:eastAsia="SimSun" w:hAnsi="SimSun" w:cs="Microsoft YaHei" w:hint="eastAsia"/>
          <w:sz w:val="21"/>
          <w:szCs w:val="22"/>
          <w:lang w:eastAsia="zh-CN"/>
        </w:rPr>
        <w:t>注</w:t>
      </w:r>
      <w:r w:rsidR="00E31735" w:rsidRPr="007F5EFA">
        <w:rPr>
          <w:rFonts w:ascii="SimSun" w:eastAsia="SimSun" w:hAnsi="SimSun" w:cs="Microsoft YaHei" w:hint="eastAsia"/>
          <w:sz w:val="21"/>
          <w:szCs w:val="22"/>
          <w:lang w:eastAsia="zh-CN"/>
        </w:rPr>
        <w:t>销之日起</w:t>
      </w:r>
      <w:r>
        <w:rPr>
          <w:rFonts w:ascii="SimSun" w:eastAsia="SimSun" w:hAnsi="SimSun" w:cs="Microsoft YaHei" w:hint="eastAsia"/>
          <w:sz w:val="21"/>
          <w:szCs w:val="22"/>
          <w:lang w:eastAsia="zh-CN"/>
        </w:rPr>
        <w:t>三</w:t>
      </w:r>
      <w:r w:rsidR="00E31735" w:rsidRPr="007F5EFA">
        <w:rPr>
          <w:rFonts w:ascii="SimSun" w:eastAsia="SimSun" w:hAnsi="SimSun" w:cs="Microsoft YaHei" w:hint="eastAsia"/>
          <w:sz w:val="21"/>
          <w:szCs w:val="22"/>
          <w:lang w:eastAsia="zh-CN"/>
        </w:rPr>
        <w:t>个月内向任何被指定缔约方主管局提出申请</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根据具体情况，该申请必须</w:t>
      </w:r>
      <w:r>
        <w:rPr>
          <w:rFonts w:ascii="SimSun" w:eastAsia="SimSun" w:hAnsi="SimSun" w:cs="Microsoft YaHei" w:hint="eastAsia"/>
          <w:sz w:val="21"/>
          <w:szCs w:val="22"/>
          <w:lang w:eastAsia="zh-CN"/>
        </w:rPr>
        <w:t>被视为</w:t>
      </w:r>
      <w:r w:rsidR="00E31735" w:rsidRPr="007F5EFA">
        <w:rPr>
          <w:rFonts w:ascii="SimSun" w:eastAsia="SimSun" w:hAnsi="SimSun" w:cs="Microsoft YaHei" w:hint="eastAsia"/>
          <w:sz w:val="21"/>
          <w:szCs w:val="22"/>
          <w:lang w:eastAsia="zh-CN"/>
        </w:rPr>
        <w:t>在被注销国际注册</w:t>
      </w:r>
      <w:r>
        <w:rPr>
          <w:rFonts w:ascii="SimSun" w:eastAsia="SimSun" w:hAnsi="SimSun" w:cs="Microsoft YaHei" w:hint="eastAsia"/>
          <w:sz w:val="21"/>
          <w:szCs w:val="22"/>
          <w:lang w:eastAsia="zh-CN"/>
        </w:rPr>
        <w:t>的注册日</w:t>
      </w:r>
      <w:r w:rsidR="00E31735" w:rsidRPr="007F5EFA">
        <w:rPr>
          <w:rFonts w:ascii="SimSun" w:eastAsia="SimSun" w:hAnsi="SimSun" w:cs="Microsoft YaHei" w:hint="eastAsia"/>
          <w:sz w:val="21"/>
          <w:szCs w:val="22"/>
          <w:lang w:eastAsia="zh-CN"/>
        </w:rPr>
        <w:t>或后期指定登记日提交，在可适用的情况下，必须享有同样的优先权</w:t>
      </w:r>
      <w:r>
        <w:rPr>
          <w:rFonts w:ascii="SimSun" w:eastAsia="SimSun" w:hAnsi="SimSun" w:cs="Microsoft YaHei" w:hint="eastAsia"/>
          <w:sz w:val="21"/>
          <w:szCs w:val="22"/>
          <w:lang w:eastAsia="zh-CN"/>
        </w:rPr>
        <w:t>。</w:t>
      </w:r>
    </w:p>
    <w:p w:rsidR="00EB6F55" w:rsidRPr="00011ED5" w:rsidRDefault="00E31735" w:rsidP="00011ED5">
      <w:pPr>
        <w:pStyle w:val="1"/>
        <w:overflowPunct w:val="0"/>
        <w:spacing w:beforeLines="100" w:afterLines="50" w:after="120" w:line="340" w:lineRule="atLeast"/>
        <w:rPr>
          <w:rFonts w:ascii="SimHei" w:eastAsia="SimHei" w:hAnsi="SimHei"/>
          <w:b w:val="0"/>
          <w:sz w:val="21"/>
        </w:rPr>
      </w:pPr>
      <w:r w:rsidRPr="00011ED5">
        <w:rPr>
          <w:rFonts w:ascii="SimHei" w:eastAsia="SimHei" w:hAnsi="SimHei" w:hint="eastAsia"/>
          <w:b w:val="0"/>
          <w:sz w:val="21"/>
        </w:rPr>
        <w:t>工作组以往关于依附</w:t>
      </w:r>
      <w:r w:rsidR="001542C5">
        <w:rPr>
          <w:rFonts w:ascii="SimHei" w:eastAsia="SimHei" w:hAnsi="SimHei" w:hint="eastAsia"/>
          <w:b w:val="0"/>
          <w:sz w:val="21"/>
        </w:rPr>
        <w:t>问题</w:t>
      </w:r>
      <w:r w:rsidRPr="00011ED5">
        <w:rPr>
          <w:rFonts w:ascii="SimHei" w:eastAsia="SimHei" w:hAnsi="SimHei" w:hint="eastAsia"/>
          <w:b w:val="0"/>
          <w:sz w:val="21"/>
        </w:rPr>
        <w:t>的讨论</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工作组</w:t>
      </w:r>
      <w:r w:rsidR="0024199F">
        <w:rPr>
          <w:rFonts w:ascii="SimSun" w:eastAsia="SimSun" w:hAnsi="SimSun" w:cs="Microsoft YaHei" w:hint="eastAsia"/>
          <w:sz w:val="21"/>
          <w:szCs w:val="22"/>
          <w:lang w:eastAsia="zh-CN"/>
        </w:rPr>
        <w:t>以往</w:t>
      </w:r>
      <w:r w:rsidRPr="007F5EFA">
        <w:rPr>
          <w:rFonts w:ascii="SimSun" w:eastAsia="SimSun" w:hAnsi="SimSun" w:cs="Microsoft YaHei" w:hint="eastAsia"/>
          <w:sz w:val="21"/>
          <w:szCs w:val="22"/>
          <w:lang w:eastAsia="zh-CN"/>
        </w:rPr>
        <w:t>曾讨论过依附</w:t>
      </w:r>
      <w:r w:rsidR="001542C5">
        <w:rPr>
          <w:rFonts w:ascii="SimSun" w:eastAsia="SimSun" w:hAnsi="SimSun" w:cs="Microsoft YaHei" w:hint="eastAsia"/>
          <w:sz w:val="21"/>
          <w:szCs w:val="22"/>
          <w:lang w:eastAsia="zh-CN"/>
        </w:rPr>
        <w:t>问题</w:t>
      </w:r>
      <w:r w:rsidRPr="007F5EFA">
        <w:rPr>
          <w:rFonts w:ascii="SimSun" w:eastAsia="SimSun" w:hAnsi="SimSun" w:cs="Microsoft YaHei" w:hint="eastAsia"/>
          <w:sz w:val="21"/>
          <w:szCs w:val="22"/>
          <w:lang w:eastAsia="zh-CN"/>
        </w:rPr>
        <w:t>，或者</w:t>
      </w:r>
      <w:r w:rsidR="0024199F">
        <w:rPr>
          <w:rFonts w:ascii="SimSun" w:eastAsia="SimSun" w:hAnsi="SimSun" w:cs="Microsoft YaHei" w:hint="eastAsia"/>
          <w:sz w:val="21"/>
          <w:szCs w:val="22"/>
          <w:lang w:eastAsia="zh-CN"/>
        </w:rPr>
        <w:t>是讨论</w:t>
      </w:r>
      <w:r w:rsidR="001542C5">
        <w:rPr>
          <w:rFonts w:ascii="SimSun" w:eastAsia="SimSun" w:hAnsi="SimSun" w:cs="Microsoft YaHei" w:hint="eastAsia"/>
          <w:sz w:val="21"/>
          <w:szCs w:val="22"/>
          <w:lang w:eastAsia="zh-CN"/>
        </w:rPr>
        <w:t>依附</w:t>
      </w:r>
      <w:r w:rsidRPr="007F5EFA">
        <w:rPr>
          <w:rFonts w:ascii="SimSun" w:eastAsia="SimSun" w:hAnsi="SimSun" w:cs="Microsoft YaHei" w:hint="eastAsia"/>
          <w:sz w:val="21"/>
          <w:szCs w:val="22"/>
          <w:lang w:eastAsia="zh-CN"/>
        </w:rPr>
        <w:t>本身</w:t>
      </w:r>
      <w:r w:rsidR="0024199F">
        <w:rPr>
          <w:rFonts w:ascii="SimSun" w:eastAsia="SimSun" w:hAnsi="SimSun" w:cs="Microsoft YaHei" w:hint="eastAsia"/>
          <w:sz w:val="21"/>
          <w:szCs w:val="22"/>
          <w:lang w:eastAsia="zh-CN"/>
        </w:rPr>
        <w:t>，或者是在讨论</w:t>
      </w:r>
      <w:r w:rsidRPr="007F5EFA">
        <w:rPr>
          <w:rFonts w:ascii="SimSun" w:eastAsia="SimSun" w:hAnsi="SimSun" w:cs="Microsoft YaHei" w:hint="eastAsia"/>
          <w:sz w:val="21"/>
          <w:szCs w:val="22"/>
          <w:lang w:eastAsia="zh-CN"/>
        </w:rPr>
        <w:t>是否取消基础商标要求</w:t>
      </w:r>
      <w:r w:rsidR="00C66AC1">
        <w:rPr>
          <w:rFonts w:ascii="SimSun" w:eastAsia="SimSun" w:hAnsi="SimSun" w:cs="Microsoft YaHei"/>
          <w:sz w:val="21"/>
          <w:szCs w:val="22"/>
          <w:lang w:eastAsia="zh-CN"/>
        </w:rPr>
        <w:t>‍</w:t>
      </w:r>
      <w:r w:rsidR="0024199F">
        <w:rPr>
          <w:rFonts w:ascii="SimSun" w:eastAsia="SimSun" w:hAnsi="SimSun" w:cs="Microsoft YaHei" w:hint="eastAsia"/>
          <w:sz w:val="21"/>
          <w:szCs w:val="22"/>
          <w:lang w:eastAsia="zh-CN"/>
        </w:rPr>
        <w:t>时</w:t>
      </w:r>
      <w:r w:rsidRPr="007F5EFA">
        <w:rPr>
          <w:rFonts w:ascii="SimSun" w:eastAsia="SimSun" w:hAnsi="SimSun" w:cs="Microsoft YaHei" w:hint="eastAsia"/>
          <w:sz w:val="21"/>
          <w:szCs w:val="22"/>
          <w:lang w:eastAsia="zh-CN"/>
        </w:rPr>
        <w:t>。</w:t>
      </w:r>
    </w:p>
    <w:p w:rsidR="00EB6F55" w:rsidRDefault="0024199F" w:rsidP="0024199F">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24199F">
        <w:rPr>
          <w:rFonts w:ascii="SimSun" w:eastAsia="SimSun" w:hAnsi="SimSun" w:cs="Microsoft YaHei" w:hint="eastAsia"/>
          <w:sz w:val="21"/>
          <w:lang w:eastAsia="zh-CN"/>
        </w:rPr>
        <w:t>商标国际注册马德里体系法律发展特设工作组</w:t>
      </w:r>
      <w:r w:rsidR="00E31735" w:rsidRPr="007F5EFA">
        <w:rPr>
          <w:rFonts w:ascii="SimSun" w:eastAsia="SimSun" w:hAnsi="SimSun" w:cs="Microsoft YaHei" w:hint="eastAsia"/>
          <w:sz w:val="21"/>
          <w:lang w:eastAsia="zh-CN"/>
        </w:rPr>
        <w:t>在其第二</w:t>
      </w:r>
      <w:r>
        <w:rPr>
          <w:rFonts w:ascii="SimSun" w:eastAsia="SimSun" w:hAnsi="SimSun" w:cs="Microsoft YaHei" w:hint="eastAsia"/>
          <w:sz w:val="21"/>
          <w:lang w:eastAsia="zh-CN"/>
        </w:rPr>
        <w:t>届</w:t>
      </w:r>
      <w:r w:rsidR="00E31735" w:rsidRPr="007F5EFA">
        <w:rPr>
          <w:rFonts w:ascii="SimSun" w:eastAsia="SimSun" w:hAnsi="SimSun" w:cs="Microsoft YaHei" w:hint="eastAsia"/>
          <w:sz w:val="21"/>
          <w:lang w:eastAsia="zh-CN"/>
        </w:rPr>
        <w:t>和</w:t>
      </w:r>
      <w:r w:rsidR="00E31735" w:rsidRPr="0024199F">
        <w:rPr>
          <w:rFonts w:ascii="SimSun" w:eastAsia="SimSun" w:hAnsi="SimSun" w:cs="Microsoft YaHei" w:hint="eastAsia"/>
          <w:sz w:val="21"/>
          <w:szCs w:val="22"/>
          <w:lang w:eastAsia="zh-CN"/>
        </w:rPr>
        <w:t>第六</w:t>
      </w:r>
      <w:r>
        <w:rPr>
          <w:rFonts w:ascii="SimSun" w:eastAsia="SimSun" w:hAnsi="SimSun" w:cs="Microsoft YaHei" w:hint="eastAsia"/>
          <w:sz w:val="21"/>
          <w:szCs w:val="22"/>
          <w:lang w:eastAsia="zh-CN"/>
        </w:rPr>
        <w:t>届</w:t>
      </w:r>
      <w:r w:rsidRPr="000B52BF">
        <w:rPr>
          <w:rStyle w:val="ad"/>
          <w:rFonts w:ascii="SimSun" w:eastAsia="SimSun" w:hAnsi="SimSun"/>
          <w:sz w:val="21"/>
        </w:rPr>
        <w:footnoteReference w:id="5"/>
      </w:r>
      <w:r w:rsidR="00E31735" w:rsidRPr="007F5EFA">
        <w:rPr>
          <w:rFonts w:ascii="SimSun" w:eastAsia="SimSun" w:hAnsi="SimSun" w:cs="Microsoft YaHei" w:hint="eastAsia"/>
          <w:sz w:val="21"/>
          <w:lang w:eastAsia="zh-CN"/>
        </w:rPr>
        <w:t>会议上讨论了</w:t>
      </w:r>
      <w:r>
        <w:rPr>
          <w:rFonts w:ascii="SimSun" w:eastAsia="SimSun" w:hAnsi="SimSun" w:cs="Microsoft YaHei" w:hint="eastAsia"/>
          <w:sz w:val="21"/>
          <w:lang w:eastAsia="zh-CN"/>
        </w:rPr>
        <w:t>关于废除</w:t>
      </w:r>
      <w:r w:rsidR="00E31735" w:rsidRPr="007F5EFA">
        <w:rPr>
          <w:rFonts w:ascii="SimSun" w:eastAsia="SimSun" w:hAnsi="SimSun" w:cs="Microsoft YaHei" w:hint="eastAsia"/>
          <w:sz w:val="21"/>
          <w:lang w:eastAsia="zh-CN"/>
        </w:rPr>
        <w:t>基础商标要求的</w:t>
      </w:r>
      <w:r>
        <w:rPr>
          <w:rFonts w:ascii="SimSun" w:eastAsia="SimSun" w:hAnsi="SimSun" w:cs="Microsoft YaHei" w:hint="eastAsia"/>
          <w:sz w:val="21"/>
          <w:lang w:eastAsia="zh-CN"/>
        </w:rPr>
        <w:t>“</w:t>
      </w:r>
      <w:r w:rsidR="00E31735" w:rsidRPr="007F5EFA">
        <w:rPr>
          <w:rFonts w:ascii="SimSun" w:eastAsia="SimSun" w:hAnsi="SimSun" w:cs="Microsoft YaHei" w:hint="eastAsia"/>
          <w:sz w:val="21"/>
          <w:lang w:eastAsia="zh-CN"/>
        </w:rPr>
        <w:t>挪威提案</w:t>
      </w:r>
      <w:r>
        <w:rPr>
          <w:rFonts w:ascii="SimSun" w:eastAsia="SimSun" w:hAnsi="SimSun" w:cs="Microsoft YaHei" w:hint="eastAsia"/>
          <w:sz w:val="21"/>
          <w:lang w:eastAsia="zh-CN"/>
        </w:rPr>
        <w:t>”</w:t>
      </w:r>
      <w:r w:rsidR="00E31735" w:rsidRPr="007F5EFA">
        <w:rPr>
          <w:rFonts w:ascii="SimSun" w:eastAsia="SimSun" w:hAnsi="SimSun" w:cs="Microsoft YaHei" w:hint="eastAsia"/>
          <w:sz w:val="21"/>
          <w:lang w:eastAsia="zh-CN"/>
        </w:rPr>
        <w:t>，</w:t>
      </w:r>
      <w:r w:rsidR="00A07302">
        <w:rPr>
          <w:rFonts w:ascii="SimSun" w:eastAsia="SimSun" w:hAnsi="SimSun" w:cs="Microsoft YaHei" w:hint="eastAsia"/>
          <w:sz w:val="21"/>
          <w:lang w:eastAsia="zh-CN"/>
        </w:rPr>
        <w:t>其后果将是</w:t>
      </w:r>
      <w:r w:rsidR="00E31735" w:rsidRPr="007F5EFA">
        <w:rPr>
          <w:rFonts w:ascii="SimSun" w:eastAsia="SimSun" w:hAnsi="SimSun" w:cs="Microsoft YaHei" w:hint="eastAsia"/>
          <w:sz w:val="21"/>
          <w:lang w:eastAsia="zh-CN"/>
        </w:rPr>
        <w:t>取消依附。</w:t>
      </w:r>
      <w:r w:rsidR="00E31735" w:rsidRPr="000B52BF">
        <w:rPr>
          <w:rStyle w:val="ad"/>
          <w:rFonts w:ascii="SimSun" w:eastAsia="SimSun" w:hAnsi="SimSun"/>
          <w:sz w:val="21"/>
        </w:rPr>
        <w:footnoteReference w:id="6"/>
      </w:r>
      <w:r w:rsidR="00E31735" w:rsidRPr="007F5EFA">
        <w:rPr>
          <w:rFonts w:ascii="SimSun" w:eastAsia="SimSun" w:hAnsi="SimSun" w:cs="Microsoft YaHei" w:hint="eastAsia"/>
          <w:sz w:val="21"/>
          <w:lang w:eastAsia="zh-CN"/>
        </w:rPr>
        <w:t>讨论</w:t>
      </w:r>
      <w:r w:rsidR="001542C5">
        <w:rPr>
          <w:rFonts w:ascii="SimSun" w:eastAsia="SimSun" w:hAnsi="SimSun" w:cs="Microsoft YaHei" w:hint="eastAsia"/>
          <w:sz w:val="21"/>
          <w:lang w:eastAsia="zh-CN"/>
        </w:rPr>
        <w:t>中</w:t>
      </w:r>
      <w:r w:rsidR="00E31735" w:rsidRPr="007F5EFA">
        <w:rPr>
          <w:rFonts w:ascii="SimSun" w:eastAsia="SimSun" w:hAnsi="SimSun" w:cs="Microsoft YaHei" w:hint="eastAsia"/>
          <w:sz w:val="21"/>
          <w:lang w:eastAsia="zh-CN"/>
        </w:rPr>
        <w:t>涉及</w:t>
      </w:r>
      <w:r w:rsidR="00A07302">
        <w:rPr>
          <w:rFonts w:ascii="SimSun" w:eastAsia="SimSun" w:hAnsi="SimSun" w:cs="Microsoft YaHei" w:hint="eastAsia"/>
          <w:sz w:val="21"/>
          <w:lang w:eastAsia="zh-CN"/>
        </w:rPr>
        <w:t>到</w:t>
      </w:r>
      <w:r w:rsidR="00E31735" w:rsidRPr="007F5EFA">
        <w:rPr>
          <w:rFonts w:ascii="SimSun" w:eastAsia="SimSun" w:hAnsi="SimSun" w:cs="Microsoft YaHei" w:hint="eastAsia"/>
          <w:sz w:val="21"/>
          <w:lang w:eastAsia="zh-CN"/>
        </w:rPr>
        <w:t>国际局编拟的一份文件，其中载有与该提案相关的考虑因素</w:t>
      </w:r>
      <w:r w:rsidR="00A07302" w:rsidRPr="000B52BF">
        <w:rPr>
          <w:rStyle w:val="ad"/>
          <w:rFonts w:ascii="SimSun" w:eastAsia="SimSun" w:hAnsi="SimSun"/>
          <w:sz w:val="21"/>
          <w:szCs w:val="22"/>
        </w:rPr>
        <w:footnoteReference w:id="7"/>
      </w:r>
      <w:r w:rsidR="00E31735" w:rsidRPr="007F5EFA">
        <w:rPr>
          <w:rFonts w:ascii="SimSun" w:eastAsia="SimSun" w:hAnsi="SimSun" w:cs="Microsoft YaHei" w:hint="eastAsia"/>
          <w:sz w:val="21"/>
          <w:lang w:eastAsia="zh-CN"/>
        </w:rPr>
        <w:t>，特别是因取消基础商标要求</w:t>
      </w:r>
      <w:r w:rsidR="00EC29F7">
        <w:rPr>
          <w:rFonts w:ascii="SimSun" w:eastAsia="SimSun" w:hAnsi="SimSun" w:cs="Microsoft YaHei" w:hint="eastAsia"/>
          <w:sz w:val="21"/>
          <w:lang w:eastAsia="zh-CN"/>
        </w:rPr>
        <w:t>而</w:t>
      </w:r>
      <w:r w:rsidR="00E31735" w:rsidRPr="007F5EFA">
        <w:rPr>
          <w:rFonts w:ascii="SimSun" w:eastAsia="SimSun" w:hAnsi="SimSun" w:cs="Microsoft YaHei" w:hint="eastAsia"/>
          <w:sz w:val="21"/>
          <w:lang w:eastAsia="zh-CN"/>
        </w:rPr>
        <w:t>导致</w:t>
      </w:r>
      <w:r w:rsidR="00A07302">
        <w:rPr>
          <w:rFonts w:ascii="SimSun" w:eastAsia="SimSun" w:hAnsi="SimSun" w:cs="Microsoft YaHei" w:hint="eastAsia"/>
          <w:sz w:val="21"/>
          <w:lang w:eastAsia="zh-CN"/>
        </w:rPr>
        <w:t>依附</w:t>
      </w:r>
      <w:r w:rsidR="00E31735" w:rsidRPr="007F5EFA">
        <w:rPr>
          <w:rFonts w:ascii="SimSun" w:eastAsia="SimSun" w:hAnsi="SimSun" w:cs="Microsoft YaHei" w:hint="eastAsia"/>
          <w:sz w:val="21"/>
          <w:lang w:eastAsia="zh-CN"/>
        </w:rPr>
        <w:t>消失</w:t>
      </w:r>
      <w:r w:rsidR="001542C5">
        <w:rPr>
          <w:rFonts w:ascii="SimSun" w:eastAsia="SimSun" w:hAnsi="SimSun" w:cs="Microsoft YaHei" w:hint="eastAsia"/>
          <w:sz w:val="21"/>
          <w:lang w:eastAsia="zh-CN"/>
        </w:rPr>
        <w:t>，</w:t>
      </w:r>
      <w:r w:rsidR="00E31735" w:rsidRPr="007F5EFA">
        <w:rPr>
          <w:rFonts w:ascii="SimSun" w:eastAsia="SimSun" w:hAnsi="SimSun" w:cs="Microsoft YaHei" w:hint="eastAsia"/>
          <w:sz w:val="21"/>
          <w:lang w:eastAsia="zh-CN"/>
        </w:rPr>
        <w:t>对第三方产生</w:t>
      </w:r>
      <w:r w:rsidR="001542C5">
        <w:rPr>
          <w:rFonts w:ascii="SimSun" w:eastAsia="SimSun" w:hAnsi="SimSun" w:cs="Microsoft YaHei" w:hint="eastAsia"/>
          <w:sz w:val="21"/>
          <w:lang w:eastAsia="zh-CN"/>
        </w:rPr>
        <w:t>哪些</w:t>
      </w:r>
      <w:r w:rsidR="00E31735" w:rsidRPr="007F5EFA">
        <w:rPr>
          <w:rFonts w:ascii="SimSun" w:eastAsia="SimSun" w:hAnsi="SimSun" w:cs="Microsoft YaHei" w:hint="eastAsia"/>
          <w:sz w:val="21"/>
          <w:lang w:eastAsia="zh-CN"/>
        </w:rPr>
        <w:t>影响</w:t>
      </w:r>
      <w:r w:rsidR="00A07302">
        <w:rPr>
          <w:rFonts w:ascii="SimSun" w:eastAsia="SimSun" w:hAnsi="SimSun" w:cs="Microsoft YaHei" w:hint="eastAsia"/>
          <w:sz w:val="21"/>
          <w:lang w:eastAsia="zh-CN"/>
        </w:rPr>
        <w:t>。</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在第八届会议上，工作组讨论了一份关于在没有基础商标的情况下可能的中心打击机制的文件</w:t>
      </w:r>
      <w:r w:rsidR="00EC29F7">
        <w:rPr>
          <w:rFonts w:ascii="SimSun" w:eastAsia="SimSun" w:hAnsi="SimSun" w:cs="Microsoft YaHei" w:hint="eastAsia"/>
          <w:sz w:val="21"/>
          <w:szCs w:val="22"/>
          <w:lang w:eastAsia="zh-CN"/>
        </w:rPr>
        <w:t>。</w:t>
      </w:r>
      <w:r w:rsidRPr="000B52BF">
        <w:rPr>
          <w:rStyle w:val="ad"/>
          <w:rFonts w:ascii="SimSun" w:eastAsia="SimSun" w:hAnsi="SimSun"/>
          <w:sz w:val="21"/>
          <w:szCs w:val="22"/>
        </w:rPr>
        <w:footnoteReference w:id="8"/>
      </w:r>
      <w:r w:rsidRPr="007F5EFA">
        <w:rPr>
          <w:rFonts w:ascii="SimSun" w:eastAsia="SimSun" w:hAnsi="SimSun" w:cs="Microsoft YaHei" w:hint="eastAsia"/>
          <w:sz w:val="21"/>
          <w:szCs w:val="22"/>
          <w:lang w:eastAsia="zh-CN"/>
        </w:rPr>
        <w:t>该文件广泛地</w:t>
      </w:r>
      <w:r w:rsidR="00EC29F7">
        <w:rPr>
          <w:rFonts w:ascii="SimSun" w:eastAsia="SimSun" w:hAnsi="SimSun" w:cs="Microsoft YaHei" w:hint="eastAsia"/>
          <w:sz w:val="21"/>
          <w:szCs w:val="22"/>
          <w:lang w:eastAsia="zh-CN"/>
        </w:rPr>
        <w:t>讨论</w:t>
      </w:r>
      <w:r w:rsidRPr="007F5EFA">
        <w:rPr>
          <w:rFonts w:ascii="SimSun" w:eastAsia="SimSun" w:hAnsi="SimSun" w:cs="Microsoft YaHei" w:hint="eastAsia"/>
          <w:sz w:val="21"/>
          <w:szCs w:val="22"/>
          <w:lang w:eastAsia="zh-CN"/>
        </w:rPr>
        <w:t>了依附</w:t>
      </w:r>
      <w:r w:rsidR="001542C5">
        <w:rPr>
          <w:rFonts w:ascii="SimSun" w:eastAsia="SimSun" w:hAnsi="SimSun" w:cs="Microsoft YaHei" w:hint="eastAsia"/>
          <w:sz w:val="21"/>
          <w:szCs w:val="22"/>
          <w:lang w:eastAsia="zh-CN"/>
        </w:rPr>
        <w:t>问题</w:t>
      </w:r>
      <w:r w:rsidRPr="007F5EFA">
        <w:rPr>
          <w:rFonts w:ascii="SimSun" w:eastAsia="SimSun" w:hAnsi="SimSun" w:cs="Microsoft YaHei" w:hint="eastAsia"/>
          <w:sz w:val="21"/>
          <w:szCs w:val="22"/>
          <w:lang w:eastAsia="zh-CN"/>
        </w:rPr>
        <w:t>，并得出结论认为，需要更多信息和进一步讨论，以确定当前的中心打击机制是否在国际</w:t>
      </w:r>
      <w:proofErr w:type="gramStart"/>
      <w:r w:rsidRPr="007F5EFA">
        <w:rPr>
          <w:rFonts w:ascii="SimSun" w:eastAsia="SimSun" w:hAnsi="SimSun" w:cs="Microsoft YaHei" w:hint="eastAsia"/>
          <w:sz w:val="21"/>
          <w:szCs w:val="22"/>
          <w:lang w:eastAsia="zh-CN"/>
        </w:rPr>
        <w:t>注册</w:t>
      </w:r>
      <w:r w:rsidR="00EC29F7">
        <w:rPr>
          <w:rFonts w:ascii="SimSun" w:eastAsia="SimSun" w:hAnsi="SimSun" w:cs="Microsoft YaHei" w:hint="eastAsia"/>
          <w:sz w:val="21"/>
          <w:szCs w:val="22"/>
          <w:lang w:eastAsia="zh-CN"/>
        </w:rPr>
        <w:t>注册</w:t>
      </w:r>
      <w:proofErr w:type="gramEnd"/>
      <w:r w:rsidRPr="007F5EFA">
        <w:rPr>
          <w:rFonts w:ascii="SimSun" w:eastAsia="SimSun" w:hAnsi="SimSun" w:cs="Microsoft YaHei" w:hint="eastAsia"/>
          <w:sz w:val="21"/>
          <w:szCs w:val="22"/>
          <w:lang w:eastAsia="zh-CN"/>
        </w:rPr>
        <w:t>人的利益</w:t>
      </w:r>
      <w:r w:rsidR="00EC29F7">
        <w:rPr>
          <w:rFonts w:ascii="SimSun" w:eastAsia="SimSun" w:hAnsi="SimSun" w:cs="Microsoft YaHei" w:hint="eastAsia"/>
          <w:sz w:val="21"/>
          <w:szCs w:val="22"/>
          <w:lang w:eastAsia="zh-CN"/>
        </w:rPr>
        <w:t>和</w:t>
      </w:r>
      <w:r w:rsidRPr="007F5EFA">
        <w:rPr>
          <w:rFonts w:ascii="SimSun" w:eastAsia="SimSun" w:hAnsi="SimSun" w:cs="Microsoft YaHei" w:hint="eastAsia"/>
          <w:sz w:val="21"/>
          <w:szCs w:val="22"/>
          <w:lang w:eastAsia="zh-CN"/>
        </w:rPr>
        <w:t>第三方的利益之间实现了公平的平衡。</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在第十一届会议上，工作组讨论了一份文件，介绍了马德里体系缔约方主管局提供的关于效力终止</w:t>
      </w:r>
      <w:r w:rsidR="007750DD">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中心打击和转变的信息</w:t>
      </w:r>
      <w:r w:rsidR="007750DD">
        <w:rPr>
          <w:rFonts w:ascii="SimSun" w:eastAsia="SimSun" w:hAnsi="SimSun" w:cs="Microsoft YaHei" w:hint="eastAsia"/>
          <w:sz w:val="21"/>
          <w:szCs w:val="22"/>
          <w:lang w:eastAsia="zh-CN"/>
        </w:rPr>
        <w:t>。</w:t>
      </w:r>
      <w:r w:rsidRPr="000B52BF">
        <w:rPr>
          <w:rStyle w:val="ad"/>
          <w:rFonts w:ascii="SimSun" w:eastAsia="SimSun" w:hAnsi="SimSun"/>
          <w:sz w:val="21"/>
          <w:szCs w:val="22"/>
        </w:rPr>
        <w:footnoteReference w:id="9"/>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在第十二届会议上，工作组讨论了一份文件，建议冻结</w:t>
      </w:r>
      <w:r w:rsidR="00CB6718">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协定</w:t>
      </w:r>
      <w:r w:rsidR="00CB6718">
        <w:rPr>
          <w:rFonts w:ascii="SimSun" w:eastAsia="SimSun" w:hAnsi="SimSun" w:cs="Microsoft YaHei" w:hint="eastAsia"/>
          <w:sz w:val="21"/>
          <w:szCs w:val="22"/>
          <w:lang w:eastAsia="zh-CN"/>
        </w:rPr>
        <w:t>》和《</w:t>
      </w:r>
      <w:r w:rsidR="00CB6718" w:rsidRPr="007F5EFA">
        <w:rPr>
          <w:rFonts w:ascii="SimSun" w:eastAsia="SimSun" w:hAnsi="SimSun" w:cs="Microsoft YaHei" w:hint="eastAsia"/>
          <w:sz w:val="21"/>
          <w:szCs w:val="22"/>
          <w:lang w:eastAsia="zh-CN"/>
        </w:rPr>
        <w:t>议定书</w:t>
      </w:r>
      <w:r w:rsidR="00CB6718">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第</w:t>
      </w:r>
      <w:r w:rsidR="00CB6718">
        <w:rPr>
          <w:rFonts w:ascii="SimSun" w:eastAsia="SimSun" w:hAnsi="SimSun" w:cs="Microsoft YaHei" w:hint="eastAsia"/>
          <w:sz w:val="21"/>
          <w:szCs w:val="22"/>
          <w:lang w:eastAsia="zh-CN"/>
        </w:rPr>
        <w:t>六</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2</w:t>
      </w:r>
      <w:r w:rsidRPr="007F5EFA">
        <w:rPr>
          <w:rFonts w:ascii="SimSun" w:eastAsia="SimSun" w:hAnsi="SimSun" w:cs="Microsoft YaHei" w:hint="eastAsia"/>
          <w:sz w:val="21"/>
          <w:szCs w:val="22"/>
          <w:lang w:eastAsia="zh-CN"/>
        </w:rPr>
        <w:t>）（</w:t>
      </w:r>
      <w:r w:rsidRPr="000B52BF">
        <w:rPr>
          <w:rFonts w:ascii="SimSun" w:eastAsia="SimSun" w:hAnsi="SimSun"/>
          <w:sz w:val="21"/>
          <w:szCs w:val="22"/>
          <w:lang w:eastAsia="zh-CN"/>
        </w:rPr>
        <w:t>3</w:t>
      </w:r>
      <w:r w:rsidRPr="007F5EFA">
        <w:rPr>
          <w:rFonts w:ascii="SimSun" w:eastAsia="SimSun" w:hAnsi="SimSun" w:cs="Microsoft YaHei" w:hint="eastAsia"/>
          <w:sz w:val="21"/>
          <w:szCs w:val="22"/>
          <w:lang w:eastAsia="zh-CN"/>
        </w:rPr>
        <w:t>）（</w:t>
      </w:r>
      <w:r w:rsidRPr="000B52BF">
        <w:rPr>
          <w:rFonts w:ascii="SimSun" w:eastAsia="SimSun" w:hAnsi="SimSun"/>
          <w:sz w:val="21"/>
          <w:szCs w:val="22"/>
          <w:lang w:eastAsia="zh-CN"/>
        </w:rPr>
        <w:t>4</w:t>
      </w:r>
      <w:r w:rsidRPr="007F5EFA">
        <w:rPr>
          <w:rFonts w:ascii="SimSun" w:eastAsia="SimSun" w:hAnsi="SimSun" w:cs="Microsoft YaHei" w:hint="eastAsia"/>
          <w:sz w:val="21"/>
          <w:szCs w:val="22"/>
          <w:lang w:eastAsia="zh-CN"/>
        </w:rPr>
        <w:t>）款的施</w:t>
      </w:r>
      <w:r w:rsidR="00CB6718">
        <w:rPr>
          <w:rFonts w:ascii="SimSun" w:eastAsia="SimSun" w:hAnsi="SimSun" w:cs="Microsoft YaHei" w:hint="eastAsia"/>
          <w:sz w:val="21"/>
          <w:szCs w:val="22"/>
          <w:lang w:eastAsia="zh-CN"/>
        </w:rPr>
        <w:t>行。</w:t>
      </w:r>
      <w:r w:rsidRPr="000B52BF">
        <w:rPr>
          <w:rStyle w:val="ad"/>
          <w:rFonts w:ascii="SimSun" w:eastAsia="SimSun" w:hAnsi="SimSun"/>
          <w:sz w:val="21"/>
          <w:szCs w:val="22"/>
        </w:rPr>
        <w:footnoteReference w:id="10"/>
      </w:r>
    </w:p>
    <w:p w:rsidR="00E64E51" w:rsidRPr="000B52BF"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bCs/>
          <w:iCs/>
          <w:caps/>
          <w:sz w:val="21"/>
          <w:szCs w:val="22"/>
          <w:lang w:eastAsia="zh-CN"/>
        </w:rPr>
      </w:pPr>
      <w:r w:rsidRPr="007F5EFA">
        <w:rPr>
          <w:rFonts w:ascii="SimSun" w:eastAsia="SimSun" w:hAnsi="SimSun" w:cs="Microsoft YaHei" w:hint="eastAsia"/>
          <w:sz w:val="21"/>
          <w:szCs w:val="22"/>
          <w:lang w:eastAsia="zh-CN"/>
        </w:rPr>
        <w:t>在第十三届会议上，工作组讨论了该届会议之前</w:t>
      </w:r>
      <w:r w:rsidR="00594B9E">
        <w:rPr>
          <w:rFonts w:ascii="SimSun" w:eastAsia="SimSun" w:hAnsi="SimSun" w:cs="Microsoft YaHei" w:hint="eastAsia"/>
          <w:sz w:val="21"/>
          <w:szCs w:val="22"/>
          <w:lang w:eastAsia="zh-CN"/>
        </w:rPr>
        <w:t>针对</w:t>
      </w:r>
      <w:r w:rsidRPr="007F5EFA">
        <w:rPr>
          <w:rFonts w:ascii="SimSun" w:eastAsia="SimSun" w:hAnsi="SimSun" w:cs="Microsoft YaHei" w:hint="eastAsia"/>
          <w:sz w:val="21"/>
          <w:szCs w:val="22"/>
          <w:lang w:eastAsia="zh-CN"/>
        </w:rPr>
        <w:t>一般用户</w:t>
      </w:r>
      <w:r w:rsidR="00594B9E">
        <w:rPr>
          <w:rFonts w:ascii="SimSun" w:eastAsia="SimSun" w:hAnsi="SimSun" w:cs="Microsoft YaHei" w:hint="eastAsia"/>
          <w:sz w:val="21"/>
          <w:szCs w:val="22"/>
          <w:lang w:eastAsia="zh-CN"/>
        </w:rPr>
        <w:t>进行</w:t>
      </w:r>
      <w:r w:rsidRPr="007F5EFA">
        <w:rPr>
          <w:rFonts w:ascii="SimSun" w:eastAsia="SimSun" w:hAnsi="SimSun" w:cs="Microsoft YaHei" w:hint="eastAsia"/>
          <w:sz w:val="21"/>
          <w:szCs w:val="22"/>
          <w:lang w:eastAsia="zh-CN"/>
        </w:rPr>
        <w:t>的依附问题调查</w:t>
      </w:r>
      <w:r w:rsidR="00594B9E">
        <w:rPr>
          <w:rFonts w:ascii="SimSun" w:eastAsia="SimSun" w:hAnsi="SimSun" w:cs="Microsoft YaHei" w:hint="eastAsia"/>
          <w:sz w:val="21"/>
          <w:szCs w:val="22"/>
          <w:lang w:eastAsia="zh-CN"/>
        </w:rPr>
        <w:t>发现</w:t>
      </w:r>
      <w:r w:rsidRPr="007F5EFA">
        <w:rPr>
          <w:rFonts w:ascii="SimSun" w:eastAsia="SimSun" w:hAnsi="SimSun" w:cs="Microsoft YaHei" w:hint="eastAsia"/>
          <w:sz w:val="21"/>
          <w:szCs w:val="22"/>
          <w:lang w:eastAsia="zh-CN"/>
        </w:rPr>
        <w:t>。</w:t>
      </w:r>
      <w:r w:rsidRPr="000B52BF">
        <w:rPr>
          <w:rStyle w:val="ad"/>
          <w:rFonts w:ascii="SimSun" w:eastAsia="SimSun" w:hAnsi="SimSun"/>
          <w:sz w:val="21"/>
          <w:szCs w:val="22"/>
        </w:rPr>
        <w:footnoteReference w:id="11"/>
      </w:r>
      <w:r w:rsidRPr="007F5EFA">
        <w:rPr>
          <w:rFonts w:ascii="SimSun" w:eastAsia="SimSun" w:hAnsi="SimSun" w:cs="Microsoft YaHei" w:hint="eastAsia"/>
          <w:sz w:val="21"/>
          <w:szCs w:val="22"/>
          <w:lang w:eastAsia="zh-CN"/>
        </w:rPr>
        <w:t>虽然没有达成共识，但工作组同意在未来的会议上进一步研究依附问题</w:t>
      </w:r>
      <w:r w:rsidR="00BD0015">
        <w:rPr>
          <w:rFonts w:ascii="SimSun" w:eastAsia="SimSun" w:hAnsi="SimSun" w:cs="Microsoft YaHei" w:hint="eastAsia"/>
          <w:sz w:val="21"/>
          <w:szCs w:val="22"/>
          <w:lang w:eastAsia="zh-CN"/>
        </w:rPr>
        <w:t>。</w:t>
      </w:r>
    </w:p>
    <w:p w:rsidR="00EB6F55" w:rsidRPr="00011ED5" w:rsidRDefault="00E31735" w:rsidP="00011ED5">
      <w:pPr>
        <w:pStyle w:val="1"/>
        <w:overflowPunct w:val="0"/>
        <w:spacing w:beforeLines="100" w:afterLines="50" w:after="120" w:line="340" w:lineRule="atLeast"/>
        <w:rPr>
          <w:rFonts w:ascii="SimHei" w:eastAsia="SimHei" w:hAnsi="SimHei"/>
          <w:b w:val="0"/>
          <w:sz w:val="21"/>
        </w:rPr>
      </w:pPr>
      <w:r w:rsidRPr="00011ED5">
        <w:rPr>
          <w:rFonts w:ascii="SimHei" w:eastAsia="SimHei" w:hAnsi="SimHei" w:hint="eastAsia"/>
          <w:b w:val="0"/>
          <w:sz w:val="21"/>
        </w:rPr>
        <w:t>以往讨论的</w:t>
      </w:r>
      <w:r w:rsidR="000A3807">
        <w:rPr>
          <w:rFonts w:ascii="SimHei" w:eastAsia="SimHei" w:hAnsi="SimHei" w:hint="eastAsia"/>
          <w:b w:val="0"/>
          <w:sz w:val="21"/>
        </w:rPr>
        <w:t>总结</w:t>
      </w:r>
    </w:p>
    <w:p w:rsidR="00E64E51" w:rsidRPr="000B52BF"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在工作组</w:t>
      </w:r>
      <w:r w:rsidR="00001E6F">
        <w:rPr>
          <w:rFonts w:ascii="SimSun" w:eastAsia="SimSun" w:hAnsi="SimSun" w:cs="Microsoft YaHei" w:hint="eastAsia"/>
          <w:sz w:val="21"/>
          <w:szCs w:val="22"/>
          <w:lang w:eastAsia="zh-CN"/>
        </w:rPr>
        <w:t>以往</w:t>
      </w:r>
      <w:r w:rsidRPr="007F5EFA">
        <w:rPr>
          <w:rFonts w:ascii="SimSun" w:eastAsia="SimSun" w:hAnsi="SimSun" w:cs="Microsoft YaHei" w:hint="eastAsia"/>
          <w:sz w:val="21"/>
          <w:szCs w:val="22"/>
          <w:lang w:eastAsia="zh-CN"/>
        </w:rPr>
        <w:t>的讨论中，代表团对依附问题表达了不同观点。</w:t>
      </w:r>
    </w:p>
    <w:p w:rsidR="00EB6F55" w:rsidRPr="00001E6F" w:rsidRDefault="004272F9" w:rsidP="00001E6F">
      <w:pPr>
        <w:pStyle w:val="2"/>
        <w:overflowPunct w:val="0"/>
        <w:spacing w:beforeLines="100" w:afterLines="50" w:after="120" w:line="340" w:lineRule="atLeast"/>
        <w:rPr>
          <w:rFonts w:ascii="SimSun" w:hAnsi="SimSun"/>
          <w:b/>
          <w:sz w:val="21"/>
        </w:rPr>
      </w:pPr>
      <w:r>
        <w:rPr>
          <w:rFonts w:ascii="SimSun" w:hAnsi="SimSun" w:hint="eastAsia"/>
          <w:b/>
          <w:sz w:val="21"/>
        </w:rPr>
        <w:lastRenderedPageBreak/>
        <w:t>废除</w:t>
      </w:r>
      <w:r w:rsidR="00E31735" w:rsidRPr="00001E6F">
        <w:rPr>
          <w:rFonts w:ascii="SimSun" w:hAnsi="SimSun" w:hint="eastAsia"/>
          <w:b/>
          <w:sz w:val="21"/>
        </w:rPr>
        <w:t>依附</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一些代表团支持</w:t>
      </w:r>
      <w:r w:rsidR="004272F9">
        <w:rPr>
          <w:rFonts w:ascii="SimSun" w:eastAsia="SimSun" w:hAnsi="SimSun" w:cs="Microsoft YaHei" w:hint="eastAsia"/>
          <w:sz w:val="21"/>
          <w:szCs w:val="22"/>
          <w:lang w:eastAsia="zh-CN"/>
        </w:rPr>
        <w:t>废除</w:t>
      </w:r>
      <w:r w:rsidRPr="007F5EFA">
        <w:rPr>
          <w:rFonts w:ascii="SimSun" w:eastAsia="SimSun" w:hAnsi="SimSun" w:cs="Microsoft YaHei" w:hint="eastAsia"/>
          <w:sz w:val="21"/>
          <w:szCs w:val="22"/>
          <w:lang w:eastAsia="zh-CN"/>
        </w:rPr>
        <w:t>依附，它们认为：</w:t>
      </w:r>
    </w:p>
    <w:p w:rsidR="00EB6F55" w:rsidRPr="004272F9" w:rsidRDefault="00D570AC"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Pr>
          <w:rFonts w:ascii="SimSun" w:eastAsia="SimSun" w:hAnsi="SimSun" w:hint="eastAsia"/>
          <w:sz w:val="21"/>
          <w:szCs w:val="22"/>
          <w:lang w:eastAsia="zh-CN"/>
        </w:rPr>
        <w:t>因为</w:t>
      </w:r>
      <w:r w:rsidR="00E31735" w:rsidRPr="004272F9">
        <w:rPr>
          <w:rFonts w:ascii="SimSun" w:eastAsia="SimSun" w:hAnsi="SimSun" w:hint="eastAsia"/>
          <w:sz w:val="21"/>
          <w:szCs w:val="22"/>
          <w:lang w:eastAsia="zh-CN"/>
        </w:rPr>
        <w:t>风险</w:t>
      </w:r>
      <w:r w:rsidR="00C851A1">
        <w:rPr>
          <w:rFonts w:ascii="SimSun" w:eastAsia="SimSun" w:hAnsi="SimSun" w:hint="eastAsia"/>
          <w:sz w:val="21"/>
          <w:szCs w:val="22"/>
          <w:lang w:eastAsia="zh-CN"/>
        </w:rPr>
        <w:t>、</w:t>
      </w:r>
      <w:r w:rsidR="00E31735" w:rsidRPr="004272F9">
        <w:rPr>
          <w:rFonts w:ascii="SimSun" w:eastAsia="SimSun" w:hAnsi="SimSun" w:hint="eastAsia"/>
          <w:sz w:val="21"/>
          <w:szCs w:val="22"/>
          <w:lang w:eastAsia="zh-CN"/>
        </w:rPr>
        <w:t>成本和所产生的不确定性</w:t>
      </w:r>
      <w:r w:rsidR="00C851A1">
        <w:rPr>
          <w:rFonts w:ascii="SimSun" w:eastAsia="SimSun" w:hAnsi="SimSun" w:hint="eastAsia"/>
          <w:sz w:val="21"/>
          <w:szCs w:val="22"/>
          <w:lang w:eastAsia="zh-CN"/>
        </w:rPr>
        <w:t>，</w:t>
      </w:r>
      <w:r w:rsidR="00F87223">
        <w:rPr>
          <w:rFonts w:ascii="SimSun" w:eastAsia="SimSun" w:hAnsi="SimSun" w:hint="eastAsia"/>
          <w:sz w:val="21"/>
          <w:szCs w:val="22"/>
          <w:lang w:eastAsia="zh-CN"/>
        </w:rPr>
        <w:t>依附是</w:t>
      </w:r>
      <w:r w:rsidR="00E31735" w:rsidRPr="004272F9">
        <w:rPr>
          <w:rFonts w:ascii="SimSun" w:eastAsia="SimSun" w:hAnsi="SimSun" w:hint="eastAsia"/>
          <w:sz w:val="21"/>
          <w:szCs w:val="22"/>
          <w:lang w:eastAsia="zh-CN"/>
        </w:rPr>
        <w:t>马德里体系</w:t>
      </w:r>
      <w:r w:rsidR="00F87223">
        <w:rPr>
          <w:rFonts w:ascii="SimSun" w:eastAsia="SimSun" w:hAnsi="SimSun" w:hint="eastAsia"/>
          <w:sz w:val="21"/>
          <w:szCs w:val="22"/>
          <w:lang w:eastAsia="zh-CN"/>
        </w:rPr>
        <w:t>的缺点</w:t>
      </w:r>
      <w:r w:rsidR="00E31735" w:rsidRPr="004272F9">
        <w:rPr>
          <w:rFonts w:ascii="SimSun" w:eastAsia="SimSun" w:hAnsi="SimSun" w:hint="eastAsia"/>
          <w:sz w:val="21"/>
          <w:szCs w:val="22"/>
          <w:lang w:eastAsia="zh-CN"/>
        </w:rPr>
        <w:t>；</w:t>
      </w:r>
    </w:p>
    <w:p w:rsidR="00EB6F55" w:rsidRDefault="00F87223"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Pr>
          <w:rFonts w:ascii="SimSun" w:eastAsia="SimSun" w:hAnsi="SimSun" w:hint="eastAsia"/>
          <w:sz w:val="21"/>
          <w:szCs w:val="22"/>
          <w:lang w:eastAsia="zh-CN"/>
        </w:rPr>
        <w:t>注册人</w:t>
      </w:r>
      <w:r w:rsidR="00E31735" w:rsidRPr="000B52BF">
        <w:rPr>
          <w:rFonts w:ascii="SimSun" w:eastAsia="SimSun" w:hAnsi="SimSun" w:hint="eastAsia"/>
          <w:sz w:val="21"/>
          <w:szCs w:val="22"/>
          <w:lang w:eastAsia="zh-CN"/>
        </w:rPr>
        <w:t>认为马德里体系由于依附而变得复杂</w:t>
      </w:r>
      <w:r>
        <w:rPr>
          <w:rFonts w:ascii="SimSun" w:eastAsia="SimSun" w:hAnsi="SimSun" w:hint="eastAsia"/>
          <w:sz w:val="21"/>
          <w:szCs w:val="22"/>
          <w:lang w:eastAsia="zh-CN"/>
        </w:rPr>
        <w:t>、有</w:t>
      </w:r>
      <w:r w:rsidR="00E31735" w:rsidRPr="000B52BF">
        <w:rPr>
          <w:rFonts w:ascii="SimSun" w:eastAsia="SimSun" w:hAnsi="SimSun" w:hint="eastAsia"/>
          <w:sz w:val="21"/>
          <w:szCs w:val="22"/>
          <w:lang w:eastAsia="zh-CN"/>
        </w:rPr>
        <w:t>风险和不合理；</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t>因为商标在国外安全</w:t>
      </w:r>
      <w:r w:rsidR="00D570AC">
        <w:rPr>
          <w:rFonts w:ascii="SimSun" w:eastAsia="SimSun" w:hAnsi="SimSun" w:hint="eastAsia"/>
          <w:sz w:val="21"/>
          <w:szCs w:val="22"/>
          <w:lang w:eastAsia="zh-CN"/>
        </w:rPr>
        <w:t>的</w:t>
      </w:r>
      <w:r w:rsidRPr="000B52BF">
        <w:rPr>
          <w:rFonts w:ascii="SimSun" w:eastAsia="SimSun" w:hAnsi="SimSun" w:hint="eastAsia"/>
          <w:sz w:val="21"/>
          <w:szCs w:val="22"/>
          <w:lang w:eastAsia="zh-CN"/>
        </w:rPr>
        <w:t>商业使用所需的费用</w:t>
      </w:r>
      <w:r w:rsidR="00724211">
        <w:rPr>
          <w:rFonts w:ascii="SimSun" w:eastAsia="SimSun" w:hAnsi="SimSun" w:hint="eastAsia"/>
          <w:sz w:val="21"/>
          <w:szCs w:val="22"/>
          <w:lang w:eastAsia="zh-CN"/>
        </w:rPr>
        <w:t>，依附让</w:t>
      </w:r>
      <w:r w:rsidR="00724211" w:rsidRPr="000B52BF">
        <w:rPr>
          <w:rFonts w:ascii="SimSun" w:eastAsia="SimSun" w:hAnsi="SimSun" w:hint="eastAsia"/>
          <w:sz w:val="21"/>
          <w:szCs w:val="22"/>
          <w:lang w:eastAsia="zh-CN"/>
        </w:rPr>
        <w:t>小用户</w:t>
      </w:r>
      <w:r w:rsidR="00D570AC">
        <w:rPr>
          <w:rFonts w:ascii="SimSun" w:eastAsia="SimSun" w:hAnsi="SimSun" w:hint="eastAsia"/>
          <w:sz w:val="21"/>
          <w:szCs w:val="22"/>
          <w:lang w:eastAsia="zh-CN"/>
        </w:rPr>
        <w:t>怯步</w:t>
      </w:r>
      <w:r w:rsidR="00724211">
        <w:rPr>
          <w:rFonts w:ascii="SimSun" w:eastAsia="SimSun" w:hAnsi="SimSun" w:hint="eastAsia"/>
          <w:sz w:val="21"/>
          <w:szCs w:val="22"/>
          <w:lang w:eastAsia="zh-CN"/>
        </w:rPr>
        <w:t>；</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t>废除或冻结依附将</w:t>
      </w:r>
      <w:r w:rsidR="00724211">
        <w:rPr>
          <w:rFonts w:ascii="SimSun" w:eastAsia="SimSun" w:hAnsi="SimSun" w:hint="eastAsia"/>
          <w:sz w:val="21"/>
          <w:szCs w:val="22"/>
          <w:lang w:eastAsia="zh-CN"/>
        </w:rPr>
        <w:t>为</w:t>
      </w:r>
      <w:r w:rsidRPr="000B52BF">
        <w:rPr>
          <w:rFonts w:ascii="SimSun" w:eastAsia="SimSun" w:hAnsi="SimSun" w:hint="eastAsia"/>
          <w:sz w:val="21"/>
          <w:szCs w:val="22"/>
          <w:lang w:eastAsia="zh-CN"/>
        </w:rPr>
        <w:t>用户</w:t>
      </w:r>
      <w:r w:rsidR="00724211">
        <w:rPr>
          <w:rFonts w:ascii="SimSun" w:eastAsia="SimSun" w:hAnsi="SimSun" w:hint="eastAsia"/>
          <w:sz w:val="21"/>
          <w:szCs w:val="22"/>
          <w:lang w:eastAsia="zh-CN"/>
        </w:rPr>
        <w:t>提高</w:t>
      </w:r>
      <w:r w:rsidRPr="000B52BF">
        <w:rPr>
          <w:rFonts w:ascii="SimSun" w:eastAsia="SimSun" w:hAnsi="SimSun" w:hint="eastAsia"/>
          <w:sz w:val="21"/>
          <w:szCs w:val="22"/>
          <w:lang w:eastAsia="zh-CN"/>
        </w:rPr>
        <w:t>法律确定性，用户</w:t>
      </w:r>
      <w:r w:rsidR="00724211">
        <w:rPr>
          <w:rFonts w:ascii="SimSun" w:eastAsia="SimSun" w:hAnsi="SimSun" w:hint="eastAsia"/>
          <w:sz w:val="21"/>
          <w:szCs w:val="22"/>
          <w:lang w:eastAsia="zh-CN"/>
        </w:rPr>
        <w:t>将</w:t>
      </w:r>
      <w:r w:rsidRPr="000B52BF">
        <w:rPr>
          <w:rFonts w:ascii="SimSun" w:eastAsia="SimSun" w:hAnsi="SimSun" w:hint="eastAsia"/>
          <w:sz w:val="21"/>
          <w:szCs w:val="22"/>
          <w:lang w:eastAsia="zh-CN"/>
        </w:rPr>
        <w:t>不必担心基础商标</w:t>
      </w:r>
      <w:r w:rsidR="00724211">
        <w:rPr>
          <w:rFonts w:ascii="SimSun" w:eastAsia="SimSun" w:hAnsi="SimSun" w:hint="eastAsia"/>
          <w:sz w:val="21"/>
          <w:szCs w:val="22"/>
          <w:lang w:eastAsia="zh-CN"/>
        </w:rPr>
        <w:t>可能出现</w:t>
      </w:r>
      <w:r w:rsidRPr="000B52BF">
        <w:rPr>
          <w:rFonts w:ascii="SimSun" w:eastAsia="SimSun" w:hAnsi="SimSun" w:hint="eastAsia"/>
          <w:sz w:val="21"/>
          <w:szCs w:val="22"/>
          <w:lang w:eastAsia="zh-CN"/>
        </w:rPr>
        <w:t>问题，</w:t>
      </w:r>
      <w:r w:rsidR="00724211">
        <w:rPr>
          <w:rFonts w:ascii="SimSun" w:eastAsia="SimSun" w:hAnsi="SimSun" w:hint="eastAsia"/>
          <w:sz w:val="21"/>
          <w:szCs w:val="22"/>
          <w:lang w:eastAsia="zh-CN"/>
        </w:rPr>
        <w:t>这还</w:t>
      </w:r>
      <w:r w:rsidRPr="000B52BF">
        <w:rPr>
          <w:rFonts w:ascii="SimSun" w:eastAsia="SimSun" w:hAnsi="SimSun" w:hint="eastAsia"/>
          <w:sz w:val="21"/>
          <w:szCs w:val="22"/>
          <w:lang w:eastAsia="zh-CN"/>
        </w:rPr>
        <w:t>将</w:t>
      </w:r>
      <w:r w:rsidR="00724211">
        <w:rPr>
          <w:rFonts w:ascii="SimSun" w:eastAsia="SimSun" w:hAnsi="SimSun" w:hint="eastAsia"/>
          <w:sz w:val="21"/>
          <w:szCs w:val="22"/>
          <w:lang w:eastAsia="zh-CN"/>
        </w:rPr>
        <w:t>为</w:t>
      </w:r>
      <w:r w:rsidRPr="000B52BF">
        <w:rPr>
          <w:rFonts w:ascii="SimSun" w:eastAsia="SimSun" w:hAnsi="SimSun" w:hint="eastAsia"/>
          <w:sz w:val="21"/>
          <w:szCs w:val="22"/>
          <w:lang w:eastAsia="zh-CN"/>
        </w:rPr>
        <w:t>主管局和国际局</w:t>
      </w:r>
      <w:r w:rsidR="00724211">
        <w:rPr>
          <w:rFonts w:ascii="SimSun" w:eastAsia="SimSun" w:hAnsi="SimSun" w:hint="eastAsia"/>
          <w:sz w:val="21"/>
          <w:szCs w:val="22"/>
          <w:lang w:eastAsia="zh-CN"/>
        </w:rPr>
        <w:t>双方简化</w:t>
      </w:r>
      <w:r w:rsidRPr="000B52BF">
        <w:rPr>
          <w:rFonts w:ascii="SimSun" w:eastAsia="SimSun" w:hAnsi="SimSun" w:hint="eastAsia"/>
          <w:sz w:val="21"/>
          <w:szCs w:val="22"/>
          <w:lang w:eastAsia="zh-CN"/>
        </w:rPr>
        <w:t>马德里体系；</w:t>
      </w:r>
    </w:p>
    <w:p w:rsidR="00E64E51" w:rsidRPr="000B52BF" w:rsidRDefault="00724211" w:rsidP="004272F9">
      <w:pPr>
        <w:pStyle w:val="af0"/>
        <w:numPr>
          <w:ilvl w:val="0"/>
          <w:numId w:val="12"/>
        </w:numPr>
        <w:overflowPunct w:val="0"/>
        <w:spacing w:afterLines="50" w:after="120" w:line="340" w:lineRule="atLeast"/>
        <w:ind w:left="924" w:hanging="357"/>
        <w:contextualSpacing w:val="0"/>
        <w:jc w:val="both"/>
        <w:rPr>
          <w:rFonts w:ascii="SimSun" w:eastAsia="SimSun" w:hAnsi="SimSun"/>
          <w:sz w:val="21"/>
          <w:szCs w:val="22"/>
          <w:lang w:eastAsia="zh-CN"/>
        </w:rPr>
      </w:pPr>
      <w:r>
        <w:rPr>
          <w:rFonts w:ascii="SimSun" w:eastAsia="SimSun" w:hAnsi="SimSun" w:hint="eastAsia"/>
          <w:sz w:val="21"/>
          <w:szCs w:val="22"/>
          <w:lang w:eastAsia="zh-CN"/>
        </w:rPr>
        <w:t>废除</w:t>
      </w:r>
      <w:r w:rsidR="00E31735" w:rsidRPr="000B52BF">
        <w:rPr>
          <w:rFonts w:ascii="SimSun" w:eastAsia="SimSun" w:hAnsi="SimSun" w:hint="eastAsia"/>
          <w:sz w:val="21"/>
          <w:szCs w:val="22"/>
          <w:lang w:eastAsia="zh-CN"/>
        </w:rPr>
        <w:t>依附将消除阻止马德里体系</w:t>
      </w:r>
      <w:r>
        <w:rPr>
          <w:rFonts w:ascii="SimSun" w:eastAsia="SimSun" w:hAnsi="SimSun" w:hint="eastAsia"/>
          <w:sz w:val="21"/>
          <w:szCs w:val="22"/>
          <w:lang w:eastAsia="zh-CN"/>
        </w:rPr>
        <w:t>使用率增加的一个</w:t>
      </w:r>
      <w:r w:rsidR="00E31735" w:rsidRPr="000B52BF">
        <w:rPr>
          <w:rFonts w:ascii="SimSun" w:eastAsia="SimSun" w:hAnsi="SimSun" w:hint="eastAsia"/>
          <w:sz w:val="21"/>
          <w:szCs w:val="22"/>
          <w:lang w:eastAsia="zh-CN"/>
        </w:rPr>
        <w:t>障碍</w:t>
      </w:r>
      <w:r>
        <w:rPr>
          <w:rFonts w:ascii="SimSun" w:eastAsia="SimSun" w:hAnsi="SimSun" w:hint="eastAsia"/>
          <w:sz w:val="21"/>
          <w:szCs w:val="22"/>
          <w:lang w:eastAsia="zh-CN"/>
        </w:rPr>
        <w:t>。</w:t>
      </w:r>
    </w:p>
    <w:p w:rsidR="00EB6F55" w:rsidRPr="00001E6F" w:rsidRDefault="00E31735" w:rsidP="00001E6F">
      <w:pPr>
        <w:pStyle w:val="2"/>
        <w:overflowPunct w:val="0"/>
        <w:spacing w:beforeLines="100" w:afterLines="50" w:after="120" w:line="340" w:lineRule="atLeast"/>
        <w:rPr>
          <w:rFonts w:ascii="SimSun" w:hAnsi="SimSun"/>
          <w:b/>
          <w:sz w:val="21"/>
        </w:rPr>
      </w:pPr>
      <w:r w:rsidRPr="00001E6F">
        <w:rPr>
          <w:rFonts w:ascii="SimSun" w:hAnsi="SimSun" w:hint="eastAsia"/>
          <w:b/>
          <w:sz w:val="21"/>
        </w:rPr>
        <w:t>缩短依附期或限制理由</w:t>
      </w:r>
    </w:p>
    <w:p w:rsidR="00E64E51" w:rsidRPr="000B52BF" w:rsidRDefault="002E3AB1"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t>几个</w:t>
      </w:r>
      <w:r w:rsidR="00E31735" w:rsidRPr="007F5EFA">
        <w:rPr>
          <w:rFonts w:ascii="SimSun" w:eastAsia="SimSun" w:hAnsi="SimSun" w:cs="Microsoft YaHei" w:hint="eastAsia"/>
          <w:sz w:val="21"/>
          <w:szCs w:val="22"/>
          <w:lang w:eastAsia="zh-CN"/>
        </w:rPr>
        <w:t>代表团虽然希望保留依附，但表示愿意探讨缩短依附期的可能性。一个代表团建议</w:t>
      </w:r>
      <w:r w:rsidR="00D570AC">
        <w:rPr>
          <w:rFonts w:ascii="SimSun" w:eastAsia="SimSun" w:hAnsi="SimSun" w:cs="Microsoft YaHei" w:hint="eastAsia"/>
          <w:sz w:val="21"/>
          <w:szCs w:val="22"/>
          <w:lang w:eastAsia="zh-CN"/>
        </w:rPr>
        <w:t>，对基于哪些</w:t>
      </w:r>
      <w:r w:rsidR="00D570AC" w:rsidRPr="007F5EFA">
        <w:rPr>
          <w:rFonts w:ascii="SimSun" w:eastAsia="SimSun" w:hAnsi="SimSun" w:cs="Microsoft YaHei" w:hint="eastAsia"/>
          <w:sz w:val="21"/>
          <w:szCs w:val="22"/>
          <w:lang w:eastAsia="zh-CN"/>
        </w:rPr>
        <w:t>事实或决定</w:t>
      </w:r>
      <w:r w:rsidR="00D570AC">
        <w:rPr>
          <w:rFonts w:ascii="SimSun" w:eastAsia="SimSun" w:hAnsi="SimSun" w:cs="Microsoft YaHei" w:hint="eastAsia"/>
          <w:sz w:val="21"/>
          <w:szCs w:val="22"/>
          <w:lang w:eastAsia="zh-CN"/>
        </w:rPr>
        <w:t>才</w:t>
      </w:r>
      <w:r>
        <w:rPr>
          <w:rFonts w:ascii="SimSun" w:eastAsia="SimSun" w:hAnsi="SimSun" w:cs="Microsoft YaHei" w:hint="eastAsia"/>
          <w:sz w:val="21"/>
          <w:szCs w:val="22"/>
          <w:lang w:eastAsia="zh-CN"/>
        </w:rPr>
        <w:t>不能主张</w:t>
      </w:r>
      <w:r w:rsidR="00E31735" w:rsidRPr="007F5EFA">
        <w:rPr>
          <w:rFonts w:ascii="SimSun" w:eastAsia="SimSun" w:hAnsi="SimSun" w:cs="Microsoft YaHei" w:hint="eastAsia"/>
          <w:sz w:val="21"/>
          <w:szCs w:val="22"/>
          <w:lang w:eastAsia="zh-CN"/>
        </w:rPr>
        <w:t>国际注册</w:t>
      </w:r>
      <w:r>
        <w:rPr>
          <w:rFonts w:ascii="SimSun" w:eastAsia="SimSun" w:hAnsi="SimSun" w:cs="Microsoft YaHei" w:hint="eastAsia"/>
          <w:sz w:val="21"/>
          <w:szCs w:val="22"/>
          <w:lang w:eastAsia="zh-CN"/>
        </w:rPr>
        <w:t>产生的</w:t>
      </w:r>
      <w:r w:rsidR="00E31735" w:rsidRPr="007F5EFA">
        <w:rPr>
          <w:rFonts w:ascii="SimSun" w:eastAsia="SimSun" w:hAnsi="SimSun" w:cs="Microsoft YaHei" w:hint="eastAsia"/>
          <w:sz w:val="21"/>
          <w:szCs w:val="22"/>
          <w:lang w:eastAsia="zh-CN"/>
        </w:rPr>
        <w:t>保护</w:t>
      </w:r>
      <w:r w:rsidR="00D570AC">
        <w:rPr>
          <w:rFonts w:ascii="SimSun" w:eastAsia="SimSun" w:hAnsi="SimSun" w:cs="Microsoft YaHei" w:hint="eastAsia"/>
          <w:sz w:val="21"/>
          <w:szCs w:val="22"/>
          <w:lang w:eastAsia="zh-CN"/>
        </w:rPr>
        <w:t>进行限制</w:t>
      </w:r>
      <w:r w:rsidR="00E31735" w:rsidRPr="007F5EFA">
        <w:rPr>
          <w:rFonts w:ascii="SimSun" w:eastAsia="SimSun" w:hAnsi="SimSun" w:cs="Microsoft YaHei" w:hint="eastAsia"/>
          <w:sz w:val="21"/>
          <w:szCs w:val="22"/>
          <w:lang w:eastAsia="zh-CN"/>
        </w:rPr>
        <w:t>，例如</w:t>
      </w:r>
      <w:r w:rsidR="00D570AC">
        <w:rPr>
          <w:rFonts w:ascii="SimSun" w:eastAsia="SimSun" w:hAnsi="SimSun" w:cs="Microsoft YaHei" w:hint="eastAsia"/>
          <w:sz w:val="21"/>
          <w:szCs w:val="22"/>
          <w:lang w:eastAsia="zh-CN"/>
        </w:rPr>
        <w:t>将其</w:t>
      </w:r>
      <w:r>
        <w:rPr>
          <w:rFonts w:ascii="SimSun" w:eastAsia="SimSun" w:hAnsi="SimSun" w:cs="Microsoft YaHei" w:hint="eastAsia"/>
          <w:sz w:val="21"/>
          <w:szCs w:val="22"/>
          <w:lang w:eastAsia="zh-CN"/>
        </w:rPr>
        <w:t>限于</w:t>
      </w:r>
      <w:r w:rsidR="00E31735" w:rsidRPr="007F5EFA">
        <w:rPr>
          <w:rFonts w:ascii="SimSun" w:eastAsia="SimSun" w:hAnsi="SimSun" w:cs="Microsoft YaHei" w:hint="eastAsia"/>
          <w:sz w:val="21"/>
          <w:szCs w:val="22"/>
          <w:lang w:eastAsia="zh-CN"/>
        </w:rPr>
        <w:t>基础商标因恶意</w:t>
      </w:r>
      <w:r w:rsidR="00D570AC">
        <w:rPr>
          <w:rFonts w:ascii="SimSun" w:eastAsia="SimSun" w:hAnsi="SimSun" w:cs="Microsoft YaHei" w:hint="eastAsia"/>
          <w:sz w:val="21"/>
          <w:szCs w:val="22"/>
          <w:lang w:eastAsia="zh-CN"/>
        </w:rPr>
        <w:t>而</w:t>
      </w:r>
      <w:r w:rsidR="00E31735" w:rsidRPr="007F5EFA">
        <w:rPr>
          <w:rFonts w:ascii="SimSun" w:eastAsia="SimSun" w:hAnsi="SimSun" w:cs="Microsoft YaHei" w:hint="eastAsia"/>
          <w:sz w:val="21"/>
          <w:szCs w:val="22"/>
          <w:lang w:eastAsia="zh-CN"/>
        </w:rPr>
        <w:t>终止效</w:t>
      </w:r>
      <w:r w:rsidR="00C66AC1">
        <w:rPr>
          <w:rFonts w:ascii="MS Gothic" w:eastAsia="MS Gothic" w:hAnsi="MS Gothic" w:cs="MS Gothic" w:hint="eastAsia"/>
          <w:sz w:val="21"/>
          <w:szCs w:val="22"/>
          <w:lang w:eastAsia="zh-CN"/>
        </w:rPr>
        <w:t>‍</w:t>
      </w:r>
      <w:r w:rsidR="00E31735" w:rsidRPr="007F5EFA">
        <w:rPr>
          <w:rFonts w:ascii="SimSun" w:eastAsia="SimSun" w:hAnsi="SimSun" w:cs="Microsoft YaHei" w:hint="eastAsia"/>
          <w:sz w:val="21"/>
          <w:szCs w:val="22"/>
          <w:lang w:eastAsia="zh-CN"/>
        </w:rPr>
        <w:t>力。</w:t>
      </w:r>
    </w:p>
    <w:p w:rsidR="00EB6F55" w:rsidRPr="00001E6F" w:rsidRDefault="00A2013B" w:rsidP="00001E6F">
      <w:pPr>
        <w:pStyle w:val="2"/>
        <w:overflowPunct w:val="0"/>
        <w:spacing w:beforeLines="100" w:afterLines="50" w:after="120" w:line="340" w:lineRule="atLeast"/>
        <w:rPr>
          <w:rFonts w:ascii="SimSun" w:hAnsi="SimSun"/>
          <w:b/>
          <w:sz w:val="21"/>
        </w:rPr>
      </w:pPr>
      <w:r>
        <w:rPr>
          <w:rFonts w:ascii="SimSun" w:hAnsi="SimSun" w:hint="eastAsia"/>
          <w:b/>
          <w:sz w:val="21"/>
        </w:rPr>
        <w:t>暂停</w:t>
      </w:r>
      <w:r w:rsidR="00E31735" w:rsidRPr="00001E6F">
        <w:rPr>
          <w:rFonts w:ascii="SimSun" w:hAnsi="SimSun" w:hint="eastAsia"/>
          <w:b/>
          <w:sz w:val="21"/>
        </w:rPr>
        <w:t>（冻结）</w:t>
      </w:r>
      <w:r w:rsidR="0075364F">
        <w:rPr>
          <w:rFonts w:ascii="SimSun" w:hAnsi="SimSun" w:hint="eastAsia"/>
          <w:b/>
          <w:sz w:val="21"/>
        </w:rPr>
        <w:t>依附的</w:t>
      </w:r>
      <w:r w:rsidR="00104E95">
        <w:rPr>
          <w:rFonts w:ascii="SimSun" w:hAnsi="SimSun" w:hint="eastAsia"/>
          <w:b/>
          <w:sz w:val="21"/>
        </w:rPr>
        <w:t>施行</w:t>
      </w:r>
    </w:p>
    <w:p w:rsidR="00EB6F55" w:rsidRDefault="00A2013B" w:rsidP="00A2013B">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t>另一些</w:t>
      </w:r>
      <w:r w:rsidR="00E31735" w:rsidRPr="007F5EFA">
        <w:rPr>
          <w:rFonts w:ascii="SimSun" w:eastAsia="SimSun" w:hAnsi="SimSun" w:cs="Microsoft YaHei" w:hint="eastAsia"/>
          <w:sz w:val="21"/>
          <w:szCs w:val="22"/>
          <w:lang w:eastAsia="zh-CN"/>
        </w:rPr>
        <w:t>代表团支持</w:t>
      </w:r>
      <w:r w:rsidRPr="00A2013B">
        <w:rPr>
          <w:rFonts w:ascii="SimSun" w:eastAsia="SimSun" w:hAnsi="SimSun" w:cs="Microsoft YaHei" w:hint="eastAsia"/>
          <w:sz w:val="21"/>
          <w:szCs w:val="22"/>
          <w:lang w:eastAsia="zh-CN"/>
        </w:rPr>
        <w:t>暂停（冻结）</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议定书</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第</w:t>
      </w:r>
      <w:r>
        <w:rPr>
          <w:rFonts w:ascii="SimSun" w:eastAsia="SimSun" w:hAnsi="SimSun" w:cs="Microsoft YaHei" w:hint="eastAsia"/>
          <w:sz w:val="21"/>
          <w:szCs w:val="22"/>
          <w:lang w:eastAsia="zh-CN"/>
        </w:rPr>
        <w:t>六</w:t>
      </w:r>
      <w:r w:rsidR="00E31735" w:rsidRPr="007F5EFA">
        <w:rPr>
          <w:rFonts w:ascii="SimSun" w:eastAsia="SimSun" w:hAnsi="SimSun" w:cs="Microsoft YaHei" w:hint="eastAsia"/>
          <w:sz w:val="21"/>
          <w:szCs w:val="22"/>
          <w:lang w:eastAsia="zh-CN"/>
        </w:rPr>
        <w:t>条第（</w:t>
      </w:r>
      <w:r w:rsidR="00E31735" w:rsidRPr="000B52BF">
        <w:rPr>
          <w:rFonts w:ascii="SimSun" w:eastAsia="SimSun" w:hAnsi="SimSun"/>
          <w:sz w:val="21"/>
          <w:szCs w:val="22"/>
          <w:lang w:eastAsia="zh-CN"/>
        </w:rPr>
        <w:t>2</w:t>
      </w:r>
      <w:r w:rsidR="00E31735" w:rsidRPr="007F5EFA">
        <w:rPr>
          <w:rFonts w:ascii="SimSun" w:eastAsia="SimSun" w:hAnsi="SimSun" w:cs="Microsoft YaHei" w:hint="eastAsia"/>
          <w:sz w:val="21"/>
          <w:szCs w:val="22"/>
          <w:lang w:eastAsia="zh-CN"/>
        </w:rPr>
        <w:t>）（</w:t>
      </w:r>
      <w:r w:rsidR="00E31735" w:rsidRPr="000B52BF">
        <w:rPr>
          <w:rFonts w:ascii="SimSun" w:eastAsia="SimSun" w:hAnsi="SimSun"/>
          <w:sz w:val="21"/>
          <w:szCs w:val="22"/>
          <w:lang w:eastAsia="zh-CN"/>
        </w:rPr>
        <w:t>3</w:t>
      </w:r>
      <w:r w:rsidR="00E31735" w:rsidRPr="007F5EFA">
        <w:rPr>
          <w:rFonts w:ascii="SimSun" w:eastAsia="SimSun" w:hAnsi="SimSun" w:cs="Microsoft YaHei" w:hint="eastAsia"/>
          <w:sz w:val="21"/>
          <w:szCs w:val="22"/>
          <w:lang w:eastAsia="zh-CN"/>
        </w:rPr>
        <w:t>）（</w:t>
      </w:r>
      <w:r w:rsidR="00E31735" w:rsidRPr="000B52BF">
        <w:rPr>
          <w:rFonts w:ascii="SimSun" w:eastAsia="SimSun" w:hAnsi="SimSun"/>
          <w:sz w:val="21"/>
          <w:szCs w:val="22"/>
          <w:lang w:eastAsia="zh-CN"/>
        </w:rPr>
        <w:t>4</w:t>
      </w:r>
      <w:r w:rsidR="00E31735" w:rsidRPr="007F5EFA">
        <w:rPr>
          <w:rFonts w:ascii="SimSun" w:eastAsia="SimSun" w:hAnsi="SimSun" w:cs="Microsoft YaHei" w:hint="eastAsia"/>
          <w:sz w:val="21"/>
          <w:szCs w:val="22"/>
          <w:lang w:eastAsia="zh-CN"/>
        </w:rPr>
        <w:t>）款的</w:t>
      </w:r>
      <w:r w:rsidR="00104E95">
        <w:rPr>
          <w:rFonts w:ascii="SimSun" w:eastAsia="SimSun" w:hAnsi="SimSun" w:cs="Microsoft YaHei" w:hint="eastAsia"/>
          <w:sz w:val="21"/>
          <w:szCs w:val="22"/>
          <w:lang w:eastAsia="zh-CN"/>
        </w:rPr>
        <w:t>施行</w:t>
      </w:r>
      <w:r w:rsidR="00E31735" w:rsidRPr="007F5EFA">
        <w:rPr>
          <w:rFonts w:ascii="SimSun" w:eastAsia="SimSun" w:hAnsi="SimSun" w:cs="Microsoft YaHei" w:hint="eastAsia"/>
          <w:sz w:val="21"/>
          <w:szCs w:val="22"/>
          <w:lang w:eastAsia="zh-CN"/>
        </w:rPr>
        <w:t>，以确定取消依附是否确实会促进马德里体系</w:t>
      </w:r>
      <w:r w:rsidR="00141A13">
        <w:rPr>
          <w:rFonts w:ascii="SimSun" w:eastAsia="SimSun" w:hAnsi="SimSun" w:cs="Microsoft YaHei" w:hint="eastAsia"/>
          <w:sz w:val="21"/>
          <w:szCs w:val="22"/>
          <w:lang w:eastAsia="zh-CN"/>
        </w:rPr>
        <w:t>得到</w:t>
      </w:r>
      <w:r w:rsidR="00141A13" w:rsidRPr="007F5EFA">
        <w:rPr>
          <w:rFonts w:ascii="SimSun" w:eastAsia="SimSun" w:hAnsi="SimSun" w:cs="Microsoft YaHei" w:hint="eastAsia"/>
          <w:sz w:val="21"/>
          <w:szCs w:val="22"/>
          <w:lang w:eastAsia="zh-CN"/>
        </w:rPr>
        <w:t>更多使用</w:t>
      </w:r>
      <w:r w:rsidR="00E31735" w:rsidRPr="007F5EFA">
        <w:rPr>
          <w:rFonts w:ascii="SimSun" w:eastAsia="SimSun" w:hAnsi="SimSun" w:cs="Microsoft YaHei" w:hint="eastAsia"/>
          <w:sz w:val="21"/>
          <w:szCs w:val="22"/>
          <w:lang w:eastAsia="zh-CN"/>
        </w:rPr>
        <w:t>，并表示：</w:t>
      </w:r>
    </w:p>
    <w:p w:rsidR="00EB6F55" w:rsidRDefault="00D570AC"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Pr>
          <w:rFonts w:ascii="SimSun" w:eastAsia="SimSun" w:hAnsi="SimSun" w:hint="eastAsia"/>
          <w:sz w:val="21"/>
          <w:szCs w:val="22"/>
          <w:lang w:eastAsia="zh-CN"/>
        </w:rPr>
        <w:t>在</w:t>
      </w:r>
      <w:r w:rsidR="00141A13">
        <w:rPr>
          <w:rFonts w:ascii="SimSun" w:eastAsia="SimSun" w:hAnsi="SimSun" w:hint="eastAsia"/>
          <w:sz w:val="21"/>
          <w:szCs w:val="22"/>
          <w:lang w:eastAsia="zh-CN"/>
        </w:rPr>
        <w:t>一段合理期间</w:t>
      </w:r>
      <w:r>
        <w:rPr>
          <w:rFonts w:ascii="SimSun" w:eastAsia="SimSun" w:hAnsi="SimSun" w:hint="eastAsia"/>
          <w:sz w:val="21"/>
          <w:szCs w:val="22"/>
          <w:lang w:eastAsia="zh-CN"/>
        </w:rPr>
        <w:t>内暂停</w:t>
      </w:r>
      <w:r w:rsidR="00141A13">
        <w:rPr>
          <w:rFonts w:ascii="SimSun" w:eastAsia="SimSun" w:hAnsi="SimSun" w:hint="eastAsia"/>
          <w:sz w:val="21"/>
          <w:szCs w:val="22"/>
          <w:lang w:eastAsia="zh-CN"/>
        </w:rPr>
        <w:t>，</w:t>
      </w:r>
      <w:r>
        <w:rPr>
          <w:rFonts w:ascii="SimSun" w:eastAsia="SimSun" w:hAnsi="SimSun" w:hint="eastAsia"/>
          <w:sz w:val="21"/>
          <w:szCs w:val="22"/>
          <w:lang w:eastAsia="zh-CN"/>
        </w:rPr>
        <w:t>将</w:t>
      </w:r>
      <w:r w:rsidR="00141A13">
        <w:rPr>
          <w:rFonts w:ascii="SimSun" w:eastAsia="SimSun" w:hAnsi="SimSun" w:hint="eastAsia"/>
          <w:sz w:val="21"/>
          <w:szCs w:val="22"/>
          <w:lang w:eastAsia="zh-CN"/>
        </w:rPr>
        <w:t>让</w:t>
      </w:r>
      <w:r w:rsidR="00E31735" w:rsidRPr="000B52BF">
        <w:rPr>
          <w:rFonts w:ascii="SimSun" w:eastAsia="SimSun" w:hAnsi="SimSun" w:hint="eastAsia"/>
          <w:sz w:val="21"/>
          <w:szCs w:val="22"/>
          <w:lang w:eastAsia="zh-CN"/>
        </w:rPr>
        <w:t>工作组</w:t>
      </w:r>
      <w:r w:rsidR="00141A13">
        <w:rPr>
          <w:rFonts w:ascii="SimSun" w:eastAsia="SimSun" w:hAnsi="SimSun" w:hint="eastAsia"/>
          <w:sz w:val="21"/>
          <w:szCs w:val="22"/>
          <w:lang w:eastAsia="zh-CN"/>
        </w:rPr>
        <w:t>能够分析</w:t>
      </w:r>
      <w:r w:rsidR="00E31735" w:rsidRPr="000B52BF">
        <w:rPr>
          <w:rFonts w:ascii="SimSun" w:eastAsia="SimSun" w:hAnsi="SimSun" w:hint="eastAsia"/>
          <w:sz w:val="21"/>
          <w:szCs w:val="22"/>
          <w:lang w:eastAsia="zh-CN"/>
        </w:rPr>
        <w:t>对缔约方产生的不同影响；</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t>冻结依附将为更广泛的用户</w:t>
      </w:r>
      <w:r w:rsidR="00141A13">
        <w:rPr>
          <w:rFonts w:ascii="SimSun" w:eastAsia="SimSun" w:hAnsi="SimSun" w:hint="eastAsia"/>
          <w:sz w:val="21"/>
          <w:szCs w:val="22"/>
          <w:lang w:eastAsia="zh-CN"/>
        </w:rPr>
        <w:t>打</w:t>
      </w:r>
      <w:r w:rsidRPr="000B52BF">
        <w:rPr>
          <w:rFonts w:ascii="SimSun" w:eastAsia="SimSun" w:hAnsi="SimSun" w:hint="eastAsia"/>
          <w:sz w:val="21"/>
          <w:szCs w:val="22"/>
          <w:lang w:eastAsia="zh-CN"/>
        </w:rPr>
        <w:t>开马德里体系，使其能够以更安全和更灵活的方式利用</w:t>
      </w:r>
      <w:r w:rsidR="00D570AC">
        <w:rPr>
          <w:rFonts w:ascii="SimSun" w:eastAsia="SimSun" w:hAnsi="SimSun" w:hint="eastAsia"/>
          <w:sz w:val="21"/>
          <w:szCs w:val="22"/>
          <w:lang w:eastAsia="zh-CN"/>
        </w:rPr>
        <w:t>体系不断</w:t>
      </w:r>
      <w:r w:rsidR="00141A13">
        <w:rPr>
          <w:rFonts w:ascii="SimSun" w:eastAsia="SimSun" w:hAnsi="SimSun" w:hint="eastAsia"/>
          <w:sz w:val="21"/>
          <w:szCs w:val="22"/>
          <w:lang w:eastAsia="zh-CN"/>
        </w:rPr>
        <w:t>扩大的地理覆盖面；</w:t>
      </w:r>
    </w:p>
    <w:p w:rsidR="00E64E51" w:rsidRPr="000B52BF" w:rsidRDefault="00E31735" w:rsidP="004272F9">
      <w:pPr>
        <w:pStyle w:val="af0"/>
        <w:numPr>
          <w:ilvl w:val="0"/>
          <w:numId w:val="12"/>
        </w:numPr>
        <w:overflowPunct w:val="0"/>
        <w:spacing w:afterLines="50" w:after="120" w:line="340" w:lineRule="atLeast"/>
        <w:ind w:left="924" w:hanging="357"/>
        <w:contextualSpacing w:val="0"/>
        <w:jc w:val="both"/>
        <w:rPr>
          <w:rFonts w:ascii="SimSun" w:eastAsia="SimSun" w:hAnsi="SimSun"/>
          <w:sz w:val="21"/>
          <w:szCs w:val="22"/>
          <w:lang w:eastAsia="zh-CN"/>
        </w:rPr>
      </w:pPr>
      <w:r w:rsidRPr="000B52BF">
        <w:rPr>
          <w:rFonts w:ascii="SimSun" w:eastAsia="SimSun" w:hAnsi="SimSun" w:hint="eastAsia"/>
          <w:sz w:val="21"/>
          <w:szCs w:val="22"/>
          <w:lang w:eastAsia="zh-CN"/>
        </w:rPr>
        <w:t>暂</w:t>
      </w:r>
      <w:r w:rsidR="00AA3239">
        <w:rPr>
          <w:rFonts w:ascii="SimSun" w:eastAsia="SimSun" w:hAnsi="SimSun" w:hint="eastAsia"/>
          <w:sz w:val="21"/>
          <w:szCs w:val="22"/>
          <w:lang w:eastAsia="zh-CN"/>
        </w:rPr>
        <w:t>停</w:t>
      </w:r>
      <w:r w:rsidR="00D570AC">
        <w:rPr>
          <w:rFonts w:ascii="SimSun" w:eastAsia="SimSun" w:hAnsi="SimSun" w:hint="eastAsia"/>
          <w:sz w:val="21"/>
          <w:szCs w:val="22"/>
          <w:lang w:eastAsia="zh-CN"/>
        </w:rPr>
        <w:t>依附将保留</w:t>
      </w:r>
      <w:r w:rsidRPr="000B52BF">
        <w:rPr>
          <w:rFonts w:ascii="SimSun" w:eastAsia="SimSun" w:hAnsi="SimSun" w:hint="eastAsia"/>
          <w:sz w:val="21"/>
          <w:szCs w:val="22"/>
          <w:lang w:eastAsia="zh-CN"/>
        </w:rPr>
        <w:t>原属局</w:t>
      </w:r>
      <w:r w:rsidR="00AA3239">
        <w:rPr>
          <w:rFonts w:ascii="SimSun" w:eastAsia="SimSun" w:hAnsi="SimSun" w:hint="eastAsia"/>
          <w:sz w:val="21"/>
          <w:szCs w:val="22"/>
          <w:lang w:eastAsia="zh-CN"/>
        </w:rPr>
        <w:t>证明</w:t>
      </w:r>
      <w:r w:rsidRPr="000B52BF">
        <w:rPr>
          <w:rFonts w:ascii="SimSun" w:eastAsia="SimSun" w:hAnsi="SimSun" w:hint="eastAsia"/>
          <w:sz w:val="21"/>
          <w:szCs w:val="22"/>
          <w:lang w:eastAsia="zh-CN"/>
        </w:rPr>
        <w:t>国际申请的作用</w:t>
      </w:r>
      <w:r w:rsidR="00AA3239">
        <w:rPr>
          <w:rFonts w:ascii="SimSun" w:eastAsia="SimSun" w:hAnsi="SimSun" w:hint="eastAsia"/>
          <w:sz w:val="21"/>
          <w:szCs w:val="22"/>
          <w:lang w:eastAsia="zh-CN"/>
        </w:rPr>
        <w:t>。</w:t>
      </w:r>
    </w:p>
    <w:p w:rsidR="00EB6F55" w:rsidRPr="00001E6F" w:rsidRDefault="00AA3239" w:rsidP="00001E6F">
      <w:pPr>
        <w:pStyle w:val="2"/>
        <w:overflowPunct w:val="0"/>
        <w:spacing w:beforeLines="100" w:afterLines="50" w:after="120" w:line="340" w:lineRule="atLeast"/>
        <w:rPr>
          <w:rFonts w:ascii="SimSun" w:hAnsi="SimSun"/>
          <w:b/>
          <w:sz w:val="21"/>
        </w:rPr>
      </w:pPr>
      <w:r>
        <w:rPr>
          <w:rFonts w:ascii="SimSun" w:hAnsi="SimSun" w:hint="eastAsia"/>
          <w:b/>
          <w:sz w:val="21"/>
        </w:rPr>
        <w:t>保留依附</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一些代表团反对</w:t>
      </w:r>
      <w:r w:rsidR="00F4277D">
        <w:rPr>
          <w:rFonts w:ascii="SimSun" w:eastAsia="SimSun" w:hAnsi="SimSun" w:cs="Microsoft YaHei" w:hint="eastAsia"/>
          <w:sz w:val="21"/>
          <w:szCs w:val="22"/>
          <w:lang w:eastAsia="zh-CN"/>
        </w:rPr>
        <w:t>废除、</w:t>
      </w:r>
      <w:r w:rsidRPr="007F5EFA">
        <w:rPr>
          <w:rFonts w:ascii="SimSun" w:eastAsia="SimSun" w:hAnsi="SimSun" w:cs="Microsoft YaHei" w:hint="eastAsia"/>
          <w:sz w:val="21"/>
          <w:szCs w:val="22"/>
          <w:lang w:eastAsia="zh-CN"/>
        </w:rPr>
        <w:t>修改或</w:t>
      </w:r>
      <w:r w:rsidR="00F4277D">
        <w:rPr>
          <w:rFonts w:ascii="SimSun" w:eastAsia="SimSun" w:hAnsi="SimSun" w:cs="Microsoft YaHei" w:hint="eastAsia"/>
          <w:sz w:val="21"/>
          <w:szCs w:val="22"/>
          <w:lang w:eastAsia="zh-CN"/>
        </w:rPr>
        <w:t>暂停</w:t>
      </w:r>
      <w:r w:rsidRPr="007F5EFA">
        <w:rPr>
          <w:rFonts w:ascii="SimSun" w:eastAsia="SimSun" w:hAnsi="SimSun" w:cs="Microsoft YaHei" w:hint="eastAsia"/>
          <w:sz w:val="21"/>
          <w:szCs w:val="22"/>
          <w:lang w:eastAsia="zh-CN"/>
        </w:rPr>
        <w:t>依附，它们认为：</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t>讨论依附问题不应</w:t>
      </w:r>
      <w:r w:rsidR="00F4277D">
        <w:rPr>
          <w:rFonts w:ascii="SimSun" w:eastAsia="SimSun" w:hAnsi="SimSun" w:hint="eastAsia"/>
          <w:sz w:val="21"/>
          <w:szCs w:val="22"/>
          <w:lang w:eastAsia="zh-CN"/>
        </w:rPr>
        <w:t>是</w:t>
      </w:r>
      <w:r w:rsidRPr="000B52BF">
        <w:rPr>
          <w:rFonts w:ascii="SimSun" w:eastAsia="SimSun" w:hAnsi="SimSun" w:hint="eastAsia"/>
          <w:sz w:val="21"/>
          <w:szCs w:val="22"/>
          <w:lang w:eastAsia="zh-CN"/>
        </w:rPr>
        <w:t>优先事项；</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t>依附是马德里体系的一项基本原则；</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t>依附有利于中小企业，因为它们可以在五年期限内用自己的语言并以成本效益高的方式开展诉讼，导致国际注册被注销；</w:t>
      </w:r>
    </w:p>
    <w:p w:rsidR="00EB6F55" w:rsidRDefault="00F4277D"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Pr>
          <w:rFonts w:ascii="SimSun" w:eastAsia="SimSun" w:hAnsi="SimSun" w:hint="eastAsia"/>
          <w:sz w:val="21"/>
          <w:szCs w:val="22"/>
          <w:lang w:eastAsia="zh-CN"/>
        </w:rPr>
        <w:t>消除依附可能是消除基础商标要求的第一步；</w:t>
      </w:r>
    </w:p>
    <w:p w:rsidR="00E64E51" w:rsidRPr="000B52BF" w:rsidRDefault="00E31735" w:rsidP="004272F9">
      <w:pPr>
        <w:pStyle w:val="af0"/>
        <w:numPr>
          <w:ilvl w:val="0"/>
          <w:numId w:val="12"/>
        </w:numPr>
        <w:overflowPunct w:val="0"/>
        <w:spacing w:afterLines="50" w:after="120" w:line="340" w:lineRule="atLeast"/>
        <w:ind w:left="924" w:hanging="357"/>
        <w:contextualSpacing w:val="0"/>
        <w:jc w:val="both"/>
        <w:rPr>
          <w:rFonts w:ascii="SimSun" w:eastAsia="SimSun" w:hAnsi="SimSun"/>
          <w:sz w:val="21"/>
          <w:szCs w:val="22"/>
          <w:lang w:eastAsia="zh-CN"/>
        </w:rPr>
      </w:pPr>
      <w:r w:rsidRPr="000B52BF">
        <w:rPr>
          <w:rFonts w:ascii="SimSun" w:eastAsia="SimSun" w:hAnsi="SimSun" w:hint="eastAsia"/>
          <w:sz w:val="21"/>
          <w:szCs w:val="22"/>
          <w:lang w:eastAsia="zh-CN"/>
        </w:rPr>
        <w:t>取消依附似乎不必要，因为中心打击似乎不是一种广泛使用的机制。</w:t>
      </w:r>
    </w:p>
    <w:p w:rsidR="00EB6F55" w:rsidRPr="00001E6F" w:rsidRDefault="00E31735" w:rsidP="00001E6F">
      <w:pPr>
        <w:pStyle w:val="2"/>
        <w:overflowPunct w:val="0"/>
        <w:spacing w:beforeLines="100" w:afterLines="50" w:after="120" w:line="340" w:lineRule="atLeast"/>
        <w:rPr>
          <w:rFonts w:ascii="SimSun" w:hAnsi="SimSun"/>
          <w:b/>
          <w:sz w:val="21"/>
        </w:rPr>
      </w:pPr>
      <w:r w:rsidRPr="00001E6F">
        <w:rPr>
          <w:rFonts w:ascii="SimSun" w:hAnsi="SimSun" w:hint="eastAsia"/>
          <w:b/>
          <w:sz w:val="21"/>
        </w:rPr>
        <w:t>继续讨论</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最后，</w:t>
      </w:r>
      <w:r w:rsidR="00587BD2">
        <w:rPr>
          <w:rFonts w:ascii="SimSun" w:eastAsia="SimSun" w:hAnsi="SimSun" w:cs="Microsoft YaHei" w:hint="eastAsia"/>
          <w:sz w:val="21"/>
          <w:szCs w:val="22"/>
          <w:lang w:eastAsia="zh-CN"/>
        </w:rPr>
        <w:t>若干</w:t>
      </w:r>
      <w:r w:rsidRPr="007F5EFA">
        <w:rPr>
          <w:rFonts w:ascii="SimSun" w:eastAsia="SimSun" w:hAnsi="SimSun" w:cs="Microsoft YaHei" w:hint="eastAsia"/>
          <w:sz w:val="21"/>
          <w:szCs w:val="22"/>
          <w:lang w:eastAsia="zh-CN"/>
        </w:rPr>
        <w:t>代表团认为，依附问题值得进一步分析和讨论，并表示：</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t>2015年开展的依附问题调查</w:t>
      </w:r>
      <w:r w:rsidR="00587BD2">
        <w:rPr>
          <w:rFonts w:ascii="SimSun" w:eastAsia="SimSun" w:hAnsi="SimSun" w:hint="eastAsia"/>
          <w:sz w:val="21"/>
          <w:szCs w:val="22"/>
          <w:lang w:eastAsia="zh-CN"/>
        </w:rPr>
        <w:t>发现</w:t>
      </w:r>
      <w:r w:rsidRPr="000B52BF">
        <w:rPr>
          <w:rFonts w:ascii="SimSun" w:eastAsia="SimSun" w:hAnsi="SimSun" w:hint="eastAsia"/>
          <w:sz w:val="21"/>
          <w:szCs w:val="22"/>
          <w:lang w:eastAsia="zh-CN"/>
        </w:rPr>
        <w:t>值得</w:t>
      </w:r>
      <w:r w:rsidR="00587BD2" w:rsidRPr="000B52BF">
        <w:rPr>
          <w:rFonts w:ascii="SimSun" w:eastAsia="SimSun" w:hAnsi="SimSun" w:hint="eastAsia"/>
          <w:sz w:val="21"/>
          <w:szCs w:val="22"/>
          <w:lang w:eastAsia="zh-CN"/>
        </w:rPr>
        <w:t>对所涉问题进行</w:t>
      </w:r>
      <w:r w:rsidR="00587BD2">
        <w:rPr>
          <w:rFonts w:ascii="SimSun" w:eastAsia="SimSun" w:hAnsi="SimSun" w:hint="eastAsia"/>
          <w:sz w:val="21"/>
          <w:szCs w:val="22"/>
          <w:lang w:eastAsia="zh-CN"/>
        </w:rPr>
        <w:t>更</w:t>
      </w:r>
      <w:r w:rsidRPr="000B52BF">
        <w:rPr>
          <w:rFonts w:ascii="SimSun" w:eastAsia="SimSun" w:hAnsi="SimSun" w:hint="eastAsia"/>
          <w:sz w:val="21"/>
          <w:szCs w:val="22"/>
          <w:lang w:eastAsia="zh-CN"/>
        </w:rPr>
        <w:t>深入</w:t>
      </w:r>
      <w:r w:rsidR="00587BD2">
        <w:rPr>
          <w:rFonts w:ascii="SimSun" w:eastAsia="SimSun" w:hAnsi="SimSun" w:hint="eastAsia"/>
          <w:sz w:val="21"/>
          <w:szCs w:val="22"/>
          <w:lang w:eastAsia="zh-CN"/>
        </w:rPr>
        <w:t>的</w:t>
      </w:r>
      <w:r w:rsidRPr="000B52BF">
        <w:rPr>
          <w:rFonts w:ascii="SimSun" w:eastAsia="SimSun" w:hAnsi="SimSun" w:hint="eastAsia"/>
          <w:sz w:val="21"/>
          <w:szCs w:val="22"/>
          <w:lang w:eastAsia="zh-CN"/>
        </w:rPr>
        <w:t>分析</w:t>
      </w:r>
      <w:r w:rsidR="00587BD2">
        <w:rPr>
          <w:rFonts w:ascii="SimSun" w:eastAsia="SimSun" w:hAnsi="SimSun" w:hint="eastAsia"/>
          <w:sz w:val="21"/>
          <w:szCs w:val="22"/>
          <w:lang w:eastAsia="zh-CN"/>
        </w:rPr>
        <w:t>和</w:t>
      </w:r>
      <w:r w:rsidRPr="000B52BF">
        <w:rPr>
          <w:rFonts w:ascii="SimSun" w:eastAsia="SimSun" w:hAnsi="SimSun" w:hint="eastAsia"/>
          <w:sz w:val="21"/>
          <w:szCs w:val="22"/>
          <w:lang w:eastAsia="zh-CN"/>
        </w:rPr>
        <w:t>更广泛的讨论；</w:t>
      </w:r>
    </w:p>
    <w:p w:rsidR="00EB6F55" w:rsidRDefault="00E31735" w:rsidP="004272F9">
      <w:pPr>
        <w:pStyle w:val="af0"/>
        <w:numPr>
          <w:ilvl w:val="0"/>
          <w:numId w:val="12"/>
        </w:numPr>
        <w:overflowPunct w:val="0"/>
        <w:spacing w:afterLines="50" w:after="120" w:line="340" w:lineRule="atLeast"/>
        <w:ind w:left="924" w:hanging="357"/>
        <w:contextualSpacing w:val="0"/>
        <w:jc w:val="both"/>
        <w:rPr>
          <w:rFonts w:ascii="SimSun" w:hAnsi="SimSun"/>
          <w:sz w:val="21"/>
          <w:szCs w:val="22"/>
          <w:lang w:eastAsia="zh-CN"/>
        </w:rPr>
      </w:pPr>
      <w:r w:rsidRPr="000B52BF">
        <w:rPr>
          <w:rFonts w:ascii="SimSun" w:eastAsia="SimSun" w:hAnsi="SimSun" w:hint="eastAsia"/>
          <w:sz w:val="21"/>
          <w:szCs w:val="22"/>
          <w:lang w:eastAsia="zh-CN"/>
        </w:rPr>
        <w:lastRenderedPageBreak/>
        <w:t>行业反馈显示，品牌所有人寻求修</w:t>
      </w:r>
      <w:r w:rsidR="00587BD2">
        <w:rPr>
          <w:rFonts w:ascii="SimSun" w:eastAsia="SimSun" w:hAnsi="SimSun" w:hint="eastAsia"/>
          <w:sz w:val="21"/>
          <w:szCs w:val="22"/>
          <w:lang w:eastAsia="zh-CN"/>
        </w:rPr>
        <w:t>改</w:t>
      </w:r>
      <w:r w:rsidRPr="000B52BF">
        <w:rPr>
          <w:rFonts w:ascii="SimSun" w:eastAsia="SimSun" w:hAnsi="SimSun" w:hint="eastAsia"/>
          <w:sz w:val="21"/>
          <w:szCs w:val="22"/>
          <w:lang w:eastAsia="zh-CN"/>
        </w:rPr>
        <w:t>依附期，以确保法律确定性，并支持工作组的进一步讨</w:t>
      </w:r>
      <w:r w:rsidR="00C66AC1">
        <w:rPr>
          <w:rFonts w:ascii="MS Gothic" w:eastAsia="MS Gothic" w:hAnsi="MS Gothic" w:cs="MS Gothic" w:hint="eastAsia"/>
          <w:sz w:val="21"/>
          <w:szCs w:val="22"/>
          <w:lang w:eastAsia="zh-CN"/>
        </w:rPr>
        <w:t>‍</w:t>
      </w:r>
      <w:r w:rsidRPr="000B52BF">
        <w:rPr>
          <w:rFonts w:ascii="SimSun" w:eastAsia="SimSun" w:hAnsi="SimSun" w:hint="eastAsia"/>
          <w:sz w:val="21"/>
          <w:szCs w:val="22"/>
          <w:lang w:eastAsia="zh-CN"/>
        </w:rPr>
        <w:t>论；</w:t>
      </w:r>
    </w:p>
    <w:p w:rsidR="00E64E51" w:rsidRPr="000B52BF" w:rsidRDefault="00E31735" w:rsidP="004272F9">
      <w:pPr>
        <w:pStyle w:val="af0"/>
        <w:numPr>
          <w:ilvl w:val="0"/>
          <w:numId w:val="12"/>
        </w:numPr>
        <w:overflowPunct w:val="0"/>
        <w:spacing w:afterLines="50" w:after="120" w:line="340" w:lineRule="atLeast"/>
        <w:ind w:left="924" w:hanging="357"/>
        <w:contextualSpacing w:val="0"/>
        <w:jc w:val="both"/>
        <w:rPr>
          <w:rFonts w:ascii="SimSun" w:eastAsia="SimSun" w:hAnsi="SimSun"/>
          <w:sz w:val="21"/>
          <w:szCs w:val="22"/>
          <w:lang w:eastAsia="zh-CN"/>
        </w:rPr>
      </w:pPr>
      <w:r w:rsidRPr="000B52BF">
        <w:rPr>
          <w:rFonts w:ascii="SimSun" w:eastAsia="SimSun" w:hAnsi="SimSun" w:hint="eastAsia"/>
          <w:sz w:val="21"/>
          <w:szCs w:val="22"/>
          <w:lang w:eastAsia="zh-CN"/>
        </w:rPr>
        <w:t>讨论依附问题是值得的和有价值的，目的是使马德里体系更加灵活</w:t>
      </w:r>
      <w:r w:rsidR="00587BD2">
        <w:rPr>
          <w:rFonts w:ascii="SimSun" w:eastAsia="SimSun" w:hAnsi="SimSun" w:hint="eastAsia"/>
          <w:sz w:val="21"/>
          <w:szCs w:val="22"/>
          <w:lang w:eastAsia="zh-CN"/>
        </w:rPr>
        <w:t>，</w:t>
      </w:r>
      <w:r w:rsidRPr="000B52BF">
        <w:rPr>
          <w:rFonts w:ascii="SimSun" w:eastAsia="SimSun" w:hAnsi="SimSun" w:hint="eastAsia"/>
          <w:sz w:val="21"/>
          <w:szCs w:val="22"/>
          <w:lang w:eastAsia="zh-CN"/>
        </w:rPr>
        <w:t>吸引潜在的新成员</w:t>
      </w:r>
      <w:r w:rsidR="00587BD2">
        <w:rPr>
          <w:rFonts w:ascii="SimSun" w:eastAsia="SimSun" w:hAnsi="SimSun" w:hint="eastAsia"/>
          <w:sz w:val="21"/>
          <w:szCs w:val="22"/>
          <w:lang w:eastAsia="zh-CN"/>
        </w:rPr>
        <w:t>。</w:t>
      </w:r>
    </w:p>
    <w:p w:rsidR="00EB6F55" w:rsidRPr="00011ED5" w:rsidRDefault="00E31735" w:rsidP="00011ED5">
      <w:pPr>
        <w:pStyle w:val="1"/>
        <w:overflowPunct w:val="0"/>
        <w:spacing w:beforeLines="100" w:afterLines="50" w:after="120" w:line="340" w:lineRule="atLeast"/>
        <w:rPr>
          <w:rFonts w:ascii="SimHei" w:eastAsia="SimHei" w:hAnsi="SimHei"/>
          <w:b w:val="0"/>
          <w:sz w:val="21"/>
        </w:rPr>
      </w:pPr>
      <w:r w:rsidRPr="00011ED5">
        <w:rPr>
          <w:rFonts w:ascii="SimHei" w:eastAsia="SimHei" w:hAnsi="SimHei" w:hint="eastAsia"/>
          <w:b w:val="0"/>
          <w:sz w:val="21"/>
        </w:rPr>
        <w:t>可能的前进方向</w:t>
      </w:r>
    </w:p>
    <w:p w:rsidR="00E64E51" w:rsidRPr="000B52BF"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工作组不妨讨论</w:t>
      </w:r>
      <w:r w:rsidR="00587BD2" w:rsidRPr="007F5EFA">
        <w:rPr>
          <w:rFonts w:ascii="SimSun" w:eastAsia="SimSun" w:hAnsi="SimSun" w:cs="Microsoft YaHei" w:hint="eastAsia"/>
          <w:sz w:val="21"/>
          <w:szCs w:val="22"/>
          <w:lang w:eastAsia="zh-CN"/>
        </w:rPr>
        <w:t>关于依附</w:t>
      </w:r>
      <w:r w:rsidR="00587BD2">
        <w:rPr>
          <w:rFonts w:ascii="SimSun" w:eastAsia="SimSun" w:hAnsi="SimSun" w:cs="Microsoft YaHei" w:hint="eastAsia"/>
          <w:sz w:val="21"/>
          <w:szCs w:val="22"/>
          <w:lang w:eastAsia="zh-CN"/>
        </w:rPr>
        <w:t>的</w:t>
      </w:r>
      <w:r w:rsidRPr="007F5EFA">
        <w:rPr>
          <w:rFonts w:ascii="SimSun" w:eastAsia="SimSun" w:hAnsi="SimSun" w:cs="Microsoft YaHei" w:hint="eastAsia"/>
          <w:sz w:val="21"/>
          <w:szCs w:val="22"/>
          <w:lang w:eastAsia="zh-CN"/>
        </w:rPr>
        <w:t>以下可能</w:t>
      </w:r>
      <w:r w:rsidR="00587BD2">
        <w:rPr>
          <w:rFonts w:ascii="SimSun" w:eastAsia="SimSun" w:hAnsi="SimSun" w:cs="Microsoft YaHei" w:hint="eastAsia"/>
          <w:sz w:val="21"/>
          <w:szCs w:val="22"/>
          <w:lang w:eastAsia="zh-CN"/>
        </w:rPr>
        <w:t>选项</w:t>
      </w:r>
      <w:r w:rsidRPr="007F5EFA">
        <w:rPr>
          <w:rFonts w:ascii="SimSun" w:eastAsia="SimSun" w:hAnsi="SimSun" w:cs="Microsoft YaHei" w:hint="eastAsia"/>
          <w:sz w:val="21"/>
          <w:szCs w:val="22"/>
          <w:lang w:eastAsia="zh-CN"/>
        </w:rPr>
        <w:t>：</w:t>
      </w:r>
    </w:p>
    <w:p w:rsidR="00EB6F55" w:rsidRPr="00001E6F" w:rsidRDefault="00587BD2" w:rsidP="00001E6F">
      <w:pPr>
        <w:pStyle w:val="2"/>
        <w:overflowPunct w:val="0"/>
        <w:spacing w:beforeLines="100" w:afterLines="50" w:after="120" w:line="340" w:lineRule="atLeast"/>
        <w:rPr>
          <w:rFonts w:ascii="SimSun" w:hAnsi="SimSun"/>
          <w:b/>
          <w:sz w:val="21"/>
        </w:rPr>
      </w:pPr>
      <w:r>
        <w:rPr>
          <w:rFonts w:ascii="SimSun" w:hAnsi="SimSun" w:hint="eastAsia"/>
          <w:b/>
          <w:sz w:val="21"/>
        </w:rPr>
        <w:t>废除</w:t>
      </w:r>
      <w:r w:rsidR="00E31735" w:rsidRPr="00001E6F">
        <w:rPr>
          <w:rFonts w:ascii="SimSun" w:hAnsi="SimSun" w:hint="eastAsia"/>
          <w:b/>
          <w:sz w:val="21"/>
        </w:rPr>
        <w:t>依附原则</w:t>
      </w:r>
    </w:p>
    <w:p w:rsidR="00E64E51" w:rsidRPr="000B52BF" w:rsidRDefault="001F408F"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t>可以废除</w:t>
      </w:r>
      <w:r w:rsidR="00E31735" w:rsidRPr="007F5EFA">
        <w:rPr>
          <w:rFonts w:ascii="SimSun" w:eastAsia="SimSun" w:hAnsi="SimSun" w:cs="Microsoft YaHei" w:hint="eastAsia"/>
          <w:sz w:val="21"/>
          <w:szCs w:val="22"/>
          <w:lang w:eastAsia="zh-CN"/>
        </w:rPr>
        <w:t>依附原则</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删除第</w:t>
      </w:r>
      <w:r>
        <w:rPr>
          <w:rFonts w:ascii="SimSun" w:eastAsia="SimSun" w:hAnsi="SimSun" w:cs="Microsoft YaHei" w:hint="eastAsia"/>
          <w:sz w:val="21"/>
          <w:szCs w:val="22"/>
          <w:lang w:eastAsia="zh-CN"/>
        </w:rPr>
        <w:t>六</w:t>
      </w:r>
      <w:r w:rsidR="00E31735" w:rsidRPr="007F5EFA">
        <w:rPr>
          <w:rFonts w:ascii="SimSun" w:eastAsia="SimSun" w:hAnsi="SimSun" w:cs="Microsoft YaHei" w:hint="eastAsia"/>
          <w:sz w:val="21"/>
          <w:szCs w:val="22"/>
          <w:lang w:eastAsia="zh-CN"/>
        </w:rPr>
        <w:t>条第（</w:t>
      </w:r>
      <w:r w:rsidR="00E31735" w:rsidRPr="000B52BF">
        <w:rPr>
          <w:rFonts w:ascii="SimSun" w:eastAsia="SimSun" w:hAnsi="SimSun"/>
          <w:sz w:val="21"/>
          <w:szCs w:val="22"/>
          <w:lang w:eastAsia="zh-CN"/>
        </w:rPr>
        <w:t>3</w:t>
      </w:r>
      <w:r w:rsidR="00E31735" w:rsidRPr="007F5EFA">
        <w:rPr>
          <w:rFonts w:ascii="SimSun" w:eastAsia="SimSun" w:hAnsi="SimSun" w:cs="Microsoft YaHei" w:hint="eastAsia"/>
          <w:sz w:val="21"/>
          <w:szCs w:val="22"/>
          <w:lang w:eastAsia="zh-CN"/>
        </w:rPr>
        <w:t>）款和第（</w:t>
      </w:r>
      <w:r w:rsidR="00E31735" w:rsidRPr="000B52BF">
        <w:rPr>
          <w:rFonts w:ascii="SimSun" w:eastAsia="SimSun" w:hAnsi="SimSun"/>
          <w:sz w:val="21"/>
          <w:szCs w:val="22"/>
          <w:lang w:eastAsia="zh-CN"/>
        </w:rPr>
        <w:t>4</w:t>
      </w:r>
      <w:r w:rsidR="00E31735" w:rsidRPr="007F5EFA">
        <w:rPr>
          <w:rFonts w:ascii="SimSun" w:eastAsia="SimSun" w:hAnsi="SimSun" w:cs="Microsoft YaHei" w:hint="eastAsia"/>
          <w:sz w:val="21"/>
          <w:szCs w:val="22"/>
          <w:lang w:eastAsia="zh-CN"/>
        </w:rPr>
        <w:t>）款，同时修</w:t>
      </w:r>
      <w:r>
        <w:rPr>
          <w:rFonts w:ascii="SimSun" w:eastAsia="SimSun" w:hAnsi="SimSun" w:cs="Microsoft YaHei" w:hint="eastAsia"/>
          <w:sz w:val="21"/>
          <w:szCs w:val="22"/>
          <w:lang w:eastAsia="zh-CN"/>
        </w:rPr>
        <w:t>正</w:t>
      </w:r>
      <w:r w:rsidR="00E31735" w:rsidRPr="007F5EFA">
        <w:rPr>
          <w:rFonts w:ascii="SimSun" w:eastAsia="SimSun" w:hAnsi="SimSun" w:cs="Microsoft YaHei" w:hint="eastAsia"/>
          <w:sz w:val="21"/>
          <w:szCs w:val="22"/>
          <w:lang w:eastAsia="zh-CN"/>
        </w:rPr>
        <w:t>第（</w:t>
      </w:r>
      <w:r w:rsidR="00E31735" w:rsidRPr="000B52BF">
        <w:rPr>
          <w:rFonts w:ascii="SimSun" w:eastAsia="SimSun" w:hAnsi="SimSun"/>
          <w:sz w:val="21"/>
          <w:szCs w:val="22"/>
          <w:lang w:eastAsia="zh-CN"/>
        </w:rPr>
        <w:t>2</w:t>
      </w:r>
      <w:r w:rsidR="00E31735" w:rsidRPr="007F5EFA">
        <w:rPr>
          <w:rFonts w:ascii="SimSun" w:eastAsia="SimSun" w:hAnsi="SimSun" w:cs="Microsoft YaHei" w:hint="eastAsia"/>
          <w:sz w:val="21"/>
          <w:szCs w:val="22"/>
          <w:lang w:eastAsia="zh-CN"/>
        </w:rPr>
        <w:t>）款，规定国际注册</w:t>
      </w:r>
      <w:r>
        <w:rPr>
          <w:rFonts w:ascii="SimSun" w:eastAsia="SimSun" w:hAnsi="SimSun" w:cs="Microsoft YaHei" w:hint="eastAsia"/>
          <w:sz w:val="21"/>
          <w:szCs w:val="22"/>
          <w:lang w:eastAsia="zh-CN"/>
        </w:rPr>
        <w:t>独立于</w:t>
      </w:r>
      <w:r w:rsidR="00E31735" w:rsidRPr="007F5EFA">
        <w:rPr>
          <w:rFonts w:ascii="SimSun" w:eastAsia="SimSun" w:hAnsi="SimSun" w:cs="Microsoft YaHei" w:hint="eastAsia"/>
          <w:sz w:val="21"/>
          <w:szCs w:val="22"/>
          <w:lang w:eastAsia="zh-CN"/>
        </w:rPr>
        <w:t>基础商标</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但是，</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议定书</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中没有</w:t>
      </w:r>
      <w:r w:rsidR="00D570AC">
        <w:rPr>
          <w:rFonts w:ascii="SimSun" w:eastAsia="SimSun" w:hAnsi="SimSun" w:cs="Microsoft YaHei" w:hint="eastAsia"/>
          <w:sz w:val="21"/>
          <w:szCs w:val="22"/>
          <w:lang w:eastAsia="zh-CN"/>
        </w:rPr>
        <w:t>条款</w:t>
      </w:r>
      <w:r>
        <w:rPr>
          <w:rFonts w:ascii="SimSun" w:eastAsia="SimSun" w:hAnsi="SimSun" w:cs="Microsoft YaHei" w:hint="eastAsia"/>
          <w:sz w:val="21"/>
          <w:szCs w:val="22"/>
          <w:lang w:eastAsia="zh-CN"/>
        </w:rPr>
        <w:t>建立</w:t>
      </w:r>
      <w:r w:rsidR="00E31735" w:rsidRPr="007F5EFA">
        <w:rPr>
          <w:rFonts w:ascii="SimSun" w:eastAsia="SimSun" w:hAnsi="SimSun" w:cs="Microsoft YaHei" w:hint="eastAsia"/>
          <w:sz w:val="21"/>
          <w:szCs w:val="22"/>
          <w:lang w:eastAsia="zh-CN"/>
        </w:rPr>
        <w:t>修正第</w:t>
      </w:r>
      <w:r>
        <w:rPr>
          <w:rFonts w:ascii="SimSun" w:eastAsia="SimSun" w:hAnsi="SimSun" w:cs="Microsoft YaHei" w:hint="eastAsia"/>
          <w:sz w:val="21"/>
          <w:szCs w:val="22"/>
          <w:lang w:eastAsia="zh-CN"/>
        </w:rPr>
        <w:t>六</w:t>
      </w:r>
      <w:r w:rsidR="00E31735" w:rsidRPr="007F5EFA">
        <w:rPr>
          <w:rFonts w:ascii="SimSun" w:eastAsia="SimSun" w:hAnsi="SimSun" w:cs="Microsoft YaHei" w:hint="eastAsia"/>
          <w:sz w:val="21"/>
          <w:szCs w:val="22"/>
          <w:lang w:eastAsia="zh-CN"/>
        </w:rPr>
        <w:t>条</w:t>
      </w:r>
      <w:r>
        <w:rPr>
          <w:rFonts w:ascii="SimSun" w:eastAsia="SimSun" w:hAnsi="SimSun" w:cs="Microsoft YaHei" w:hint="eastAsia"/>
          <w:sz w:val="21"/>
          <w:szCs w:val="22"/>
          <w:lang w:eastAsia="zh-CN"/>
        </w:rPr>
        <w:t>的</w:t>
      </w:r>
      <w:r w:rsidR="00E31735" w:rsidRPr="007F5EFA">
        <w:rPr>
          <w:rFonts w:ascii="SimSun" w:eastAsia="SimSun" w:hAnsi="SimSun" w:cs="Microsoft YaHei" w:hint="eastAsia"/>
          <w:sz w:val="21"/>
          <w:szCs w:val="22"/>
          <w:lang w:eastAsia="zh-CN"/>
        </w:rPr>
        <w:t>特别程序</w:t>
      </w:r>
      <w:r>
        <w:rPr>
          <w:rFonts w:ascii="SimSun" w:eastAsia="SimSun" w:hAnsi="SimSun" w:cs="Microsoft YaHei" w:hint="eastAsia"/>
          <w:sz w:val="21"/>
          <w:szCs w:val="22"/>
          <w:lang w:eastAsia="zh-CN"/>
        </w:rPr>
        <w:t>。因此，该条的任何拟议修正均将遵守第十一条第</w:t>
      </w:r>
      <w:r w:rsidR="00E31735" w:rsidRPr="007F5EFA">
        <w:rPr>
          <w:rFonts w:ascii="SimSun" w:eastAsia="SimSun" w:hAnsi="SimSun" w:cs="Microsoft YaHei" w:hint="eastAsia"/>
          <w:sz w:val="21"/>
          <w:szCs w:val="22"/>
          <w:lang w:eastAsia="zh-CN"/>
        </w:rPr>
        <w:t>（</w:t>
      </w:r>
      <w:r w:rsidR="00E31735" w:rsidRPr="000B52BF">
        <w:rPr>
          <w:rFonts w:ascii="SimSun" w:eastAsia="SimSun" w:hAnsi="SimSun"/>
          <w:sz w:val="21"/>
          <w:szCs w:val="22"/>
          <w:lang w:eastAsia="zh-CN"/>
        </w:rPr>
        <w:t>2</w:t>
      </w:r>
      <w:r w:rsidR="00E31735" w:rsidRPr="007F5EFA">
        <w:rPr>
          <w:rFonts w:ascii="SimSun" w:eastAsia="SimSun" w:hAnsi="SimSun" w:cs="Microsoft YaHei" w:hint="eastAsia"/>
          <w:sz w:val="21"/>
          <w:szCs w:val="22"/>
          <w:lang w:eastAsia="zh-CN"/>
        </w:rPr>
        <w:t>）</w:t>
      </w:r>
      <w:r>
        <w:rPr>
          <w:rFonts w:ascii="SimSun" w:eastAsia="SimSun" w:hAnsi="SimSun" w:cs="Microsoft YaHei" w:hint="eastAsia"/>
          <w:sz w:val="21"/>
          <w:szCs w:val="22"/>
          <w:lang w:eastAsia="zh-CN"/>
        </w:rPr>
        <w:t>款的一般程序，召开外交会议修订《议定书》。</w:t>
      </w:r>
    </w:p>
    <w:p w:rsidR="00EB6F55" w:rsidRPr="00001E6F" w:rsidRDefault="00E31735" w:rsidP="00001E6F">
      <w:pPr>
        <w:pStyle w:val="2"/>
        <w:overflowPunct w:val="0"/>
        <w:spacing w:beforeLines="100" w:afterLines="50" w:after="120" w:line="340" w:lineRule="atLeast"/>
        <w:rPr>
          <w:rFonts w:ascii="SimSun" w:hAnsi="SimSun"/>
          <w:b/>
          <w:sz w:val="21"/>
        </w:rPr>
      </w:pPr>
      <w:r w:rsidRPr="00001E6F">
        <w:rPr>
          <w:rFonts w:ascii="SimSun" w:hAnsi="SimSun" w:hint="eastAsia"/>
          <w:b/>
          <w:sz w:val="21"/>
        </w:rPr>
        <w:t>缩短依附期</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依附</w:t>
      </w:r>
      <w:proofErr w:type="gramStart"/>
      <w:r w:rsidRPr="007F5EFA">
        <w:rPr>
          <w:rFonts w:ascii="SimSun" w:eastAsia="SimSun" w:hAnsi="SimSun" w:cs="Microsoft YaHei" w:hint="eastAsia"/>
          <w:sz w:val="21"/>
          <w:szCs w:val="22"/>
          <w:lang w:eastAsia="zh-CN"/>
        </w:rPr>
        <w:t>期</w:t>
      </w:r>
      <w:r w:rsidR="00D570AC">
        <w:rPr>
          <w:rFonts w:ascii="SimSun" w:eastAsia="SimSun" w:hAnsi="SimSun" w:cs="Microsoft YaHei" w:hint="eastAsia"/>
          <w:sz w:val="21"/>
          <w:szCs w:val="22"/>
          <w:lang w:eastAsia="zh-CN"/>
        </w:rPr>
        <w:t>目前</w:t>
      </w:r>
      <w:proofErr w:type="gramEnd"/>
      <w:r w:rsidR="0077313D">
        <w:rPr>
          <w:rFonts w:ascii="SimSun" w:eastAsia="SimSun" w:hAnsi="SimSun" w:cs="Microsoft YaHei" w:hint="eastAsia"/>
          <w:sz w:val="21"/>
          <w:szCs w:val="22"/>
          <w:lang w:eastAsia="zh-CN"/>
        </w:rPr>
        <w:t>长五年，</w:t>
      </w:r>
      <w:r w:rsidR="00D570AC">
        <w:rPr>
          <w:rFonts w:ascii="SimSun" w:eastAsia="SimSun" w:hAnsi="SimSun" w:cs="Microsoft YaHei" w:hint="eastAsia"/>
          <w:sz w:val="21"/>
          <w:szCs w:val="22"/>
          <w:lang w:eastAsia="zh-CN"/>
        </w:rPr>
        <w:t>这</w:t>
      </w:r>
      <w:r w:rsidRPr="007F5EFA">
        <w:rPr>
          <w:rFonts w:ascii="SimSun" w:eastAsia="SimSun" w:hAnsi="SimSun" w:cs="Microsoft YaHei" w:hint="eastAsia"/>
          <w:sz w:val="21"/>
          <w:szCs w:val="22"/>
          <w:lang w:eastAsia="zh-CN"/>
        </w:rPr>
        <w:t>为希望利用马德里体系获得商标保护</w:t>
      </w:r>
      <w:r w:rsidR="0077313D">
        <w:rPr>
          <w:rFonts w:ascii="SimSun" w:eastAsia="SimSun" w:hAnsi="SimSun" w:cs="Microsoft YaHei" w:hint="eastAsia"/>
          <w:sz w:val="21"/>
          <w:szCs w:val="22"/>
          <w:lang w:eastAsia="zh-CN"/>
        </w:rPr>
        <w:t>、在国外广泛使用</w:t>
      </w:r>
      <w:r w:rsidRPr="007F5EFA">
        <w:rPr>
          <w:rFonts w:ascii="SimSun" w:eastAsia="SimSun" w:hAnsi="SimSun" w:cs="Microsoft YaHei" w:hint="eastAsia"/>
          <w:sz w:val="21"/>
          <w:szCs w:val="22"/>
          <w:lang w:eastAsia="zh-CN"/>
        </w:rPr>
        <w:t>的</w:t>
      </w:r>
      <w:r w:rsidR="0077313D">
        <w:rPr>
          <w:rFonts w:ascii="SimSun" w:eastAsia="SimSun" w:hAnsi="SimSun" w:cs="Microsoft YaHei" w:hint="eastAsia"/>
          <w:sz w:val="21"/>
          <w:szCs w:val="22"/>
          <w:lang w:eastAsia="zh-CN"/>
        </w:rPr>
        <w:t>注册人造成</w:t>
      </w:r>
      <w:r w:rsidRPr="007F5EFA">
        <w:rPr>
          <w:rFonts w:ascii="SimSun" w:eastAsia="SimSun" w:hAnsi="SimSun" w:cs="Microsoft YaHei" w:hint="eastAsia"/>
          <w:sz w:val="21"/>
          <w:szCs w:val="22"/>
          <w:lang w:eastAsia="zh-CN"/>
        </w:rPr>
        <w:t>了问题。尽管几个代表团表示</w:t>
      </w:r>
      <w:r w:rsidR="0077313D">
        <w:rPr>
          <w:rFonts w:ascii="SimSun" w:eastAsia="SimSun" w:hAnsi="SimSun" w:cs="Microsoft YaHei" w:hint="eastAsia"/>
          <w:sz w:val="21"/>
          <w:szCs w:val="22"/>
          <w:lang w:eastAsia="zh-CN"/>
        </w:rPr>
        <w:t>既</w:t>
      </w:r>
      <w:r w:rsidRPr="007F5EFA">
        <w:rPr>
          <w:rFonts w:ascii="SimSun" w:eastAsia="SimSun" w:hAnsi="SimSun" w:cs="Microsoft YaHei" w:hint="eastAsia"/>
          <w:sz w:val="21"/>
          <w:szCs w:val="22"/>
          <w:lang w:eastAsia="zh-CN"/>
        </w:rPr>
        <w:t>反对</w:t>
      </w:r>
      <w:r w:rsidR="0077313D">
        <w:rPr>
          <w:rFonts w:ascii="SimSun" w:eastAsia="SimSun" w:hAnsi="SimSun" w:cs="Microsoft YaHei" w:hint="eastAsia"/>
          <w:sz w:val="21"/>
          <w:szCs w:val="22"/>
          <w:lang w:eastAsia="zh-CN"/>
        </w:rPr>
        <w:t>废除也反对暂停</w:t>
      </w:r>
      <w:r w:rsidRPr="007F5EFA">
        <w:rPr>
          <w:rFonts w:ascii="SimSun" w:eastAsia="SimSun" w:hAnsi="SimSun" w:cs="Microsoft YaHei" w:hint="eastAsia"/>
          <w:sz w:val="21"/>
          <w:szCs w:val="22"/>
          <w:lang w:eastAsia="zh-CN"/>
        </w:rPr>
        <w:t>（冻结）依附的</w:t>
      </w:r>
      <w:r w:rsidR="00104E95">
        <w:rPr>
          <w:rFonts w:ascii="SimSun" w:eastAsia="SimSun" w:hAnsi="SimSun" w:cs="Microsoft YaHei" w:hint="eastAsia"/>
          <w:sz w:val="21"/>
          <w:szCs w:val="22"/>
          <w:lang w:eastAsia="zh-CN"/>
        </w:rPr>
        <w:t>施行</w:t>
      </w:r>
      <w:r w:rsidRPr="007F5EFA">
        <w:rPr>
          <w:rFonts w:ascii="SimSun" w:eastAsia="SimSun" w:hAnsi="SimSun" w:cs="Microsoft YaHei" w:hint="eastAsia"/>
          <w:sz w:val="21"/>
          <w:szCs w:val="22"/>
          <w:lang w:eastAsia="zh-CN"/>
        </w:rPr>
        <w:t>，但它们表示愿意讨论缩短依附期</w:t>
      </w:r>
      <w:r w:rsidR="0077313D">
        <w:rPr>
          <w:rFonts w:ascii="SimSun" w:eastAsia="SimSun" w:hAnsi="SimSun" w:cs="Microsoft YaHei" w:hint="eastAsia"/>
          <w:sz w:val="21"/>
          <w:szCs w:val="22"/>
          <w:lang w:eastAsia="zh-CN"/>
        </w:rPr>
        <w:t>。</w:t>
      </w:r>
    </w:p>
    <w:p w:rsidR="00EB6F55" w:rsidRDefault="00D570AC"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t>举例说明：</w:t>
      </w:r>
      <w:r w:rsidR="0077313D">
        <w:rPr>
          <w:rFonts w:ascii="SimSun" w:eastAsia="SimSun" w:hAnsi="SimSun" w:cs="Microsoft YaHei" w:hint="eastAsia"/>
          <w:sz w:val="21"/>
          <w:szCs w:val="22"/>
          <w:lang w:eastAsia="zh-CN"/>
        </w:rPr>
        <w:t>一个</w:t>
      </w:r>
      <w:r w:rsidR="00E31735" w:rsidRPr="007F5EFA">
        <w:rPr>
          <w:rFonts w:ascii="SimSun" w:eastAsia="SimSun" w:hAnsi="SimSun" w:cs="Microsoft YaHei" w:hint="eastAsia"/>
          <w:sz w:val="21"/>
          <w:szCs w:val="22"/>
          <w:lang w:eastAsia="zh-CN"/>
        </w:rPr>
        <w:t>哥伦比亚注册人</w:t>
      </w:r>
      <w:r w:rsidR="0077313D" w:rsidRPr="007F5EFA">
        <w:rPr>
          <w:rFonts w:ascii="SimSun" w:eastAsia="SimSun" w:hAnsi="SimSun" w:cs="Microsoft YaHei" w:hint="eastAsia"/>
          <w:sz w:val="21"/>
          <w:szCs w:val="22"/>
          <w:lang w:eastAsia="zh-CN"/>
        </w:rPr>
        <w:t>希望在使用西里尔字母</w:t>
      </w:r>
      <w:r w:rsidR="0077313D">
        <w:rPr>
          <w:rFonts w:ascii="SimSun" w:eastAsia="SimSun" w:hAnsi="SimSun" w:cs="Microsoft YaHei" w:hint="eastAsia"/>
          <w:sz w:val="21"/>
          <w:szCs w:val="22"/>
          <w:lang w:eastAsia="zh-CN"/>
        </w:rPr>
        <w:t>的缔约方</w:t>
      </w:r>
      <w:r w:rsidR="0077313D" w:rsidRPr="007F5EFA">
        <w:rPr>
          <w:rFonts w:ascii="SimSun" w:eastAsia="SimSun" w:hAnsi="SimSun" w:cs="Microsoft YaHei" w:hint="eastAsia"/>
          <w:sz w:val="21"/>
          <w:szCs w:val="22"/>
          <w:lang w:eastAsia="zh-CN"/>
        </w:rPr>
        <w:t>（如白俄罗斯</w:t>
      </w:r>
      <w:r w:rsidR="0077313D">
        <w:rPr>
          <w:rFonts w:ascii="SimSun" w:eastAsia="SimSun" w:hAnsi="SimSun" w:cs="Microsoft YaHei" w:hint="eastAsia"/>
          <w:sz w:val="21"/>
          <w:szCs w:val="22"/>
          <w:lang w:eastAsia="zh-CN"/>
        </w:rPr>
        <w:t>、</w:t>
      </w:r>
      <w:r w:rsidR="0077313D" w:rsidRPr="007F5EFA">
        <w:rPr>
          <w:rFonts w:ascii="SimSun" w:eastAsia="SimSun" w:hAnsi="SimSun" w:cs="Microsoft YaHei" w:hint="eastAsia"/>
          <w:sz w:val="21"/>
          <w:szCs w:val="22"/>
          <w:lang w:eastAsia="zh-CN"/>
        </w:rPr>
        <w:t>保加利亚</w:t>
      </w:r>
      <w:r w:rsidR="0077313D">
        <w:rPr>
          <w:rFonts w:ascii="SimSun" w:eastAsia="SimSun" w:hAnsi="SimSun" w:cs="Microsoft YaHei" w:hint="eastAsia"/>
          <w:sz w:val="21"/>
          <w:szCs w:val="22"/>
          <w:lang w:eastAsia="zh-CN"/>
        </w:rPr>
        <w:t>、</w:t>
      </w:r>
      <w:r w:rsidR="0077313D" w:rsidRPr="007F5EFA">
        <w:rPr>
          <w:rFonts w:ascii="SimSun" w:eastAsia="SimSun" w:hAnsi="SimSun" w:cs="Microsoft YaHei" w:hint="eastAsia"/>
          <w:sz w:val="21"/>
          <w:szCs w:val="22"/>
          <w:lang w:eastAsia="zh-CN"/>
        </w:rPr>
        <w:t>哈萨克斯坦</w:t>
      </w:r>
      <w:r w:rsidR="0077313D">
        <w:rPr>
          <w:rFonts w:ascii="SimSun" w:eastAsia="SimSun" w:hAnsi="SimSun" w:cs="Microsoft YaHei" w:hint="eastAsia"/>
          <w:sz w:val="21"/>
          <w:szCs w:val="22"/>
          <w:lang w:eastAsia="zh-CN"/>
        </w:rPr>
        <w:t>、</w:t>
      </w:r>
      <w:r w:rsidR="0077313D" w:rsidRPr="007F5EFA">
        <w:rPr>
          <w:rFonts w:ascii="SimSun" w:eastAsia="SimSun" w:hAnsi="SimSun" w:cs="Microsoft YaHei" w:hint="eastAsia"/>
          <w:sz w:val="21"/>
          <w:szCs w:val="22"/>
          <w:lang w:eastAsia="zh-CN"/>
        </w:rPr>
        <w:t>吉尔吉斯斯坦</w:t>
      </w:r>
      <w:r w:rsidR="0077313D">
        <w:rPr>
          <w:rFonts w:ascii="SimSun" w:eastAsia="SimSun" w:hAnsi="SimSun" w:cs="Microsoft YaHei" w:hint="eastAsia"/>
          <w:sz w:val="21"/>
          <w:szCs w:val="22"/>
          <w:lang w:eastAsia="zh-CN"/>
        </w:rPr>
        <w:t>、</w:t>
      </w:r>
      <w:r w:rsidR="0077313D" w:rsidRPr="007F5EFA">
        <w:rPr>
          <w:rFonts w:ascii="SimSun" w:eastAsia="SimSun" w:hAnsi="SimSun" w:cs="Microsoft YaHei" w:hint="eastAsia"/>
          <w:sz w:val="21"/>
          <w:szCs w:val="22"/>
          <w:lang w:eastAsia="zh-CN"/>
        </w:rPr>
        <w:t>俄罗斯联邦</w:t>
      </w:r>
      <w:r w:rsidR="0077313D">
        <w:rPr>
          <w:rFonts w:ascii="SimSun" w:eastAsia="SimSun" w:hAnsi="SimSun" w:cs="Microsoft YaHei" w:hint="eastAsia"/>
          <w:sz w:val="21"/>
          <w:szCs w:val="22"/>
          <w:lang w:eastAsia="zh-CN"/>
        </w:rPr>
        <w:t>、</w:t>
      </w:r>
      <w:r w:rsidR="0077313D" w:rsidRPr="007F5EFA">
        <w:rPr>
          <w:rFonts w:ascii="SimSun" w:eastAsia="SimSun" w:hAnsi="SimSun" w:cs="Microsoft YaHei" w:hint="eastAsia"/>
          <w:sz w:val="21"/>
          <w:szCs w:val="22"/>
          <w:lang w:eastAsia="zh-CN"/>
        </w:rPr>
        <w:t>塔吉克斯坦或乌克兰）</w:t>
      </w:r>
      <w:r w:rsidR="0077313D">
        <w:rPr>
          <w:rFonts w:ascii="SimSun" w:eastAsia="SimSun" w:hAnsi="SimSun" w:cs="Microsoft YaHei" w:hint="eastAsia"/>
          <w:sz w:val="21"/>
          <w:szCs w:val="22"/>
          <w:lang w:eastAsia="zh-CN"/>
        </w:rPr>
        <w:t>为一个西里尔字母商标取得保护，他将发现很难</w:t>
      </w:r>
      <w:r w:rsidR="00E31735" w:rsidRPr="007F5EFA">
        <w:rPr>
          <w:rFonts w:ascii="SimSun" w:eastAsia="SimSun" w:hAnsi="SimSun" w:cs="Microsoft YaHei" w:hint="eastAsia"/>
          <w:sz w:val="21"/>
          <w:szCs w:val="22"/>
          <w:lang w:eastAsia="zh-CN"/>
        </w:rPr>
        <w:t>利用马德里体系</w:t>
      </w:r>
      <w:r w:rsidR="0077313D">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要</w:t>
      </w:r>
      <w:r w:rsidR="0077313D">
        <w:rPr>
          <w:rFonts w:ascii="SimSun" w:eastAsia="SimSun" w:hAnsi="SimSun" w:cs="Microsoft YaHei" w:hint="eastAsia"/>
          <w:sz w:val="21"/>
          <w:szCs w:val="22"/>
          <w:lang w:eastAsia="zh-CN"/>
        </w:rPr>
        <w:t>利</w:t>
      </w:r>
      <w:r w:rsidR="00E31735" w:rsidRPr="007F5EFA">
        <w:rPr>
          <w:rFonts w:ascii="SimSun" w:eastAsia="SimSun" w:hAnsi="SimSun" w:cs="Microsoft YaHei" w:hint="eastAsia"/>
          <w:sz w:val="21"/>
          <w:szCs w:val="22"/>
          <w:lang w:eastAsia="zh-CN"/>
        </w:rPr>
        <w:t>用马德里体系，</w:t>
      </w:r>
      <w:r w:rsidR="0077313D">
        <w:rPr>
          <w:rFonts w:ascii="SimSun" w:eastAsia="SimSun" w:hAnsi="SimSun" w:cs="Microsoft YaHei" w:hint="eastAsia"/>
          <w:sz w:val="21"/>
          <w:szCs w:val="22"/>
          <w:lang w:eastAsia="zh-CN"/>
        </w:rPr>
        <w:t>该</w:t>
      </w:r>
      <w:r w:rsidR="00E31735" w:rsidRPr="007F5EFA">
        <w:rPr>
          <w:rFonts w:ascii="SimSun" w:eastAsia="SimSun" w:hAnsi="SimSun" w:cs="Microsoft YaHei" w:hint="eastAsia"/>
          <w:sz w:val="21"/>
          <w:szCs w:val="22"/>
          <w:lang w:eastAsia="zh-CN"/>
        </w:rPr>
        <w:t>注册人将被要求</w:t>
      </w:r>
      <w:r>
        <w:rPr>
          <w:rFonts w:ascii="SimSun" w:eastAsia="SimSun" w:hAnsi="SimSun" w:cs="Microsoft YaHei" w:hint="eastAsia"/>
          <w:sz w:val="21"/>
          <w:szCs w:val="22"/>
          <w:lang w:eastAsia="zh-CN"/>
        </w:rPr>
        <w:t>在</w:t>
      </w:r>
      <w:r w:rsidR="00E31735" w:rsidRPr="007F5EFA">
        <w:rPr>
          <w:rFonts w:ascii="SimSun" w:eastAsia="SimSun" w:hAnsi="SimSun" w:cs="Microsoft YaHei" w:hint="eastAsia"/>
          <w:sz w:val="21"/>
          <w:szCs w:val="22"/>
          <w:lang w:eastAsia="zh-CN"/>
        </w:rPr>
        <w:t>哥伦比亚</w:t>
      </w:r>
      <w:r w:rsidR="0077313D">
        <w:rPr>
          <w:rFonts w:ascii="SimSun" w:eastAsia="SimSun" w:hAnsi="SimSun" w:cs="Microsoft YaHei" w:hint="eastAsia"/>
          <w:sz w:val="21"/>
          <w:szCs w:val="22"/>
          <w:lang w:eastAsia="zh-CN"/>
        </w:rPr>
        <w:t>提交</w:t>
      </w:r>
      <w:r w:rsidR="00E31735" w:rsidRPr="007F5EFA">
        <w:rPr>
          <w:rFonts w:ascii="SimSun" w:eastAsia="SimSun" w:hAnsi="SimSun" w:cs="Microsoft YaHei" w:hint="eastAsia"/>
          <w:sz w:val="21"/>
          <w:szCs w:val="22"/>
          <w:lang w:eastAsia="zh-CN"/>
        </w:rPr>
        <w:t>西里尔字母商标</w:t>
      </w:r>
      <w:r w:rsidR="0077313D">
        <w:rPr>
          <w:rFonts w:ascii="SimSun" w:eastAsia="SimSun" w:hAnsi="SimSun" w:cs="Microsoft YaHei" w:hint="eastAsia"/>
          <w:sz w:val="21"/>
          <w:szCs w:val="22"/>
          <w:lang w:eastAsia="zh-CN"/>
        </w:rPr>
        <w:t>的</w:t>
      </w:r>
      <w:r w:rsidR="00E31735" w:rsidRPr="007F5EFA">
        <w:rPr>
          <w:rFonts w:ascii="SimSun" w:eastAsia="SimSun" w:hAnsi="SimSun" w:cs="Microsoft YaHei" w:hint="eastAsia"/>
          <w:sz w:val="21"/>
          <w:szCs w:val="22"/>
          <w:lang w:eastAsia="zh-CN"/>
        </w:rPr>
        <w:t>注册申请</w:t>
      </w:r>
      <w:r w:rsidR="0077313D">
        <w:rPr>
          <w:rFonts w:ascii="SimSun" w:eastAsia="SimSun" w:hAnsi="SimSun" w:cs="Microsoft YaHei" w:hint="eastAsia"/>
          <w:sz w:val="21"/>
          <w:szCs w:val="22"/>
          <w:lang w:eastAsia="zh-CN"/>
        </w:rPr>
        <w:t>。</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但是，哥伦比亚的国家注册容易受到中心打击</w:t>
      </w:r>
      <w:r w:rsidR="00064E45">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根据哥伦比亚适用的法律，如果</w:t>
      </w:r>
      <w:r w:rsidR="00064E45">
        <w:rPr>
          <w:rFonts w:ascii="SimSun" w:eastAsia="SimSun" w:hAnsi="SimSun" w:cs="Microsoft YaHei" w:hint="eastAsia"/>
          <w:sz w:val="21"/>
          <w:szCs w:val="22"/>
          <w:lang w:eastAsia="zh-CN"/>
        </w:rPr>
        <w:t>在当事人发起撤销</w:t>
      </w:r>
      <w:r w:rsidR="00064E45" w:rsidRPr="007F5EFA">
        <w:rPr>
          <w:rFonts w:ascii="SimSun" w:eastAsia="SimSun" w:hAnsi="SimSun" w:cs="Microsoft YaHei" w:hint="eastAsia"/>
          <w:sz w:val="21"/>
          <w:szCs w:val="22"/>
          <w:lang w:eastAsia="zh-CN"/>
        </w:rPr>
        <w:t>行动</w:t>
      </w:r>
      <w:r w:rsidR="00064E45">
        <w:rPr>
          <w:rFonts w:ascii="SimSun" w:eastAsia="SimSun" w:hAnsi="SimSun" w:cs="Microsoft YaHei" w:hint="eastAsia"/>
          <w:sz w:val="21"/>
          <w:szCs w:val="22"/>
          <w:lang w:eastAsia="zh-CN"/>
        </w:rPr>
        <w:t>之日</w:t>
      </w:r>
      <w:r w:rsidR="00064E45" w:rsidRPr="007F5EFA">
        <w:rPr>
          <w:rFonts w:ascii="SimSun" w:eastAsia="SimSun" w:hAnsi="SimSun" w:cs="Microsoft YaHei" w:hint="eastAsia"/>
          <w:sz w:val="21"/>
          <w:szCs w:val="22"/>
          <w:lang w:eastAsia="zh-CN"/>
        </w:rPr>
        <w:t>之前</w:t>
      </w:r>
      <w:r w:rsidR="00064E45">
        <w:rPr>
          <w:rFonts w:ascii="SimSun" w:eastAsia="SimSun" w:hAnsi="SimSun" w:cs="Microsoft YaHei" w:hint="eastAsia"/>
          <w:sz w:val="21"/>
          <w:szCs w:val="22"/>
          <w:lang w:eastAsia="zh-CN"/>
        </w:rPr>
        <w:t>，商标</w:t>
      </w:r>
      <w:r w:rsidR="00064E45" w:rsidRPr="007F5EFA">
        <w:rPr>
          <w:rFonts w:ascii="SimSun" w:eastAsia="SimSun" w:hAnsi="SimSun" w:cs="Microsoft YaHei" w:hint="eastAsia"/>
          <w:sz w:val="21"/>
          <w:szCs w:val="22"/>
          <w:lang w:eastAsia="zh-CN"/>
        </w:rPr>
        <w:t>连续</w:t>
      </w:r>
      <w:r w:rsidR="00064E45">
        <w:rPr>
          <w:rFonts w:ascii="SimSun" w:eastAsia="SimSun" w:hAnsi="SimSun" w:cs="Microsoft YaHei" w:hint="eastAsia"/>
          <w:sz w:val="21"/>
          <w:szCs w:val="22"/>
          <w:lang w:eastAsia="zh-CN"/>
        </w:rPr>
        <w:t>三</w:t>
      </w:r>
      <w:r w:rsidR="00064E45" w:rsidRPr="007F5EFA">
        <w:rPr>
          <w:rFonts w:ascii="SimSun" w:eastAsia="SimSun" w:hAnsi="SimSun" w:cs="Microsoft YaHei" w:hint="eastAsia"/>
          <w:sz w:val="21"/>
          <w:szCs w:val="22"/>
          <w:lang w:eastAsia="zh-CN"/>
        </w:rPr>
        <w:t>年</w:t>
      </w:r>
      <w:r w:rsidRPr="007F5EFA">
        <w:rPr>
          <w:rFonts w:ascii="SimSun" w:eastAsia="SimSun" w:hAnsi="SimSun" w:cs="Microsoft YaHei" w:hint="eastAsia"/>
          <w:sz w:val="21"/>
          <w:szCs w:val="22"/>
          <w:lang w:eastAsia="zh-CN"/>
        </w:rPr>
        <w:t>未在安第斯共同体至少一个成员国（玻利维亚</w:t>
      </w:r>
      <w:r w:rsidR="007454B4">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哥伦比亚</w:t>
      </w:r>
      <w:r w:rsidR="007454B4">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厄瓜多尔和秘鲁）使用，主管局必须</w:t>
      </w:r>
      <w:r w:rsidR="00064E45">
        <w:rPr>
          <w:rFonts w:ascii="SimSun" w:eastAsia="SimSun" w:hAnsi="SimSun" w:cs="Microsoft YaHei" w:hint="eastAsia"/>
          <w:sz w:val="21"/>
          <w:szCs w:val="22"/>
          <w:lang w:eastAsia="zh-CN"/>
        </w:rPr>
        <w:t>撤销</w:t>
      </w:r>
      <w:r w:rsidRPr="007F5EFA">
        <w:rPr>
          <w:rFonts w:ascii="SimSun" w:eastAsia="SimSun" w:hAnsi="SimSun" w:cs="Microsoft YaHei" w:hint="eastAsia"/>
          <w:sz w:val="21"/>
          <w:szCs w:val="22"/>
          <w:lang w:eastAsia="zh-CN"/>
        </w:rPr>
        <w:t>国内注册</w:t>
      </w:r>
      <w:r w:rsidR="00064E45">
        <w:rPr>
          <w:rFonts w:ascii="SimSun" w:eastAsia="SimSun" w:hAnsi="SimSun" w:cs="Microsoft YaHei" w:hint="eastAsia"/>
          <w:sz w:val="21"/>
          <w:szCs w:val="22"/>
          <w:lang w:eastAsia="zh-CN"/>
        </w:rPr>
        <w:t>。</w:t>
      </w:r>
      <w:r w:rsidR="00064E45" w:rsidRPr="000B52BF">
        <w:rPr>
          <w:rStyle w:val="ad"/>
          <w:rFonts w:ascii="SimSun" w:eastAsia="SimSun" w:hAnsi="SimSun"/>
          <w:sz w:val="21"/>
          <w:szCs w:val="22"/>
        </w:rPr>
        <w:footnoteReference w:id="12"/>
      </w:r>
      <w:r w:rsidRPr="007F5EFA">
        <w:rPr>
          <w:rFonts w:ascii="SimSun" w:eastAsia="SimSun" w:hAnsi="SimSun" w:cs="Microsoft YaHei" w:hint="eastAsia"/>
          <w:sz w:val="21"/>
          <w:szCs w:val="22"/>
          <w:lang w:eastAsia="zh-CN"/>
        </w:rPr>
        <w:t>上例中，</w:t>
      </w:r>
      <w:r w:rsidR="008B21AF">
        <w:rPr>
          <w:rFonts w:ascii="SimSun" w:eastAsia="SimSun" w:hAnsi="SimSun" w:cs="Microsoft YaHei" w:hint="eastAsia"/>
          <w:sz w:val="21"/>
          <w:szCs w:val="22"/>
          <w:lang w:eastAsia="zh-CN"/>
        </w:rPr>
        <w:t>因为</w:t>
      </w:r>
      <w:r w:rsidRPr="007F5EFA">
        <w:rPr>
          <w:rFonts w:ascii="SimSun" w:eastAsia="SimSun" w:hAnsi="SimSun" w:cs="Microsoft YaHei" w:hint="eastAsia"/>
          <w:sz w:val="21"/>
          <w:szCs w:val="22"/>
          <w:lang w:eastAsia="zh-CN"/>
        </w:rPr>
        <w:t>商标在五年依附期内</w:t>
      </w:r>
      <w:r w:rsidR="008B21AF">
        <w:rPr>
          <w:rFonts w:ascii="SimSun" w:eastAsia="SimSun" w:hAnsi="SimSun" w:cs="Microsoft YaHei" w:hint="eastAsia"/>
          <w:sz w:val="21"/>
          <w:szCs w:val="22"/>
          <w:lang w:eastAsia="zh-CN"/>
        </w:rPr>
        <w:t>未在一些国家使用</w:t>
      </w:r>
      <w:r w:rsidRPr="007F5EFA">
        <w:rPr>
          <w:rFonts w:ascii="SimSun" w:eastAsia="SimSun" w:hAnsi="SimSun" w:cs="Microsoft YaHei" w:hint="eastAsia"/>
          <w:sz w:val="21"/>
          <w:szCs w:val="22"/>
          <w:lang w:eastAsia="zh-CN"/>
        </w:rPr>
        <w:t>，国际注册可</w:t>
      </w:r>
      <w:r w:rsidR="008B21AF">
        <w:rPr>
          <w:rFonts w:ascii="SimSun" w:eastAsia="SimSun" w:hAnsi="SimSun" w:cs="Microsoft YaHei" w:hint="eastAsia"/>
          <w:sz w:val="21"/>
          <w:szCs w:val="22"/>
          <w:lang w:eastAsia="zh-CN"/>
        </w:rPr>
        <w:t>能被注销</w:t>
      </w:r>
      <w:r w:rsidRPr="007F5EFA">
        <w:rPr>
          <w:rFonts w:ascii="SimSun" w:eastAsia="SimSun" w:hAnsi="SimSun" w:cs="Microsoft YaHei" w:hint="eastAsia"/>
          <w:sz w:val="21"/>
          <w:szCs w:val="22"/>
          <w:lang w:eastAsia="zh-CN"/>
        </w:rPr>
        <w:t>，</w:t>
      </w:r>
      <w:r w:rsidR="008B21AF">
        <w:rPr>
          <w:rFonts w:ascii="SimSun" w:eastAsia="SimSun" w:hAnsi="SimSun" w:cs="Microsoft YaHei" w:hint="eastAsia"/>
          <w:sz w:val="21"/>
          <w:szCs w:val="22"/>
          <w:lang w:eastAsia="zh-CN"/>
        </w:rPr>
        <w:t>而这些国家</w:t>
      </w:r>
      <w:r w:rsidR="00D570AC">
        <w:rPr>
          <w:rFonts w:ascii="SimSun" w:eastAsia="SimSun" w:hAnsi="SimSun" w:cs="Microsoft YaHei" w:hint="eastAsia"/>
          <w:sz w:val="21"/>
          <w:szCs w:val="22"/>
          <w:lang w:eastAsia="zh-CN"/>
        </w:rPr>
        <w:t>既</w:t>
      </w:r>
      <w:r w:rsidR="008B21AF">
        <w:rPr>
          <w:rFonts w:ascii="SimSun" w:eastAsia="SimSun" w:hAnsi="SimSun" w:cs="Microsoft YaHei" w:hint="eastAsia"/>
          <w:sz w:val="21"/>
          <w:szCs w:val="22"/>
          <w:lang w:eastAsia="zh-CN"/>
        </w:rPr>
        <w:t>不是其目标市场，</w:t>
      </w:r>
      <w:r w:rsidRPr="007F5EFA">
        <w:rPr>
          <w:rFonts w:ascii="SimSun" w:eastAsia="SimSun" w:hAnsi="SimSun" w:cs="Microsoft YaHei" w:hint="eastAsia"/>
          <w:sz w:val="21"/>
          <w:szCs w:val="22"/>
          <w:lang w:eastAsia="zh-CN"/>
        </w:rPr>
        <w:t>具有讽刺意味的是，</w:t>
      </w:r>
      <w:r w:rsidR="008B21AF">
        <w:rPr>
          <w:rFonts w:ascii="SimSun" w:eastAsia="SimSun" w:hAnsi="SimSun" w:cs="Microsoft YaHei" w:hint="eastAsia"/>
          <w:sz w:val="21"/>
          <w:szCs w:val="22"/>
          <w:lang w:eastAsia="zh-CN"/>
        </w:rPr>
        <w:t>除了哥伦比亚以外，也</w:t>
      </w:r>
      <w:r w:rsidRPr="007F5EFA">
        <w:rPr>
          <w:rFonts w:ascii="SimSun" w:eastAsia="SimSun" w:hAnsi="SimSun" w:cs="Microsoft YaHei" w:hint="eastAsia"/>
          <w:sz w:val="21"/>
          <w:szCs w:val="22"/>
          <w:lang w:eastAsia="zh-CN"/>
        </w:rPr>
        <w:t>不是</w:t>
      </w:r>
      <w:r w:rsidR="008B21AF">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议定书</w:t>
      </w:r>
      <w:r w:rsidR="008B21AF">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的成员</w:t>
      </w:r>
      <w:r w:rsidR="008B21AF">
        <w:rPr>
          <w:rFonts w:ascii="SimSun" w:eastAsia="SimSun" w:hAnsi="SimSun" w:cs="Microsoft YaHei" w:hint="eastAsia"/>
          <w:sz w:val="21"/>
          <w:szCs w:val="22"/>
          <w:lang w:eastAsia="zh-CN"/>
        </w:rPr>
        <w:t>。</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为避免上述情况出现，</w:t>
      </w:r>
      <w:r w:rsidR="008B21AF">
        <w:rPr>
          <w:rFonts w:ascii="SimSun" w:eastAsia="SimSun" w:hAnsi="SimSun" w:cs="Microsoft YaHei" w:hint="eastAsia"/>
          <w:sz w:val="21"/>
          <w:szCs w:val="22"/>
          <w:lang w:eastAsia="zh-CN"/>
        </w:rPr>
        <w:t>有意见</w:t>
      </w:r>
      <w:r w:rsidRPr="007F5EFA">
        <w:rPr>
          <w:rFonts w:ascii="SimSun" w:eastAsia="SimSun" w:hAnsi="SimSun" w:cs="Microsoft YaHei" w:hint="eastAsia"/>
          <w:sz w:val="21"/>
          <w:szCs w:val="22"/>
          <w:lang w:eastAsia="zh-CN"/>
        </w:rPr>
        <w:t>建议将依附期</w:t>
      </w:r>
      <w:r w:rsidR="00C66AC1">
        <w:rPr>
          <w:rFonts w:ascii="SimSun" w:eastAsia="SimSun" w:hAnsi="SimSun" w:cs="Microsoft YaHei" w:hint="eastAsia"/>
          <w:sz w:val="21"/>
          <w:szCs w:val="22"/>
          <w:lang w:eastAsia="zh-CN"/>
        </w:rPr>
        <w:t>缩短到</w:t>
      </w:r>
      <w:r w:rsidR="008B21AF">
        <w:rPr>
          <w:rFonts w:ascii="SimSun" w:eastAsia="SimSun" w:hAnsi="SimSun" w:cs="Microsoft YaHei" w:hint="eastAsia"/>
          <w:sz w:val="21"/>
          <w:szCs w:val="22"/>
          <w:lang w:eastAsia="zh-CN"/>
        </w:rPr>
        <w:t>例如</w:t>
      </w:r>
      <w:r w:rsidRPr="007F5EFA">
        <w:rPr>
          <w:rFonts w:ascii="SimSun" w:eastAsia="SimSun" w:hAnsi="SimSun" w:cs="Microsoft YaHei" w:hint="eastAsia"/>
          <w:sz w:val="21"/>
          <w:szCs w:val="22"/>
          <w:lang w:eastAsia="zh-CN"/>
        </w:rPr>
        <w:t>三年</w:t>
      </w:r>
      <w:r w:rsidR="008B21AF">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为了缩短依附期，</w:t>
      </w:r>
      <w:r w:rsidR="008B21AF">
        <w:rPr>
          <w:rFonts w:ascii="SimSun" w:eastAsia="SimSun" w:hAnsi="SimSun" w:cs="Microsoft YaHei" w:hint="eastAsia"/>
          <w:sz w:val="21"/>
          <w:szCs w:val="22"/>
          <w:lang w:eastAsia="zh-CN"/>
        </w:rPr>
        <w:t>将需要召开</w:t>
      </w:r>
      <w:r w:rsidR="008B21AF" w:rsidRPr="007F5EFA">
        <w:rPr>
          <w:rFonts w:ascii="SimSun" w:eastAsia="SimSun" w:hAnsi="SimSun" w:cs="Microsoft YaHei" w:hint="eastAsia"/>
          <w:sz w:val="21"/>
          <w:szCs w:val="22"/>
          <w:lang w:eastAsia="zh-CN"/>
        </w:rPr>
        <w:t>修订</w:t>
      </w:r>
      <w:r w:rsidR="008B21AF">
        <w:rPr>
          <w:rFonts w:ascii="SimSun" w:eastAsia="SimSun" w:hAnsi="SimSun" w:hint="eastAsia"/>
          <w:sz w:val="21"/>
          <w:szCs w:val="22"/>
          <w:lang w:eastAsia="zh-CN"/>
        </w:rPr>
        <w:t>《</w:t>
      </w:r>
      <w:r w:rsidR="008B21AF" w:rsidRPr="007F5EFA">
        <w:rPr>
          <w:rFonts w:ascii="SimSun" w:eastAsia="SimSun" w:hAnsi="SimSun" w:cs="Microsoft YaHei" w:hint="eastAsia"/>
          <w:sz w:val="21"/>
          <w:szCs w:val="22"/>
          <w:lang w:eastAsia="zh-CN"/>
        </w:rPr>
        <w:t>议定书</w:t>
      </w:r>
      <w:r w:rsidR="008B21AF">
        <w:rPr>
          <w:rFonts w:ascii="SimSun" w:eastAsia="SimSun" w:hAnsi="SimSun" w:cs="Microsoft YaHei" w:hint="eastAsia"/>
          <w:sz w:val="21"/>
          <w:szCs w:val="22"/>
          <w:lang w:eastAsia="zh-CN"/>
        </w:rPr>
        <w:t>》</w:t>
      </w:r>
      <w:r w:rsidR="00C66AC1">
        <w:rPr>
          <w:rFonts w:ascii="SimSun" w:eastAsia="SimSun" w:hAnsi="SimSun" w:cs="Microsoft YaHei" w:hint="eastAsia"/>
          <w:sz w:val="21"/>
          <w:szCs w:val="22"/>
          <w:lang w:eastAsia="zh-CN"/>
        </w:rPr>
        <w:t>的外交会议</w:t>
      </w:r>
      <w:r w:rsidR="008B21AF">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对第</w:t>
      </w:r>
      <w:r w:rsidR="008B21AF">
        <w:rPr>
          <w:rFonts w:ascii="SimSun" w:eastAsia="SimSun" w:hAnsi="SimSun" w:cs="Microsoft YaHei" w:hint="eastAsia"/>
          <w:sz w:val="21"/>
          <w:szCs w:val="22"/>
          <w:lang w:eastAsia="zh-CN"/>
        </w:rPr>
        <w:t>六</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2</w:t>
      </w:r>
      <w:r w:rsidRPr="007F5EFA">
        <w:rPr>
          <w:rFonts w:ascii="SimSun" w:eastAsia="SimSun" w:hAnsi="SimSun" w:cs="Microsoft YaHei" w:hint="eastAsia"/>
          <w:sz w:val="21"/>
          <w:szCs w:val="22"/>
          <w:lang w:eastAsia="zh-CN"/>
        </w:rPr>
        <w:t>）款和第（</w:t>
      </w:r>
      <w:r w:rsidRPr="000B52BF">
        <w:rPr>
          <w:rFonts w:ascii="SimSun" w:eastAsia="SimSun" w:hAnsi="SimSun"/>
          <w:sz w:val="21"/>
          <w:szCs w:val="22"/>
          <w:lang w:eastAsia="zh-CN"/>
        </w:rPr>
        <w:t>3</w:t>
      </w:r>
      <w:r w:rsidR="008B21AF">
        <w:rPr>
          <w:rFonts w:ascii="SimSun" w:eastAsia="SimSun" w:hAnsi="SimSun" w:cs="Microsoft YaHei" w:hint="eastAsia"/>
          <w:sz w:val="21"/>
          <w:szCs w:val="22"/>
          <w:lang w:eastAsia="zh-CN"/>
        </w:rPr>
        <w:t>）款进行修正。</w:t>
      </w:r>
    </w:p>
    <w:p w:rsidR="00EB6F55" w:rsidRPr="00001E6F" w:rsidRDefault="008B21AF" w:rsidP="00001E6F">
      <w:pPr>
        <w:pStyle w:val="2"/>
        <w:overflowPunct w:val="0"/>
        <w:spacing w:beforeLines="100" w:afterLines="50" w:after="120" w:line="340" w:lineRule="atLeast"/>
        <w:rPr>
          <w:rFonts w:ascii="SimSun" w:hAnsi="SimSun"/>
          <w:b/>
          <w:sz w:val="21"/>
        </w:rPr>
      </w:pPr>
      <w:r>
        <w:rPr>
          <w:rFonts w:ascii="SimSun" w:hAnsi="SimSun" w:hint="eastAsia"/>
          <w:b/>
          <w:sz w:val="21"/>
        </w:rPr>
        <w:t>减少</w:t>
      </w:r>
      <w:r w:rsidR="00E31735" w:rsidRPr="00001E6F">
        <w:rPr>
          <w:rFonts w:ascii="SimSun" w:hAnsi="SimSun" w:hint="eastAsia"/>
          <w:b/>
          <w:sz w:val="21"/>
        </w:rPr>
        <w:t>理由</w:t>
      </w:r>
    </w:p>
    <w:p w:rsidR="00EB6F55" w:rsidRDefault="008B21AF"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t>虽然缩短依附期的建议可以</w:t>
      </w:r>
      <w:r w:rsidR="00E31735" w:rsidRPr="007F5EFA">
        <w:rPr>
          <w:rFonts w:ascii="SimSun" w:eastAsia="SimSun" w:hAnsi="SimSun" w:cs="Microsoft YaHei" w:hint="eastAsia"/>
          <w:sz w:val="21"/>
          <w:szCs w:val="22"/>
          <w:lang w:eastAsia="zh-CN"/>
        </w:rPr>
        <w:t>解决</w:t>
      </w:r>
      <w:r>
        <w:rPr>
          <w:rFonts w:ascii="SimSun" w:eastAsia="SimSun" w:hAnsi="SimSun" w:cs="Microsoft YaHei" w:hint="eastAsia"/>
          <w:sz w:val="21"/>
          <w:szCs w:val="22"/>
          <w:lang w:eastAsia="zh-CN"/>
        </w:rPr>
        <w:t>对</w:t>
      </w:r>
      <w:r w:rsidR="00E31735" w:rsidRPr="007F5EFA">
        <w:rPr>
          <w:rFonts w:ascii="SimSun" w:eastAsia="SimSun" w:hAnsi="SimSun" w:cs="Microsoft YaHei" w:hint="eastAsia"/>
          <w:sz w:val="21"/>
          <w:szCs w:val="22"/>
          <w:lang w:eastAsia="zh-CN"/>
        </w:rPr>
        <w:t>某些司法管辖区使用要求的关切</w:t>
      </w:r>
      <w:r>
        <w:rPr>
          <w:rFonts w:ascii="SimSun" w:eastAsia="SimSun" w:hAnsi="SimSun" w:cs="Microsoft YaHei" w:hint="eastAsia"/>
          <w:sz w:val="21"/>
          <w:szCs w:val="22"/>
          <w:lang w:eastAsia="zh-CN"/>
        </w:rPr>
        <w:t>，但该建议不会消除基础商标被依职权以仅适用于原属局缔约方的理由驳回而效力终止的情况</w:t>
      </w:r>
      <w:r w:rsidR="00E31735" w:rsidRPr="007F5EFA">
        <w:rPr>
          <w:rFonts w:ascii="SimSun" w:eastAsia="SimSun" w:hAnsi="SimSun" w:cs="Microsoft YaHei" w:hint="eastAsia"/>
          <w:sz w:val="21"/>
          <w:szCs w:val="22"/>
          <w:lang w:eastAsia="zh-CN"/>
        </w:rPr>
        <w:t>。</w:t>
      </w:r>
    </w:p>
    <w:p w:rsidR="00E64E51" w:rsidRPr="000B52BF"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可</w:t>
      </w:r>
      <w:r w:rsidR="007343A6">
        <w:rPr>
          <w:rFonts w:ascii="SimSun" w:eastAsia="SimSun" w:hAnsi="SimSun" w:cs="Microsoft YaHei" w:hint="eastAsia"/>
          <w:sz w:val="21"/>
          <w:szCs w:val="22"/>
          <w:lang w:eastAsia="zh-CN"/>
        </w:rPr>
        <w:t>以</w:t>
      </w:r>
      <w:r w:rsidRPr="007F5EFA">
        <w:rPr>
          <w:rFonts w:ascii="SimSun" w:eastAsia="SimSun" w:hAnsi="SimSun" w:cs="Microsoft YaHei" w:hint="eastAsia"/>
          <w:sz w:val="21"/>
          <w:szCs w:val="22"/>
          <w:lang w:eastAsia="zh-CN"/>
        </w:rPr>
        <w:t>对第</w:t>
      </w:r>
      <w:r w:rsidR="007343A6">
        <w:rPr>
          <w:rFonts w:ascii="SimSun" w:eastAsia="SimSun" w:hAnsi="SimSun" w:cs="Microsoft YaHei" w:hint="eastAsia"/>
          <w:sz w:val="21"/>
          <w:szCs w:val="22"/>
          <w:lang w:eastAsia="zh-CN"/>
        </w:rPr>
        <w:t>六</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3</w:t>
      </w:r>
      <w:r w:rsidRPr="007F5EFA">
        <w:rPr>
          <w:rFonts w:ascii="SimSun" w:eastAsia="SimSun" w:hAnsi="SimSun" w:cs="Microsoft YaHei" w:hint="eastAsia"/>
          <w:sz w:val="21"/>
          <w:szCs w:val="22"/>
          <w:lang w:eastAsia="zh-CN"/>
        </w:rPr>
        <w:t>）款进行修正，将上述事实和决定限</w:t>
      </w:r>
      <w:r w:rsidR="007343A6">
        <w:rPr>
          <w:rFonts w:ascii="SimSun" w:eastAsia="SimSun" w:hAnsi="SimSun" w:cs="Microsoft YaHei" w:hint="eastAsia"/>
          <w:sz w:val="21"/>
          <w:szCs w:val="22"/>
          <w:lang w:eastAsia="zh-CN"/>
        </w:rPr>
        <w:t>于</w:t>
      </w:r>
      <w:r w:rsidRPr="007F5EFA">
        <w:rPr>
          <w:rFonts w:ascii="SimSun" w:eastAsia="SimSun" w:hAnsi="SimSun" w:cs="Microsoft YaHei" w:hint="eastAsia"/>
          <w:sz w:val="21"/>
          <w:szCs w:val="22"/>
          <w:lang w:eastAsia="zh-CN"/>
        </w:rPr>
        <w:t>第三方</w:t>
      </w:r>
      <w:r w:rsidR="007343A6">
        <w:rPr>
          <w:rFonts w:ascii="SimSun" w:eastAsia="SimSun" w:hAnsi="SimSun" w:cs="Microsoft YaHei" w:hint="eastAsia"/>
          <w:sz w:val="21"/>
          <w:szCs w:val="22"/>
          <w:lang w:eastAsia="zh-CN"/>
        </w:rPr>
        <w:t>以恶意为由的行动所产生的事实和决定。</w:t>
      </w:r>
      <w:r w:rsidRPr="007F5EFA">
        <w:rPr>
          <w:rFonts w:ascii="SimSun" w:eastAsia="SimSun" w:hAnsi="SimSun" w:cs="Microsoft YaHei" w:hint="eastAsia"/>
          <w:sz w:val="21"/>
          <w:szCs w:val="22"/>
          <w:lang w:eastAsia="zh-CN"/>
        </w:rPr>
        <w:t>与</w:t>
      </w:r>
      <w:r w:rsidR="007343A6">
        <w:rPr>
          <w:rFonts w:ascii="SimSun" w:eastAsia="SimSun" w:hAnsi="SimSun" w:cs="Microsoft YaHei" w:hint="eastAsia"/>
          <w:sz w:val="21"/>
          <w:szCs w:val="22"/>
          <w:lang w:eastAsia="zh-CN"/>
        </w:rPr>
        <w:t>前述</w:t>
      </w:r>
      <w:r w:rsidRPr="007F5EFA">
        <w:rPr>
          <w:rFonts w:ascii="SimSun" w:eastAsia="SimSun" w:hAnsi="SimSun" w:cs="Microsoft YaHei" w:hint="eastAsia"/>
          <w:sz w:val="21"/>
          <w:szCs w:val="22"/>
          <w:lang w:eastAsia="zh-CN"/>
        </w:rPr>
        <w:t>情况一样，</w:t>
      </w:r>
      <w:r w:rsidR="007343A6">
        <w:rPr>
          <w:rFonts w:ascii="SimSun" w:eastAsia="SimSun" w:hAnsi="SimSun" w:cs="Microsoft YaHei" w:hint="eastAsia"/>
          <w:sz w:val="21"/>
          <w:szCs w:val="22"/>
          <w:lang w:eastAsia="zh-CN"/>
        </w:rPr>
        <w:t>也</w:t>
      </w:r>
      <w:r w:rsidRPr="007F5EFA">
        <w:rPr>
          <w:rFonts w:ascii="SimSun" w:eastAsia="SimSun" w:hAnsi="SimSun" w:cs="Microsoft YaHei" w:hint="eastAsia"/>
          <w:sz w:val="21"/>
          <w:szCs w:val="22"/>
          <w:lang w:eastAsia="zh-CN"/>
        </w:rPr>
        <w:t>将</w:t>
      </w:r>
      <w:r w:rsidR="007343A6">
        <w:rPr>
          <w:rFonts w:ascii="SimSun" w:eastAsia="SimSun" w:hAnsi="SimSun" w:cs="Microsoft YaHei" w:hint="eastAsia"/>
          <w:sz w:val="21"/>
          <w:szCs w:val="22"/>
          <w:lang w:eastAsia="zh-CN"/>
        </w:rPr>
        <w:t>需要</w:t>
      </w:r>
      <w:r w:rsidRPr="007F5EFA">
        <w:rPr>
          <w:rFonts w:ascii="SimSun" w:eastAsia="SimSun" w:hAnsi="SimSun" w:cs="Microsoft YaHei" w:hint="eastAsia"/>
          <w:sz w:val="21"/>
          <w:szCs w:val="22"/>
          <w:lang w:eastAsia="zh-CN"/>
        </w:rPr>
        <w:t>召开一次修订</w:t>
      </w:r>
      <w:r w:rsidR="007343A6">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议定书</w:t>
      </w:r>
      <w:r w:rsidR="007343A6">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的外交会议。</w:t>
      </w:r>
    </w:p>
    <w:p w:rsidR="00EB6F55" w:rsidRPr="00001E6F" w:rsidRDefault="007343A6" w:rsidP="00001E6F">
      <w:pPr>
        <w:pStyle w:val="2"/>
        <w:overflowPunct w:val="0"/>
        <w:spacing w:beforeLines="100" w:afterLines="50" w:after="120" w:line="340" w:lineRule="atLeast"/>
        <w:rPr>
          <w:rFonts w:ascii="SimSun" w:hAnsi="SimSun"/>
          <w:b/>
          <w:sz w:val="21"/>
        </w:rPr>
      </w:pPr>
      <w:r>
        <w:rPr>
          <w:rFonts w:ascii="SimSun" w:hAnsi="SimSun" w:hint="eastAsia"/>
          <w:b/>
          <w:sz w:val="21"/>
        </w:rPr>
        <w:t>取消依附的自动性</w:t>
      </w:r>
    </w:p>
    <w:p w:rsidR="00EB6F55" w:rsidRDefault="009A785F"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Pr>
          <w:rFonts w:ascii="SimSun" w:eastAsia="SimSun" w:hAnsi="SimSun" w:cs="Microsoft YaHei" w:hint="eastAsia"/>
          <w:sz w:val="21"/>
          <w:szCs w:val="22"/>
          <w:lang w:eastAsia="zh-CN"/>
        </w:rPr>
        <w:t>依《</w:t>
      </w:r>
      <w:r w:rsidR="00E31735" w:rsidRPr="007F5EFA">
        <w:rPr>
          <w:rFonts w:ascii="SimSun" w:eastAsia="SimSun" w:hAnsi="SimSun" w:cs="Microsoft YaHei" w:hint="eastAsia"/>
          <w:sz w:val="21"/>
          <w:szCs w:val="22"/>
          <w:lang w:eastAsia="zh-CN"/>
        </w:rPr>
        <w:t>议定书</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第</w:t>
      </w:r>
      <w:r>
        <w:rPr>
          <w:rFonts w:ascii="SimSun" w:eastAsia="SimSun" w:hAnsi="SimSun" w:cs="Microsoft YaHei" w:hint="eastAsia"/>
          <w:sz w:val="21"/>
          <w:szCs w:val="22"/>
          <w:lang w:eastAsia="zh-CN"/>
        </w:rPr>
        <w:t>六</w:t>
      </w:r>
      <w:r w:rsidR="00E31735" w:rsidRPr="007F5EFA">
        <w:rPr>
          <w:rFonts w:ascii="SimSun" w:eastAsia="SimSun" w:hAnsi="SimSun" w:cs="Microsoft YaHei" w:hint="eastAsia"/>
          <w:sz w:val="21"/>
          <w:szCs w:val="22"/>
          <w:lang w:eastAsia="zh-CN"/>
        </w:rPr>
        <w:t>条第（</w:t>
      </w:r>
      <w:r w:rsidR="00E31735" w:rsidRPr="000B52BF">
        <w:rPr>
          <w:rFonts w:ascii="SimSun" w:eastAsia="SimSun" w:hAnsi="SimSun"/>
          <w:sz w:val="21"/>
          <w:szCs w:val="22"/>
          <w:lang w:eastAsia="zh-CN"/>
        </w:rPr>
        <w:t>4</w:t>
      </w:r>
      <w:r w:rsidR="00E31735" w:rsidRPr="007F5EFA">
        <w:rPr>
          <w:rFonts w:ascii="SimSun" w:eastAsia="SimSun" w:hAnsi="SimSun" w:cs="Microsoft YaHei" w:hint="eastAsia"/>
          <w:sz w:val="21"/>
          <w:szCs w:val="22"/>
          <w:lang w:eastAsia="zh-CN"/>
        </w:rPr>
        <w:t>）款</w:t>
      </w:r>
      <w:r>
        <w:rPr>
          <w:rFonts w:ascii="SimSun" w:eastAsia="SimSun" w:hAnsi="SimSun" w:cs="Microsoft YaHei" w:hint="eastAsia"/>
          <w:sz w:val="21"/>
          <w:szCs w:val="22"/>
          <w:lang w:eastAsia="zh-CN"/>
        </w:rPr>
        <w:t>注</w:t>
      </w:r>
      <w:r w:rsidR="00E31735" w:rsidRPr="007F5EFA">
        <w:rPr>
          <w:rFonts w:ascii="SimSun" w:eastAsia="SimSun" w:hAnsi="SimSun" w:cs="Microsoft YaHei" w:hint="eastAsia"/>
          <w:sz w:val="21"/>
          <w:szCs w:val="22"/>
          <w:lang w:eastAsia="zh-CN"/>
        </w:rPr>
        <w:t>销国际注册，</w:t>
      </w:r>
      <w:r>
        <w:rPr>
          <w:rFonts w:ascii="SimSun" w:eastAsia="SimSun" w:hAnsi="SimSun" w:cs="Microsoft YaHei" w:hint="eastAsia"/>
          <w:sz w:val="21"/>
          <w:szCs w:val="22"/>
          <w:lang w:eastAsia="zh-CN"/>
        </w:rPr>
        <w:t>对于因基础商标效力终止而被除去效力的</w:t>
      </w:r>
      <w:r w:rsidR="00E31735" w:rsidRPr="007F5EFA">
        <w:rPr>
          <w:rFonts w:ascii="SimSun" w:eastAsia="SimSun" w:hAnsi="SimSun" w:cs="Microsoft YaHei" w:hint="eastAsia"/>
          <w:sz w:val="21"/>
          <w:szCs w:val="22"/>
          <w:lang w:eastAsia="zh-CN"/>
        </w:rPr>
        <w:t>国际注册</w:t>
      </w:r>
      <w:r>
        <w:rPr>
          <w:rFonts w:ascii="SimSun" w:eastAsia="SimSun" w:hAnsi="SimSun" w:cs="Microsoft YaHei" w:hint="eastAsia"/>
          <w:sz w:val="21"/>
          <w:szCs w:val="22"/>
          <w:lang w:eastAsia="zh-CN"/>
        </w:rPr>
        <w:t>，不是必须的。</w:t>
      </w:r>
      <w:r w:rsidR="00E31735" w:rsidRPr="007F5EFA">
        <w:rPr>
          <w:rFonts w:ascii="SimSun" w:eastAsia="SimSun" w:hAnsi="SimSun" w:cs="Microsoft YaHei" w:hint="eastAsia"/>
          <w:sz w:val="21"/>
          <w:szCs w:val="22"/>
          <w:lang w:eastAsia="zh-CN"/>
        </w:rPr>
        <w:t>如上所述，根据该条第（</w:t>
      </w:r>
      <w:r w:rsidR="00E31735" w:rsidRPr="000B52BF">
        <w:rPr>
          <w:rFonts w:ascii="SimSun" w:eastAsia="SimSun" w:hAnsi="SimSun"/>
          <w:sz w:val="21"/>
          <w:szCs w:val="22"/>
          <w:lang w:eastAsia="zh-CN"/>
        </w:rPr>
        <w:t>3</w:t>
      </w:r>
      <w:r w:rsidR="00E31735" w:rsidRPr="007F5EFA">
        <w:rPr>
          <w:rFonts w:ascii="SimSun" w:eastAsia="SimSun" w:hAnsi="SimSun" w:cs="Microsoft YaHei" w:hint="eastAsia"/>
          <w:sz w:val="21"/>
          <w:szCs w:val="22"/>
          <w:lang w:eastAsia="zh-CN"/>
        </w:rPr>
        <w:t>）款，一旦基础商标停止效力，国际注册自动</w:t>
      </w:r>
      <w:r>
        <w:rPr>
          <w:rFonts w:ascii="SimSun" w:eastAsia="SimSun" w:hAnsi="SimSun" w:cs="Microsoft YaHei" w:hint="eastAsia"/>
          <w:sz w:val="21"/>
          <w:szCs w:val="22"/>
          <w:lang w:eastAsia="zh-CN"/>
        </w:rPr>
        <w:t>被除去</w:t>
      </w:r>
      <w:r w:rsidR="00E31735" w:rsidRPr="007F5EFA">
        <w:rPr>
          <w:rFonts w:ascii="SimSun" w:eastAsia="SimSun" w:hAnsi="SimSun" w:cs="Microsoft YaHei" w:hint="eastAsia"/>
          <w:sz w:val="21"/>
          <w:szCs w:val="22"/>
          <w:lang w:eastAsia="zh-CN"/>
        </w:rPr>
        <w:t>效</w:t>
      </w:r>
      <w:r w:rsidR="00E31735" w:rsidRPr="007F5EFA">
        <w:rPr>
          <w:rFonts w:ascii="SimSun" w:eastAsia="SimSun" w:hAnsi="SimSun" w:cs="Microsoft YaHei" w:hint="eastAsia"/>
          <w:sz w:val="21"/>
          <w:szCs w:val="22"/>
          <w:lang w:eastAsia="zh-CN"/>
        </w:rPr>
        <w:lastRenderedPageBreak/>
        <w:t>力</w:t>
      </w:r>
      <w:r>
        <w:rPr>
          <w:rFonts w:ascii="SimSun" w:eastAsia="SimSun" w:hAnsi="SimSun" w:cs="Microsoft YaHei" w:hint="eastAsia"/>
          <w:sz w:val="21"/>
          <w:szCs w:val="22"/>
          <w:lang w:eastAsia="zh-CN"/>
        </w:rPr>
        <w:t>。</w:t>
      </w:r>
      <w:r w:rsidR="00E31735" w:rsidRPr="007F5EFA">
        <w:rPr>
          <w:rFonts w:ascii="SimSun" w:eastAsia="SimSun" w:hAnsi="SimSun" w:cs="Microsoft YaHei" w:hint="eastAsia"/>
          <w:sz w:val="21"/>
          <w:szCs w:val="22"/>
          <w:lang w:eastAsia="zh-CN"/>
        </w:rPr>
        <w:t>因此，国际注册</w:t>
      </w:r>
      <w:r>
        <w:rPr>
          <w:rFonts w:ascii="SimSun" w:eastAsia="SimSun" w:hAnsi="SimSun" w:cs="Microsoft YaHei" w:hint="eastAsia"/>
          <w:sz w:val="21"/>
          <w:szCs w:val="22"/>
          <w:lang w:eastAsia="zh-CN"/>
        </w:rPr>
        <w:t>被除去效力，可能不是因为中心打击，而是因为，</w:t>
      </w:r>
      <w:r w:rsidR="00E31735" w:rsidRPr="007F5EFA">
        <w:rPr>
          <w:rFonts w:ascii="SimSun" w:eastAsia="SimSun" w:hAnsi="SimSun" w:cs="Microsoft YaHei" w:hint="eastAsia"/>
          <w:sz w:val="21"/>
          <w:szCs w:val="22"/>
          <w:lang w:eastAsia="zh-CN"/>
        </w:rPr>
        <w:t>例如</w:t>
      </w:r>
      <w:r>
        <w:rPr>
          <w:rFonts w:ascii="SimSun" w:eastAsia="SimSun" w:hAnsi="SimSun" w:cs="Microsoft YaHei" w:hint="eastAsia"/>
          <w:sz w:val="21"/>
          <w:szCs w:val="22"/>
          <w:lang w:eastAsia="zh-CN"/>
        </w:rPr>
        <w:t>，</w:t>
      </w:r>
      <w:proofErr w:type="gramStart"/>
      <w:r w:rsidR="00E31735" w:rsidRPr="007F5EFA">
        <w:rPr>
          <w:rFonts w:ascii="SimSun" w:eastAsia="SimSun" w:hAnsi="SimSun" w:cs="Microsoft YaHei" w:hint="eastAsia"/>
          <w:sz w:val="21"/>
          <w:szCs w:val="22"/>
          <w:lang w:eastAsia="zh-CN"/>
        </w:rPr>
        <w:t>第三方</w:t>
      </w:r>
      <w:r>
        <w:rPr>
          <w:rFonts w:ascii="SimSun" w:eastAsia="SimSun" w:hAnsi="SimSun" w:cs="Microsoft YaHei" w:hint="eastAsia"/>
          <w:sz w:val="21"/>
          <w:szCs w:val="22"/>
          <w:lang w:eastAsia="zh-CN"/>
        </w:rPr>
        <w:t>本无意</w:t>
      </w:r>
      <w:proofErr w:type="gramEnd"/>
      <w:r>
        <w:rPr>
          <w:rFonts w:ascii="SimSun" w:eastAsia="SimSun" w:hAnsi="SimSun" w:cs="Microsoft YaHei" w:hint="eastAsia"/>
          <w:sz w:val="21"/>
          <w:szCs w:val="22"/>
          <w:lang w:eastAsia="zh-CN"/>
        </w:rPr>
        <w:t>攻击国际注册的行动</w:t>
      </w:r>
      <w:r w:rsidR="00C66AC1">
        <w:rPr>
          <w:rFonts w:ascii="SimSun" w:eastAsia="SimSun" w:hAnsi="SimSun" w:cs="Microsoft YaHei" w:hint="eastAsia"/>
          <w:sz w:val="21"/>
          <w:szCs w:val="22"/>
          <w:lang w:eastAsia="zh-CN"/>
        </w:rPr>
        <w:t>，</w:t>
      </w:r>
      <w:r>
        <w:rPr>
          <w:rFonts w:ascii="SimSun" w:eastAsia="SimSun" w:hAnsi="SimSun" w:cs="Microsoft YaHei" w:hint="eastAsia"/>
          <w:sz w:val="21"/>
          <w:szCs w:val="22"/>
          <w:lang w:eastAsia="zh-CN"/>
        </w:rPr>
        <w:t>或者本</w:t>
      </w:r>
      <w:r w:rsidR="00C66AC1">
        <w:rPr>
          <w:rFonts w:ascii="SimSun" w:eastAsia="SimSun" w:hAnsi="SimSun" w:cs="Microsoft YaHei" w:hint="eastAsia"/>
          <w:sz w:val="21"/>
          <w:szCs w:val="22"/>
          <w:lang w:eastAsia="zh-CN"/>
        </w:rPr>
        <w:t>无意</w:t>
      </w:r>
      <w:r>
        <w:rPr>
          <w:rFonts w:ascii="SimSun" w:eastAsia="SimSun" w:hAnsi="SimSun" w:cs="Microsoft YaHei" w:hint="eastAsia"/>
          <w:sz w:val="21"/>
          <w:szCs w:val="22"/>
          <w:lang w:eastAsia="zh-CN"/>
        </w:rPr>
        <w:t>在</w:t>
      </w:r>
      <w:proofErr w:type="gramStart"/>
      <w:r>
        <w:rPr>
          <w:rFonts w:ascii="SimSun" w:eastAsia="SimSun" w:hAnsi="SimSun" w:cs="Microsoft YaHei" w:hint="eastAsia"/>
          <w:sz w:val="21"/>
          <w:szCs w:val="22"/>
          <w:lang w:eastAsia="zh-CN"/>
        </w:rPr>
        <w:t>任何或</w:t>
      </w:r>
      <w:proofErr w:type="gramEnd"/>
      <w:r>
        <w:rPr>
          <w:rFonts w:ascii="SimSun" w:eastAsia="SimSun" w:hAnsi="SimSun" w:cs="Microsoft YaHei" w:hint="eastAsia"/>
          <w:sz w:val="21"/>
          <w:szCs w:val="22"/>
          <w:lang w:eastAsia="zh-CN"/>
        </w:rPr>
        <w:t>部分被指定缔约方对商标保护提出异议的行动</w:t>
      </w:r>
      <w:r w:rsidR="00E31735" w:rsidRPr="007F5EFA">
        <w:rPr>
          <w:rFonts w:ascii="SimSun" w:eastAsia="SimSun" w:hAnsi="SimSun" w:cs="Microsoft YaHei" w:hint="eastAsia"/>
          <w:sz w:val="21"/>
          <w:szCs w:val="22"/>
          <w:lang w:eastAsia="zh-CN"/>
        </w:rPr>
        <w:t>。</w:t>
      </w:r>
    </w:p>
    <w:p w:rsidR="00E64E51" w:rsidRPr="000B52BF"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为了避免上述情况，可以修正第</w:t>
      </w:r>
      <w:r w:rsidR="00793421">
        <w:rPr>
          <w:rFonts w:ascii="SimSun" w:eastAsia="SimSun" w:hAnsi="SimSun" w:cs="Microsoft YaHei" w:hint="eastAsia"/>
          <w:sz w:val="21"/>
          <w:szCs w:val="22"/>
          <w:lang w:eastAsia="zh-CN"/>
        </w:rPr>
        <w:t>六</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3</w:t>
      </w:r>
      <w:r w:rsidRPr="007F5EFA">
        <w:rPr>
          <w:rFonts w:ascii="SimSun" w:eastAsia="SimSun" w:hAnsi="SimSun" w:cs="Microsoft YaHei" w:hint="eastAsia"/>
          <w:sz w:val="21"/>
          <w:szCs w:val="22"/>
          <w:lang w:eastAsia="zh-CN"/>
        </w:rPr>
        <w:t>）款，</w:t>
      </w:r>
      <w:r w:rsidR="00793421">
        <w:rPr>
          <w:rFonts w:ascii="SimSun" w:eastAsia="SimSun" w:hAnsi="SimSun" w:cs="Microsoft YaHei" w:hint="eastAsia"/>
          <w:sz w:val="21"/>
          <w:szCs w:val="22"/>
          <w:lang w:eastAsia="zh-CN"/>
        </w:rPr>
        <w:t>取消基础商标效力终止对</w:t>
      </w:r>
      <w:r w:rsidRPr="007F5EFA">
        <w:rPr>
          <w:rFonts w:ascii="SimSun" w:eastAsia="SimSun" w:hAnsi="SimSun" w:cs="Microsoft YaHei" w:hint="eastAsia"/>
          <w:sz w:val="21"/>
          <w:szCs w:val="22"/>
          <w:lang w:eastAsia="zh-CN"/>
        </w:rPr>
        <w:t>国际注册</w:t>
      </w:r>
      <w:r w:rsidR="00793421">
        <w:rPr>
          <w:rFonts w:ascii="SimSun" w:eastAsia="SimSun" w:hAnsi="SimSun" w:cs="Microsoft YaHei" w:hint="eastAsia"/>
          <w:sz w:val="21"/>
          <w:szCs w:val="22"/>
          <w:lang w:eastAsia="zh-CN"/>
        </w:rPr>
        <w:t>产生影响</w:t>
      </w:r>
      <w:r w:rsidRPr="007F5EFA">
        <w:rPr>
          <w:rFonts w:ascii="SimSun" w:eastAsia="SimSun" w:hAnsi="SimSun" w:cs="Microsoft YaHei" w:hint="eastAsia"/>
          <w:sz w:val="21"/>
          <w:szCs w:val="22"/>
          <w:lang w:eastAsia="zh-CN"/>
        </w:rPr>
        <w:t>的自动</w:t>
      </w:r>
      <w:r w:rsidR="00793421">
        <w:rPr>
          <w:rFonts w:ascii="SimSun" w:eastAsia="SimSun" w:hAnsi="SimSun" w:cs="Microsoft YaHei" w:hint="eastAsia"/>
          <w:sz w:val="21"/>
          <w:szCs w:val="22"/>
          <w:lang w:eastAsia="zh-CN"/>
        </w:rPr>
        <w:t>性，</w:t>
      </w:r>
      <w:r w:rsidRPr="007F5EFA">
        <w:rPr>
          <w:rFonts w:ascii="SimSun" w:eastAsia="SimSun" w:hAnsi="SimSun" w:cs="Microsoft YaHei" w:hint="eastAsia"/>
          <w:sz w:val="21"/>
          <w:szCs w:val="22"/>
          <w:lang w:eastAsia="zh-CN"/>
        </w:rPr>
        <w:t>并将其中规定的事实和决定限于第三</w:t>
      </w:r>
      <w:proofErr w:type="gramStart"/>
      <w:r w:rsidRPr="007F5EFA">
        <w:rPr>
          <w:rFonts w:ascii="SimSun" w:eastAsia="SimSun" w:hAnsi="SimSun" w:cs="Microsoft YaHei" w:hint="eastAsia"/>
          <w:sz w:val="21"/>
          <w:szCs w:val="22"/>
          <w:lang w:eastAsia="zh-CN"/>
        </w:rPr>
        <w:t>方行动</w:t>
      </w:r>
      <w:proofErr w:type="gramEnd"/>
      <w:r w:rsidRPr="007F5EFA">
        <w:rPr>
          <w:rFonts w:ascii="SimSun" w:eastAsia="SimSun" w:hAnsi="SimSun" w:cs="Microsoft YaHei" w:hint="eastAsia"/>
          <w:sz w:val="21"/>
          <w:szCs w:val="22"/>
          <w:lang w:eastAsia="zh-CN"/>
        </w:rPr>
        <w:t>所产生的事实和决定</w:t>
      </w:r>
      <w:r w:rsidR="00793421">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此外，可对</w:t>
      </w:r>
      <w:r w:rsidR="00793421">
        <w:rPr>
          <w:rFonts w:ascii="SimSun" w:eastAsia="SimSun" w:hAnsi="SimSun" w:cs="Microsoft YaHei" w:hint="eastAsia"/>
          <w:sz w:val="21"/>
          <w:szCs w:val="22"/>
          <w:lang w:eastAsia="zh-CN"/>
        </w:rPr>
        <w:t>该</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4</w:t>
      </w:r>
      <w:r w:rsidRPr="007F5EFA">
        <w:rPr>
          <w:rFonts w:ascii="SimSun" w:eastAsia="SimSun" w:hAnsi="SimSun" w:cs="Microsoft YaHei" w:hint="eastAsia"/>
          <w:sz w:val="21"/>
          <w:szCs w:val="22"/>
          <w:lang w:eastAsia="zh-CN"/>
        </w:rPr>
        <w:t>）款进行修正，要求原属局</w:t>
      </w:r>
      <w:r w:rsidR="00C66AC1">
        <w:rPr>
          <w:rFonts w:ascii="SimSun" w:eastAsia="SimSun" w:hAnsi="SimSun" w:cs="Microsoft YaHei" w:hint="eastAsia"/>
          <w:sz w:val="21"/>
          <w:szCs w:val="22"/>
          <w:lang w:eastAsia="zh-CN"/>
        </w:rPr>
        <w:t>只有</w:t>
      </w:r>
      <w:r w:rsidRPr="007F5EFA">
        <w:rPr>
          <w:rFonts w:ascii="SimSun" w:eastAsia="SimSun" w:hAnsi="SimSun" w:cs="Microsoft YaHei" w:hint="eastAsia"/>
          <w:sz w:val="21"/>
          <w:szCs w:val="22"/>
          <w:lang w:eastAsia="zh-CN"/>
        </w:rPr>
        <w:t>应有关第三方的请求，</w:t>
      </w:r>
      <w:r w:rsidR="00793421">
        <w:rPr>
          <w:rFonts w:ascii="SimSun" w:eastAsia="SimSun" w:hAnsi="SimSun" w:cs="Microsoft YaHei" w:hint="eastAsia"/>
          <w:sz w:val="21"/>
          <w:szCs w:val="22"/>
          <w:lang w:eastAsia="zh-CN"/>
        </w:rPr>
        <w:t>才</w:t>
      </w:r>
      <w:r w:rsidRPr="007F5EFA">
        <w:rPr>
          <w:rFonts w:ascii="SimSun" w:eastAsia="SimSun" w:hAnsi="SimSun" w:cs="Microsoft YaHei" w:hint="eastAsia"/>
          <w:sz w:val="21"/>
          <w:szCs w:val="22"/>
          <w:lang w:eastAsia="zh-CN"/>
        </w:rPr>
        <w:t>通知国际局并</w:t>
      </w:r>
      <w:r w:rsidR="00793421">
        <w:rPr>
          <w:rFonts w:ascii="SimSun" w:eastAsia="SimSun" w:hAnsi="SimSun" w:cs="Microsoft YaHei" w:hint="eastAsia"/>
          <w:sz w:val="21"/>
          <w:szCs w:val="22"/>
          <w:lang w:eastAsia="zh-CN"/>
        </w:rPr>
        <w:t>要</w:t>
      </w:r>
      <w:r w:rsidRPr="007F5EFA">
        <w:rPr>
          <w:rFonts w:ascii="SimSun" w:eastAsia="SimSun" w:hAnsi="SimSun" w:cs="Microsoft YaHei" w:hint="eastAsia"/>
          <w:sz w:val="21"/>
          <w:szCs w:val="22"/>
          <w:lang w:eastAsia="zh-CN"/>
        </w:rPr>
        <w:t>求注销国际注册</w:t>
      </w:r>
      <w:r w:rsidR="00793421">
        <w:rPr>
          <w:rFonts w:ascii="SimSun" w:eastAsia="SimSun" w:hAnsi="SimSun" w:cs="Microsoft YaHei" w:hint="eastAsia"/>
          <w:sz w:val="21"/>
          <w:szCs w:val="22"/>
          <w:lang w:eastAsia="zh-CN"/>
        </w:rPr>
        <w:t>。与前述情况一样</w:t>
      </w:r>
      <w:r w:rsidRPr="007F5EFA">
        <w:rPr>
          <w:rFonts w:ascii="SimSun" w:eastAsia="SimSun" w:hAnsi="SimSun" w:cs="Microsoft YaHei" w:hint="eastAsia"/>
          <w:sz w:val="21"/>
          <w:szCs w:val="22"/>
          <w:lang w:eastAsia="zh-CN"/>
        </w:rPr>
        <w:t>，</w:t>
      </w:r>
      <w:r w:rsidR="00793421">
        <w:rPr>
          <w:rFonts w:ascii="SimSun" w:eastAsia="SimSun" w:hAnsi="SimSun" w:cs="Microsoft YaHei" w:hint="eastAsia"/>
          <w:sz w:val="21"/>
          <w:szCs w:val="22"/>
          <w:lang w:eastAsia="zh-CN"/>
        </w:rPr>
        <w:t>也</w:t>
      </w:r>
      <w:r w:rsidRPr="007F5EFA">
        <w:rPr>
          <w:rFonts w:ascii="SimSun" w:eastAsia="SimSun" w:hAnsi="SimSun" w:cs="Microsoft YaHei" w:hint="eastAsia"/>
          <w:sz w:val="21"/>
          <w:szCs w:val="22"/>
          <w:lang w:eastAsia="zh-CN"/>
        </w:rPr>
        <w:t>将需要召开修订</w:t>
      </w:r>
      <w:r w:rsidR="00793421">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议定书</w:t>
      </w:r>
      <w:r w:rsidR="00793421">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的外交会议</w:t>
      </w:r>
      <w:r w:rsidR="00793421">
        <w:rPr>
          <w:rFonts w:ascii="SimSun" w:eastAsia="SimSun" w:hAnsi="SimSun" w:cs="Microsoft YaHei" w:hint="eastAsia"/>
          <w:sz w:val="21"/>
          <w:szCs w:val="22"/>
          <w:lang w:eastAsia="zh-CN"/>
        </w:rPr>
        <w:t>。</w:t>
      </w:r>
    </w:p>
    <w:p w:rsidR="00EB6F55" w:rsidRPr="00001E6F" w:rsidRDefault="00DB1C3E" w:rsidP="00001E6F">
      <w:pPr>
        <w:pStyle w:val="2"/>
        <w:overflowPunct w:val="0"/>
        <w:spacing w:beforeLines="100" w:afterLines="50" w:after="120" w:line="340" w:lineRule="atLeast"/>
        <w:rPr>
          <w:rFonts w:ascii="SimSun" w:hAnsi="SimSun"/>
          <w:b/>
          <w:sz w:val="21"/>
        </w:rPr>
      </w:pPr>
      <w:r>
        <w:rPr>
          <w:rFonts w:ascii="SimSun" w:hAnsi="SimSun" w:hint="eastAsia"/>
          <w:b/>
          <w:sz w:val="21"/>
        </w:rPr>
        <w:t>暂停依附</w:t>
      </w:r>
      <w:r w:rsidR="00E31735" w:rsidRPr="00001E6F">
        <w:rPr>
          <w:rFonts w:ascii="SimSun" w:hAnsi="SimSun" w:hint="eastAsia"/>
          <w:b/>
          <w:sz w:val="21"/>
        </w:rPr>
        <w:t>的</w:t>
      </w:r>
      <w:r w:rsidR="00104E95">
        <w:rPr>
          <w:rFonts w:ascii="SimSun" w:hAnsi="SimSun" w:hint="eastAsia"/>
          <w:b/>
          <w:sz w:val="21"/>
        </w:rPr>
        <w:t>施行</w:t>
      </w:r>
      <w:r w:rsidR="00E31735" w:rsidRPr="00001E6F">
        <w:rPr>
          <w:rFonts w:ascii="SimSun" w:hAnsi="SimSun" w:hint="eastAsia"/>
          <w:b/>
          <w:sz w:val="21"/>
        </w:rPr>
        <w:t>（冻结）</w:t>
      </w:r>
    </w:p>
    <w:p w:rsidR="00EB6F55" w:rsidRDefault="00E31735" w:rsidP="00492690">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暂停</w:t>
      </w:r>
      <w:r w:rsidR="00492690">
        <w:rPr>
          <w:rFonts w:ascii="SimSun" w:eastAsia="SimSun" w:hAnsi="SimSun" w:cs="Microsoft YaHei" w:hint="eastAsia"/>
          <w:sz w:val="21"/>
          <w:szCs w:val="22"/>
          <w:lang w:eastAsia="zh-CN"/>
        </w:rPr>
        <w:t>施行《</w:t>
      </w:r>
      <w:r w:rsidRPr="007F5EFA">
        <w:rPr>
          <w:rFonts w:ascii="SimSun" w:eastAsia="SimSun" w:hAnsi="SimSun" w:cs="Microsoft YaHei" w:hint="eastAsia"/>
          <w:sz w:val="21"/>
          <w:szCs w:val="22"/>
          <w:lang w:eastAsia="zh-CN"/>
        </w:rPr>
        <w:t>协定</w:t>
      </w:r>
      <w:r w:rsidR="00492690">
        <w:rPr>
          <w:rFonts w:ascii="SimSun" w:eastAsia="SimSun" w:hAnsi="SimSun" w:cs="Microsoft YaHei" w:hint="eastAsia"/>
          <w:sz w:val="21"/>
          <w:szCs w:val="22"/>
          <w:lang w:eastAsia="zh-CN"/>
        </w:rPr>
        <w:t>》和《议定书》</w:t>
      </w:r>
      <w:r w:rsidRPr="007F5EFA">
        <w:rPr>
          <w:rFonts w:ascii="SimSun" w:eastAsia="SimSun" w:hAnsi="SimSun" w:cs="Microsoft YaHei" w:hint="eastAsia"/>
          <w:sz w:val="21"/>
          <w:szCs w:val="22"/>
          <w:lang w:eastAsia="zh-CN"/>
        </w:rPr>
        <w:t>第</w:t>
      </w:r>
      <w:r w:rsidR="00492690">
        <w:rPr>
          <w:rFonts w:ascii="SimSun" w:eastAsia="SimSun" w:hAnsi="SimSun" w:cs="Microsoft YaHei" w:hint="eastAsia"/>
          <w:sz w:val="21"/>
          <w:szCs w:val="22"/>
          <w:lang w:eastAsia="zh-CN"/>
        </w:rPr>
        <w:t>六</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2</w:t>
      </w:r>
      <w:r w:rsidRPr="007F5EFA">
        <w:rPr>
          <w:rFonts w:ascii="SimSun" w:eastAsia="SimSun" w:hAnsi="SimSun" w:cs="Microsoft YaHei" w:hint="eastAsia"/>
          <w:sz w:val="21"/>
          <w:szCs w:val="22"/>
          <w:lang w:eastAsia="zh-CN"/>
        </w:rPr>
        <w:t>）（</w:t>
      </w:r>
      <w:r w:rsidRPr="000B52BF">
        <w:rPr>
          <w:rFonts w:ascii="SimSun" w:eastAsia="SimSun" w:hAnsi="SimSun"/>
          <w:sz w:val="21"/>
          <w:szCs w:val="22"/>
          <w:lang w:eastAsia="zh-CN"/>
        </w:rPr>
        <w:t>3</w:t>
      </w:r>
      <w:r w:rsidRPr="007F5EFA">
        <w:rPr>
          <w:rFonts w:ascii="SimSun" w:eastAsia="SimSun" w:hAnsi="SimSun" w:cs="Microsoft YaHei" w:hint="eastAsia"/>
          <w:sz w:val="21"/>
          <w:szCs w:val="22"/>
          <w:lang w:eastAsia="zh-CN"/>
        </w:rPr>
        <w:t>）（</w:t>
      </w:r>
      <w:r w:rsidRPr="000B52BF">
        <w:rPr>
          <w:rFonts w:ascii="SimSun" w:eastAsia="SimSun" w:hAnsi="SimSun"/>
          <w:sz w:val="21"/>
          <w:szCs w:val="22"/>
          <w:lang w:eastAsia="zh-CN"/>
        </w:rPr>
        <w:t>4</w:t>
      </w:r>
      <w:r w:rsidRPr="007F5EFA">
        <w:rPr>
          <w:rFonts w:ascii="SimSun" w:eastAsia="SimSun" w:hAnsi="SimSun" w:cs="Microsoft YaHei" w:hint="eastAsia"/>
          <w:sz w:val="21"/>
          <w:szCs w:val="22"/>
          <w:lang w:eastAsia="zh-CN"/>
        </w:rPr>
        <w:t>）款的可能性</w:t>
      </w:r>
      <w:r w:rsidR="00492690">
        <w:rPr>
          <w:rFonts w:ascii="SimSun" w:eastAsia="SimSun" w:hAnsi="SimSun" w:cs="Microsoft YaHei" w:hint="eastAsia"/>
          <w:sz w:val="21"/>
          <w:szCs w:val="22"/>
          <w:lang w:eastAsia="zh-CN"/>
        </w:rPr>
        <w:t>，在</w:t>
      </w:r>
      <w:r w:rsidR="00104E95" w:rsidRPr="007F5EFA">
        <w:rPr>
          <w:rFonts w:ascii="SimSun" w:eastAsia="SimSun" w:hAnsi="SimSun" w:cs="Microsoft YaHei" w:hint="eastAsia"/>
          <w:sz w:val="21"/>
          <w:szCs w:val="22"/>
          <w:lang w:eastAsia="zh-CN"/>
        </w:rPr>
        <w:t>工作组第十二届会议</w:t>
      </w:r>
      <w:r w:rsidR="00492690">
        <w:rPr>
          <w:rFonts w:ascii="SimSun" w:eastAsia="SimSun" w:hAnsi="SimSun" w:cs="Microsoft YaHei" w:hint="eastAsia"/>
          <w:sz w:val="21"/>
          <w:szCs w:val="22"/>
          <w:lang w:eastAsia="zh-CN"/>
        </w:rPr>
        <w:t>的文件</w:t>
      </w:r>
      <w:r w:rsidR="00492690" w:rsidRPr="00492690">
        <w:rPr>
          <w:rFonts w:ascii="SimSun" w:eastAsia="SimSun" w:hAnsi="SimSun" w:cs="Microsoft YaHei"/>
          <w:sz w:val="21"/>
          <w:szCs w:val="22"/>
          <w:lang w:eastAsia="zh-CN"/>
        </w:rPr>
        <w:t>MM/LD/WG/12/4</w:t>
      </w:r>
      <w:r w:rsidR="00492690">
        <w:rPr>
          <w:rFonts w:ascii="SimSun" w:eastAsia="SimSun" w:hAnsi="SimSun" w:cs="Microsoft YaHei" w:hint="eastAsia"/>
          <w:sz w:val="21"/>
          <w:szCs w:val="22"/>
          <w:lang w:eastAsia="zh-CN"/>
        </w:rPr>
        <w:t>中得到了详尽的</w:t>
      </w:r>
      <w:r w:rsidR="00104E95" w:rsidRPr="007F5EFA">
        <w:rPr>
          <w:rFonts w:ascii="SimSun" w:eastAsia="SimSun" w:hAnsi="SimSun" w:cs="Microsoft YaHei" w:hint="eastAsia"/>
          <w:sz w:val="21"/>
          <w:szCs w:val="22"/>
          <w:lang w:eastAsia="zh-CN"/>
        </w:rPr>
        <w:t>讨论</w:t>
      </w:r>
      <w:r w:rsidRPr="007F5EFA">
        <w:rPr>
          <w:rFonts w:ascii="SimSun" w:eastAsia="SimSun" w:hAnsi="SimSun" w:cs="Microsoft YaHei" w:hint="eastAsia"/>
          <w:sz w:val="21"/>
          <w:szCs w:val="22"/>
          <w:lang w:eastAsia="zh-CN"/>
        </w:rPr>
        <w:t>。该文件涉及依附的背景</w:t>
      </w:r>
      <w:r w:rsidR="00492690">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依附对马德里体系的影响</w:t>
      </w:r>
      <w:r w:rsidR="00492690">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关于冻结</w:t>
      </w:r>
      <w:r w:rsidR="008A75C5">
        <w:rPr>
          <w:rFonts w:ascii="SimSun" w:eastAsia="SimSun" w:hAnsi="SimSun" w:cs="Microsoft YaHei" w:hint="eastAsia"/>
          <w:sz w:val="21"/>
          <w:szCs w:val="22"/>
          <w:lang w:eastAsia="zh-CN"/>
        </w:rPr>
        <w:t>一部</w:t>
      </w:r>
      <w:r w:rsidRPr="007F5EFA">
        <w:rPr>
          <w:rFonts w:ascii="SimSun" w:eastAsia="SimSun" w:hAnsi="SimSun" w:cs="Microsoft YaHei" w:hint="eastAsia"/>
          <w:sz w:val="21"/>
          <w:szCs w:val="22"/>
          <w:lang w:eastAsia="zh-CN"/>
        </w:rPr>
        <w:t>条约某</w:t>
      </w:r>
      <w:r w:rsidR="008A75C5">
        <w:rPr>
          <w:rFonts w:ascii="SimSun" w:eastAsia="SimSun" w:hAnsi="SimSun" w:cs="Microsoft YaHei" w:hint="eastAsia"/>
          <w:sz w:val="21"/>
          <w:szCs w:val="22"/>
          <w:lang w:eastAsia="zh-CN"/>
        </w:rPr>
        <w:t>项</w:t>
      </w:r>
      <w:r w:rsidR="00492690">
        <w:rPr>
          <w:rFonts w:ascii="SimSun" w:eastAsia="SimSun" w:hAnsi="SimSun" w:cs="Microsoft YaHei" w:hint="eastAsia"/>
          <w:sz w:val="21"/>
          <w:szCs w:val="22"/>
          <w:lang w:eastAsia="zh-CN"/>
        </w:rPr>
        <w:t>条款施行</w:t>
      </w:r>
      <w:r w:rsidR="00C66AC1">
        <w:rPr>
          <w:rFonts w:ascii="SimSun" w:eastAsia="SimSun" w:hAnsi="SimSun" w:cs="Microsoft YaHei" w:hint="eastAsia"/>
          <w:sz w:val="21"/>
          <w:szCs w:val="22"/>
          <w:lang w:eastAsia="zh-CN"/>
        </w:rPr>
        <w:t>的</w:t>
      </w:r>
      <w:r w:rsidRPr="007F5EFA">
        <w:rPr>
          <w:rFonts w:ascii="SimSun" w:eastAsia="SimSun" w:hAnsi="SimSun" w:cs="Microsoft YaHei" w:hint="eastAsia"/>
          <w:sz w:val="21"/>
          <w:szCs w:val="22"/>
          <w:lang w:eastAsia="zh-CN"/>
        </w:rPr>
        <w:t>可能性的</w:t>
      </w:r>
      <w:r w:rsidR="00492690">
        <w:rPr>
          <w:rFonts w:ascii="SimSun" w:eastAsia="SimSun" w:hAnsi="SimSun" w:cs="Microsoft YaHei" w:hint="eastAsia"/>
          <w:sz w:val="21"/>
          <w:szCs w:val="22"/>
          <w:lang w:eastAsia="zh-CN"/>
        </w:rPr>
        <w:t>组织法</w:t>
      </w:r>
      <w:r w:rsidRPr="007F5EFA">
        <w:rPr>
          <w:rFonts w:ascii="SimSun" w:eastAsia="SimSun" w:hAnsi="SimSun" w:cs="Microsoft YaHei" w:hint="eastAsia"/>
          <w:sz w:val="21"/>
          <w:szCs w:val="22"/>
          <w:lang w:eastAsia="zh-CN"/>
        </w:rPr>
        <w:t>考虑，以及</w:t>
      </w:r>
      <w:r w:rsidR="00492690">
        <w:rPr>
          <w:rFonts w:ascii="SimSun" w:eastAsia="SimSun" w:hAnsi="SimSun" w:cs="Microsoft YaHei" w:hint="eastAsia"/>
          <w:sz w:val="21"/>
          <w:szCs w:val="22"/>
          <w:lang w:eastAsia="zh-CN"/>
        </w:rPr>
        <w:t>产权组织</w:t>
      </w:r>
      <w:r w:rsidRPr="007F5EFA">
        <w:rPr>
          <w:rFonts w:ascii="SimSun" w:eastAsia="SimSun" w:hAnsi="SimSun" w:cs="Microsoft YaHei" w:hint="eastAsia"/>
          <w:sz w:val="21"/>
          <w:szCs w:val="22"/>
          <w:lang w:eastAsia="zh-CN"/>
        </w:rPr>
        <w:t>管理的条约和马德里体系中的相关先例</w:t>
      </w:r>
      <w:r w:rsidR="00492690">
        <w:rPr>
          <w:rFonts w:ascii="SimSun" w:eastAsia="SimSun" w:hAnsi="SimSun" w:cs="Microsoft YaHei" w:hint="eastAsia"/>
          <w:sz w:val="21"/>
          <w:szCs w:val="22"/>
          <w:lang w:eastAsia="zh-CN"/>
        </w:rPr>
        <w:t>。</w:t>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最近的事态发展证实了冻结</w:t>
      </w:r>
      <w:r w:rsidR="008A75C5">
        <w:rPr>
          <w:rFonts w:ascii="SimSun" w:eastAsia="SimSun" w:hAnsi="SimSun" w:cs="Microsoft YaHei" w:hint="eastAsia"/>
          <w:sz w:val="21"/>
          <w:szCs w:val="22"/>
          <w:lang w:eastAsia="zh-CN"/>
        </w:rPr>
        <w:t>一部</w:t>
      </w:r>
      <w:r w:rsidRPr="007F5EFA">
        <w:rPr>
          <w:rFonts w:ascii="SimSun" w:eastAsia="SimSun" w:hAnsi="SimSun" w:cs="Microsoft YaHei" w:hint="eastAsia"/>
          <w:sz w:val="21"/>
          <w:szCs w:val="22"/>
          <w:lang w:eastAsia="zh-CN"/>
        </w:rPr>
        <w:t>条约某</w:t>
      </w:r>
      <w:r w:rsidR="008A75C5">
        <w:rPr>
          <w:rFonts w:ascii="SimSun" w:eastAsia="SimSun" w:hAnsi="SimSun" w:cs="Microsoft YaHei" w:hint="eastAsia"/>
          <w:sz w:val="21"/>
          <w:szCs w:val="22"/>
          <w:lang w:eastAsia="zh-CN"/>
        </w:rPr>
        <w:t>项功能</w:t>
      </w:r>
      <w:r w:rsidRPr="007F5EFA">
        <w:rPr>
          <w:rFonts w:ascii="SimSun" w:eastAsia="SimSun" w:hAnsi="SimSun" w:cs="Microsoft YaHei" w:hint="eastAsia"/>
          <w:sz w:val="21"/>
          <w:szCs w:val="22"/>
          <w:lang w:eastAsia="zh-CN"/>
        </w:rPr>
        <w:t>条款的可能性。</w:t>
      </w:r>
      <w:r w:rsidRPr="000B52BF">
        <w:rPr>
          <w:rFonts w:ascii="SimSun" w:eastAsia="SimSun" w:hAnsi="SimSun"/>
          <w:sz w:val="21"/>
          <w:szCs w:val="22"/>
          <w:lang w:eastAsia="zh-CN"/>
        </w:rPr>
        <w:t>2016</w:t>
      </w:r>
      <w:r w:rsidRPr="007F5EFA">
        <w:rPr>
          <w:rFonts w:ascii="SimSun" w:eastAsia="SimSun" w:hAnsi="SimSun" w:cs="Microsoft YaHei" w:hint="eastAsia"/>
          <w:sz w:val="21"/>
          <w:szCs w:val="22"/>
          <w:lang w:eastAsia="zh-CN"/>
        </w:rPr>
        <w:t>年</w:t>
      </w:r>
      <w:r w:rsidRPr="000B52BF">
        <w:rPr>
          <w:rFonts w:ascii="SimSun" w:eastAsia="SimSun" w:hAnsi="SimSun"/>
          <w:sz w:val="21"/>
          <w:szCs w:val="22"/>
          <w:lang w:eastAsia="zh-CN"/>
        </w:rPr>
        <w:t>10</w:t>
      </w:r>
      <w:r w:rsidRPr="007F5EFA">
        <w:rPr>
          <w:rFonts w:ascii="SimSun" w:eastAsia="SimSun" w:hAnsi="SimSun" w:cs="Microsoft YaHei" w:hint="eastAsia"/>
          <w:sz w:val="21"/>
          <w:szCs w:val="22"/>
          <w:lang w:eastAsia="zh-CN"/>
        </w:rPr>
        <w:t>月，马德里联盟大会（下称</w:t>
      </w:r>
      <w:r w:rsidR="008A75C5">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大会</w:t>
      </w:r>
      <w:r w:rsidR="008A75C5">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）决定冻结</w:t>
      </w:r>
      <w:r w:rsidR="008A75C5">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协定</w:t>
      </w:r>
      <w:r w:rsidR="008A75C5">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第</w:t>
      </w:r>
      <w:r w:rsidR="008A75C5">
        <w:rPr>
          <w:rFonts w:ascii="SimSun" w:eastAsia="SimSun" w:hAnsi="SimSun" w:cs="Microsoft YaHei" w:hint="eastAsia"/>
          <w:sz w:val="21"/>
          <w:szCs w:val="22"/>
          <w:lang w:eastAsia="zh-CN"/>
        </w:rPr>
        <w:t>十四</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1</w:t>
      </w:r>
      <w:r w:rsidRPr="007F5EFA">
        <w:rPr>
          <w:rFonts w:ascii="SimSun" w:eastAsia="SimSun" w:hAnsi="SimSun" w:cs="Microsoft YaHei" w:hint="eastAsia"/>
          <w:sz w:val="21"/>
          <w:szCs w:val="22"/>
          <w:lang w:eastAsia="zh-CN"/>
        </w:rPr>
        <w:t>）款和第（</w:t>
      </w:r>
      <w:r w:rsidRPr="000B52BF">
        <w:rPr>
          <w:rFonts w:ascii="SimSun" w:eastAsia="SimSun" w:hAnsi="SimSun"/>
          <w:sz w:val="21"/>
          <w:szCs w:val="22"/>
          <w:lang w:eastAsia="zh-CN"/>
        </w:rPr>
        <w:t>2</w:t>
      </w:r>
      <w:r w:rsidRPr="007F5EFA">
        <w:rPr>
          <w:rFonts w:ascii="SimSun" w:eastAsia="SimSun" w:hAnsi="SimSun" w:cs="Microsoft YaHei" w:hint="eastAsia"/>
          <w:sz w:val="21"/>
          <w:szCs w:val="22"/>
          <w:lang w:eastAsia="zh-CN"/>
        </w:rPr>
        <w:t>）款的适用</w:t>
      </w:r>
      <w:r w:rsidR="008A75C5">
        <w:rPr>
          <w:rFonts w:ascii="SimSun" w:eastAsia="SimSun" w:hAnsi="SimSun" w:cs="Microsoft YaHei" w:hint="eastAsia"/>
          <w:sz w:val="21"/>
          <w:szCs w:val="22"/>
          <w:lang w:eastAsia="zh-CN"/>
        </w:rPr>
        <w:t>。</w:t>
      </w:r>
      <w:r w:rsidRPr="000B52BF">
        <w:rPr>
          <w:rStyle w:val="ad"/>
          <w:rFonts w:ascii="SimSun" w:eastAsia="SimSun" w:hAnsi="SimSun"/>
          <w:sz w:val="21"/>
          <w:szCs w:val="22"/>
        </w:rPr>
        <w:footnoteReference w:id="13"/>
      </w:r>
    </w:p>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bookmarkStart w:id="6" w:name="_Ref6672966"/>
      <w:r w:rsidRPr="007F5EFA">
        <w:rPr>
          <w:rFonts w:ascii="SimSun" w:eastAsia="SimSun" w:hAnsi="SimSun" w:cs="Microsoft YaHei" w:hint="eastAsia"/>
          <w:sz w:val="21"/>
          <w:szCs w:val="22"/>
          <w:lang w:eastAsia="zh-CN"/>
        </w:rPr>
        <w:t>同样，大会可以决定冻结</w:t>
      </w:r>
      <w:r w:rsidR="008F730A">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议定书</w:t>
      </w:r>
      <w:r w:rsidR="008F730A">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第</w:t>
      </w:r>
      <w:r w:rsidR="008F730A">
        <w:rPr>
          <w:rFonts w:ascii="SimSun" w:eastAsia="SimSun" w:hAnsi="SimSun" w:cs="Microsoft YaHei" w:hint="eastAsia"/>
          <w:sz w:val="21"/>
          <w:szCs w:val="22"/>
          <w:lang w:eastAsia="zh-CN"/>
        </w:rPr>
        <w:t>六</w:t>
      </w:r>
      <w:r w:rsidRPr="007F5EFA">
        <w:rPr>
          <w:rFonts w:ascii="SimSun" w:eastAsia="SimSun" w:hAnsi="SimSun" w:cs="Microsoft YaHei" w:hint="eastAsia"/>
          <w:sz w:val="21"/>
          <w:szCs w:val="22"/>
          <w:lang w:eastAsia="zh-CN"/>
        </w:rPr>
        <w:t>条第（</w:t>
      </w:r>
      <w:r w:rsidRPr="000B52BF">
        <w:rPr>
          <w:rFonts w:ascii="SimSun" w:eastAsia="SimSun" w:hAnsi="SimSun"/>
          <w:sz w:val="21"/>
          <w:szCs w:val="22"/>
          <w:lang w:eastAsia="zh-CN"/>
        </w:rPr>
        <w:t>2</w:t>
      </w:r>
      <w:r w:rsidRPr="007F5EFA">
        <w:rPr>
          <w:rFonts w:ascii="SimSun" w:eastAsia="SimSun" w:hAnsi="SimSun" w:cs="Microsoft YaHei" w:hint="eastAsia"/>
          <w:sz w:val="21"/>
          <w:szCs w:val="22"/>
          <w:lang w:eastAsia="zh-CN"/>
        </w:rPr>
        <w:t>）（</w:t>
      </w:r>
      <w:r w:rsidRPr="000B52BF">
        <w:rPr>
          <w:rFonts w:ascii="SimSun" w:eastAsia="SimSun" w:hAnsi="SimSun"/>
          <w:sz w:val="21"/>
          <w:szCs w:val="22"/>
          <w:lang w:eastAsia="zh-CN"/>
        </w:rPr>
        <w:t>3</w:t>
      </w:r>
      <w:r w:rsidRPr="007F5EFA">
        <w:rPr>
          <w:rFonts w:ascii="SimSun" w:eastAsia="SimSun" w:hAnsi="SimSun" w:cs="Microsoft YaHei" w:hint="eastAsia"/>
          <w:sz w:val="21"/>
          <w:szCs w:val="22"/>
          <w:lang w:eastAsia="zh-CN"/>
        </w:rPr>
        <w:t>）（</w:t>
      </w:r>
      <w:r w:rsidRPr="000B52BF">
        <w:rPr>
          <w:rFonts w:ascii="SimSun" w:eastAsia="SimSun" w:hAnsi="SimSun"/>
          <w:sz w:val="21"/>
          <w:szCs w:val="22"/>
          <w:lang w:eastAsia="zh-CN"/>
        </w:rPr>
        <w:t>4</w:t>
      </w:r>
      <w:r w:rsidRPr="007F5EFA">
        <w:rPr>
          <w:rFonts w:ascii="SimSun" w:eastAsia="SimSun" w:hAnsi="SimSun" w:cs="Microsoft YaHei" w:hint="eastAsia"/>
          <w:sz w:val="21"/>
          <w:szCs w:val="22"/>
          <w:lang w:eastAsia="zh-CN"/>
        </w:rPr>
        <w:t>）款的</w:t>
      </w:r>
      <w:r w:rsidR="00104E95">
        <w:rPr>
          <w:rFonts w:ascii="SimSun" w:eastAsia="SimSun" w:hAnsi="SimSun" w:cs="Microsoft YaHei" w:hint="eastAsia"/>
          <w:sz w:val="21"/>
          <w:szCs w:val="22"/>
          <w:lang w:eastAsia="zh-CN"/>
        </w:rPr>
        <w:t>施行</w:t>
      </w:r>
      <w:r w:rsidRPr="007F5EFA">
        <w:rPr>
          <w:rFonts w:ascii="SimSun" w:eastAsia="SimSun" w:hAnsi="SimSun" w:cs="Microsoft YaHei" w:hint="eastAsia"/>
          <w:sz w:val="21"/>
          <w:szCs w:val="22"/>
          <w:lang w:eastAsia="zh-CN"/>
        </w:rPr>
        <w:t>，同时确保</w:t>
      </w:r>
      <w:r w:rsidR="008F730A">
        <w:rPr>
          <w:rFonts w:ascii="SimSun" w:eastAsia="SimSun" w:hAnsi="SimSun" w:cs="Microsoft YaHei" w:hint="eastAsia"/>
          <w:sz w:val="21"/>
          <w:szCs w:val="22"/>
          <w:lang w:eastAsia="zh-CN"/>
        </w:rPr>
        <w:t>该</w:t>
      </w:r>
      <w:r w:rsidRPr="007F5EFA">
        <w:rPr>
          <w:rFonts w:ascii="SimSun" w:eastAsia="SimSun" w:hAnsi="SimSun" w:cs="Microsoft YaHei" w:hint="eastAsia"/>
          <w:sz w:val="21"/>
          <w:szCs w:val="22"/>
          <w:lang w:eastAsia="zh-CN"/>
        </w:rPr>
        <w:t>决定</w:t>
      </w:r>
      <w:r w:rsidR="008F730A">
        <w:rPr>
          <w:rFonts w:ascii="SimSun" w:eastAsia="SimSun" w:hAnsi="SimSun" w:cs="Microsoft YaHei" w:hint="eastAsia"/>
          <w:sz w:val="21"/>
          <w:szCs w:val="22"/>
          <w:lang w:eastAsia="zh-CN"/>
        </w:rPr>
        <w:t>接</w:t>
      </w:r>
      <w:r w:rsidRPr="007F5EFA">
        <w:rPr>
          <w:rFonts w:ascii="SimSun" w:eastAsia="SimSun" w:hAnsi="SimSun" w:cs="Microsoft YaHei" w:hint="eastAsia"/>
          <w:sz w:val="21"/>
          <w:szCs w:val="22"/>
          <w:lang w:eastAsia="zh-CN"/>
        </w:rPr>
        <w:t>受定期审查，以衡量其影响。大会可以在任何时候撤回其决定，</w:t>
      </w:r>
      <w:r w:rsidR="003764FB">
        <w:rPr>
          <w:rFonts w:ascii="SimSun" w:eastAsia="SimSun" w:hAnsi="SimSun" w:cs="Microsoft YaHei" w:hint="eastAsia"/>
          <w:sz w:val="21"/>
          <w:szCs w:val="22"/>
          <w:lang w:eastAsia="zh-CN"/>
        </w:rPr>
        <w:t>小心</w:t>
      </w:r>
      <w:r w:rsidRPr="007F5EFA">
        <w:rPr>
          <w:rFonts w:ascii="SimSun" w:eastAsia="SimSun" w:hAnsi="SimSun" w:cs="Microsoft YaHei" w:hint="eastAsia"/>
          <w:sz w:val="21"/>
          <w:szCs w:val="22"/>
          <w:lang w:eastAsia="zh-CN"/>
        </w:rPr>
        <w:t>维护</w:t>
      </w:r>
      <w:r w:rsidR="00CF7D8E">
        <w:rPr>
          <w:rFonts w:ascii="SimSun" w:eastAsia="SimSun" w:hAnsi="SimSun" w:cs="Microsoft YaHei" w:hint="eastAsia"/>
          <w:sz w:val="21"/>
          <w:szCs w:val="22"/>
          <w:lang w:eastAsia="zh-CN"/>
        </w:rPr>
        <w:t>得益于临时措施的</w:t>
      </w:r>
      <w:r w:rsidRPr="007F5EFA">
        <w:rPr>
          <w:rFonts w:ascii="SimSun" w:eastAsia="SimSun" w:hAnsi="SimSun" w:cs="Microsoft YaHei" w:hint="eastAsia"/>
          <w:sz w:val="21"/>
          <w:szCs w:val="22"/>
          <w:lang w:eastAsia="zh-CN"/>
        </w:rPr>
        <w:t>国际</w:t>
      </w:r>
      <w:proofErr w:type="gramStart"/>
      <w:r w:rsidRPr="007F5EFA">
        <w:rPr>
          <w:rFonts w:ascii="SimSun" w:eastAsia="SimSun" w:hAnsi="SimSun" w:cs="Microsoft YaHei" w:hint="eastAsia"/>
          <w:sz w:val="21"/>
          <w:szCs w:val="22"/>
          <w:lang w:eastAsia="zh-CN"/>
        </w:rPr>
        <w:t>注册</w:t>
      </w:r>
      <w:r w:rsidR="00CF7D8E">
        <w:rPr>
          <w:rFonts w:ascii="SimSun" w:eastAsia="SimSun" w:hAnsi="SimSun" w:cs="Microsoft YaHei" w:hint="eastAsia"/>
          <w:sz w:val="21"/>
          <w:szCs w:val="22"/>
          <w:lang w:eastAsia="zh-CN"/>
        </w:rPr>
        <w:t>注册</w:t>
      </w:r>
      <w:proofErr w:type="gramEnd"/>
      <w:r w:rsidRPr="007F5EFA">
        <w:rPr>
          <w:rFonts w:ascii="SimSun" w:eastAsia="SimSun" w:hAnsi="SimSun" w:cs="Microsoft YaHei" w:hint="eastAsia"/>
          <w:sz w:val="21"/>
          <w:szCs w:val="22"/>
          <w:lang w:eastAsia="zh-CN"/>
        </w:rPr>
        <w:t>人的权利。</w:t>
      </w:r>
    </w:p>
    <w:bookmarkEnd w:id="6"/>
    <w:p w:rsidR="00EB6F55" w:rsidRDefault="00E31735" w:rsidP="004A3175">
      <w:pPr>
        <w:pStyle w:val="af0"/>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7F5EFA">
        <w:rPr>
          <w:rFonts w:ascii="SimSun" w:eastAsia="SimSun" w:hAnsi="SimSun" w:cs="Microsoft YaHei" w:hint="eastAsia"/>
          <w:sz w:val="21"/>
          <w:szCs w:val="22"/>
          <w:lang w:eastAsia="zh-CN"/>
        </w:rPr>
        <w:t>在上述所有可能的措施中，这是</w:t>
      </w:r>
      <w:r w:rsidR="003764FB">
        <w:rPr>
          <w:rFonts w:ascii="SimSun" w:eastAsia="SimSun" w:hAnsi="SimSun" w:cs="Microsoft YaHei" w:hint="eastAsia"/>
          <w:sz w:val="21"/>
          <w:szCs w:val="22"/>
          <w:lang w:eastAsia="zh-CN"/>
        </w:rPr>
        <w:t>唯一</w:t>
      </w:r>
      <w:r w:rsidRPr="007F5EFA">
        <w:rPr>
          <w:rFonts w:ascii="SimSun" w:eastAsia="SimSun" w:hAnsi="SimSun" w:cs="Microsoft YaHei" w:hint="eastAsia"/>
          <w:sz w:val="21"/>
          <w:szCs w:val="22"/>
          <w:lang w:eastAsia="zh-CN"/>
        </w:rPr>
        <w:t>属于大会职能范围的措施，不需要召开修订</w:t>
      </w:r>
      <w:r w:rsidR="003764FB">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议定书</w:t>
      </w:r>
      <w:r w:rsidR="003764FB">
        <w:rPr>
          <w:rFonts w:ascii="SimSun" w:eastAsia="SimSun" w:hAnsi="SimSun" w:cs="Microsoft YaHei" w:hint="eastAsia"/>
          <w:sz w:val="21"/>
          <w:szCs w:val="22"/>
          <w:lang w:eastAsia="zh-CN"/>
        </w:rPr>
        <w:t>》</w:t>
      </w:r>
      <w:r w:rsidRPr="007F5EFA">
        <w:rPr>
          <w:rFonts w:ascii="SimSun" w:eastAsia="SimSun" w:hAnsi="SimSun" w:cs="Microsoft YaHei" w:hint="eastAsia"/>
          <w:sz w:val="21"/>
          <w:szCs w:val="22"/>
          <w:lang w:eastAsia="zh-CN"/>
        </w:rPr>
        <w:t>的外交会议</w:t>
      </w:r>
      <w:r w:rsidR="003764FB">
        <w:rPr>
          <w:rFonts w:ascii="SimSun" w:eastAsia="SimSun" w:hAnsi="SimSun" w:cs="Microsoft YaHei" w:hint="eastAsia"/>
          <w:sz w:val="21"/>
          <w:szCs w:val="22"/>
          <w:lang w:eastAsia="zh-CN"/>
        </w:rPr>
        <w:t>。</w:t>
      </w:r>
    </w:p>
    <w:p w:rsidR="00EB6F55" w:rsidRPr="003764FB" w:rsidRDefault="00E31735" w:rsidP="003764FB">
      <w:pPr>
        <w:pStyle w:val="af0"/>
        <w:numPr>
          <w:ilvl w:val="0"/>
          <w:numId w:val="7"/>
        </w:numPr>
        <w:overflowPunct w:val="0"/>
        <w:spacing w:afterLines="50" w:after="120" w:line="340" w:lineRule="atLeast"/>
        <w:ind w:left="5534" w:firstLine="0"/>
        <w:contextualSpacing w:val="0"/>
        <w:jc w:val="both"/>
        <w:rPr>
          <w:rFonts w:ascii="KaiTi" w:eastAsia="KaiTi" w:hAnsi="KaiTi"/>
          <w:sz w:val="21"/>
          <w:lang w:eastAsia="zh-CN"/>
        </w:rPr>
      </w:pPr>
      <w:r w:rsidRPr="003764FB">
        <w:rPr>
          <w:rFonts w:ascii="KaiTi" w:eastAsia="KaiTi" w:hAnsi="KaiTi" w:cs="Microsoft YaHei" w:hint="eastAsia"/>
          <w:sz w:val="21"/>
          <w:lang w:eastAsia="zh-CN"/>
        </w:rPr>
        <w:t>请工作组讨论本文件中所载的信息，并就可能的</w:t>
      </w:r>
      <w:r w:rsidR="00E50AA6">
        <w:rPr>
          <w:rFonts w:ascii="KaiTi" w:eastAsia="KaiTi" w:hAnsi="KaiTi" w:cs="Microsoft YaHei" w:hint="eastAsia"/>
          <w:sz w:val="21"/>
          <w:lang w:eastAsia="zh-CN"/>
        </w:rPr>
        <w:t>前进方向</w:t>
      </w:r>
      <w:proofErr w:type="gramStart"/>
      <w:r w:rsidRPr="003764FB">
        <w:rPr>
          <w:rFonts w:ascii="KaiTi" w:eastAsia="KaiTi" w:hAnsi="KaiTi" w:cs="Microsoft YaHei" w:hint="eastAsia"/>
          <w:sz w:val="21"/>
          <w:lang w:eastAsia="zh-CN"/>
        </w:rPr>
        <w:t>向</w:t>
      </w:r>
      <w:proofErr w:type="gramEnd"/>
      <w:r w:rsidRPr="003764FB">
        <w:rPr>
          <w:rFonts w:ascii="KaiTi" w:eastAsia="KaiTi" w:hAnsi="KaiTi" w:cs="Microsoft YaHei" w:hint="eastAsia"/>
          <w:sz w:val="21"/>
          <w:lang w:eastAsia="zh-CN"/>
        </w:rPr>
        <w:t>国际局</w:t>
      </w:r>
      <w:proofErr w:type="gramStart"/>
      <w:r w:rsidRPr="003764FB">
        <w:rPr>
          <w:rFonts w:ascii="KaiTi" w:eastAsia="KaiTi" w:hAnsi="KaiTi" w:cs="Microsoft YaHei" w:hint="eastAsia"/>
          <w:sz w:val="21"/>
          <w:lang w:eastAsia="zh-CN"/>
        </w:rPr>
        <w:t>提供指</w:t>
      </w:r>
      <w:proofErr w:type="gramEnd"/>
      <w:r w:rsidR="00E50AA6">
        <w:rPr>
          <w:rFonts w:ascii="KaiTi" w:eastAsia="KaiTi" w:hAnsi="KaiTi" w:cs="Microsoft YaHei"/>
          <w:sz w:val="21"/>
          <w:lang w:eastAsia="zh-CN"/>
        </w:rPr>
        <w:t>‍</w:t>
      </w:r>
      <w:r w:rsidRPr="003764FB">
        <w:rPr>
          <w:rFonts w:ascii="KaiTi" w:eastAsia="KaiTi" w:hAnsi="KaiTi" w:cs="Microsoft YaHei" w:hint="eastAsia"/>
          <w:sz w:val="21"/>
          <w:lang w:eastAsia="zh-CN"/>
        </w:rPr>
        <w:t>导。</w:t>
      </w:r>
    </w:p>
    <w:p w:rsidR="003764FB" w:rsidRDefault="003764FB" w:rsidP="003764FB">
      <w:pPr>
        <w:pStyle w:val="Endofdocument-Annex"/>
        <w:overflowPunct w:val="0"/>
        <w:spacing w:afterLines="50" w:after="120" w:line="340" w:lineRule="atLeast"/>
        <w:rPr>
          <w:rFonts w:ascii="KaiTi" w:eastAsia="KaiTi" w:hAnsi="KaiTi"/>
          <w:sz w:val="21"/>
        </w:rPr>
      </w:pPr>
    </w:p>
    <w:p w:rsidR="005B6B85" w:rsidRPr="003764FB" w:rsidRDefault="00E31735" w:rsidP="003764FB">
      <w:pPr>
        <w:pStyle w:val="Endofdocument-Annex"/>
        <w:overflowPunct w:val="0"/>
        <w:spacing w:afterLines="50" w:after="120" w:line="340" w:lineRule="atLeast"/>
        <w:rPr>
          <w:rFonts w:ascii="KaiTi" w:eastAsia="KaiTi" w:hAnsi="KaiTi"/>
          <w:sz w:val="21"/>
        </w:rPr>
      </w:pPr>
      <w:r w:rsidRPr="003764FB">
        <w:rPr>
          <w:rFonts w:ascii="KaiTi" w:eastAsia="KaiTi" w:hAnsi="KaiTi" w:hint="eastAsia"/>
          <w:sz w:val="21"/>
        </w:rPr>
        <w:t>[文件完]</w:t>
      </w:r>
    </w:p>
    <w:sectPr w:rsidR="005B6B85" w:rsidRPr="003764FB" w:rsidSect="000C389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2F" w:rsidRDefault="00B80C2F">
      <w:r>
        <w:separator/>
      </w:r>
    </w:p>
  </w:endnote>
  <w:endnote w:type="continuationSeparator" w:id="0">
    <w:p w:rsidR="00B80C2F" w:rsidRDefault="00B80C2F" w:rsidP="003B38C1">
      <w:r>
        <w:separator/>
      </w:r>
    </w:p>
    <w:p w:rsidR="00B80C2F" w:rsidRPr="003B38C1" w:rsidRDefault="00B80C2F" w:rsidP="003B38C1">
      <w:pPr>
        <w:spacing w:after="60"/>
        <w:rPr>
          <w:sz w:val="17"/>
        </w:rPr>
      </w:pPr>
      <w:r>
        <w:rPr>
          <w:sz w:val="17"/>
        </w:rPr>
        <w:t>[Endnote continued from previous page]</w:t>
      </w:r>
    </w:p>
  </w:endnote>
  <w:endnote w:type="continuationNotice" w:id="1">
    <w:p w:rsidR="00B80C2F" w:rsidRPr="003B38C1" w:rsidRDefault="00B80C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2F" w:rsidRDefault="00B80C2F">
      <w:r>
        <w:separator/>
      </w:r>
    </w:p>
  </w:footnote>
  <w:footnote w:type="continuationSeparator" w:id="0">
    <w:p w:rsidR="00B80C2F" w:rsidRDefault="00B80C2F" w:rsidP="008B60B2">
      <w:r>
        <w:separator/>
      </w:r>
    </w:p>
    <w:p w:rsidR="00B80C2F" w:rsidRPr="00ED77FB" w:rsidRDefault="00B80C2F" w:rsidP="008B60B2">
      <w:pPr>
        <w:spacing w:after="60"/>
        <w:rPr>
          <w:sz w:val="17"/>
          <w:szCs w:val="17"/>
        </w:rPr>
      </w:pPr>
      <w:r w:rsidRPr="00ED77FB">
        <w:rPr>
          <w:sz w:val="17"/>
          <w:szCs w:val="17"/>
        </w:rPr>
        <w:t>[Footnote continued from previous page]</w:t>
      </w:r>
    </w:p>
  </w:footnote>
  <w:footnote w:type="continuationNotice" w:id="1">
    <w:p w:rsidR="00B80C2F" w:rsidRPr="00ED77FB" w:rsidRDefault="00B80C2F" w:rsidP="008B60B2">
      <w:pPr>
        <w:spacing w:before="60"/>
        <w:jc w:val="right"/>
        <w:rPr>
          <w:sz w:val="17"/>
          <w:szCs w:val="17"/>
        </w:rPr>
      </w:pPr>
      <w:r w:rsidRPr="00ED77FB">
        <w:rPr>
          <w:sz w:val="17"/>
          <w:szCs w:val="17"/>
        </w:rPr>
        <w:t>[Footnote continued on next page]</w:t>
      </w:r>
    </w:p>
  </w:footnote>
  <w:footnote w:id="2">
    <w:p w:rsidR="00E64E51" w:rsidRPr="00ED765F" w:rsidRDefault="00E64E51" w:rsidP="00E64E51">
      <w:pPr>
        <w:pStyle w:val="a9"/>
        <w:rPr>
          <w:rFonts w:ascii="SimSun"/>
        </w:rPr>
      </w:pPr>
      <w:r w:rsidRPr="00ED765F">
        <w:rPr>
          <w:rStyle w:val="ad"/>
          <w:rFonts w:ascii="SimSun"/>
        </w:rPr>
        <w:footnoteRef/>
      </w:r>
      <w:r w:rsidRPr="00ED765F">
        <w:rPr>
          <w:rFonts w:ascii="SimSun"/>
        </w:rPr>
        <w:t xml:space="preserve"> </w:t>
      </w:r>
      <w:r w:rsidRPr="00ED765F">
        <w:rPr>
          <w:rFonts w:ascii="SimSun"/>
        </w:rPr>
        <w:tab/>
      </w:r>
      <w:r w:rsidRPr="00ED765F">
        <w:rPr>
          <w:rFonts w:ascii="SimSun" w:hint="eastAsia"/>
        </w:rPr>
        <w:t>见文件MM</w:t>
      </w:r>
      <w:r w:rsidR="00BF7CE4">
        <w:rPr>
          <w:rFonts w:ascii="SimSun" w:hint="eastAsia"/>
        </w:rPr>
        <w:t>/</w:t>
      </w:r>
      <w:r w:rsidRPr="00ED765F">
        <w:rPr>
          <w:rFonts w:ascii="SimSun" w:hint="eastAsia"/>
        </w:rPr>
        <w:t>LD</w:t>
      </w:r>
      <w:r w:rsidR="00BF7CE4">
        <w:rPr>
          <w:rFonts w:ascii="SimSun" w:hint="eastAsia"/>
        </w:rPr>
        <w:t>/</w:t>
      </w:r>
      <w:r w:rsidRPr="00ED765F">
        <w:rPr>
          <w:rFonts w:ascii="SimSun" w:hint="eastAsia"/>
        </w:rPr>
        <w:t>WG/14/6附件四</w:t>
      </w:r>
      <w:r w:rsidR="00BF7CE4">
        <w:rPr>
          <w:rFonts w:ascii="SimSun" w:hint="eastAsia"/>
        </w:rPr>
        <w:t>“</w:t>
      </w:r>
      <w:r w:rsidRPr="00ED765F">
        <w:rPr>
          <w:rFonts w:ascii="SimSun" w:hint="eastAsia"/>
        </w:rPr>
        <w:t>路线图</w:t>
      </w:r>
      <w:r w:rsidR="00BF7CE4">
        <w:rPr>
          <w:rFonts w:ascii="SimSun" w:hint="eastAsia"/>
        </w:rPr>
        <w:t>”，后在</w:t>
      </w:r>
      <w:r w:rsidRPr="00ED765F">
        <w:rPr>
          <w:rFonts w:ascii="SimSun" w:hint="eastAsia"/>
        </w:rPr>
        <w:t>文件MM</w:t>
      </w:r>
      <w:r w:rsidR="00BF7CE4">
        <w:rPr>
          <w:rFonts w:ascii="SimSun" w:hint="eastAsia"/>
        </w:rPr>
        <w:t>/</w:t>
      </w:r>
      <w:r w:rsidRPr="00ED765F">
        <w:rPr>
          <w:rFonts w:ascii="SimSun" w:hint="eastAsia"/>
        </w:rPr>
        <w:t>LD</w:t>
      </w:r>
      <w:r w:rsidR="00BF7CE4">
        <w:rPr>
          <w:rFonts w:ascii="SimSun" w:hint="eastAsia"/>
        </w:rPr>
        <w:t>/</w:t>
      </w:r>
      <w:r w:rsidRPr="00ED765F">
        <w:rPr>
          <w:rFonts w:ascii="SimSun" w:hint="eastAsia"/>
        </w:rPr>
        <w:t>WG/1</w:t>
      </w:r>
      <w:r w:rsidR="00BF7CE4">
        <w:rPr>
          <w:rFonts w:ascii="SimSun" w:hint="eastAsia"/>
        </w:rPr>
        <w:t>5</w:t>
      </w:r>
      <w:r w:rsidRPr="00ED765F">
        <w:rPr>
          <w:rFonts w:ascii="SimSun" w:hint="eastAsia"/>
        </w:rPr>
        <w:t>/5</w:t>
      </w:r>
      <w:r w:rsidR="00BF7CE4">
        <w:rPr>
          <w:rFonts w:ascii="SimSun" w:hint="eastAsia"/>
        </w:rPr>
        <w:t>附件二中修订。</w:t>
      </w:r>
    </w:p>
  </w:footnote>
  <w:footnote w:id="3">
    <w:p w:rsidR="005175E9" w:rsidRDefault="00E64E51" w:rsidP="005175E9">
      <w:pPr>
        <w:pStyle w:val="a9"/>
        <w:rPr>
          <w:rFonts w:ascii="SimSun" w:hAnsi="SimSun"/>
        </w:rPr>
      </w:pPr>
      <w:r w:rsidRPr="00ED765F">
        <w:rPr>
          <w:rStyle w:val="ad"/>
          <w:rFonts w:ascii="SimSun" w:hAnsi="SimSun"/>
        </w:rPr>
        <w:footnoteRef/>
      </w:r>
      <w:r w:rsidRPr="00ED765F">
        <w:rPr>
          <w:rFonts w:ascii="SimSun" w:hAnsi="SimSun" w:hint="eastAsia"/>
        </w:rPr>
        <w:tab/>
      </w:r>
      <w:r w:rsidR="005175E9">
        <w:rPr>
          <w:rFonts w:ascii="SimSun" w:hAnsi="SimSun" w:hint="eastAsia"/>
        </w:rPr>
        <w:t>《巴黎公约》第六条第（3）</w:t>
      </w:r>
      <w:proofErr w:type="gramStart"/>
      <w:r w:rsidR="005175E9">
        <w:rPr>
          <w:rFonts w:ascii="SimSun" w:hAnsi="SimSun" w:hint="eastAsia"/>
        </w:rPr>
        <w:t>款内容</w:t>
      </w:r>
      <w:proofErr w:type="gramEnd"/>
      <w:r w:rsidR="005175E9">
        <w:rPr>
          <w:rFonts w:ascii="SimSun" w:hAnsi="SimSun" w:hint="eastAsia"/>
        </w:rPr>
        <w:t>如下：</w:t>
      </w:r>
    </w:p>
    <w:p w:rsidR="004B02A8" w:rsidRPr="004B02A8" w:rsidRDefault="00E64E51" w:rsidP="004B02A8">
      <w:pPr>
        <w:pStyle w:val="a9"/>
        <w:ind w:left="567"/>
        <w:jc w:val="center"/>
        <w:rPr>
          <w:rFonts w:ascii="SimSun" w:hAnsi="SimSun"/>
        </w:rPr>
      </w:pPr>
      <w:r w:rsidRPr="00ED765F">
        <w:rPr>
          <w:rFonts w:ascii="SimSun" w:hAnsi="SimSun" w:hint="eastAsia"/>
        </w:rPr>
        <w:t>“</w:t>
      </w:r>
      <w:r w:rsidR="004B02A8" w:rsidRPr="004B02A8">
        <w:rPr>
          <w:rFonts w:ascii="SimSun" w:hAnsi="SimSun" w:hint="eastAsia"/>
        </w:rPr>
        <w:t>第六条</w:t>
      </w:r>
    </w:p>
    <w:p w:rsidR="00E64E51" w:rsidRPr="00ED765F" w:rsidRDefault="004B02A8" w:rsidP="004B02A8">
      <w:pPr>
        <w:pStyle w:val="a9"/>
        <w:ind w:left="567"/>
        <w:jc w:val="center"/>
        <w:rPr>
          <w:rFonts w:ascii="SimSun" w:hAnsi="SimSun"/>
        </w:rPr>
      </w:pPr>
      <w:r>
        <w:rPr>
          <w:rFonts w:ascii="SimSun" w:hAnsi="SimSun" w:hint="eastAsia"/>
        </w:rPr>
        <w:t>“</w:t>
      </w:r>
      <w:r w:rsidRPr="004B02A8">
        <w:rPr>
          <w:rFonts w:ascii="SimSun" w:hAnsi="SimSun" w:hint="eastAsia"/>
        </w:rPr>
        <w:t>商标：</w:t>
      </w:r>
      <w:r w:rsidRPr="004B02A8">
        <w:rPr>
          <w:rFonts w:ascii="KaiTi" w:eastAsia="KaiTi" w:hAnsi="KaiTi" w:hint="eastAsia"/>
        </w:rPr>
        <w:t>注册条件；同一商标在不同国家所受保护的独立性</w:t>
      </w:r>
    </w:p>
    <w:p w:rsidR="00EB6F55" w:rsidRDefault="00E64E51" w:rsidP="004B02A8">
      <w:pPr>
        <w:pStyle w:val="a9"/>
        <w:ind w:left="567"/>
        <w:rPr>
          <w:rFonts w:ascii="SimSun" w:hAnsi="SimSun"/>
        </w:rPr>
      </w:pPr>
      <w:r w:rsidRPr="00ED765F">
        <w:rPr>
          <w:rFonts w:ascii="SimSun" w:hAnsi="SimSun" w:hint="eastAsia"/>
        </w:rPr>
        <w:t>“</w:t>
      </w:r>
      <w:r w:rsidRPr="00ED765F">
        <w:rPr>
          <w:rFonts w:ascii="SimSun" w:hAnsi="SimSun"/>
        </w:rPr>
        <w:t>[</w:t>
      </w:r>
      <w:r w:rsidR="004B02A8">
        <w:rPr>
          <w:rFonts w:ascii="SimSun" w:hAnsi="SimSun" w:hint="eastAsia"/>
        </w:rPr>
        <w:t>……</w:t>
      </w:r>
      <w:r w:rsidRPr="00ED765F">
        <w:rPr>
          <w:rFonts w:ascii="SimSun" w:hAnsi="SimSun"/>
        </w:rPr>
        <w:t>]</w:t>
      </w:r>
    </w:p>
    <w:p w:rsidR="00E64E51" w:rsidRPr="00ED765F" w:rsidRDefault="004B02A8" w:rsidP="004B02A8">
      <w:pPr>
        <w:pStyle w:val="a9"/>
        <w:ind w:left="567"/>
        <w:jc w:val="both"/>
        <w:rPr>
          <w:rFonts w:ascii="SimSun" w:hAnsi="SimSun"/>
        </w:rPr>
      </w:pPr>
      <w:r>
        <w:rPr>
          <w:rFonts w:ascii="SimSun" w:hAnsi="SimSun" w:hint="eastAsia"/>
        </w:rPr>
        <w:t>“</w:t>
      </w:r>
      <w:r w:rsidRPr="004B02A8">
        <w:rPr>
          <w:rFonts w:ascii="SimSun" w:hAnsi="SimSun" w:hint="eastAsia"/>
        </w:rPr>
        <w:t>(3)</w:t>
      </w:r>
      <w:r>
        <w:rPr>
          <w:rFonts w:ascii="SimSun" w:hAnsi="SimSun"/>
        </w:rPr>
        <w:tab/>
      </w:r>
      <w:r w:rsidRPr="004B02A8">
        <w:rPr>
          <w:rFonts w:ascii="SimSun" w:hAnsi="SimSun" w:hint="eastAsia"/>
        </w:rPr>
        <w:t>在本联盟一个国家正式注册的商标，与在联盟其他国家注册的商标，包括在原属国注册的商标在内，应认为是相互独立的。</w:t>
      </w:r>
      <w:r>
        <w:rPr>
          <w:rFonts w:ascii="SimSun" w:hAnsi="SimSun" w:hint="eastAsia"/>
        </w:rPr>
        <w:t>”</w:t>
      </w:r>
    </w:p>
  </w:footnote>
  <w:footnote w:id="4">
    <w:p w:rsidR="00E64E51" w:rsidRPr="00ED765F" w:rsidRDefault="00E64E51">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hint="eastAsia"/>
        </w:rPr>
        <w:tab/>
        <w:t>见</w:t>
      </w:r>
      <w:r w:rsidR="001542C5">
        <w:rPr>
          <w:rFonts w:ascii="SimSun" w:hAnsi="SimSun" w:hint="eastAsia"/>
        </w:rPr>
        <w:t>产权组织</w:t>
      </w:r>
      <w:r w:rsidR="005175E9" w:rsidRPr="00ED765F">
        <w:rPr>
          <w:rFonts w:ascii="SimSun" w:hAnsi="SimSun" w:hint="eastAsia"/>
        </w:rPr>
        <w:t>第880</w:t>
      </w:r>
      <w:r w:rsidR="005175E9">
        <w:rPr>
          <w:rFonts w:ascii="SimSun" w:hAnsi="SimSun" w:hint="eastAsia"/>
        </w:rPr>
        <w:t>号</w:t>
      </w:r>
      <w:r w:rsidRPr="00ED765F">
        <w:rPr>
          <w:rFonts w:ascii="SimSun" w:hAnsi="SimSun" w:hint="eastAsia"/>
        </w:rPr>
        <w:t>出版物，1991</w:t>
      </w:r>
      <w:r w:rsidR="005175E9">
        <w:rPr>
          <w:rFonts w:ascii="SimSun" w:hAnsi="SimSun" w:hint="eastAsia"/>
        </w:rPr>
        <w:t>年</w:t>
      </w:r>
      <w:r w:rsidRPr="00ED765F">
        <w:rPr>
          <w:rFonts w:ascii="SimSun" w:hAnsi="SimSun" w:hint="eastAsia"/>
        </w:rPr>
        <w:t>，第45和46页</w:t>
      </w:r>
      <w:r w:rsidR="005175E9">
        <w:rPr>
          <w:rFonts w:ascii="SimSun" w:hAnsi="SimSun" w:hint="eastAsia"/>
        </w:rPr>
        <w:t>。</w:t>
      </w:r>
    </w:p>
  </w:footnote>
  <w:footnote w:id="5">
    <w:p w:rsidR="0024199F" w:rsidRPr="00ED765F" w:rsidRDefault="0024199F" w:rsidP="0024199F">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rPr>
        <w:tab/>
      </w:r>
      <w:r w:rsidRPr="00ED765F">
        <w:rPr>
          <w:rFonts w:ascii="SimSun" w:hAnsi="SimSun" w:hint="eastAsia"/>
        </w:rPr>
        <w:t>见文件MM</w:t>
      </w:r>
      <w:r>
        <w:rPr>
          <w:rFonts w:ascii="SimSun" w:hAnsi="SimSun" w:hint="eastAsia"/>
        </w:rPr>
        <w:t>/</w:t>
      </w:r>
      <w:r w:rsidRPr="00ED765F">
        <w:rPr>
          <w:rFonts w:ascii="SimSun" w:hAnsi="SimSun" w:hint="eastAsia"/>
        </w:rPr>
        <w:t>LD</w:t>
      </w:r>
      <w:r>
        <w:rPr>
          <w:rFonts w:ascii="SimSun" w:hAnsi="SimSun" w:hint="eastAsia"/>
        </w:rPr>
        <w:t>/</w:t>
      </w:r>
      <w:r w:rsidRPr="00ED765F">
        <w:rPr>
          <w:rFonts w:ascii="SimSun" w:hAnsi="SimSun" w:hint="eastAsia"/>
        </w:rPr>
        <w:t>WG/</w:t>
      </w:r>
      <w:r>
        <w:rPr>
          <w:rFonts w:ascii="SimSun" w:hAnsi="SimSun" w:hint="eastAsia"/>
        </w:rPr>
        <w:t>6/2。</w:t>
      </w:r>
    </w:p>
  </w:footnote>
  <w:footnote w:id="6">
    <w:p w:rsidR="00E31735" w:rsidRPr="00ED765F" w:rsidRDefault="00E31735" w:rsidP="00E31735">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rPr>
        <w:tab/>
      </w:r>
      <w:r w:rsidRPr="00ED765F">
        <w:rPr>
          <w:rFonts w:ascii="SimSun" w:hAnsi="SimSun" w:hint="eastAsia"/>
        </w:rPr>
        <w:t>见文件MM</w:t>
      </w:r>
      <w:r w:rsidR="004B02A8">
        <w:rPr>
          <w:rFonts w:ascii="SimSun" w:hAnsi="SimSun" w:hint="eastAsia"/>
        </w:rPr>
        <w:t>/</w:t>
      </w:r>
      <w:r w:rsidRPr="00ED765F">
        <w:rPr>
          <w:rFonts w:ascii="SimSun" w:hAnsi="SimSun" w:hint="eastAsia"/>
        </w:rPr>
        <w:t>LD</w:t>
      </w:r>
      <w:r w:rsidR="004B02A8">
        <w:rPr>
          <w:rFonts w:ascii="SimSun" w:hAnsi="SimSun" w:hint="eastAsia"/>
        </w:rPr>
        <w:t>/</w:t>
      </w:r>
      <w:r w:rsidRPr="00ED765F">
        <w:rPr>
          <w:rFonts w:ascii="SimSun" w:hAnsi="SimSun" w:hint="eastAsia"/>
        </w:rPr>
        <w:t>WG/2/9</w:t>
      </w:r>
      <w:r w:rsidR="004B02A8">
        <w:rPr>
          <w:rFonts w:ascii="SimSun" w:hAnsi="SimSun" w:hint="eastAsia"/>
        </w:rPr>
        <w:t>。</w:t>
      </w:r>
    </w:p>
  </w:footnote>
  <w:footnote w:id="7">
    <w:p w:rsidR="00A07302" w:rsidRPr="00ED765F" w:rsidRDefault="00A07302" w:rsidP="00A07302">
      <w:pPr>
        <w:pStyle w:val="a9"/>
        <w:rPr>
          <w:rFonts w:ascii="SimSun" w:hAnsi="SimSun"/>
        </w:rPr>
      </w:pPr>
      <w:r w:rsidRPr="00ED765F">
        <w:rPr>
          <w:rStyle w:val="ad"/>
          <w:rFonts w:ascii="SimSun" w:hAnsi="SimSun"/>
        </w:rPr>
        <w:footnoteRef/>
      </w:r>
      <w:r w:rsidRPr="00ED765F">
        <w:rPr>
          <w:rFonts w:ascii="SimSun" w:hAnsi="SimSun"/>
        </w:rPr>
        <w:tab/>
      </w:r>
      <w:r w:rsidRPr="00ED765F">
        <w:rPr>
          <w:rFonts w:ascii="SimSun" w:hAnsi="SimSun" w:hint="eastAsia"/>
        </w:rPr>
        <w:t>见文件MM</w:t>
      </w:r>
      <w:r w:rsidR="004B02A8">
        <w:rPr>
          <w:rFonts w:ascii="SimSun" w:hAnsi="SimSun" w:hint="eastAsia"/>
        </w:rPr>
        <w:t>/</w:t>
      </w:r>
      <w:r w:rsidRPr="00ED765F">
        <w:rPr>
          <w:rFonts w:ascii="SimSun" w:hAnsi="SimSun" w:hint="eastAsia"/>
        </w:rPr>
        <w:t>LD</w:t>
      </w:r>
      <w:r w:rsidR="004B02A8">
        <w:rPr>
          <w:rFonts w:ascii="SimSun" w:hAnsi="SimSun" w:hint="eastAsia"/>
        </w:rPr>
        <w:t>/</w:t>
      </w:r>
      <w:r w:rsidRPr="00ED765F">
        <w:rPr>
          <w:rFonts w:ascii="SimSun" w:hAnsi="SimSun" w:hint="eastAsia"/>
        </w:rPr>
        <w:t>WG/</w:t>
      </w:r>
      <w:r w:rsidR="004B02A8">
        <w:rPr>
          <w:rFonts w:ascii="SimSun" w:hAnsi="SimSun" w:hint="eastAsia"/>
        </w:rPr>
        <w:t>6</w:t>
      </w:r>
      <w:r w:rsidRPr="00ED765F">
        <w:rPr>
          <w:rFonts w:ascii="SimSun" w:hAnsi="SimSun" w:hint="eastAsia"/>
        </w:rPr>
        <w:t>/5</w:t>
      </w:r>
      <w:r w:rsidR="004B02A8">
        <w:rPr>
          <w:rFonts w:ascii="SimSun" w:hAnsi="SimSun" w:hint="eastAsia"/>
        </w:rPr>
        <w:t>。</w:t>
      </w:r>
    </w:p>
  </w:footnote>
  <w:footnote w:id="8">
    <w:p w:rsidR="00E31735" w:rsidRPr="00ED765F" w:rsidRDefault="00E31735" w:rsidP="00E31735">
      <w:pPr>
        <w:pStyle w:val="a9"/>
        <w:rPr>
          <w:rFonts w:ascii="SimSun" w:hAnsi="SimSun"/>
        </w:rPr>
      </w:pPr>
      <w:r w:rsidRPr="00ED765F">
        <w:rPr>
          <w:rStyle w:val="ad"/>
          <w:rFonts w:ascii="SimSun" w:hAnsi="SimSun"/>
        </w:rPr>
        <w:footnoteRef/>
      </w:r>
      <w:r w:rsidRPr="00ED765F">
        <w:rPr>
          <w:rFonts w:ascii="SimSun" w:hAnsi="SimSun"/>
        </w:rPr>
        <w:tab/>
      </w:r>
      <w:r w:rsidRPr="00ED765F">
        <w:rPr>
          <w:rFonts w:ascii="SimSun" w:hAnsi="SimSun" w:hint="eastAsia"/>
        </w:rPr>
        <w:t>见文件MM</w:t>
      </w:r>
      <w:r w:rsidR="004B02A8">
        <w:rPr>
          <w:rFonts w:ascii="SimSun" w:hAnsi="SimSun" w:hint="eastAsia"/>
        </w:rPr>
        <w:t>/</w:t>
      </w:r>
      <w:r w:rsidRPr="00ED765F">
        <w:rPr>
          <w:rFonts w:ascii="SimSun" w:hAnsi="SimSun" w:hint="eastAsia"/>
        </w:rPr>
        <w:t>LD</w:t>
      </w:r>
      <w:r w:rsidR="004B02A8">
        <w:rPr>
          <w:rFonts w:ascii="SimSun" w:hAnsi="SimSun" w:hint="eastAsia"/>
        </w:rPr>
        <w:t>/</w:t>
      </w:r>
      <w:r w:rsidRPr="00ED765F">
        <w:rPr>
          <w:rFonts w:ascii="SimSun" w:hAnsi="SimSun" w:hint="eastAsia"/>
        </w:rPr>
        <w:t>WG/</w:t>
      </w:r>
      <w:r w:rsidR="004B02A8">
        <w:rPr>
          <w:rFonts w:ascii="SimSun" w:hAnsi="SimSun" w:hint="eastAsia"/>
        </w:rPr>
        <w:t>8/4。</w:t>
      </w:r>
    </w:p>
  </w:footnote>
  <w:footnote w:id="9">
    <w:p w:rsidR="00E31735" w:rsidRPr="00ED765F" w:rsidRDefault="00E31735" w:rsidP="00E31735">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rPr>
        <w:tab/>
      </w:r>
      <w:r w:rsidRPr="00ED765F">
        <w:rPr>
          <w:rFonts w:ascii="SimSun" w:hAnsi="SimSun" w:hint="eastAsia"/>
        </w:rPr>
        <w:t>见文件</w:t>
      </w:r>
      <w:r w:rsidR="004B02A8">
        <w:rPr>
          <w:rFonts w:ascii="SimSun" w:hAnsi="SimSun" w:hint="eastAsia"/>
        </w:rPr>
        <w:t>MM/LD/WG/11/4。</w:t>
      </w:r>
    </w:p>
  </w:footnote>
  <w:footnote w:id="10">
    <w:p w:rsidR="00E31735" w:rsidRPr="00ED765F" w:rsidRDefault="00E31735" w:rsidP="00E31735">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rPr>
        <w:tab/>
      </w:r>
      <w:r w:rsidRPr="00ED765F">
        <w:rPr>
          <w:rFonts w:ascii="SimSun" w:hAnsi="SimSun" w:hint="eastAsia"/>
        </w:rPr>
        <w:t>见文件MM</w:t>
      </w:r>
      <w:r w:rsidR="004B02A8">
        <w:rPr>
          <w:rFonts w:ascii="SimSun" w:hAnsi="SimSun" w:hint="eastAsia"/>
        </w:rPr>
        <w:t>/</w:t>
      </w:r>
      <w:r w:rsidRPr="00ED765F">
        <w:rPr>
          <w:rFonts w:ascii="SimSun" w:hAnsi="SimSun" w:hint="eastAsia"/>
        </w:rPr>
        <w:t>LD</w:t>
      </w:r>
      <w:r w:rsidR="004B02A8">
        <w:rPr>
          <w:rFonts w:ascii="SimSun" w:hAnsi="SimSun" w:hint="eastAsia"/>
        </w:rPr>
        <w:t>/</w:t>
      </w:r>
      <w:r w:rsidRPr="00ED765F">
        <w:rPr>
          <w:rFonts w:ascii="SimSun" w:hAnsi="SimSun" w:hint="eastAsia"/>
        </w:rPr>
        <w:t>WG/12/4</w:t>
      </w:r>
      <w:r w:rsidR="004B02A8">
        <w:rPr>
          <w:rFonts w:ascii="SimSun" w:hAnsi="SimSun" w:hint="eastAsia"/>
        </w:rPr>
        <w:t>。</w:t>
      </w:r>
    </w:p>
  </w:footnote>
  <w:footnote w:id="11">
    <w:p w:rsidR="00E31735" w:rsidRPr="00ED765F" w:rsidRDefault="00E31735" w:rsidP="00E31735">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rPr>
        <w:tab/>
      </w:r>
      <w:r w:rsidRPr="00ED765F">
        <w:rPr>
          <w:rFonts w:ascii="SimSun" w:hAnsi="SimSun" w:hint="eastAsia"/>
        </w:rPr>
        <w:t>见文件MM</w:t>
      </w:r>
      <w:r w:rsidR="004B02A8">
        <w:rPr>
          <w:rFonts w:ascii="SimSun" w:hAnsi="SimSun" w:hint="eastAsia"/>
        </w:rPr>
        <w:t>/</w:t>
      </w:r>
      <w:r w:rsidRPr="00ED765F">
        <w:rPr>
          <w:rFonts w:ascii="SimSun" w:hAnsi="SimSun" w:hint="eastAsia"/>
        </w:rPr>
        <w:t>LD</w:t>
      </w:r>
      <w:r w:rsidR="004B02A8">
        <w:rPr>
          <w:rFonts w:ascii="SimSun" w:hAnsi="SimSun" w:hint="eastAsia"/>
        </w:rPr>
        <w:t>/</w:t>
      </w:r>
      <w:r w:rsidRPr="00ED765F">
        <w:rPr>
          <w:rFonts w:ascii="SimSun" w:hAnsi="SimSun" w:hint="eastAsia"/>
        </w:rPr>
        <w:t>WG/13/6</w:t>
      </w:r>
      <w:r w:rsidR="004B02A8">
        <w:rPr>
          <w:rFonts w:ascii="SimSun" w:hAnsi="SimSun" w:hint="eastAsia"/>
        </w:rPr>
        <w:t>。</w:t>
      </w:r>
    </w:p>
  </w:footnote>
  <w:footnote w:id="12">
    <w:p w:rsidR="00064E45" w:rsidRPr="00ED765F" w:rsidRDefault="00064E45" w:rsidP="00064E45">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rPr>
        <w:tab/>
      </w:r>
      <w:r w:rsidRPr="00ED765F">
        <w:rPr>
          <w:rFonts w:ascii="SimSun" w:hAnsi="SimSun" w:hint="eastAsia"/>
        </w:rPr>
        <w:t>安第斯共同体决定第486号决定第165条</w:t>
      </w:r>
      <w:r>
        <w:rPr>
          <w:rFonts w:ascii="SimSun" w:hAnsi="SimSun" w:hint="eastAsia"/>
        </w:rPr>
        <w:t>。</w:t>
      </w:r>
    </w:p>
  </w:footnote>
  <w:footnote w:id="13">
    <w:p w:rsidR="00E31735" w:rsidRPr="00ED765F" w:rsidRDefault="00E31735" w:rsidP="00E31735">
      <w:pPr>
        <w:pStyle w:val="a9"/>
        <w:rPr>
          <w:rFonts w:ascii="SimSun" w:hAnsi="SimSun"/>
        </w:rPr>
      </w:pPr>
      <w:r w:rsidRPr="00ED765F">
        <w:rPr>
          <w:rStyle w:val="ad"/>
          <w:rFonts w:ascii="SimSun" w:hAnsi="SimSun"/>
        </w:rPr>
        <w:footnoteRef/>
      </w:r>
      <w:r w:rsidRPr="00ED765F">
        <w:rPr>
          <w:rFonts w:ascii="SimSun" w:hAnsi="SimSun"/>
        </w:rPr>
        <w:t xml:space="preserve"> </w:t>
      </w:r>
      <w:r w:rsidRPr="00ED765F">
        <w:rPr>
          <w:rFonts w:ascii="SimSun" w:hAnsi="SimSun"/>
        </w:rPr>
        <w:tab/>
      </w:r>
      <w:r w:rsidRPr="00ED765F">
        <w:rPr>
          <w:rFonts w:ascii="SimSun" w:hAnsi="SimSun" w:hint="eastAsia"/>
        </w:rPr>
        <w:t>见文件</w:t>
      </w:r>
      <w:r w:rsidR="004B02A8">
        <w:rPr>
          <w:rFonts w:ascii="SimSun" w:hAnsi="SimSun" w:hint="eastAsia"/>
        </w:rPr>
        <w:t>MM/A/50/3。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0B52BF" w:rsidRDefault="00E31735" w:rsidP="00E31735">
    <w:pPr>
      <w:jc w:val="right"/>
      <w:rPr>
        <w:rFonts w:ascii="SimSun" w:hAnsi="SimSun"/>
        <w:sz w:val="21"/>
      </w:rPr>
    </w:pPr>
    <w:bookmarkStart w:id="7" w:name="Code2"/>
    <w:bookmarkEnd w:id="7"/>
    <w:r w:rsidRPr="000B52BF">
      <w:rPr>
        <w:rFonts w:ascii="SimSun" w:hAnsi="SimSun"/>
        <w:sz w:val="21"/>
      </w:rPr>
      <w:t>MM/LD/WG/17/6</w:t>
    </w:r>
  </w:p>
  <w:p w:rsidR="00EC4E49" w:rsidRPr="000B52BF" w:rsidRDefault="007F5EFA" w:rsidP="00E31735">
    <w:pPr>
      <w:jc w:val="right"/>
      <w:rPr>
        <w:rFonts w:ascii="SimSun" w:hAnsi="SimSun"/>
        <w:sz w:val="21"/>
      </w:rPr>
    </w:pPr>
    <w:r w:rsidRPr="000B52BF">
      <w:rPr>
        <w:rFonts w:ascii="SimSun" w:hAnsi="SimSun" w:hint="eastAsia"/>
        <w:sz w:val="21"/>
      </w:rPr>
      <w:t>第</w:t>
    </w:r>
    <w:r w:rsidR="00EC4E49" w:rsidRPr="000B52BF">
      <w:rPr>
        <w:rFonts w:ascii="SimSun" w:hAnsi="SimSun"/>
        <w:sz w:val="21"/>
      </w:rPr>
      <w:fldChar w:fldCharType="begin"/>
    </w:r>
    <w:r w:rsidR="00EC4E49" w:rsidRPr="000B52BF">
      <w:rPr>
        <w:rFonts w:ascii="SimSun" w:hAnsi="SimSun"/>
        <w:sz w:val="21"/>
      </w:rPr>
      <w:instrText xml:space="preserve"> PAGE  \* MERGEFORMAT </w:instrText>
    </w:r>
    <w:r w:rsidR="00EC4E49" w:rsidRPr="000B52BF">
      <w:rPr>
        <w:rFonts w:ascii="SimSun" w:hAnsi="SimSun"/>
        <w:sz w:val="21"/>
      </w:rPr>
      <w:fldChar w:fldCharType="separate"/>
    </w:r>
    <w:r w:rsidR="000B6E5C">
      <w:rPr>
        <w:rFonts w:ascii="SimSun" w:hAnsi="SimSun"/>
        <w:noProof/>
        <w:sz w:val="21"/>
      </w:rPr>
      <w:t>5</w:t>
    </w:r>
    <w:r w:rsidR="00EC4E49" w:rsidRPr="000B52BF">
      <w:rPr>
        <w:rFonts w:ascii="SimSun" w:hAnsi="SimSun"/>
        <w:sz w:val="21"/>
      </w:rPr>
      <w:fldChar w:fldCharType="end"/>
    </w:r>
    <w:r w:rsidRPr="000B52BF">
      <w:rPr>
        <w:rFonts w:ascii="SimSun" w:hAnsi="SimSun" w:hint="eastAsia"/>
        <w:sz w:val="21"/>
      </w:rPr>
      <w:t>页</w:t>
    </w:r>
  </w:p>
  <w:p w:rsidR="00EC4E49" w:rsidRPr="000B52BF" w:rsidRDefault="00EC4E4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842AA"/>
    <w:multiLevelType w:val="hybridMultilevel"/>
    <w:tmpl w:val="652A5D88"/>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52345"/>
    <w:multiLevelType w:val="hybridMultilevel"/>
    <w:tmpl w:val="2E48DFA2"/>
    <w:lvl w:ilvl="0" w:tplc="C59C8B7A">
      <w:numFmt w:val="bullet"/>
      <w:lvlText w:val="–"/>
      <w:lvlJc w:val="left"/>
      <w:pPr>
        <w:ind w:left="927" w:hanging="360"/>
      </w:pPr>
      <w:rPr>
        <w:rFonts w:ascii="SimSun" w:eastAsia="SimSun" w:hAnsi="SimSun" w:cs="Arial" w:hint="eastAsia"/>
        <w:lang w:val="en-US"/>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4D61C6"/>
    <w:multiLevelType w:val="hybridMultilevel"/>
    <w:tmpl w:val="6522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E879D6"/>
    <w:multiLevelType w:val="hybridMultilevel"/>
    <w:tmpl w:val="91C4769A"/>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A589F"/>
    <w:multiLevelType w:val="hybridMultilevel"/>
    <w:tmpl w:val="0996FD1A"/>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450CF6"/>
    <w:multiLevelType w:val="hybridMultilevel"/>
    <w:tmpl w:val="DAF0B59E"/>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3"/>
  </w:num>
  <w:num w:numId="6">
    <w:abstractNumId w:val="6"/>
  </w:num>
  <w:num w:numId="7">
    <w:abstractNumId w:val="4"/>
  </w:num>
  <w:num w:numId="8">
    <w:abstractNumId w:val="1"/>
  </w:num>
  <w:num w:numId="9">
    <w:abstractNumId w:val="8"/>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0C3895"/>
    <w:rsid w:val="00001E6F"/>
    <w:rsid w:val="00011ED5"/>
    <w:rsid w:val="00043CAA"/>
    <w:rsid w:val="00046F15"/>
    <w:rsid w:val="00064E45"/>
    <w:rsid w:val="00075432"/>
    <w:rsid w:val="000968ED"/>
    <w:rsid w:val="000A3807"/>
    <w:rsid w:val="000B52BF"/>
    <w:rsid w:val="000B6E5C"/>
    <w:rsid w:val="000C3895"/>
    <w:rsid w:val="000C4FD2"/>
    <w:rsid w:val="000D5BAE"/>
    <w:rsid w:val="000F1EBB"/>
    <w:rsid w:val="000F5E56"/>
    <w:rsid w:val="000F7ABE"/>
    <w:rsid w:val="00104E95"/>
    <w:rsid w:val="00117964"/>
    <w:rsid w:val="00134C7D"/>
    <w:rsid w:val="001362EE"/>
    <w:rsid w:val="00141A13"/>
    <w:rsid w:val="00145C7B"/>
    <w:rsid w:val="0015155C"/>
    <w:rsid w:val="001542C5"/>
    <w:rsid w:val="001651F4"/>
    <w:rsid w:val="00180B57"/>
    <w:rsid w:val="001832A6"/>
    <w:rsid w:val="001D5374"/>
    <w:rsid w:val="001E1F02"/>
    <w:rsid w:val="001F408F"/>
    <w:rsid w:val="00207850"/>
    <w:rsid w:val="00215BAC"/>
    <w:rsid w:val="00222D72"/>
    <w:rsid w:val="00232E14"/>
    <w:rsid w:val="0024199F"/>
    <w:rsid w:val="00243B94"/>
    <w:rsid w:val="0024626D"/>
    <w:rsid w:val="0025164C"/>
    <w:rsid w:val="002602E3"/>
    <w:rsid w:val="002634C4"/>
    <w:rsid w:val="00263500"/>
    <w:rsid w:val="00270C47"/>
    <w:rsid w:val="0027218F"/>
    <w:rsid w:val="002758CC"/>
    <w:rsid w:val="0028752D"/>
    <w:rsid w:val="002928D3"/>
    <w:rsid w:val="002945BA"/>
    <w:rsid w:val="002D3B97"/>
    <w:rsid w:val="002E3AB1"/>
    <w:rsid w:val="002F1FE6"/>
    <w:rsid w:val="002F4E68"/>
    <w:rsid w:val="00312F7F"/>
    <w:rsid w:val="0032307E"/>
    <w:rsid w:val="00335EA3"/>
    <w:rsid w:val="00354E43"/>
    <w:rsid w:val="00361450"/>
    <w:rsid w:val="003673CF"/>
    <w:rsid w:val="003705FB"/>
    <w:rsid w:val="003736C0"/>
    <w:rsid w:val="003764FB"/>
    <w:rsid w:val="003815AD"/>
    <w:rsid w:val="003845C1"/>
    <w:rsid w:val="00384612"/>
    <w:rsid w:val="00386DEF"/>
    <w:rsid w:val="00397196"/>
    <w:rsid w:val="003A6F89"/>
    <w:rsid w:val="003B38C1"/>
    <w:rsid w:val="003C5432"/>
    <w:rsid w:val="003D1198"/>
    <w:rsid w:val="003D6FF6"/>
    <w:rsid w:val="003E2CED"/>
    <w:rsid w:val="00414DE5"/>
    <w:rsid w:val="00423E3E"/>
    <w:rsid w:val="004272F9"/>
    <w:rsid w:val="00427AF4"/>
    <w:rsid w:val="004647DA"/>
    <w:rsid w:val="00474062"/>
    <w:rsid w:val="00477D6B"/>
    <w:rsid w:val="00492690"/>
    <w:rsid w:val="004A3175"/>
    <w:rsid w:val="004B02A8"/>
    <w:rsid w:val="004B3A8C"/>
    <w:rsid w:val="004C58C7"/>
    <w:rsid w:val="004D0E6F"/>
    <w:rsid w:val="004E6B5D"/>
    <w:rsid w:val="004F07A7"/>
    <w:rsid w:val="005019FF"/>
    <w:rsid w:val="005175E9"/>
    <w:rsid w:val="0053057A"/>
    <w:rsid w:val="00536882"/>
    <w:rsid w:val="0054150D"/>
    <w:rsid w:val="00544A86"/>
    <w:rsid w:val="00560A29"/>
    <w:rsid w:val="00564AC5"/>
    <w:rsid w:val="00566F3F"/>
    <w:rsid w:val="00574923"/>
    <w:rsid w:val="00587BD2"/>
    <w:rsid w:val="00594B9E"/>
    <w:rsid w:val="00597066"/>
    <w:rsid w:val="005A142B"/>
    <w:rsid w:val="005B05D8"/>
    <w:rsid w:val="005B6B85"/>
    <w:rsid w:val="005C2E38"/>
    <w:rsid w:val="005C306B"/>
    <w:rsid w:val="005C479F"/>
    <w:rsid w:val="005C6649"/>
    <w:rsid w:val="005D09FB"/>
    <w:rsid w:val="005E633F"/>
    <w:rsid w:val="005F1C7E"/>
    <w:rsid w:val="005F2005"/>
    <w:rsid w:val="006041E7"/>
    <w:rsid w:val="00605827"/>
    <w:rsid w:val="00623EFA"/>
    <w:rsid w:val="00646050"/>
    <w:rsid w:val="00647763"/>
    <w:rsid w:val="00653500"/>
    <w:rsid w:val="00670247"/>
    <w:rsid w:val="006713CA"/>
    <w:rsid w:val="00676C5C"/>
    <w:rsid w:val="00681884"/>
    <w:rsid w:val="00682871"/>
    <w:rsid w:val="006A17DA"/>
    <w:rsid w:val="006A6546"/>
    <w:rsid w:val="006F06C5"/>
    <w:rsid w:val="00724211"/>
    <w:rsid w:val="007343A6"/>
    <w:rsid w:val="00735864"/>
    <w:rsid w:val="00735D69"/>
    <w:rsid w:val="00743D2F"/>
    <w:rsid w:val="007454B4"/>
    <w:rsid w:val="0075364F"/>
    <w:rsid w:val="007556BC"/>
    <w:rsid w:val="0077313D"/>
    <w:rsid w:val="007750DD"/>
    <w:rsid w:val="007775DC"/>
    <w:rsid w:val="00793421"/>
    <w:rsid w:val="007A0AE4"/>
    <w:rsid w:val="007B5D69"/>
    <w:rsid w:val="007D1613"/>
    <w:rsid w:val="007F5EFA"/>
    <w:rsid w:val="00816572"/>
    <w:rsid w:val="00816D05"/>
    <w:rsid w:val="008256E7"/>
    <w:rsid w:val="00840CDD"/>
    <w:rsid w:val="00842850"/>
    <w:rsid w:val="008562F3"/>
    <w:rsid w:val="0086299D"/>
    <w:rsid w:val="008875C6"/>
    <w:rsid w:val="008A2629"/>
    <w:rsid w:val="008A3878"/>
    <w:rsid w:val="008A75C5"/>
    <w:rsid w:val="008B21AF"/>
    <w:rsid w:val="008B2CC1"/>
    <w:rsid w:val="008B60B2"/>
    <w:rsid w:val="008F3415"/>
    <w:rsid w:val="008F730A"/>
    <w:rsid w:val="0090731E"/>
    <w:rsid w:val="00916EE2"/>
    <w:rsid w:val="00923A92"/>
    <w:rsid w:val="009248C8"/>
    <w:rsid w:val="00932C36"/>
    <w:rsid w:val="00966A22"/>
    <w:rsid w:val="0096722F"/>
    <w:rsid w:val="00972A0A"/>
    <w:rsid w:val="00980843"/>
    <w:rsid w:val="0099674C"/>
    <w:rsid w:val="009A6E26"/>
    <w:rsid w:val="009A785F"/>
    <w:rsid w:val="009B6AAB"/>
    <w:rsid w:val="009E2791"/>
    <w:rsid w:val="009E3F6F"/>
    <w:rsid w:val="009F499F"/>
    <w:rsid w:val="00A07302"/>
    <w:rsid w:val="00A2013B"/>
    <w:rsid w:val="00A42DAF"/>
    <w:rsid w:val="00A45BD8"/>
    <w:rsid w:val="00A6558D"/>
    <w:rsid w:val="00A6673C"/>
    <w:rsid w:val="00A869B7"/>
    <w:rsid w:val="00A9139E"/>
    <w:rsid w:val="00AA3239"/>
    <w:rsid w:val="00AC205C"/>
    <w:rsid w:val="00AC54CE"/>
    <w:rsid w:val="00AD5F99"/>
    <w:rsid w:val="00AF0A6B"/>
    <w:rsid w:val="00AF394F"/>
    <w:rsid w:val="00B004E1"/>
    <w:rsid w:val="00B05A69"/>
    <w:rsid w:val="00B126C8"/>
    <w:rsid w:val="00B70B9F"/>
    <w:rsid w:val="00B7115A"/>
    <w:rsid w:val="00B71C4B"/>
    <w:rsid w:val="00B80C2F"/>
    <w:rsid w:val="00B8384B"/>
    <w:rsid w:val="00B91E82"/>
    <w:rsid w:val="00B9734B"/>
    <w:rsid w:val="00BD0015"/>
    <w:rsid w:val="00BD3EEA"/>
    <w:rsid w:val="00BD4714"/>
    <w:rsid w:val="00BE615D"/>
    <w:rsid w:val="00BF7CE4"/>
    <w:rsid w:val="00C03030"/>
    <w:rsid w:val="00C1192A"/>
    <w:rsid w:val="00C11BFE"/>
    <w:rsid w:val="00C13DF7"/>
    <w:rsid w:val="00C51317"/>
    <w:rsid w:val="00C55161"/>
    <w:rsid w:val="00C6022B"/>
    <w:rsid w:val="00C66AC1"/>
    <w:rsid w:val="00C70A99"/>
    <w:rsid w:val="00C851A1"/>
    <w:rsid w:val="00C90A9B"/>
    <w:rsid w:val="00C96F77"/>
    <w:rsid w:val="00CB6718"/>
    <w:rsid w:val="00CC0472"/>
    <w:rsid w:val="00CE2680"/>
    <w:rsid w:val="00CE4D7B"/>
    <w:rsid w:val="00CF0D3B"/>
    <w:rsid w:val="00CF2C37"/>
    <w:rsid w:val="00CF7D8E"/>
    <w:rsid w:val="00D03DD8"/>
    <w:rsid w:val="00D177A6"/>
    <w:rsid w:val="00D1792B"/>
    <w:rsid w:val="00D25439"/>
    <w:rsid w:val="00D45252"/>
    <w:rsid w:val="00D52487"/>
    <w:rsid w:val="00D570AC"/>
    <w:rsid w:val="00D62433"/>
    <w:rsid w:val="00D64DC8"/>
    <w:rsid w:val="00D71B4D"/>
    <w:rsid w:val="00D85DB6"/>
    <w:rsid w:val="00D93D55"/>
    <w:rsid w:val="00DB0B73"/>
    <w:rsid w:val="00DB1C3E"/>
    <w:rsid w:val="00DB4C2D"/>
    <w:rsid w:val="00DC0174"/>
    <w:rsid w:val="00DC2080"/>
    <w:rsid w:val="00DC4268"/>
    <w:rsid w:val="00DE21FD"/>
    <w:rsid w:val="00E245CF"/>
    <w:rsid w:val="00E31735"/>
    <w:rsid w:val="00E335FE"/>
    <w:rsid w:val="00E50AA6"/>
    <w:rsid w:val="00E5238C"/>
    <w:rsid w:val="00E64E51"/>
    <w:rsid w:val="00E72E5D"/>
    <w:rsid w:val="00E80B06"/>
    <w:rsid w:val="00E83108"/>
    <w:rsid w:val="00E84E33"/>
    <w:rsid w:val="00E86FA5"/>
    <w:rsid w:val="00EB117B"/>
    <w:rsid w:val="00EB2D9E"/>
    <w:rsid w:val="00EB6F55"/>
    <w:rsid w:val="00EC29F7"/>
    <w:rsid w:val="00EC4E49"/>
    <w:rsid w:val="00ED53B8"/>
    <w:rsid w:val="00ED65DE"/>
    <w:rsid w:val="00ED6723"/>
    <w:rsid w:val="00ED765F"/>
    <w:rsid w:val="00ED77FB"/>
    <w:rsid w:val="00ED7ED8"/>
    <w:rsid w:val="00EE1CE7"/>
    <w:rsid w:val="00EE45FA"/>
    <w:rsid w:val="00EF395F"/>
    <w:rsid w:val="00F00BAF"/>
    <w:rsid w:val="00F06047"/>
    <w:rsid w:val="00F23F46"/>
    <w:rsid w:val="00F25FAD"/>
    <w:rsid w:val="00F4277D"/>
    <w:rsid w:val="00F64F97"/>
    <w:rsid w:val="00F66152"/>
    <w:rsid w:val="00F7372C"/>
    <w:rsid w:val="00F81130"/>
    <w:rsid w:val="00F87223"/>
    <w:rsid w:val="00FE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af"/>
    <w:rsid w:val="00AC54CE"/>
    <w:rPr>
      <w:rFonts w:ascii="Tahoma" w:hAnsi="Tahoma" w:cs="Tahoma"/>
      <w:sz w:val="16"/>
      <w:szCs w:val="16"/>
    </w:rPr>
  </w:style>
  <w:style w:type="character" w:customStyle="1" w:styleId="af">
    <w:name w:val="批注框文本 字符"/>
    <w:basedOn w:val="a1"/>
    <w:link w:val="ae"/>
    <w:rsid w:val="00AC54CE"/>
    <w:rPr>
      <w:rFonts w:ascii="Tahoma" w:eastAsia="SimSun" w:hAnsi="Tahoma" w:cs="Tahoma"/>
      <w:sz w:val="16"/>
      <w:szCs w:val="16"/>
      <w:lang w:eastAsia="zh-CN"/>
    </w:rPr>
  </w:style>
  <w:style w:type="paragraph" w:styleId="af0">
    <w:name w:val="List Paragraph"/>
    <w:basedOn w:val="a0"/>
    <w:uiPriority w:val="34"/>
    <w:qFormat/>
    <w:rsid w:val="00816572"/>
    <w:pPr>
      <w:ind w:left="720"/>
      <w:contextualSpacing/>
    </w:pPr>
    <w:rPr>
      <w:rFonts w:eastAsia="Times New Roman"/>
      <w:lang w:eastAsia="en-US"/>
    </w:rPr>
  </w:style>
  <w:style w:type="character" w:styleId="af1">
    <w:name w:val="endnote reference"/>
    <w:basedOn w:val="a1"/>
    <w:semiHidden/>
    <w:unhideWhenUsed/>
    <w:rsid w:val="00EF3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9F28-A8BB-4428-A805-0F7F5DF9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MM/LD/WG/17/6</dc:title>
  <dc:subject>缩短依附期的可能性</dc:subject>
  <dc:creator/>
  <cp:lastModifiedBy>SONG Qiao</cp:lastModifiedBy>
  <cp:revision>59</cp:revision>
  <cp:lastPrinted>2018-07-02T08:57:00Z</cp:lastPrinted>
  <dcterms:created xsi:type="dcterms:W3CDTF">2019-05-21T05:51:00Z</dcterms:created>
  <dcterms:modified xsi:type="dcterms:W3CDTF">2019-06-07T06:58:00Z</dcterms:modified>
</cp:coreProperties>
</file>