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E712D" w:rsidP="00916EE2">
            <w:r w:rsidRPr="004C201E">
              <w:rPr>
                <w:noProof/>
                <w:lang w:eastAsia="en-US"/>
              </w:rPr>
              <w:drawing>
                <wp:inline distT="0" distB="0" distL="0" distR="0" wp14:anchorId="5E3C03AD" wp14:editId="3F65E9C0">
                  <wp:extent cx="1737360" cy="1292225"/>
                  <wp:effectExtent l="0" t="0" r="0" b="31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E712D" w:rsidP="00CE712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8165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207850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816572">
              <w:rPr>
                <w:rFonts w:ascii="Arial Black" w:hAnsi="Arial Black"/>
                <w:caps/>
                <w:sz w:val="15"/>
              </w:rPr>
              <w:t>6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82899" w:rsidP="00E828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82899" w:rsidP="008C1C4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C1C4C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 </w:t>
            </w:r>
            <w:r w:rsidR="000C3895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</w:p>
        </w:tc>
      </w:tr>
    </w:tbl>
    <w:p w:rsidR="001100F5" w:rsidRDefault="001100F5" w:rsidP="008B2CC1"/>
    <w:p w:rsidR="001100F5" w:rsidRDefault="001100F5" w:rsidP="008B2CC1"/>
    <w:p w:rsidR="001100F5" w:rsidRDefault="001100F5" w:rsidP="008B2CC1"/>
    <w:p w:rsidR="001100F5" w:rsidRDefault="001100F5" w:rsidP="008B2CC1"/>
    <w:p w:rsidR="001100F5" w:rsidRDefault="001100F5" w:rsidP="008B2CC1"/>
    <w:p w:rsidR="001100F5" w:rsidRDefault="00E82899" w:rsidP="00E82899">
      <w:pPr>
        <w:rPr>
          <w:b/>
          <w:sz w:val="28"/>
          <w:szCs w:val="28"/>
          <w:lang w:val="ru-RU"/>
        </w:rPr>
      </w:pPr>
      <w:r w:rsidRPr="00E82899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1100F5" w:rsidRDefault="001100F5" w:rsidP="003845C1">
      <w:pPr>
        <w:rPr>
          <w:lang w:val="ru-RU"/>
        </w:rPr>
      </w:pPr>
    </w:p>
    <w:p w:rsidR="001100F5" w:rsidRDefault="001100F5" w:rsidP="003845C1">
      <w:pPr>
        <w:rPr>
          <w:lang w:val="ru-RU"/>
        </w:rPr>
      </w:pPr>
    </w:p>
    <w:p w:rsidR="001100F5" w:rsidRDefault="00E8289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Семнадцатая сессия </w:t>
      </w:r>
    </w:p>
    <w:p w:rsidR="001100F5" w:rsidRPr="001100F5" w:rsidRDefault="00E8289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100F5">
        <w:rPr>
          <w:b/>
          <w:sz w:val="24"/>
          <w:szCs w:val="24"/>
          <w:lang w:val="ru-RU"/>
        </w:rPr>
        <w:t xml:space="preserve">, 22 – 26 </w:t>
      </w:r>
      <w:r>
        <w:rPr>
          <w:b/>
          <w:sz w:val="24"/>
          <w:szCs w:val="24"/>
          <w:lang w:val="ru-RU"/>
        </w:rPr>
        <w:t>июля</w:t>
      </w:r>
      <w:r w:rsidRPr="001100F5">
        <w:rPr>
          <w:b/>
          <w:sz w:val="24"/>
          <w:szCs w:val="24"/>
          <w:lang w:val="ru-RU"/>
        </w:rPr>
        <w:t xml:space="preserve"> 2019</w:t>
      </w:r>
      <w:r w:rsidRPr="00E8289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1100F5">
        <w:rPr>
          <w:b/>
          <w:sz w:val="24"/>
          <w:szCs w:val="24"/>
          <w:lang w:val="ru-RU"/>
        </w:rPr>
        <w:t xml:space="preserve">. </w:t>
      </w:r>
    </w:p>
    <w:p w:rsidR="001100F5" w:rsidRPr="001100F5" w:rsidRDefault="001100F5" w:rsidP="008B2CC1">
      <w:pPr>
        <w:rPr>
          <w:lang w:val="ru-RU"/>
        </w:rPr>
      </w:pPr>
    </w:p>
    <w:p w:rsidR="001100F5" w:rsidRPr="001100F5" w:rsidRDefault="001100F5" w:rsidP="008B2CC1">
      <w:pPr>
        <w:rPr>
          <w:lang w:val="ru-RU"/>
        </w:rPr>
      </w:pPr>
    </w:p>
    <w:p w:rsidR="001100F5" w:rsidRPr="001100F5" w:rsidRDefault="001100F5" w:rsidP="008B2CC1">
      <w:pPr>
        <w:rPr>
          <w:lang w:val="ru-RU"/>
        </w:rPr>
      </w:pPr>
    </w:p>
    <w:p w:rsidR="001100F5" w:rsidRPr="001100F5" w:rsidRDefault="001100F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ВОЗМОЖНОЕ СОКРАЩЕНИЕ СРОКА СОХРАНЕНИЯ ЗАВИСИМОСТИ</w:t>
      </w:r>
    </w:p>
    <w:p w:rsidR="001100F5" w:rsidRPr="001100F5" w:rsidRDefault="001100F5" w:rsidP="008B2CC1">
      <w:pPr>
        <w:rPr>
          <w:lang w:val="ru-RU"/>
        </w:rPr>
      </w:pPr>
    </w:p>
    <w:p w:rsidR="001100F5" w:rsidRPr="001100F5" w:rsidRDefault="001100F5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1100F5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1100F5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1100F5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1100F5" w:rsidRPr="001100F5" w:rsidRDefault="001100F5">
      <w:pPr>
        <w:rPr>
          <w:lang w:val="ru-RU"/>
        </w:rPr>
      </w:pPr>
    </w:p>
    <w:p w:rsidR="001100F5" w:rsidRPr="001100F5" w:rsidRDefault="001100F5">
      <w:pPr>
        <w:rPr>
          <w:lang w:val="ru-RU"/>
        </w:rPr>
      </w:pPr>
    </w:p>
    <w:p w:rsidR="001100F5" w:rsidRPr="001100F5" w:rsidRDefault="001100F5" w:rsidP="0053057A">
      <w:pPr>
        <w:rPr>
          <w:lang w:val="ru-RU"/>
        </w:rPr>
      </w:pPr>
    </w:p>
    <w:p w:rsidR="001100F5" w:rsidRPr="001100F5" w:rsidRDefault="001100F5" w:rsidP="0053057A">
      <w:pPr>
        <w:rPr>
          <w:lang w:val="ru-RU"/>
        </w:rPr>
      </w:pPr>
    </w:p>
    <w:p w:rsidR="001100F5" w:rsidRPr="001100F5" w:rsidRDefault="001100F5" w:rsidP="0053057A">
      <w:pPr>
        <w:rPr>
          <w:lang w:val="ru-RU"/>
        </w:rPr>
      </w:pPr>
    </w:p>
    <w:p w:rsidR="009437A5" w:rsidRDefault="001100F5" w:rsidP="00125938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9437A5">
        <w:rPr>
          <w:szCs w:val="22"/>
          <w:lang w:val="ru-RU"/>
        </w:rPr>
        <w:t xml:space="preserve">Рабочая группа по правовому развитию </w:t>
      </w:r>
      <w:r w:rsidR="009437A5" w:rsidRPr="009437A5">
        <w:rPr>
          <w:szCs w:val="22"/>
          <w:lang w:val="ru-RU"/>
        </w:rPr>
        <w:t>Мадридской системы международной регистрации знаков (далее именуемая «Рабочая группа») в ходе своих четырнадцатой</w:t>
      </w:r>
      <w:r w:rsidR="009437A5">
        <w:rPr>
          <w:rStyle w:val="FootnoteReference"/>
          <w:szCs w:val="22"/>
        </w:rPr>
        <w:footnoteReference w:id="2"/>
      </w:r>
      <w:r w:rsidR="009437A5" w:rsidRPr="009437A5">
        <w:rPr>
          <w:szCs w:val="22"/>
          <w:lang w:val="ru-RU"/>
        </w:rPr>
        <w:t xml:space="preserve"> и пятнадцатой сессий договорилась обсудить возможное сокращение срока сохранения зависимости, как это предусмотрено </w:t>
      </w:r>
      <w:r w:rsidR="009437A5">
        <w:rPr>
          <w:szCs w:val="22"/>
          <w:lang w:val="ru-RU"/>
        </w:rPr>
        <w:t xml:space="preserve">в ее «дорожной карте» в среднесрочной перспективе. </w:t>
      </w:r>
    </w:p>
    <w:p w:rsidR="009437A5" w:rsidRPr="009437A5" w:rsidRDefault="009437A5" w:rsidP="009437A5">
      <w:pPr>
        <w:rPr>
          <w:szCs w:val="22"/>
          <w:lang w:val="ru-RU"/>
        </w:rPr>
      </w:pPr>
    </w:p>
    <w:p w:rsidR="009437A5" w:rsidRPr="005C2F5A" w:rsidRDefault="00985851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настоящем документе представлен</w:t>
      </w:r>
      <w:r w:rsidR="00E93CDE">
        <w:rPr>
          <w:szCs w:val="22"/>
          <w:lang w:val="ru-RU"/>
        </w:rPr>
        <w:t>ы</w:t>
      </w:r>
      <w:r w:rsidR="00495887">
        <w:rPr>
          <w:szCs w:val="22"/>
          <w:lang w:val="ru-RU"/>
        </w:rPr>
        <w:t xml:space="preserve"> общая информация </w:t>
      </w:r>
      <w:r w:rsidR="005C2F5A">
        <w:rPr>
          <w:szCs w:val="22"/>
          <w:lang w:val="ru-RU"/>
        </w:rPr>
        <w:t xml:space="preserve">о </w:t>
      </w:r>
      <w:r w:rsidR="00495887">
        <w:rPr>
          <w:szCs w:val="22"/>
          <w:lang w:val="ru-RU"/>
        </w:rPr>
        <w:t xml:space="preserve">применении </w:t>
      </w:r>
      <w:r w:rsidR="00506BFC">
        <w:rPr>
          <w:szCs w:val="22"/>
          <w:lang w:val="ru-RU"/>
        </w:rPr>
        <w:t>принцип</w:t>
      </w:r>
      <w:r w:rsidR="00495887">
        <w:rPr>
          <w:szCs w:val="22"/>
          <w:lang w:val="ru-RU"/>
        </w:rPr>
        <w:t>а</w:t>
      </w:r>
      <w:r w:rsidR="00506BFC">
        <w:rPr>
          <w:szCs w:val="22"/>
          <w:lang w:val="ru-RU"/>
        </w:rPr>
        <w:t xml:space="preserve"> </w:t>
      </w:r>
      <w:r w:rsidR="005C2F5A">
        <w:rPr>
          <w:szCs w:val="22"/>
          <w:lang w:val="ru-RU"/>
        </w:rPr>
        <w:t xml:space="preserve">зависимости </w:t>
      </w:r>
      <w:r w:rsidR="009662ED">
        <w:rPr>
          <w:szCs w:val="22"/>
          <w:lang w:val="ru-RU"/>
        </w:rPr>
        <w:t>в Мадридской систем</w:t>
      </w:r>
      <w:r w:rsidR="00E93CDE">
        <w:rPr>
          <w:szCs w:val="22"/>
          <w:lang w:val="ru-RU"/>
        </w:rPr>
        <w:t>е</w:t>
      </w:r>
      <w:r w:rsidR="009662ED">
        <w:rPr>
          <w:szCs w:val="22"/>
          <w:lang w:val="ru-RU"/>
        </w:rPr>
        <w:t xml:space="preserve">, </w:t>
      </w:r>
      <w:r w:rsidR="00E93CDE">
        <w:rPr>
          <w:szCs w:val="22"/>
          <w:lang w:val="ru-RU"/>
        </w:rPr>
        <w:t>предыдущих обсуждени</w:t>
      </w:r>
      <w:r w:rsidR="00495887">
        <w:rPr>
          <w:szCs w:val="22"/>
          <w:lang w:val="ru-RU"/>
        </w:rPr>
        <w:t>ях</w:t>
      </w:r>
      <w:r w:rsidR="00E93CDE">
        <w:rPr>
          <w:szCs w:val="22"/>
          <w:lang w:val="ru-RU"/>
        </w:rPr>
        <w:t xml:space="preserve"> </w:t>
      </w:r>
      <w:r w:rsidR="009662ED">
        <w:rPr>
          <w:szCs w:val="22"/>
          <w:lang w:val="ru-RU"/>
        </w:rPr>
        <w:t xml:space="preserve">этого вопроса Рабочей группой и предлагаются варианты </w:t>
      </w:r>
      <w:r w:rsidR="00506BFC">
        <w:rPr>
          <w:szCs w:val="22"/>
          <w:lang w:val="ru-RU"/>
        </w:rPr>
        <w:t xml:space="preserve">его </w:t>
      </w:r>
      <w:r w:rsidR="009662ED">
        <w:rPr>
          <w:szCs w:val="22"/>
          <w:lang w:val="ru-RU"/>
        </w:rPr>
        <w:t>дальнейшего обсуждения в рамках Рабочей группы.</w:t>
      </w:r>
    </w:p>
    <w:p w:rsidR="001100F5" w:rsidRDefault="009662ED" w:rsidP="00FE3F35">
      <w:pPr>
        <w:pStyle w:val="Heading1"/>
      </w:pPr>
      <w:r>
        <w:rPr>
          <w:lang w:val="ru-RU"/>
        </w:rPr>
        <w:t>ОБЗОР ВОПРОСА О ЗАВИСИМОСТИ</w:t>
      </w:r>
    </w:p>
    <w:p w:rsidR="001100F5" w:rsidRDefault="001100F5" w:rsidP="00816572">
      <w:pPr>
        <w:rPr>
          <w:szCs w:val="22"/>
        </w:rPr>
      </w:pPr>
    </w:p>
    <w:p w:rsidR="00DB77CD" w:rsidRPr="00C2685A" w:rsidRDefault="00E93CDE" w:rsidP="00A270F1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Принцип </w:t>
      </w:r>
      <w:r w:rsidR="009662ED">
        <w:rPr>
          <w:szCs w:val="22"/>
          <w:lang w:val="ru-RU"/>
        </w:rPr>
        <w:t>зависимости</w:t>
      </w:r>
      <w:r w:rsidR="009662ED" w:rsidRPr="00AE030A">
        <w:rPr>
          <w:szCs w:val="22"/>
          <w:lang w:val="ru-RU"/>
        </w:rPr>
        <w:t xml:space="preserve"> </w:t>
      </w:r>
      <w:r w:rsidR="009662ED">
        <w:rPr>
          <w:szCs w:val="22"/>
          <w:lang w:val="ru-RU"/>
        </w:rPr>
        <w:t>регулируется</w:t>
      </w:r>
      <w:r w:rsidR="009662ED" w:rsidRPr="00AE030A">
        <w:rPr>
          <w:szCs w:val="22"/>
          <w:lang w:val="ru-RU"/>
        </w:rPr>
        <w:t xml:space="preserve"> </w:t>
      </w:r>
      <w:r w:rsidR="009662ED">
        <w:rPr>
          <w:szCs w:val="22"/>
          <w:lang w:val="ru-RU"/>
        </w:rPr>
        <w:t>положениями</w:t>
      </w:r>
      <w:r w:rsidR="009662ED" w:rsidRPr="00AE030A">
        <w:rPr>
          <w:szCs w:val="22"/>
          <w:lang w:val="ru-RU"/>
        </w:rPr>
        <w:t xml:space="preserve"> </w:t>
      </w:r>
      <w:r w:rsidR="009662ED">
        <w:rPr>
          <w:szCs w:val="22"/>
          <w:lang w:val="ru-RU"/>
        </w:rPr>
        <w:t>статьи</w:t>
      </w:r>
      <w:r w:rsidR="009662ED" w:rsidRPr="00AE030A">
        <w:rPr>
          <w:szCs w:val="22"/>
          <w:lang w:val="ru-RU"/>
        </w:rPr>
        <w:t xml:space="preserve"> 6(2) </w:t>
      </w:r>
      <w:r w:rsidR="009662ED">
        <w:rPr>
          <w:szCs w:val="22"/>
          <w:lang w:val="ru-RU"/>
        </w:rPr>
        <w:t>и</w:t>
      </w:r>
      <w:r w:rsidR="009662ED" w:rsidRPr="00AE030A">
        <w:rPr>
          <w:szCs w:val="22"/>
          <w:lang w:val="ru-RU"/>
        </w:rPr>
        <w:t xml:space="preserve"> (3) </w:t>
      </w:r>
      <w:r w:rsidR="005D2CE7">
        <w:rPr>
          <w:szCs w:val="22"/>
          <w:lang w:val="ru-RU"/>
        </w:rPr>
        <w:t>Протокола</w:t>
      </w:r>
      <w:r w:rsidR="005D2CE7" w:rsidRPr="00AE030A">
        <w:rPr>
          <w:szCs w:val="22"/>
          <w:lang w:val="ru-RU"/>
        </w:rPr>
        <w:t xml:space="preserve"> </w:t>
      </w:r>
      <w:r w:rsidR="005D2CE7">
        <w:rPr>
          <w:szCs w:val="22"/>
          <w:lang w:val="ru-RU"/>
        </w:rPr>
        <w:t>к</w:t>
      </w:r>
      <w:r w:rsidR="005D2CE7" w:rsidRPr="00AE030A">
        <w:rPr>
          <w:szCs w:val="22"/>
          <w:lang w:val="ru-RU"/>
        </w:rPr>
        <w:t xml:space="preserve"> </w:t>
      </w:r>
      <w:r w:rsidR="005D2CE7">
        <w:rPr>
          <w:szCs w:val="22"/>
          <w:lang w:val="ru-RU"/>
        </w:rPr>
        <w:t>Мадридскому</w:t>
      </w:r>
      <w:r w:rsidR="005D2CE7" w:rsidRPr="00AE030A">
        <w:rPr>
          <w:szCs w:val="22"/>
          <w:lang w:val="ru-RU"/>
        </w:rPr>
        <w:t xml:space="preserve"> </w:t>
      </w:r>
      <w:r w:rsidR="005D2CE7">
        <w:rPr>
          <w:szCs w:val="22"/>
          <w:lang w:val="ru-RU"/>
        </w:rPr>
        <w:t>соглашению</w:t>
      </w:r>
      <w:r w:rsidR="005D2CE7" w:rsidRPr="00AE030A">
        <w:rPr>
          <w:szCs w:val="22"/>
          <w:lang w:val="ru-RU"/>
        </w:rPr>
        <w:t xml:space="preserve"> </w:t>
      </w:r>
      <w:r w:rsidR="005D2CE7">
        <w:rPr>
          <w:szCs w:val="22"/>
          <w:lang w:val="ru-RU"/>
        </w:rPr>
        <w:t>о</w:t>
      </w:r>
      <w:r w:rsidR="005D2CE7" w:rsidRPr="00AE030A">
        <w:rPr>
          <w:szCs w:val="22"/>
          <w:lang w:val="ru-RU"/>
        </w:rPr>
        <w:t xml:space="preserve"> </w:t>
      </w:r>
      <w:r w:rsidR="005D2CE7">
        <w:rPr>
          <w:szCs w:val="22"/>
          <w:lang w:val="ru-RU"/>
        </w:rPr>
        <w:t>международной</w:t>
      </w:r>
      <w:r w:rsidR="005D2CE7" w:rsidRPr="00AE030A">
        <w:rPr>
          <w:szCs w:val="22"/>
          <w:lang w:val="ru-RU"/>
        </w:rPr>
        <w:t xml:space="preserve"> </w:t>
      </w:r>
      <w:r w:rsidR="005D2CE7">
        <w:rPr>
          <w:szCs w:val="22"/>
          <w:lang w:val="ru-RU"/>
        </w:rPr>
        <w:t>регистрации</w:t>
      </w:r>
      <w:r w:rsidR="005D2CE7" w:rsidRPr="00AE030A">
        <w:rPr>
          <w:szCs w:val="22"/>
          <w:lang w:val="ru-RU"/>
        </w:rPr>
        <w:t xml:space="preserve"> </w:t>
      </w:r>
      <w:r w:rsidR="00506BFC">
        <w:rPr>
          <w:szCs w:val="22"/>
          <w:lang w:val="ru-RU"/>
        </w:rPr>
        <w:t xml:space="preserve">знаков </w:t>
      </w:r>
      <w:r w:rsidR="005D2CE7" w:rsidRPr="00AE030A">
        <w:rPr>
          <w:szCs w:val="22"/>
          <w:lang w:val="ru-RU"/>
        </w:rPr>
        <w:t>(</w:t>
      </w:r>
      <w:r w:rsidR="005D2CE7">
        <w:rPr>
          <w:szCs w:val="22"/>
          <w:lang w:val="ru-RU"/>
        </w:rPr>
        <w:t>далее</w:t>
      </w:r>
      <w:r w:rsidR="005D2CE7" w:rsidRPr="00AE030A">
        <w:rPr>
          <w:szCs w:val="22"/>
          <w:lang w:val="ru-RU"/>
        </w:rPr>
        <w:t xml:space="preserve"> – «</w:t>
      </w:r>
      <w:r w:rsidR="005D2CE7">
        <w:rPr>
          <w:szCs w:val="22"/>
          <w:lang w:val="ru-RU"/>
        </w:rPr>
        <w:t>Протокол</w:t>
      </w:r>
      <w:r w:rsidR="005D2CE7" w:rsidRPr="00AE030A">
        <w:rPr>
          <w:szCs w:val="22"/>
          <w:lang w:val="ru-RU"/>
        </w:rPr>
        <w:t xml:space="preserve">» </w:t>
      </w:r>
      <w:r w:rsidR="005D2CE7">
        <w:rPr>
          <w:szCs w:val="22"/>
          <w:lang w:val="ru-RU"/>
        </w:rPr>
        <w:t>и</w:t>
      </w:r>
      <w:r w:rsidR="005D2CE7" w:rsidRPr="00AE030A">
        <w:rPr>
          <w:szCs w:val="22"/>
          <w:lang w:val="ru-RU"/>
        </w:rPr>
        <w:t xml:space="preserve"> «</w:t>
      </w:r>
      <w:r w:rsidR="005D2CE7">
        <w:rPr>
          <w:szCs w:val="22"/>
          <w:lang w:val="ru-RU"/>
        </w:rPr>
        <w:t>Соглашение</w:t>
      </w:r>
      <w:r w:rsidR="005D2CE7" w:rsidRPr="00AE030A">
        <w:rPr>
          <w:szCs w:val="22"/>
          <w:lang w:val="ru-RU"/>
        </w:rPr>
        <w:t>»</w:t>
      </w:r>
      <w:r w:rsidR="00AE030A" w:rsidRPr="00AE030A">
        <w:rPr>
          <w:szCs w:val="22"/>
          <w:lang w:val="ru-RU"/>
        </w:rPr>
        <w:t>.</w:t>
      </w:r>
      <w:r w:rsidR="00AE030A">
        <w:rPr>
          <w:szCs w:val="22"/>
          <w:lang w:val="ru-RU"/>
        </w:rPr>
        <w:t xml:space="preserve"> В соответствии с пунктом (3) </w:t>
      </w:r>
      <w:r w:rsidR="00BC29A2">
        <w:rPr>
          <w:szCs w:val="22"/>
          <w:lang w:val="ru-RU"/>
        </w:rPr>
        <w:t xml:space="preserve">охрана, возникающая в результате международной </w:t>
      </w:r>
      <w:r w:rsidR="00506BFC">
        <w:rPr>
          <w:szCs w:val="22"/>
          <w:lang w:val="ru-RU"/>
        </w:rPr>
        <w:t>регистрации</w:t>
      </w:r>
      <w:r w:rsidR="00BC29A2">
        <w:rPr>
          <w:szCs w:val="22"/>
          <w:lang w:val="ru-RU"/>
        </w:rPr>
        <w:t xml:space="preserve">, не может уже испрашиваться, если базовая регистрация или регистрация, произведенная на основе базовой заявки, </w:t>
      </w:r>
      <w:r w:rsidR="0080192C">
        <w:rPr>
          <w:szCs w:val="22"/>
          <w:lang w:val="ru-RU"/>
        </w:rPr>
        <w:t xml:space="preserve">исключается из реестра, от нее отказались, она отменена, признана недействительной или истек срок ее действия </w:t>
      </w:r>
      <w:r w:rsidR="00DB77CD">
        <w:rPr>
          <w:szCs w:val="22"/>
          <w:lang w:val="ru-RU"/>
        </w:rPr>
        <w:t xml:space="preserve">в течение пяти лет, считая с даты международной регистрации, или в любое время в </w:t>
      </w:r>
      <w:r w:rsidR="00DB77CD">
        <w:rPr>
          <w:szCs w:val="22"/>
          <w:lang w:val="ru-RU"/>
        </w:rPr>
        <w:lastRenderedPageBreak/>
        <w:t xml:space="preserve">результате </w:t>
      </w:r>
      <w:r w:rsidR="00C2685A">
        <w:rPr>
          <w:szCs w:val="22"/>
          <w:lang w:val="ru-RU"/>
        </w:rPr>
        <w:t xml:space="preserve">рассмотрений </w:t>
      </w:r>
      <w:r w:rsidR="00DB77CD">
        <w:rPr>
          <w:szCs w:val="22"/>
          <w:lang w:val="ru-RU"/>
        </w:rPr>
        <w:t xml:space="preserve">судебных </w:t>
      </w:r>
      <w:r w:rsidR="00C2685A">
        <w:rPr>
          <w:szCs w:val="22"/>
          <w:lang w:val="ru-RU"/>
        </w:rPr>
        <w:t>исков</w:t>
      </w:r>
      <w:r w:rsidR="00DB77CD">
        <w:rPr>
          <w:szCs w:val="22"/>
          <w:lang w:val="ru-RU"/>
        </w:rPr>
        <w:t xml:space="preserve">, которые были начаты в течение такого пятилетнего срока. </w:t>
      </w:r>
      <w:r w:rsidR="00A270F1" w:rsidRPr="00C2685A">
        <w:rPr>
          <w:szCs w:val="22"/>
          <w:lang w:val="ru-RU"/>
        </w:rPr>
        <w:t xml:space="preserve">Это правило действует также в </w:t>
      </w:r>
      <w:r w:rsidRPr="00C2685A">
        <w:rPr>
          <w:szCs w:val="22"/>
          <w:lang w:val="ru-RU"/>
        </w:rPr>
        <w:t xml:space="preserve">том </w:t>
      </w:r>
      <w:r w:rsidR="00A270F1" w:rsidRPr="00C2685A">
        <w:rPr>
          <w:szCs w:val="22"/>
          <w:lang w:val="ru-RU"/>
        </w:rPr>
        <w:t>случае, если в отношении базовой заявки принимается окончательное решение об отказе или решение, требующее ее отзыва, в течение такого пятилетнего срока или в любое время в результате рассмотрений</w:t>
      </w:r>
      <w:r w:rsidR="00C2685A">
        <w:rPr>
          <w:szCs w:val="22"/>
          <w:lang w:val="ru-RU"/>
        </w:rPr>
        <w:t xml:space="preserve"> судебных исков</w:t>
      </w:r>
      <w:r w:rsidR="00A270F1" w:rsidRPr="00C2685A">
        <w:rPr>
          <w:szCs w:val="22"/>
          <w:lang w:val="ru-RU"/>
        </w:rPr>
        <w:t>, которые были начаты в течение такого пятилетнего срока.</w:t>
      </w:r>
    </w:p>
    <w:p w:rsidR="00A270F1" w:rsidRPr="00C2685A" w:rsidRDefault="00A270F1" w:rsidP="009662ED">
      <w:pPr>
        <w:rPr>
          <w:szCs w:val="22"/>
          <w:lang w:val="ru-RU"/>
        </w:rPr>
      </w:pPr>
    </w:p>
    <w:p w:rsidR="00A270F1" w:rsidRPr="00A54CEC" w:rsidRDefault="00A270F1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Важно отметить, что в соответствии со статьей 6(3) Протокола </w:t>
      </w:r>
      <w:r w:rsidR="00D3528F">
        <w:rPr>
          <w:szCs w:val="22"/>
          <w:lang w:val="ru-RU"/>
        </w:rPr>
        <w:t>прекращение действия базового знака автоматически влияет на международную регистрацию. Охрана</w:t>
      </w:r>
      <w:r w:rsidR="00775F1E">
        <w:rPr>
          <w:szCs w:val="22"/>
          <w:lang w:val="ru-RU"/>
        </w:rPr>
        <w:t xml:space="preserve">, предоставляемая в </w:t>
      </w:r>
      <w:r w:rsidR="00A54CEC">
        <w:rPr>
          <w:szCs w:val="22"/>
          <w:lang w:val="ru-RU"/>
        </w:rPr>
        <w:t xml:space="preserve">соответствии с </w:t>
      </w:r>
      <w:r w:rsidR="00775F1E">
        <w:rPr>
          <w:szCs w:val="22"/>
          <w:lang w:val="ru-RU"/>
        </w:rPr>
        <w:t>международной регистраци</w:t>
      </w:r>
      <w:r w:rsidR="00A54CEC">
        <w:rPr>
          <w:szCs w:val="22"/>
          <w:lang w:val="ru-RU"/>
        </w:rPr>
        <w:t>ей</w:t>
      </w:r>
      <w:r w:rsidR="00775F1E">
        <w:rPr>
          <w:szCs w:val="22"/>
          <w:lang w:val="ru-RU"/>
        </w:rPr>
        <w:t>, утрачивает силу</w:t>
      </w:r>
      <w:r w:rsidR="00A54CEC">
        <w:rPr>
          <w:szCs w:val="22"/>
          <w:lang w:val="ru-RU"/>
        </w:rPr>
        <w:t xml:space="preserve"> в том случае, когда какие-либо </w:t>
      </w:r>
      <w:r w:rsidR="00C2685A">
        <w:rPr>
          <w:szCs w:val="22"/>
          <w:lang w:val="ru-RU"/>
        </w:rPr>
        <w:t xml:space="preserve">факты </w:t>
      </w:r>
      <w:r w:rsidR="00A54CEC">
        <w:rPr>
          <w:szCs w:val="22"/>
          <w:lang w:val="ru-RU"/>
        </w:rPr>
        <w:t xml:space="preserve">или решения, упомянутые в указанном пункте, приводят к прекращению действия базового знака. </w:t>
      </w:r>
    </w:p>
    <w:p w:rsidR="00A270F1" w:rsidRPr="00A54CEC" w:rsidRDefault="00A270F1" w:rsidP="00A270F1">
      <w:pPr>
        <w:rPr>
          <w:szCs w:val="22"/>
          <w:lang w:val="ru-RU"/>
        </w:rPr>
      </w:pPr>
    </w:p>
    <w:p w:rsidR="00A54CEC" w:rsidRPr="00A54CEC" w:rsidRDefault="00A54CEC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соответствии с пунктом (4) статьи 6 ведомство происхождения уведомля</w:t>
      </w:r>
      <w:r w:rsidR="00232459">
        <w:rPr>
          <w:szCs w:val="22"/>
          <w:lang w:val="ru-RU"/>
        </w:rPr>
        <w:t>ет</w:t>
      </w:r>
      <w:r>
        <w:rPr>
          <w:szCs w:val="22"/>
          <w:lang w:val="ru-RU"/>
        </w:rPr>
        <w:t xml:space="preserve"> Международное бюро </w:t>
      </w:r>
      <w:r w:rsidR="00A736F7">
        <w:rPr>
          <w:szCs w:val="22"/>
          <w:lang w:val="ru-RU"/>
        </w:rPr>
        <w:t xml:space="preserve">о соответствующих </w:t>
      </w:r>
      <w:r w:rsidR="00C2685A">
        <w:rPr>
          <w:szCs w:val="22"/>
          <w:lang w:val="ru-RU"/>
        </w:rPr>
        <w:t>фактах</w:t>
      </w:r>
      <w:r w:rsidR="00A736F7">
        <w:rPr>
          <w:szCs w:val="22"/>
          <w:lang w:val="ru-RU"/>
        </w:rPr>
        <w:t xml:space="preserve"> или решениях согласно пункту (3) этой же статьи и </w:t>
      </w:r>
      <w:r w:rsidR="00232459">
        <w:rPr>
          <w:szCs w:val="22"/>
          <w:lang w:val="ru-RU"/>
        </w:rPr>
        <w:t xml:space="preserve">ходатайствует, в зависимости от случая, о полном или частичном аннулировании международной регистрации. </w:t>
      </w:r>
    </w:p>
    <w:p w:rsidR="00A54CEC" w:rsidRPr="00A54CEC" w:rsidRDefault="00A54CEC" w:rsidP="00A54CEC">
      <w:pPr>
        <w:rPr>
          <w:szCs w:val="22"/>
          <w:lang w:val="ru-RU"/>
        </w:rPr>
      </w:pPr>
    </w:p>
    <w:p w:rsidR="009B0407" w:rsidRDefault="00232459" w:rsidP="00125938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FF6954">
        <w:rPr>
          <w:szCs w:val="22"/>
          <w:lang w:val="ru-RU"/>
        </w:rPr>
        <w:t xml:space="preserve">Когда в 1891 г. принималось Мадридское соглашение, зависимость являлась бессрочной. В 1957 г. на Ниццкой дипломатической конференции было предложено отменить </w:t>
      </w:r>
      <w:r w:rsidR="00424227" w:rsidRPr="00FF6954">
        <w:rPr>
          <w:szCs w:val="22"/>
          <w:lang w:val="ru-RU"/>
        </w:rPr>
        <w:t>принцип зависимости по причине того, что он якобы противоречит статье 6(3) Парижской конвенции по охране промышленной собственности</w:t>
      </w:r>
      <w:r w:rsidR="00424227" w:rsidRPr="002529B4">
        <w:rPr>
          <w:rStyle w:val="FootnoteReference"/>
          <w:szCs w:val="22"/>
        </w:rPr>
        <w:footnoteReference w:id="3"/>
      </w:r>
      <w:r w:rsidR="00424227" w:rsidRPr="00FF6954">
        <w:rPr>
          <w:szCs w:val="22"/>
          <w:lang w:val="ru-RU"/>
        </w:rPr>
        <w:t>. Это предложение было воспринято как слишком радикальное</w:t>
      </w:r>
      <w:r w:rsidR="009B0407" w:rsidRPr="00FF6954">
        <w:rPr>
          <w:szCs w:val="22"/>
          <w:lang w:val="ru-RU"/>
        </w:rPr>
        <w:t xml:space="preserve">, и в качестве компромиссного решения </w:t>
      </w:r>
      <w:r w:rsidR="00BC58B5">
        <w:rPr>
          <w:szCs w:val="22"/>
          <w:lang w:val="ru-RU"/>
        </w:rPr>
        <w:t xml:space="preserve">срок сохранения </w:t>
      </w:r>
      <w:r w:rsidR="00424227" w:rsidRPr="00FF6954">
        <w:rPr>
          <w:szCs w:val="22"/>
          <w:lang w:val="ru-RU"/>
        </w:rPr>
        <w:t>зависимост</w:t>
      </w:r>
      <w:r w:rsidR="00BC58B5">
        <w:rPr>
          <w:szCs w:val="22"/>
          <w:lang w:val="ru-RU"/>
        </w:rPr>
        <w:t>и</w:t>
      </w:r>
      <w:r w:rsidR="00424227" w:rsidRPr="00FF6954">
        <w:rPr>
          <w:szCs w:val="22"/>
          <w:lang w:val="ru-RU"/>
        </w:rPr>
        <w:t xml:space="preserve"> </w:t>
      </w:r>
      <w:r w:rsidR="009B0407" w:rsidRPr="00FF6954">
        <w:rPr>
          <w:szCs w:val="22"/>
          <w:lang w:val="ru-RU"/>
        </w:rPr>
        <w:t>был ограничен пят</w:t>
      </w:r>
      <w:r w:rsidR="00BC58B5">
        <w:rPr>
          <w:szCs w:val="22"/>
          <w:lang w:val="ru-RU"/>
        </w:rPr>
        <w:t>ью годами</w:t>
      </w:r>
      <w:r w:rsidR="009B0407" w:rsidRPr="00FF6954">
        <w:rPr>
          <w:szCs w:val="22"/>
          <w:lang w:val="ru-RU"/>
        </w:rPr>
        <w:t xml:space="preserve">.  Такое решение было </w:t>
      </w:r>
      <w:r w:rsidR="00FF6954" w:rsidRPr="00FF6954">
        <w:rPr>
          <w:szCs w:val="22"/>
          <w:lang w:val="ru-RU"/>
        </w:rPr>
        <w:t xml:space="preserve">принято с целью сохранить </w:t>
      </w:r>
      <w:r w:rsidR="00FF6954">
        <w:rPr>
          <w:szCs w:val="22"/>
          <w:lang w:val="ru-RU"/>
        </w:rPr>
        <w:t>предполагаемые выгоды от использования единого механизма центральной атаки, обеспечивающего баланс интересов правообладателей и третьих сторон</w:t>
      </w:r>
      <w:r w:rsidR="00FF6954" w:rsidRPr="002529B4">
        <w:rPr>
          <w:rStyle w:val="FootnoteReference"/>
          <w:szCs w:val="22"/>
        </w:rPr>
        <w:footnoteReference w:id="4"/>
      </w:r>
      <w:r w:rsidR="00FF6954">
        <w:rPr>
          <w:szCs w:val="22"/>
          <w:lang w:val="ru-RU"/>
        </w:rPr>
        <w:t xml:space="preserve">. </w:t>
      </w:r>
    </w:p>
    <w:p w:rsidR="00FF6954" w:rsidRPr="00FF6954" w:rsidRDefault="00FF6954" w:rsidP="00FF6954">
      <w:pPr>
        <w:pStyle w:val="ListParagraph"/>
        <w:ind w:left="0"/>
        <w:rPr>
          <w:szCs w:val="22"/>
          <w:lang w:val="ru-RU"/>
        </w:rPr>
      </w:pPr>
    </w:p>
    <w:p w:rsidR="006C590F" w:rsidRPr="006C590F" w:rsidRDefault="006C590F" w:rsidP="00125938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6C590F">
        <w:rPr>
          <w:szCs w:val="22"/>
          <w:lang w:val="ru-RU"/>
        </w:rPr>
        <w:t xml:space="preserve">Последствия </w:t>
      </w:r>
      <w:r w:rsidR="00BC58B5">
        <w:rPr>
          <w:szCs w:val="22"/>
          <w:lang w:val="ru-RU"/>
        </w:rPr>
        <w:t xml:space="preserve">действия </w:t>
      </w:r>
      <w:r w:rsidRPr="006C590F">
        <w:rPr>
          <w:szCs w:val="22"/>
          <w:lang w:val="ru-RU"/>
        </w:rPr>
        <w:t xml:space="preserve">принципа зависимости </w:t>
      </w:r>
      <w:r w:rsidR="00BC58B5">
        <w:rPr>
          <w:szCs w:val="22"/>
          <w:lang w:val="ru-RU"/>
        </w:rPr>
        <w:t xml:space="preserve">были </w:t>
      </w:r>
      <w:r w:rsidRPr="006C590F">
        <w:rPr>
          <w:szCs w:val="22"/>
          <w:lang w:val="ru-RU"/>
        </w:rPr>
        <w:t>смягч</w:t>
      </w:r>
      <w:r w:rsidR="00BC58B5">
        <w:rPr>
          <w:szCs w:val="22"/>
          <w:lang w:val="ru-RU"/>
        </w:rPr>
        <w:t>ены</w:t>
      </w:r>
      <w:r w:rsidRPr="006C590F">
        <w:rPr>
          <w:szCs w:val="22"/>
          <w:lang w:val="ru-RU"/>
        </w:rPr>
        <w:t xml:space="preserve"> за счет включения в Протокол возможности преобразования. Согласно статье </w:t>
      </w:r>
      <w:r w:rsidRPr="008509F9">
        <w:rPr>
          <w:szCs w:val="22"/>
          <w:lang w:val="ru-RU"/>
        </w:rPr>
        <w:t>9</w:t>
      </w:r>
      <w:proofErr w:type="spellStart"/>
      <w:r w:rsidRPr="006C590F">
        <w:rPr>
          <w:i/>
          <w:szCs w:val="22"/>
        </w:rPr>
        <w:t>quinquies</w:t>
      </w:r>
      <w:proofErr w:type="spellEnd"/>
      <w:r w:rsidRPr="006C590F">
        <w:rPr>
          <w:i/>
          <w:szCs w:val="22"/>
          <w:lang w:val="ru-RU"/>
        </w:rPr>
        <w:t xml:space="preserve"> </w:t>
      </w:r>
      <w:r w:rsidRPr="006C590F">
        <w:rPr>
          <w:szCs w:val="22"/>
          <w:lang w:val="ru-RU"/>
        </w:rPr>
        <w:t xml:space="preserve">Протокола </w:t>
      </w:r>
      <w:r>
        <w:rPr>
          <w:szCs w:val="22"/>
          <w:lang w:val="ru-RU"/>
        </w:rPr>
        <w:t xml:space="preserve">владелец международной регистрации, аннулированной </w:t>
      </w:r>
      <w:r w:rsidR="008509F9">
        <w:rPr>
          <w:szCs w:val="22"/>
          <w:lang w:val="ru-RU"/>
        </w:rPr>
        <w:t>в соответствии с уведомлением, предусмотренным статьей 6(4), может пода</w:t>
      </w:r>
      <w:r w:rsidR="00BC58B5">
        <w:rPr>
          <w:szCs w:val="22"/>
          <w:lang w:val="ru-RU"/>
        </w:rPr>
        <w:t>ва</w:t>
      </w:r>
      <w:r w:rsidR="008509F9">
        <w:rPr>
          <w:szCs w:val="22"/>
          <w:lang w:val="ru-RU"/>
        </w:rPr>
        <w:t xml:space="preserve">ть заявку на регистрацию в ведомство любой из указанных Договаривающихся сторон в течение трех месяцев с даты такого аннулирования. </w:t>
      </w:r>
      <w:r w:rsidR="001B41B5">
        <w:rPr>
          <w:szCs w:val="22"/>
          <w:lang w:val="ru-RU"/>
        </w:rPr>
        <w:t xml:space="preserve">Эта заявка рассматривается как поданная на дату аннулирования международной регистрации или на дату внесения записи </w:t>
      </w:r>
      <w:r w:rsidR="00460539">
        <w:rPr>
          <w:szCs w:val="22"/>
          <w:lang w:val="ru-RU"/>
        </w:rPr>
        <w:t xml:space="preserve">о последующем указании, в зависимости от случая, и по возможности должна пользоваться тем же приоритетом.  </w:t>
      </w:r>
    </w:p>
    <w:p w:rsidR="001100F5" w:rsidRPr="008C1C4C" w:rsidRDefault="00D24FAE" w:rsidP="00FE3F35">
      <w:pPr>
        <w:pStyle w:val="Heading1"/>
        <w:rPr>
          <w:lang w:val="ru-RU"/>
        </w:rPr>
      </w:pPr>
      <w:r>
        <w:rPr>
          <w:lang w:val="ru-RU"/>
        </w:rPr>
        <w:t>ПРЕДЫДУЩИЕ</w:t>
      </w:r>
      <w:r w:rsidRPr="008C1C4C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8C1C4C">
        <w:rPr>
          <w:lang w:val="ru-RU"/>
        </w:rPr>
        <w:t xml:space="preserve"> </w:t>
      </w:r>
      <w:r>
        <w:rPr>
          <w:lang w:val="ru-RU"/>
        </w:rPr>
        <w:t xml:space="preserve">РАбочей группой вопроса о ЗАВИсимости </w:t>
      </w:r>
    </w:p>
    <w:p w:rsidR="001100F5" w:rsidRPr="008C1C4C" w:rsidRDefault="001100F5" w:rsidP="00816572">
      <w:pPr>
        <w:pStyle w:val="ListParagraph"/>
        <w:ind w:left="0"/>
        <w:rPr>
          <w:szCs w:val="22"/>
          <w:lang w:val="ru-RU"/>
        </w:rPr>
      </w:pPr>
    </w:p>
    <w:p w:rsidR="00D24FAE" w:rsidRPr="00D24FAE" w:rsidRDefault="00D24FAE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Ранее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Рабочая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D24FAE">
        <w:rPr>
          <w:szCs w:val="22"/>
          <w:lang w:val="ru-RU"/>
        </w:rPr>
        <w:t xml:space="preserve"> </w:t>
      </w:r>
      <w:r w:rsidR="00A27C6E">
        <w:rPr>
          <w:szCs w:val="22"/>
          <w:lang w:val="ru-RU"/>
        </w:rPr>
        <w:t xml:space="preserve">рассматривала </w:t>
      </w:r>
      <w:r>
        <w:rPr>
          <w:szCs w:val="22"/>
          <w:lang w:val="ru-RU"/>
        </w:rPr>
        <w:t>вопрос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24FAE">
        <w:rPr>
          <w:szCs w:val="22"/>
          <w:lang w:val="ru-RU"/>
        </w:rPr>
        <w:t xml:space="preserve"> </w:t>
      </w:r>
      <w:r w:rsidR="00BC58B5">
        <w:rPr>
          <w:szCs w:val="22"/>
          <w:lang w:val="ru-RU"/>
        </w:rPr>
        <w:t xml:space="preserve">принципе </w:t>
      </w:r>
      <w:r>
        <w:rPr>
          <w:szCs w:val="22"/>
          <w:lang w:val="ru-RU"/>
        </w:rPr>
        <w:t>зависимости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либо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отдельно</w:t>
      </w:r>
      <w:r w:rsidRPr="00D24F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либо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24FAE">
        <w:rPr>
          <w:szCs w:val="22"/>
          <w:lang w:val="ru-RU"/>
        </w:rPr>
        <w:t xml:space="preserve"> </w:t>
      </w:r>
      <w:r w:rsidR="00A27C6E">
        <w:rPr>
          <w:szCs w:val="22"/>
          <w:lang w:val="ru-RU"/>
        </w:rPr>
        <w:t xml:space="preserve">связи с </w:t>
      </w:r>
      <w:r>
        <w:rPr>
          <w:szCs w:val="22"/>
          <w:lang w:val="ru-RU"/>
        </w:rPr>
        <w:t>обсуждени</w:t>
      </w:r>
      <w:r w:rsidR="00A27C6E">
        <w:rPr>
          <w:szCs w:val="22"/>
          <w:lang w:val="ru-RU"/>
        </w:rPr>
        <w:t>ем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возможной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отмены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базовом</w:t>
      </w:r>
      <w:r w:rsidRPr="00D24F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знаке</w:t>
      </w:r>
      <w:r w:rsidRPr="00D24FAE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1100F5" w:rsidRPr="00BC58B5" w:rsidRDefault="001100F5" w:rsidP="00816572">
      <w:pPr>
        <w:rPr>
          <w:lang w:val="ru-RU"/>
        </w:rPr>
      </w:pPr>
    </w:p>
    <w:p w:rsidR="00D24FAE" w:rsidRPr="00D24FAE" w:rsidRDefault="00D24FAE" w:rsidP="00785437">
      <w:pPr>
        <w:pStyle w:val="ListParagraph"/>
        <w:keepNext/>
        <w:keepLines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lang w:val="ru-RU"/>
        </w:rPr>
        <w:t>Специальная</w:t>
      </w:r>
      <w:r w:rsidRPr="00D24FAE">
        <w:rPr>
          <w:lang w:val="ru-RU"/>
        </w:rPr>
        <w:t xml:space="preserve"> </w:t>
      </w:r>
      <w:r>
        <w:rPr>
          <w:lang w:val="ru-RU"/>
        </w:rPr>
        <w:t>Рабочая</w:t>
      </w:r>
      <w:r w:rsidRPr="00D24FAE">
        <w:rPr>
          <w:lang w:val="ru-RU"/>
        </w:rPr>
        <w:t xml:space="preserve"> </w:t>
      </w:r>
      <w:r>
        <w:rPr>
          <w:lang w:val="ru-RU"/>
        </w:rPr>
        <w:t xml:space="preserve">группа по правовому развитию Мадридской системы международной регистрации знаков </w:t>
      </w:r>
      <w:r w:rsidR="00C225C0">
        <w:rPr>
          <w:lang w:val="ru-RU"/>
        </w:rPr>
        <w:t xml:space="preserve">на </w:t>
      </w:r>
      <w:r>
        <w:rPr>
          <w:lang w:val="ru-RU"/>
        </w:rPr>
        <w:t>своих второй и шестой сесси</w:t>
      </w:r>
      <w:r w:rsidR="00C225C0">
        <w:rPr>
          <w:lang w:val="ru-RU"/>
        </w:rPr>
        <w:t>ях</w:t>
      </w:r>
      <w:r w:rsidR="00C225C0" w:rsidRPr="002529B4">
        <w:rPr>
          <w:rStyle w:val="FootnoteReference"/>
          <w:szCs w:val="22"/>
        </w:rPr>
        <w:footnoteReference w:id="5"/>
      </w:r>
      <w:r>
        <w:rPr>
          <w:lang w:val="ru-RU"/>
        </w:rPr>
        <w:t xml:space="preserve"> </w:t>
      </w:r>
      <w:r w:rsidR="00C225C0">
        <w:rPr>
          <w:lang w:val="ru-RU"/>
        </w:rPr>
        <w:t>обсудила «Предложение Норвегии» об отмене требования о базовом знаке, в результате чего был бы отменен принцип зависимости</w:t>
      </w:r>
      <w:r w:rsidR="00C225C0" w:rsidRPr="002529B4">
        <w:rPr>
          <w:rStyle w:val="FootnoteReference"/>
          <w:szCs w:val="22"/>
        </w:rPr>
        <w:footnoteReference w:id="6"/>
      </w:r>
      <w:r w:rsidR="00C225C0">
        <w:rPr>
          <w:lang w:val="ru-RU"/>
        </w:rPr>
        <w:t>. В рамках этого обсуждения рассматривался документ, подготовленный Международным бюро</w:t>
      </w:r>
      <w:r w:rsidR="00137176">
        <w:rPr>
          <w:lang w:val="ru-RU"/>
        </w:rPr>
        <w:t>, в котором приводились соображения по данному предложению</w:t>
      </w:r>
      <w:r w:rsidR="005167D9" w:rsidRPr="005167D9">
        <w:rPr>
          <w:rStyle w:val="FootnoteReference"/>
          <w:szCs w:val="22"/>
        </w:rPr>
        <w:footnoteReference w:id="7"/>
      </w:r>
      <w:r w:rsidR="00137176">
        <w:rPr>
          <w:lang w:val="ru-RU"/>
        </w:rPr>
        <w:t xml:space="preserve">, в частности, в отношении последствий </w:t>
      </w:r>
      <w:r w:rsidR="00F06759">
        <w:rPr>
          <w:lang w:val="ru-RU"/>
        </w:rPr>
        <w:t xml:space="preserve">для третьих сторон </w:t>
      </w:r>
      <w:r w:rsidR="005167D9">
        <w:rPr>
          <w:lang w:val="ru-RU"/>
        </w:rPr>
        <w:t xml:space="preserve">исчезновения </w:t>
      </w:r>
      <w:r w:rsidR="00137176">
        <w:rPr>
          <w:lang w:val="ru-RU"/>
        </w:rPr>
        <w:t>зависимости в результате отмены требования о базовом знаке.</w:t>
      </w:r>
    </w:p>
    <w:p w:rsidR="00D24FAE" w:rsidRPr="00D24FAE" w:rsidRDefault="00D24FAE" w:rsidP="00D24FAE">
      <w:pPr>
        <w:rPr>
          <w:szCs w:val="22"/>
          <w:lang w:val="ru-RU"/>
        </w:rPr>
      </w:pPr>
    </w:p>
    <w:p w:rsidR="00F06759" w:rsidRDefault="00F06759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восьмой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Рабочая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обсудила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 возможных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механизмах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центральной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атаки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отсутствии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базового</w:t>
      </w:r>
      <w:r w:rsidRPr="00F067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знака</w:t>
      </w:r>
      <w:r w:rsidRPr="002529B4">
        <w:rPr>
          <w:rStyle w:val="FootnoteReference"/>
          <w:szCs w:val="22"/>
        </w:rPr>
        <w:footnoteReference w:id="8"/>
      </w:r>
      <w:r>
        <w:rPr>
          <w:szCs w:val="22"/>
          <w:lang w:val="ru-RU"/>
        </w:rPr>
        <w:t xml:space="preserve">. </w:t>
      </w:r>
      <w:r w:rsidR="002D67CC">
        <w:rPr>
          <w:szCs w:val="22"/>
          <w:lang w:val="ru-RU"/>
        </w:rPr>
        <w:t xml:space="preserve">В этом документе подробно рассматривается принцип зависимости и делается вывод о необходимости получения большей информации и проведения дальнейших обсуждений с целью определить, обеспечивает ли действующий механизм центральной атаки баланс интересов владельцев международных регистраций и третьих сторон. </w:t>
      </w:r>
    </w:p>
    <w:p w:rsidR="002D67CC" w:rsidRPr="00F06759" w:rsidRDefault="002D67CC" w:rsidP="002D67CC">
      <w:pPr>
        <w:pStyle w:val="ListParagraph"/>
        <w:ind w:left="0"/>
        <w:rPr>
          <w:szCs w:val="22"/>
          <w:lang w:val="ru-RU"/>
        </w:rPr>
      </w:pPr>
    </w:p>
    <w:p w:rsidR="001100F5" w:rsidRPr="00125938" w:rsidRDefault="002D67CC" w:rsidP="00125938">
      <w:pPr>
        <w:pStyle w:val="ListParagraph"/>
        <w:keepNext/>
        <w:keepLines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1259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1259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одиннадцатой</w:t>
      </w:r>
      <w:r w:rsidRPr="001259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1259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Рабочая</w:t>
      </w:r>
      <w:r w:rsidRPr="001259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1259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обсудила</w:t>
      </w:r>
      <w:r w:rsidRPr="001259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="00125938">
        <w:rPr>
          <w:szCs w:val="22"/>
          <w:lang w:val="ru-RU"/>
        </w:rPr>
        <w:t>, содержащий информацию о прекращении действия, центральной атаке и преобразовании, которая была предоставлена ведомствами Договаривающихся сторон Мадридской системы</w:t>
      </w:r>
      <w:r w:rsidR="00816572" w:rsidRPr="002529B4">
        <w:rPr>
          <w:rStyle w:val="FootnoteReference"/>
          <w:szCs w:val="22"/>
        </w:rPr>
        <w:footnoteReference w:id="9"/>
      </w:r>
      <w:r w:rsidR="00816572" w:rsidRPr="00125938">
        <w:rPr>
          <w:szCs w:val="22"/>
          <w:lang w:val="ru-RU"/>
        </w:rPr>
        <w:t xml:space="preserve">.  </w:t>
      </w:r>
    </w:p>
    <w:p w:rsidR="001100F5" w:rsidRPr="00125938" w:rsidRDefault="001100F5" w:rsidP="004C58C7">
      <w:pPr>
        <w:keepNext/>
        <w:keepLines/>
        <w:rPr>
          <w:szCs w:val="22"/>
          <w:lang w:val="ru-RU"/>
        </w:rPr>
      </w:pPr>
    </w:p>
    <w:p w:rsidR="001100F5" w:rsidRPr="00EE4581" w:rsidRDefault="00125938" w:rsidP="004C58C7">
      <w:pPr>
        <w:pStyle w:val="ListParagraph"/>
        <w:keepNext/>
        <w:keepLines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двенадцатой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Рабочая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обсудила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EE45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котором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предлагается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ввести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мораторий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действие</w:t>
      </w:r>
      <w:r w:rsidRPr="00EE45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пунктов</w:t>
      </w:r>
      <w:r w:rsidRPr="00EE4581">
        <w:rPr>
          <w:szCs w:val="22"/>
          <w:lang w:val="ru-RU"/>
        </w:rPr>
        <w:t xml:space="preserve"> (2), (3) </w:t>
      </w:r>
      <w:r>
        <w:rPr>
          <w:szCs w:val="22"/>
          <w:lang w:val="ru-RU"/>
        </w:rPr>
        <w:t>и</w:t>
      </w:r>
      <w:r w:rsidRPr="00EE4581">
        <w:rPr>
          <w:szCs w:val="22"/>
          <w:lang w:val="ru-RU"/>
        </w:rPr>
        <w:t xml:space="preserve"> (4) </w:t>
      </w:r>
      <w:r w:rsidR="00EE4581">
        <w:rPr>
          <w:szCs w:val="22"/>
          <w:lang w:val="ru-RU"/>
        </w:rPr>
        <w:t>статьи 6 Соглашения и Протокола</w:t>
      </w:r>
      <w:r w:rsidR="00816572" w:rsidRPr="002529B4">
        <w:rPr>
          <w:rStyle w:val="FootnoteReference"/>
          <w:szCs w:val="22"/>
        </w:rPr>
        <w:footnoteReference w:id="10"/>
      </w:r>
      <w:r w:rsidR="00816572" w:rsidRPr="00EE4581">
        <w:rPr>
          <w:szCs w:val="22"/>
          <w:lang w:val="ru-RU"/>
        </w:rPr>
        <w:t xml:space="preserve">.  </w:t>
      </w:r>
    </w:p>
    <w:p w:rsidR="001100F5" w:rsidRPr="00EE4581" w:rsidRDefault="001100F5" w:rsidP="00816572">
      <w:pPr>
        <w:pStyle w:val="ListParagraph"/>
        <w:ind w:left="0"/>
        <w:rPr>
          <w:szCs w:val="22"/>
          <w:lang w:val="ru-RU"/>
        </w:rPr>
      </w:pPr>
    </w:p>
    <w:p w:rsidR="00EE4581" w:rsidRDefault="00EE4581" w:rsidP="00FC19E0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7B270E">
        <w:rPr>
          <w:szCs w:val="22"/>
          <w:lang w:val="ru-RU"/>
        </w:rPr>
        <w:t>На своей тринадцатой сессии Рабочая группа обсудила результаты проведенного до этой сессии</w:t>
      </w:r>
      <w:r w:rsidRPr="002529B4">
        <w:rPr>
          <w:rStyle w:val="FootnoteReference"/>
          <w:szCs w:val="22"/>
        </w:rPr>
        <w:footnoteReference w:id="11"/>
      </w:r>
      <w:r w:rsidRPr="007B270E">
        <w:rPr>
          <w:szCs w:val="22"/>
          <w:lang w:val="ru-RU"/>
        </w:rPr>
        <w:t xml:space="preserve"> обследования пользователей по вопросам применения принципа зависимости в целом. </w:t>
      </w:r>
      <w:r w:rsidR="007B270E" w:rsidRPr="007B270E">
        <w:rPr>
          <w:szCs w:val="22"/>
          <w:lang w:val="ru-RU"/>
        </w:rPr>
        <w:t>Несмотря на отсутствие консенсуса</w:t>
      </w:r>
      <w:r w:rsidR="007B270E">
        <w:rPr>
          <w:szCs w:val="22"/>
          <w:lang w:val="ru-RU"/>
        </w:rPr>
        <w:t xml:space="preserve">, Рабочая группа решила повторно рассмотреть вопрос о зависимости на одной из следующих сессий. </w:t>
      </w:r>
    </w:p>
    <w:p w:rsidR="001100F5" w:rsidRDefault="007B270E" w:rsidP="00384612">
      <w:pPr>
        <w:pStyle w:val="Heading1"/>
      </w:pPr>
      <w:r>
        <w:rPr>
          <w:lang w:val="ru-RU"/>
        </w:rPr>
        <w:t>РЕЗЮМЕ</w:t>
      </w:r>
      <w:r w:rsidRPr="007B270E">
        <w:t xml:space="preserve"> </w:t>
      </w:r>
      <w:r>
        <w:rPr>
          <w:lang w:val="ru-RU"/>
        </w:rPr>
        <w:t>ПРЕДыдущих</w:t>
      </w:r>
      <w:r w:rsidRPr="007B270E">
        <w:t xml:space="preserve"> </w:t>
      </w:r>
      <w:r>
        <w:rPr>
          <w:lang w:val="ru-RU"/>
        </w:rPr>
        <w:t>ОБСУЖДЕНИЙ</w:t>
      </w:r>
      <w:r w:rsidRPr="007B270E">
        <w:t xml:space="preserve"> </w:t>
      </w:r>
    </w:p>
    <w:p w:rsidR="001100F5" w:rsidRDefault="001100F5" w:rsidP="00816572">
      <w:pPr>
        <w:rPr>
          <w:szCs w:val="22"/>
        </w:rPr>
      </w:pPr>
    </w:p>
    <w:p w:rsidR="001100F5" w:rsidRPr="00926609" w:rsidRDefault="00926609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предыдущих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обсуждений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Рабочей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делегации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высказали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различные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мнения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вопросу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  <w:r w:rsidR="00816572" w:rsidRPr="00926609">
        <w:rPr>
          <w:szCs w:val="22"/>
          <w:lang w:val="ru-RU"/>
        </w:rPr>
        <w:t>.</w:t>
      </w:r>
      <w:r w:rsidR="00816572" w:rsidRPr="00926609" w:rsidDel="009F6FC9">
        <w:rPr>
          <w:szCs w:val="22"/>
          <w:lang w:val="ru-RU"/>
        </w:rPr>
        <w:t xml:space="preserve"> </w:t>
      </w:r>
    </w:p>
    <w:p w:rsidR="001100F5" w:rsidRDefault="00926609" w:rsidP="00384612">
      <w:pPr>
        <w:pStyle w:val="Heading2"/>
      </w:pPr>
      <w:r>
        <w:rPr>
          <w:lang w:val="ru-RU"/>
        </w:rPr>
        <w:t xml:space="preserve">ОТМЕНА ПРИНЦИПА ЗАВИСИМОСТИ </w:t>
      </w:r>
    </w:p>
    <w:p w:rsidR="001100F5" w:rsidRDefault="001100F5" w:rsidP="00816572">
      <w:pPr>
        <w:pStyle w:val="ListParagraph"/>
        <w:ind w:left="0"/>
        <w:rPr>
          <w:szCs w:val="22"/>
        </w:rPr>
      </w:pPr>
    </w:p>
    <w:p w:rsidR="001100F5" w:rsidRPr="00926609" w:rsidRDefault="00926609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Некоторые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делегации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поддержали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отмену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принципа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  <w:r w:rsidRPr="009266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поскольку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9266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считают, что</w:t>
      </w:r>
      <w:r w:rsidR="00816572" w:rsidRPr="00926609">
        <w:rPr>
          <w:szCs w:val="22"/>
          <w:lang w:val="ru-RU"/>
        </w:rPr>
        <w:t xml:space="preserve">:  </w:t>
      </w:r>
    </w:p>
    <w:p w:rsidR="001100F5" w:rsidRPr="00926609" w:rsidRDefault="001100F5" w:rsidP="00816572">
      <w:pPr>
        <w:pStyle w:val="ListParagraph"/>
        <w:ind w:left="0"/>
        <w:rPr>
          <w:szCs w:val="22"/>
          <w:lang w:val="ru-RU"/>
        </w:rPr>
      </w:pPr>
    </w:p>
    <w:p w:rsidR="001100F5" w:rsidRPr="002512EC" w:rsidRDefault="00384612" w:rsidP="00384612">
      <w:pPr>
        <w:ind w:left="567"/>
        <w:rPr>
          <w:szCs w:val="22"/>
          <w:lang w:val="ru-RU"/>
        </w:rPr>
      </w:pPr>
      <w:r w:rsidRPr="002512EC">
        <w:rPr>
          <w:szCs w:val="22"/>
          <w:lang w:val="ru-RU"/>
        </w:rPr>
        <w:t>–</w:t>
      </w:r>
      <w:r w:rsidRPr="002512EC">
        <w:rPr>
          <w:szCs w:val="22"/>
          <w:lang w:val="ru-RU"/>
        </w:rPr>
        <w:tab/>
      </w:r>
      <w:r w:rsidR="00660F69">
        <w:rPr>
          <w:szCs w:val="22"/>
          <w:lang w:val="ru-RU"/>
        </w:rPr>
        <w:t>принцип</w:t>
      </w:r>
      <w:r w:rsidR="00660F69" w:rsidRPr="002512EC">
        <w:rPr>
          <w:szCs w:val="22"/>
          <w:lang w:val="ru-RU"/>
        </w:rPr>
        <w:t xml:space="preserve"> </w:t>
      </w:r>
      <w:r w:rsidR="002B474D">
        <w:rPr>
          <w:szCs w:val="22"/>
          <w:lang w:val="ru-RU"/>
        </w:rPr>
        <w:t>зависимост</w:t>
      </w:r>
      <w:r w:rsidR="00660F69">
        <w:rPr>
          <w:szCs w:val="22"/>
          <w:lang w:val="ru-RU"/>
        </w:rPr>
        <w:t>и</w:t>
      </w:r>
      <w:r w:rsidR="002B474D" w:rsidRPr="002512EC">
        <w:rPr>
          <w:szCs w:val="22"/>
          <w:lang w:val="ru-RU"/>
        </w:rPr>
        <w:t xml:space="preserve"> </w:t>
      </w:r>
      <w:r w:rsidR="00660F69">
        <w:rPr>
          <w:szCs w:val="22"/>
          <w:lang w:val="ru-RU"/>
        </w:rPr>
        <w:t>является недостатком Мадридской системы</w:t>
      </w:r>
      <w:r w:rsidR="002512EC">
        <w:rPr>
          <w:szCs w:val="22"/>
          <w:lang w:val="ru-RU"/>
        </w:rPr>
        <w:t xml:space="preserve">, поскольку </w:t>
      </w:r>
      <w:r w:rsidR="000A349E">
        <w:rPr>
          <w:szCs w:val="22"/>
          <w:lang w:val="ru-RU"/>
        </w:rPr>
        <w:t xml:space="preserve">зависимость увеличивает </w:t>
      </w:r>
      <w:r w:rsidR="002512EC">
        <w:rPr>
          <w:szCs w:val="22"/>
          <w:lang w:val="ru-RU"/>
        </w:rPr>
        <w:t>риски, расходы и не</w:t>
      </w:r>
      <w:r w:rsidR="000A349E">
        <w:rPr>
          <w:szCs w:val="22"/>
          <w:lang w:val="ru-RU"/>
        </w:rPr>
        <w:t>определенность</w:t>
      </w:r>
      <w:r w:rsidR="00816572" w:rsidRPr="002512EC">
        <w:rPr>
          <w:szCs w:val="22"/>
          <w:lang w:val="ru-RU"/>
        </w:rPr>
        <w:t xml:space="preserve">;  </w:t>
      </w:r>
    </w:p>
    <w:p w:rsidR="001100F5" w:rsidRPr="002512EC" w:rsidRDefault="001100F5" w:rsidP="00384612">
      <w:pPr>
        <w:ind w:left="567"/>
        <w:rPr>
          <w:szCs w:val="22"/>
          <w:lang w:val="ru-RU"/>
        </w:rPr>
      </w:pPr>
    </w:p>
    <w:p w:rsidR="001100F5" w:rsidRPr="000A349E" w:rsidRDefault="00384612" w:rsidP="00384612">
      <w:pPr>
        <w:ind w:left="567"/>
        <w:rPr>
          <w:szCs w:val="22"/>
          <w:lang w:val="ru-RU"/>
        </w:rPr>
      </w:pPr>
      <w:r w:rsidRPr="000A349E">
        <w:rPr>
          <w:szCs w:val="22"/>
          <w:lang w:val="ru-RU"/>
        </w:rPr>
        <w:t>–</w:t>
      </w:r>
      <w:r w:rsidRPr="000A349E">
        <w:rPr>
          <w:szCs w:val="22"/>
          <w:lang w:val="ru-RU"/>
        </w:rPr>
        <w:tab/>
      </w:r>
      <w:r w:rsidR="000A349E">
        <w:rPr>
          <w:szCs w:val="22"/>
          <w:lang w:val="ru-RU"/>
        </w:rPr>
        <w:t>владельцы</w:t>
      </w:r>
      <w:r w:rsidR="000A349E" w:rsidRPr="000A349E">
        <w:rPr>
          <w:szCs w:val="22"/>
          <w:lang w:val="ru-RU"/>
        </w:rPr>
        <w:t xml:space="preserve"> </w:t>
      </w:r>
      <w:r w:rsidR="000A349E">
        <w:rPr>
          <w:szCs w:val="22"/>
          <w:lang w:val="ru-RU"/>
        </w:rPr>
        <w:t>оценивают</w:t>
      </w:r>
      <w:r w:rsidR="000A349E" w:rsidRPr="000A349E">
        <w:rPr>
          <w:szCs w:val="22"/>
          <w:lang w:val="ru-RU"/>
        </w:rPr>
        <w:t xml:space="preserve"> </w:t>
      </w:r>
      <w:r w:rsidR="000A349E">
        <w:rPr>
          <w:szCs w:val="22"/>
          <w:lang w:val="ru-RU"/>
        </w:rPr>
        <w:t>Мадридскую</w:t>
      </w:r>
      <w:r w:rsidR="000A349E" w:rsidRPr="000A349E">
        <w:rPr>
          <w:szCs w:val="22"/>
          <w:lang w:val="ru-RU"/>
        </w:rPr>
        <w:t xml:space="preserve"> </w:t>
      </w:r>
      <w:r w:rsidR="000A349E">
        <w:rPr>
          <w:szCs w:val="22"/>
          <w:lang w:val="ru-RU"/>
        </w:rPr>
        <w:t>систему</w:t>
      </w:r>
      <w:r w:rsidR="000A349E" w:rsidRPr="000A349E">
        <w:rPr>
          <w:szCs w:val="22"/>
          <w:lang w:val="ru-RU"/>
        </w:rPr>
        <w:t xml:space="preserve"> </w:t>
      </w:r>
      <w:r w:rsidR="000A349E">
        <w:rPr>
          <w:szCs w:val="22"/>
          <w:lang w:val="ru-RU"/>
        </w:rPr>
        <w:t>как</w:t>
      </w:r>
      <w:r w:rsidR="000A349E" w:rsidRPr="000A349E">
        <w:rPr>
          <w:szCs w:val="22"/>
          <w:lang w:val="ru-RU"/>
        </w:rPr>
        <w:t xml:space="preserve"> </w:t>
      </w:r>
      <w:r w:rsidR="000A349E">
        <w:rPr>
          <w:szCs w:val="22"/>
          <w:lang w:val="ru-RU"/>
        </w:rPr>
        <w:t>сложную</w:t>
      </w:r>
      <w:r w:rsidR="000A349E" w:rsidRPr="000A349E">
        <w:rPr>
          <w:szCs w:val="22"/>
          <w:lang w:val="ru-RU"/>
        </w:rPr>
        <w:t xml:space="preserve">, </w:t>
      </w:r>
      <w:r w:rsidR="000A349E">
        <w:rPr>
          <w:szCs w:val="22"/>
          <w:lang w:val="ru-RU"/>
        </w:rPr>
        <w:t>небезопасную</w:t>
      </w:r>
      <w:r w:rsidR="000A349E" w:rsidRPr="000A349E">
        <w:rPr>
          <w:szCs w:val="22"/>
          <w:lang w:val="ru-RU"/>
        </w:rPr>
        <w:t xml:space="preserve"> </w:t>
      </w:r>
      <w:r w:rsidR="000A349E">
        <w:rPr>
          <w:szCs w:val="22"/>
          <w:lang w:val="ru-RU"/>
        </w:rPr>
        <w:t>и</w:t>
      </w:r>
      <w:r w:rsidR="000A349E" w:rsidRPr="000A349E">
        <w:rPr>
          <w:szCs w:val="22"/>
          <w:lang w:val="ru-RU"/>
        </w:rPr>
        <w:t xml:space="preserve"> </w:t>
      </w:r>
      <w:r w:rsidR="000A349E">
        <w:rPr>
          <w:szCs w:val="22"/>
          <w:lang w:val="ru-RU"/>
        </w:rPr>
        <w:t>несправедливую</w:t>
      </w:r>
      <w:r w:rsidR="000A349E" w:rsidRPr="000A349E">
        <w:rPr>
          <w:szCs w:val="22"/>
          <w:lang w:val="ru-RU"/>
        </w:rPr>
        <w:t xml:space="preserve"> </w:t>
      </w:r>
      <w:r w:rsidR="000A349E">
        <w:rPr>
          <w:szCs w:val="22"/>
          <w:lang w:val="ru-RU"/>
        </w:rPr>
        <w:t>вследствие применения принципа зависимости</w:t>
      </w:r>
      <w:r w:rsidR="00816572" w:rsidRPr="000A349E">
        <w:rPr>
          <w:szCs w:val="22"/>
          <w:lang w:val="ru-RU"/>
        </w:rPr>
        <w:t xml:space="preserve">;  </w:t>
      </w:r>
    </w:p>
    <w:p w:rsidR="001100F5" w:rsidRPr="000A349E" w:rsidRDefault="001100F5" w:rsidP="00384612">
      <w:pPr>
        <w:ind w:left="567"/>
        <w:rPr>
          <w:szCs w:val="22"/>
          <w:lang w:val="ru-RU"/>
        </w:rPr>
      </w:pPr>
    </w:p>
    <w:p w:rsidR="001100F5" w:rsidRPr="00AE688A" w:rsidRDefault="00384612" w:rsidP="00384612">
      <w:pPr>
        <w:ind w:left="567"/>
        <w:rPr>
          <w:szCs w:val="22"/>
          <w:lang w:val="ru-RU"/>
        </w:rPr>
      </w:pPr>
      <w:r w:rsidRPr="00AE688A">
        <w:rPr>
          <w:szCs w:val="22"/>
          <w:lang w:val="ru-RU"/>
        </w:rPr>
        <w:t>–</w:t>
      </w:r>
      <w:r w:rsidRPr="00AE688A">
        <w:rPr>
          <w:szCs w:val="22"/>
          <w:lang w:val="ru-RU"/>
        </w:rPr>
        <w:tab/>
      </w:r>
      <w:r w:rsidR="000A349E">
        <w:rPr>
          <w:szCs w:val="22"/>
          <w:lang w:val="ru-RU"/>
        </w:rPr>
        <w:t>принцип</w:t>
      </w:r>
      <w:r w:rsidR="000A349E" w:rsidRPr="00AE688A">
        <w:rPr>
          <w:szCs w:val="22"/>
          <w:lang w:val="ru-RU"/>
        </w:rPr>
        <w:t xml:space="preserve"> </w:t>
      </w:r>
      <w:r w:rsidR="000A349E">
        <w:rPr>
          <w:szCs w:val="22"/>
          <w:lang w:val="ru-RU"/>
        </w:rPr>
        <w:t>зависимости</w:t>
      </w:r>
      <w:r w:rsidR="000A349E" w:rsidRPr="00AE688A">
        <w:rPr>
          <w:szCs w:val="22"/>
          <w:lang w:val="ru-RU"/>
        </w:rPr>
        <w:t xml:space="preserve"> </w:t>
      </w:r>
      <w:r w:rsidR="00C74C1A">
        <w:rPr>
          <w:szCs w:val="22"/>
          <w:lang w:val="ru-RU"/>
        </w:rPr>
        <w:t xml:space="preserve">отпугнул </w:t>
      </w:r>
      <w:r w:rsidR="000A349E">
        <w:rPr>
          <w:szCs w:val="22"/>
          <w:lang w:val="ru-RU"/>
        </w:rPr>
        <w:t>небольших</w:t>
      </w:r>
      <w:r w:rsidR="000A349E" w:rsidRPr="00AE688A">
        <w:rPr>
          <w:szCs w:val="22"/>
          <w:lang w:val="ru-RU"/>
        </w:rPr>
        <w:t xml:space="preserve"> </w:t>
      </w:r>
      <w:r w:rsidR="000A349E">
        <w:rPr>
          <w:szCs w:val="22"/>
          <w:lang w:val="ru-RU"/>
        </w:rPr>
        <w:t>пользователей</w:t>
      </w:r>
      <w:r w:rsidR="000A349E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из</w:t>
      </w:r>
      <w:r w:rsidR="00AE688A" w:rsidRPr="00AE688A">
        <w:rPr>
          <w:szCs w:val="22"/>
          <w:lang w:val="ru-RU"/>
        </w:rPr>
        <w:t>-</w:t>
      </w:r>
      <w:r w:rsidR="00AE688A">
        <w:rPr>
          <w:szCs w:val="22"/>
          <w:lang w:val="ru-RU"/>
        </w:rPr>
        <w:t>за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расходов</w:t>
      </w:r>
      <w:r w:rsidR="00AE688A" w:rsidRPr="00AE688A">
        <w:rPr>
          <w:szCs w:val="22"/>
          <w:lang w:val="ru-RU"/>
        </w:rPr>
        <w:t xml:space="preserve">, </w:t>
      </w:r>
      <w:r w:rsidR="00AE688A">
        <w:rPr>
          <w:szCs w:val="22"/>
          <w:lang w:val="ru-RU"/>
        </w:rPr>
        <w:t>необходимых для безопасного коммерческого использования знака за пределами страны</w:t>
      </w:r>
      <w:r w:rsidR="00816572" w:rsidRPr="00AE688A">
        <w:rPr>
          <w:szCs w:val="22"/>
          <w:lang w:val="ru-RU"/>
        </w:rPr>
        <w:t xml:space="preserve">;  </w:t>
      </w:r>
    </w:p>
    <w:p w:rsidR="001100F5" w:rsidRPr="00AE688A" w:rsidRDefault="001100F5" w:rsidP="00384612">
      <w:pPr>
        <w:ind w:left="567"/>
        <w:rPr>
          <w:szCs w:val="22"/>
          <w:lang w:val="ru-RU"/>
        </w:rPr>
      </w:pPr>
    </w:p>
    <w:p w:rsidR="001100F5" w:rsidRPr="00AE688A" w:rsidRDefault="00384612" w:rsidP="00384612">
      <w:pPr>
        <w:ind w:left="567"/>
        <w:rPr>
          <w:szCs w:val="22"/>
          <w:lang w:val="ru-RU"/>
        </w:rPr>
      </w:pPr>
      <w:r w:rsidRPr="00AE688A">
        <w:rPr>
          <w:szCs w:val="22"/>
          <w:lang w:val="ru-RU"/>
        </w:rPr>
        <w:t>–</w:t>
      </w:r>
      <w:r w:rsidRPr="00AE688A">
        <w:rPr>
          <w:szCs w:val="22"/>
          <w:lang w:val="ru-RU"/>
        </w:rPr>
        <w:tab/>
      </w:r>
      <w:r w:rsidR="00AE688A">
        <w:rPr>
          <w:szCs w:val="22"/>
          <w:lang w:val="ru-RU"/>
        </w:rPr>
        <w:t>отмена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принципа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зависимости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или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мораторий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на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его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применение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повысили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бы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правовую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определенность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для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пользователей, которым не надо было бы беспокоиться по поводу возможных проблем с базовыми знаками</w:t>
      </w:r>
      <w:r w:rsidR="00816572" w:rsidRPr="00AE688A">
        <w:rPr>
          <w:szCs w:val="22"/>
          <w:lang w:val="ru-RU"/>
        </w:rPr>
        <w:t xml:space="preserve">, </w:t>
      </w:r>
      <w:r w:rsidR="00C74C1A">
        <w:rPr>
          <w:szCs w:val="22"/>
          <w:lang w:val="ru-RU"/>
        </w:rPr>
        <w:t>а</w:t>
      </w:r>
      <w:r w:rsidR="00AE688A">
        <w:rPr>
          <w:szCs w:val="22"/>
          <w:lang w:val="ru-RU"/>
        </w:rPr>
        <w:t xml:space="preserve"> также упростил</w:t>
      </w:r>
      <w:r w:rsidR="00C74C1A">
        <w:rPr>
          <w:szCs w:val="22"/>
          <w:lang w:val="ru-RU"/>
        </w:rPr>
        <w:t>а</w:t>
      </w:r>
      <w:r w:rsidR="00AE688A">
        <w:rPr>
          <w:szCs w:val="22"/>
          <w:lang w:val="ru-RU"/>
        </w:rPr>
        <w:t xml:space="preserve"> бы использование Мадридской системы ведомствами и Международным бюро</w:t>
      </w:r>
      <w:r w:rsidR="00816572" w:rsidRPr="00AE688A">
        <w:rPr>
          <w:szCs w:val="22"/>
          <w:lang w:val="ru-RU"/>
        </w:rPr>
        <w:t>,</w:t>
      </w:r>
      <w:r w:rsidRPr="00AE688A">
        <w:rPr>
          <w:szCs w:val="22"/>
          <w:lang w:val="ru-RU"/>
        </w:rPr>
        <w:t xml:space="preserve"> </w:t>
      </w:r>
    </w:p>
    <w:p w:rsidR="001100F5" w:rsidRPr="00AE688A" w:rsidRDefault="001100F5" w:rsidP="00384612">
      <w:pPr>
        <w:ind w:left="567"/>
        <w:rPr>
          <w:szCs w:val="22"/>
          <w:lang w:val="ru-RU"/>
        </w:rPr>
      </w:pPr>
    </w:p>
    <w:p w:rsidR="001100F5" w:rsidRPr="00AE688A" w:rsidRDefault="00384612" w:rsidP="00384612">
      <w:pPr>
        <w:ind w:left="567"/>
        <w:rPr>
          <w:szCs w:val="22"/>
          <w:lang w:val="ru-RU"/>
        </w:rPr>
      </w:pPr>
      <w:r w:rsidRPr="00AE688A">
        <w:rPr>
          <w:szCs w:val="22"/>
          <w:lang w:val="ru-RU"/>
        </w:rPr>
        <w:t>–</w:t>
      </w:r>
      <w:r w:rsidRPr="00AE688A">
        <w:rPr>
          <w:szCs w:val="22"/>
          <w:lang w:val="ru-RU"/>
        </w:rPr>
        <w:tab/>
      </w:r>
      <w:r w:rsidR="00AE688A">
        <w:rPr>
          <w:szCs w:val="22"/>
          <w:lang w:val="ru-RU"/>
        </w:rPr>
        <w:t>отмена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принципа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зависимости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позволила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бы</w:t>
      </w:r>
      <w:r w:rsidR="00AE688A" w:rsidRPr="00AE688A">
        <w:rPr>
          <w:szCs w:val="22"/>
          <w:lang w:val="ru-RU"/>
        </w:rPr>
        <w:t xml:space="preserve"> </w:t>
      </w:r>
      <w:r w:rsidR="00AE688A">
        <w:rPr>
          <w:szCs w:val="22"/>
          <w:lang w:val="ru-RU"/>
        </w:rPr>
        <w:t>устранить</w:t>
      </w:r>
      <w:r w:rsidR="00AE688A" w:rsidRPr="00AE688A">
        <w:rPr>
          <w:szCs w:val="22"/>
          <w:lang w:val="ru-RU"/>
        </w:rPr>
        <w:t xml:space="preserve"> </w:t>
      </w:r>
      <w:r w:rsidR="00733626">
        <w:rPr>
          <w:szCs w:val="22"/>
          <w:lang w:val="ru-RU"/>
        </w:rPr>
        <w:t xml:space="preserve">одно из </w:t>
      </w:r>
      <w:r w:rsidR="00AE688A">
        <w:rPr>
          <w:szCs w:val="22"/>
          <w:lang w:val="ru-RU"/>
        </w:rPr>
        <w:t>препятстви</w:t>
      </w:r>
      <w:r w:rsidR="00733626">
        <w:rPr>
          <w:szCs w:val="22"/>
          <w:lang w:val="ru-RU"/>
        </w:rPr>
        <w:t>й</w:t>
      </w:r>
      <w:r w:rsidR="00AE688A">
        <w:rPr>
          <w:szCs w:val="22"/>
          <w:lang w:val="ru-RU"/>
        </w:rPr>
        <w:t xml:space="preserve"> на пути к расширению применения </w:t>
      </w:r>
      <w:r w:rsidR="00733626">
        <w:rPr>
          <w:szCs w:val="22"/>
          <w:lang w:val="ru-RU"/>
        </w:rPr>
        <w:t>Мадридской системы</w:t>
      </w:r>
      <w:r w:rsidR="00816572" w:rsidRPr="00AE688A">
        <w:rPr>
          <w:szCs w:val="22"/>
          <w:lang w:val="ru-RU"/>
        </w:rPr>
        <w:t xml:space="preserve">.  </w:t>
      </w:r>
    </w:p>
    <w:p w:rsidR="001100F5" w:rsidRPr="0064082C" w:rsidRDefault="00E546AD" w:rsidP="00384612">
      <w:pPr>
        <w:pStyle w:val="Heading2"/>
        <w:rPr>
          <w:lang w:val="ru-RU"/>
        </w:rPr>
      </w:pPr>
      <w:r>
        <w:rPr>
          <w:lang w:val="ru-RU"/>
        </w:rPr>
        <w:t>СОкращение</w:t>
      </w:r>
      <w:r w:rsidRPr="0064082C">
        <w:rPr>
          <w:lang w:val="ru-RU"/>
        </w:rPr>
        <w:t xml:space="preserve"> </w:t>
      </w:r>
      <w:r>
        <w:rPr>
          <w:lang w:val="ru-RU"/>
        </w:rPr>
        <w:t>срока</w:t>
      </w:r>
      <w:r w:rsidRPr="0064082C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64082C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64082C">
        <w:rPr>
          <w:lang w:val="ru-RU"/>
        </w:rPr>
        <w:t xml:space="preserve"> </w:t>
      </w:r>
      <w:r w:rsidR="0064082C">
        <w:rPr>
          <w:lang w:val="ru-RU"/>
        </w:rPr>
        <w:t>или</w:t>
      </w:r>
      <w:r w:rsidR="0064082C" w:rsidRPr="0064082C">
        <w:rPr>
          <w:lang w:val="ru-RU"/>
        </w:rPr>
        <w:t xml:space="preserve"> </w:t>
      </w:r>
      <w:r w:rsidR="0064082C">
        <w:rPr>
          <w:lang w:val="ru-RU"/>
        </w:rPr>
        <w:t xml:space="preserve">ограничение оснований </w:t>
      </w:r>
    </w:p>
    <w:p w:rsidR="001100F5" w:rsidRPr="0064082C" w:rsidRDefault="001100F5" w:rsidP="00816572">
      <w:pPr>
        <w:rPr>
          <w:szCs w:val="22"/>
          <w:lang w:val="ru-RU"/>
        </w:rPr>
      </w:pPr>
    </w:p>
    <w:p w:rsidR="0064082C" w:rsidRPr="0064082C" w:rsidRDefault="0064082C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Несколько</w:t>
      </w:r>
      <w:r w:rsidRPr="006408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делегаций</w:t>
      </w:r>
      <w:r w:rsidRPr="0064082C">
        <w:rPr>
          <w:szCs w:val="22"/>
          <w:lang w:val="ru-RU"/>
        </w:rPr>
        <w:t xml:space="preserve">, </w:t>
      </w:r>
      <w:r w:rsidR="00206417">
        <w:rPr>
          <w:szCs w:val="22"/>
          <w:lang w:val="ru-RU"/>
        </w:rPr>
        <w:t xml:space="preserve">не </w:t>
      </w:r>
      <w:r>
        <w:rPr>
          <w:szCs w:val="22"/>
          <w:lang w:val="ru-RU"/>
        </w:rPr>
        <w:t>желая</w:t>
      </w:r>
      <w:r w:rsidRPr="0064082C">
        <w:rPr>
          <w:szCs w:val="22"/>
          <w:lang w:val="ru-RU"/>
        </w:rPr>
        <w:t xml:space="preserve"> </w:t>
      </w:r>
      <w:r w:rsidR="00206417">
        <w:rPr>
          <w:szCs w:val="22"/>
          <w:lang w:val="ru-RU"/>
        </w:rPr>
        <w:t xml:space="preserve">отказываться от </w:t>
      </w:r>
      <w:r>
        <w:rPr>
          <w:szCs w:val="22"/>
          <w:lang w:val="ru-RU"/>
        </w:rPr>
        <w:t>принцип</w:t>
      </w:r>
      <w:r w:rsidR="00206417">
        <w:rPr>
          <w:szCs w:val="22"/>
          <w:lang w:val="ru-RU"/>
        </w:rPr>
        <w:t>а</w:t>
      </w:r>
      <w:r w:rsidRPr="006408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зависимости, в то же время выразили свою готовность изучить вопрос о возможном сокращении срока сохранения зависимости. </w:t>
      </w:r>
      <w:r w:rsidR="00206417">
        <w:rPr>
          <w:szCs w:val="22"/>
          <w:lang w:val="ru-RU"/>
        </w:rPr>
        <w:t xml:space="preserve">Одна </w:t>
      </w:r>
      <w:r w:rsidR="00C33D5E">
        <w:rPr>
          <w:szCs w:val="22"/>
          <w:lang w:val="ru-RU"/>
        </w:rPr>
        <w:t xml:space="preserve">из </w:t>
      </w:r>
      <w:r w:rsidR="00206417">
        <w:rPr>
          <w:szCs w:val="22"/>
          <w:lang w:val="ru-RU"/>
        </w:rPr>
        <w:t>делегаци</w:t>
      </w:r>
      <w:r w:rsidR="00C33D5E">
        <w:rPr>
          <w:szCs w:val="22"/>
          <w:lang w:val="ru-RU"/>
        </w:rPr>
        <w:t>й</w:t>
      </w:r>
      <w:r w:rsidR="00206417">
        <w:rPr>
          <w:szCs w:val="22"/>
          <w:lang w:val="ru-RU"/>
        </w:rPr>
        <w:t xml:space="preserve"> предложила </w:t>
      </w:r>
      <w:r w:rsidR="00C962BA">
        <w:rPr>
          <w:szCs w:val="22"/>
          <w:lang w:val="ru-RU"/>
        </w:rPr>
        <w:t xml:space="preserve">ограничить факты </w:t>
      </w:r>
      <w:r w:rsidR="00A4341C">
        <w:rPr>
          <w:szCs w:val="22"/>
          <w:lang w:val="ru-RU"/>
        </w:rPr>
        <w:t>или</w:t>
      </w:r>
      <w:r w:rsidR="00C962BA">
        <w:rPr>
          <w:szCs w:val="22"/>
          <w:lang w:val="ru-RU"/>
        </w:rPr>
        <w:t xml:space="preserve"> решения, в связи с которыми больше не может испрашиваться охрана, предоставляемая в результате международной регистрации, например, прекращение</w:t>
      </w:r>
      <w:r w:rsidR="00A4341C">
        <w:rPr>
          <w:szCs w:val="22"/>
          <w:lang w:val="ru-RU"/>
        </w:rPr>
        <w:t>м</w:t>
      </w:r>
      <w:r w:rsidR="00C962BA">
        <w:rPr>
          <w:szCs w:val="22"/>
          <w:lang w:val="ru-RU"/>
        </w:rPr>
        <w:t xml:space="preserve"> действия базово</w:t>
      </w:r>
      <w:r w:rsidR="009A7354">
        <w:rPr>
          <w:szCs w:val="22"/>
          <w:lang w:val="ru-RU"/>
        </w:rPr>
        <w:t>го</w:t>
      </w:r>
      <w:r w:rsidR="00C962BA">
        <w:rPr>
          <w:szCs w:val="22"/>
          <w:lang w:val="ru-RU"/>
        </w:rPr>
        <w:t xml:space="preserve"> з</w:t>
      </w:r>
      <w:r w:rsidR="009A7354">
        <w:rPr>
          <w:szCs w:val="22"/>
          <w:lang w:val="ru-RU"/>
        </w:rPr>
        <w:t xml:space="preserve">нака </w:t>
      </w:r>
      <w:r w:rsidR="00C962BA">
        <w:rPr>
          <w:szCs w:val="22"/>
          <w:lang w:val="ru-RU"/>
        </w:rPr>
        <w:t xml:space="preserve">в случае недобросовестной </w:t>
      </w:r>
      <w:r w:rsidR="009A7354">
        <w:rPr>
          <w:szCs w:val="22"/>
          <w:lang w:val="ru-RU"/>
        </w:rPr>
        <w:t>регистрации</w:t>
      </w:r>
      <w:r w:rsidR="00C962BA">
        <w:rPr>
          <w:szCs w:val="22"/>
          <w:lang w:val="ru-RU"/>
        </w:rPr>
        <w:t>.</w:t>
      </w:r>
    </w:p>
    <w:p w:rsidR="001100F5" w:rsidRPr="005F0EFA" w:rsidRDefault="005F0EFA" w:rsidP="004C58C7">
      <w:pPr>
        <w:pStyle w:val="Heading2"/>
        <w:keepLines/>
        <w:rPr>
          <w:lang w:val="ru-RU"/>
        </w:rPr>
      </w:pPr>
      <w:r>
        <w:rPr>
          <w:lang w:val="ru-RU"/>
        </w:rPr>
        <w:t xml:space="preserve">ПРИОСТАНОВЛЕНИЕ </w:t>
      </w:r>
      <w:r w:rsidRPr="005F0EFA">
        <w:rPr>
          <w:lang w:val="ru-RU"/>
        </w:rPr>
        <w:t>(</w:t>
      </w:r>
      <w:r>
        <w:rPr>
          <w:lang w:val="ru-RU"/>
        </w:rPr>
        <w:t>мораторий</w:t>
      </w:r>
      <w:r w:rsidRPr="005F0EFA">
        <w:rPr>
          <w:lang w:val="ru-RU"/>
        </w:rPr>
        <w:t xml:space="preserve">) </w:t>
      </w:r>
      <w:r>
        <w:rPr>
          <w:lang w:val="ru-RU"/>
        </w:rPr>
        <w:t xml:space="preserve">действия принципа зависимости </w:t>
      </w:r>
    </w:p>
    <w:p w:rsidR="001100F5" w:rsidRPr="005F0EFA" w:rsidRDefault="001100F5" w:rsidP="005F0EFA">
      <w:pPr>
        <w:rPr>
          <w:szCs w:val="22"/>
          <w:lang w:val="ru-RU"/>
        </w:rPr>
      </w:pPr>
    </w:p>
    <w:p w:rsidR="005F0EFA" w:rsidRPr="005F0EFA" w:rsidRDefault="005F0EFA" w:rsidP="005F0EFA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Другие</w:t>
      </w:r>
      <w:r w:rsidRPr="005F0E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делегации</w:t>
      </w:r>
      <w:r w:rsidRPr="005F0E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поддержали</w:t>
      </w:r>
      <w:r w:rsidRPr="005F0E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 о временном</w:t>
      </w:r>
      <w:r w:rsidRPr="005F0E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приостановлении</w:t>
      </w:r>
      <w:r w:rsidRPr="005F0EFA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мораторий</w:t>
      </w:r>
      <w:r w:rsidRPr="005F0EFA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действия пунктов </w:t>
      </w:r>
      <w:r w:rsidRPr="005F0EFA">
        <w:rPr>
          <w:szCs w:val="22"/>
          <w:lang w:val="ru-RU"/>
        </w:rPr>
        <w:t xml:space="preserve">(2), (3) </w:t>
      </w:r>
      <w:r>
        <w:rPr>
          <w:szCs w:val="22"/>
          <w:lang w:val="ru-RU"/>
        </w:rPr>
        <w:t>и</w:t>
      </w:r>
      <w:r w:rsidRPr="005F0EFA">
        <w:rPr>
          <w:szCs w:val="22"/>
          <w:lang w:val="ru-RU"/>
        </w:rPr>
        <w:t xml:space="preserve"> (4) </w:t>
      </w:r>
      <w:r>
        <w:rPr>
          <w:szCs w:val="22"/>
          <w:lang w:val="ru-RU"/>
        </w:rPr>
        <w:t>статьи</w:t>
      </w:r>
      <w:r w:rsidRPr="005F0EFA">
        <w:rPr>
          <w:szCs w:val="22"/>
          <w:lang w:val="ru-RU"/>
        </w:rPr>
        <w:t> 6</w:t>
      </w:r>
      <w:r>
        <w:rPr>
          <w:szCs w:val="22"/>
          <w:lang w:val="ru-RU"/>
        </w:rPr>
        <w:t xml:space="preserve"> Протокола </w:t>
      </w:r>
      <w:r w:rsidR="00E57911">
        <w:rPr>
          <w:szCs w:val="22"/>
          <w:lang w:val="ru-RU"/>
        </w:rPr>
        <w:t>с целью определить, действительно ли отмена принципа зависимости будет способствовать расширению использования Мадридской системы, и указали на то, что:</w:t>
      </w:r>
    </w:p>
    <w:p w:rsidR="005F0EFA" w:rsidRPr="005F0EFA" w:rsidRDefault="005F0EFA" w:rsidP="005F0EFA">
      <w:pPr>
        <w:rPr>
          <w:szCs w:val="22"/>
          <w:lang w:val="ru-RU"/>
        </w:rPr>
      </w:pPr>
    </w:p>
    <w:p w:rsidR="001100F5" w:rsidRPr="00B15946" w:rsidRDefault="00384612" w:rsidP="00384612">
      <w:pPr>
        <w:ind w:left="567"/>
        <w:rPr>
          <w:szCs w:val="22"/>
          <w:lang w:val="ru-RU"/>
        </w:rPr>
      </w:pPr>
      <w:r w:rsidRPr="00B15946">
        <w:rPr>
          <w:szCs w:val="22"/>
          <w:lang w:val="ru-RU"/>
        </w:rPr>
        <w:t>–</w:t>
      </w:r>
      <w:r w:rsidRPr="00B15946">
        <w:rPr>
          <w:szCs w:val="22"/>
          <w:lang w:val="ru-RU"/>
        </w:rPr>
        <w:tab/>
      </w:r>
      <w:r w:rsidR="00E57911">
        <w:rPr>
          <w:szCs w:val="22"/>
          <w:lang w:val="ru-RU"/>
        </w:rPr>
        <w:t>временное</w:t>
      </w:r>
      <w:r w:rsidR="00E57911" w:rsidRPr="00B15946">
        <w:rPr>
          <w:szCs w:val="22"/>
          <w:lang w:val="ru-RU"/>
        </w:rPr>
        <w:t xml:space="preserve"> </w:t>
      </w:r>
      <w:r w:rsidR="00E57911">
        <w:rPr>
          <w:szCs w:val="22"/>
          <w:lang w:val="ru-RU"/>
        </w:rPr>
        <w:t>приостановление</w:t>
      </w:r>
      <w:r w:rsidR="00E57911" w:rsidRPr="00B15946">
        <w:rPr>
          <w:szCs w:val="22"/>
          <w:lang w:val="ru-RU"/>
        </w:rPr>
        <w:t xml:space="preserve"> </w:t>
      </w:r>
      <w:r w:rsidR="00E57911">
        <w:rPr>
          <w:szCs w:val="22"/>
          <w:lang w:val="ru-RU"/>
        </w:rPr>
        <w:t>на</w:t>
      </w:r>
      <w:r w:rsidR="00E57911" w:rsidRPr="00B15946">
        <w:rPr>
          <w:szCs w:val="22"/>
          <w:lang w:val="ru-RU"/>
        </w:rPr>
        <w:t xml:space="preserve"> </w:t>
      </w:r>
      <w:r w:rsidR="00E57911">
        <w:rPr>
          <w:szCs w:val="22"/>
          <w:lang w:val="ru-RU"/>
        </w:rPr>
        <w:t>разумный</w:t>
      </w:r>
      <w:r w:rsidR="00E57911" w:rsidRPr="00B15946">
        <w:rPr>
          <w:szCs w:val="22"/>
          <w:lang w:val="ru-RU"/>
        </w:rPr>
        <w:t xml:space="preserve"> </w:t>
      </w:r>
      <w:r w:rsidR="00E57911">
        <w:rPr>
          <w:szCs w:val="22"/>
          <w:lang w:val="ru-RU"/>
        </w:rPr>
        <w:t>срок</w:t>
      </w:r>
      <w:r w:rsidR="00E57911" w:rsidRPr="00B15946">
        <w:rPr>
          <w:szCs w:val="22"/>
          <w:lang w:val="ru-RU"/>
        </w:rPr>
        <w:t xml:space="preserve"> </w:t>
      </w:r>
      <w:r w:rsidR="00E57911">
        <w:rPr>
          <w:szCs w:val="22"/>
          <w:lang w:val="ru-RU"/>
        </w:rPr>
        <w:t>позволи</w:t>
      </w:r>
      <w:r w:rsidR="00E62AD6">
        <w:rPr>
          <w:szCs w:val="22"/>
          <w:lang w:val="ru-RU"/>
        </w:rPr>
        <w:t>т</w:t>
      </w:r>
      <w:r w:rsidR="00E57911" w:rsidRPr="00B15946">
        <w:rPr>
          <w:szCs w:val="22"/>
          <w:lang w:val="ru-RU"/>
        </w:rPr>
        <w:t xml:space="preserve"> </w:t>
      </w:r>
      <w:r w:rsidR="00E57911">
        <w:rPr>
          <w:szCs w:val="22"/>
          <w:lang w:val="ru-RU"/>
        </w:rPr>
        <w:t>Рабочей</w:t>
      </w:r>
      <w:r w:rsidR="00E57911" w:rsidRPr="00B15946">
        <w:rPr>
          <w:szCs w:val="22"/>
          <w:lang w:val="ru-RU"/>
        </w:rPr>
        <w:t xml:space="preserve"> </w:t>
      </w:r>
      <w:r w:rsidR="00E57911">
        <w:rPr>
          <w:szCs w:val="22"/>
          <w:lang w:val="ru-RU"/>
        </w:rPr>
        <w:t>группе</w:t>
      </w:r>
      <w:r w:rsidR="00E57911" w:rsidRPr="00B15946">
        <w:rPr>
          <w:szCs w:val="22"/>
          <w:lang w:val="ru-RU"/>
        </w:rPr>
        <w:t xml:space="preserve"> </w:t>
      </w:r>
      <w:r w:rsidR="00E57911">
        <w:rPr>
          <w:szCs w:val="22"/>
          <w:lang w:val="ru-RU"/>
        </w:rPr>
        <w:t>проанализировать</w:t>
      </w:r>
      <w:r w:rsidR="00E57911" w:rsidRPr="00B15946">
        <w:rPr>
          <w:szCs w:val="22"/>
          <w:lang w:val="ru-RU"/>
        </w:rPr>
        <w:t xml:space="preserve"> </w:t>
      </w:r>
      <w:r w:rsidR="00E57911">
        <w:rPr>
          <w:szCs w:val="22"/>
          <w:lang w:val="ru-RU"/>
        </w:rPr>
        <w:t>его</w:t>
      </w:r>
      <w:r w:rsidR="00E57911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различные последствия</w:t>
      </w:r>
      <w:r w:rsidR="00B15946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для</w:t>
      </w:r>
      <w:r w:rsidR="00B15946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Договаривающихся сторон</w:t>
      </w:r>
      <w:r w:rsidR="00816572" w:rsidRPr="00B15946">
        <w:rPr>
          <w:szCs w:val="22"/>
          <w:lang w:val="ru-RU"/>
        </w:rPr>
        <w:t xml:space="preserve">;  </w:t>
      </w:r>
    </w:p>
    <w:p w:rsidR="001100F5" w:rsidRPr="00B15946" w:rsidRDefault="001100F5" w:rsidP="00384612">
      <w:pPr>
        <w:ind w:left="567"/>
        <w:rPr>
          <w:szCs w:val="22"/>
          <w:lang w:val="ru-RU"/>
        </w:rPr>
      </w:pPr>
    </w:p>
    <w:p w:rsidR="001100F5" w:rsidRPr="00B15946" w:rsidRDefault="00384612" w:rsidP="00384612">
      <w:pPr>
        <w:ind w:left="567"/>
        <w:rPr>
          <w:szCs w:val="22"/>
          <w:lang w:val="ru-RU"/>
        </w:rPr>
      </w:pPr>
      <w:r w:rsidRPr="00B15946">
        <w:rPr>
          <w:szCs w:val="22"/>
          <w:lang w:val="ru-RU"/>
        </w:rPr>
        <w:t>–</w:t>
      </w:r>
      <w:r w:rsidRPr="00B15946">
        <w:rPr>
          <w:szCs w:val="22"/>
          <w:lang w:val="ru-RU"/>
        </w:rPr>
        <w:tab/>
      </w:r>
      <w:r w:rsidR="00B15946">
        <w:rPr>
          <w:szCs w:val="22"/>
          <w:lang w:val="ru-RU"/>
        </w:rPr>
        <w:t>мораторий</w:t>
      </w:r>
      <w:r w:rsidR="00B15946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на</w:t>
      </w:r>
      <w:r w:rsidR="00B15946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действие принципа</w:t>
      </w:r>
      <w:r w:rsidR="00B15946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зависимости</w:t>
      </w:r>
      <w:r w:rsidR="00B15946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откр</w:t>
      </w:r>
      <w:r w:rsidR="00E62AD6">
        <w:rPr>
          <w:szCs w:val="22"/>
          <w:lang w:val="ru-RU"/>
        </w:rPr>
        <w:t>оет</w:t>
      </w:r>
      <w:r w:rsidR="00B15946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возможности</w:t>
      </w:r>
      <w:r w:rsidR="00B15946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Мадридской</w:t>
      </w:r>
      <w:r w:rsidR="00B15946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системы</w:t>
      </w:r>
      <w:r w:rsidR="00B15946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для более широкого круга пользователей, которые смогут воспользоваться преимуществами расширения географического охвата более безопасным и гибким способом</w:t>
      </w:r>
      <w:r w:rsidR="00816572" w:rsidRPr="00B15946">
        <w:rPr>
          <w:szCs w:val="22"/>
          <w:lang w:val="ru-RU"/>
        </w:rPr>
        <w:t>;</w:t>
      </w:r>
      <w:r w:rsidRPr="00B15946">
        <w:rPr>
          <w:szCs w:val="22"/>
          <w:lang w:val="ru-RU"/>
        </w:rPr>
        <w:t xml:space="preserve"> </w:t>
      </w:r>
      <w:r w:rsidR="00816572" w:rsidRPr="00B1594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и</w:t>
      </w:r>
      <w:r w:rsidRPr="00B15946">
        <w:rPr>
          <w:szCs w:val="22"/>
          <w:lang w:val="ru-RU"/>
        </w:rPr>
        <w:t xml:space="preserve"> </w:t>
      </w:r>
    </w:p>
    <w:p w:rsidR="001100F5" w:rsidRPr="00B15946" w:rsidRDefault="001100F5" w:rsidP="00384612">
      <w:pPr>
        <w:ind w:left="567"/>
        <w:rPr>
          <w:szCs w:val="22"/>
          <w:lang w:val="ru-RU"/>
        </w:rPr>
      </w:pPr>
    </w:p>
    <w:p w:rsidR="001100F5" w:rsidRPr="00E62AD6" w:rsidRDefault="00384612" w:rsidP="00384612">
      <w:pPr>
        <w:ind w:left="567"/>
        <w:rPr>
          <w:szCs w:val="22"/>
          <w:lang w:val="ru-RU"/>
        </w:rPr>
      </w:pPr>
      <w:r w:rsidRPr="00E62AD6">
        <w:rPr>
          <w:szCs w:val="22"/>
          <w:lang w:val="ru-RU"/>
        </w:rPr>
        <w:t>–</w:t>
      </w:r>
      <w:r w:rsidRPr="00E62AD6">
        <w:rPr>
          <w:szCs w:val="22"/>
          <w:lang w:val="ru-RU"/>
        </w:rPr>
        <w:tab/>
      </w:r>
      <w:r w:rsidR="00B15946">
        <w:rPr>
          <w:szCs w:val="22"/>
          <w:lang w:val="ru-RU"/>
        </w:rPr>
        <w:t>временное</w:t>
      </w:r>
      <w:r w:rsidR="00B15946" w:rsidRPr="00E62AD6">
        <w:rPr>
          <w:szCs w:val="22"/>
          <w:lang w:val="ru-RU"/>
        </w:rPr>
        <w:t xml:space="preserve"> </w:t>
      </w:r>
      <w:r w:rsidR="00B15946">
        <w:rPr>
          <w:szCs w:val="22"/>
          <w:lang w:val="ru-RU"/>
        </w:rPr>
        <w:t>приостановление</w:t>
      </w:r>
      <w:r w:rsidR="00B15946" w:rsidRPr="00E62AD6">
        <w:rPr>
          <w:szCs w:val="22"/>
          <w:lang w:val="ru-RU"/>
        </w:rPr>
        <w:t xml:space="preserve"> </w:t>
      </w:r>
      <w:r w:rsidR="00E62AD6">
        <w:rPr>
          <w:szCs w:val="22"/>
          <w:lang w:val="ru-RU"/>
        </w:rPr>
        <w:t>действия</w:t>
      </w:r>
      <w:r w:rsidR="00E62AD6" w:rsidRPr="00E62AD6">
        <w:rPr>
          <w:szCs w:val="22"/>
          <w:lang w:val="ru-RU"/>
        </w:rPr>
        <w:t xml:space="preserve"> </w:t>
      </w:r>
      <w:r w:rsidR="00E62AD6">
        <w:rPr>
          <w:szCs w:val="22"/>
          <w:lang w:val="ru-RU"/>
        </w:rPr>
        <w:t>принципа</w:t>
      </w:r>
      <w:r w:rsidR="00E62AD6" w:rsidRPr="00E62AD6">
        <w:rPr>
          <w:szCs w:val="22"/>
          <w:lang w:val="ru-RU"/>
        </w:rPr>
        <w:t xml:space="preserve"> </w:t>
      </w:r>
      <w:r w:rsidR="00E62AD6">
        <w:rPr>
          <w:szCs w:val="22"/>
          <w:lang w:val="ru-RU"/>
        </w:rPr>
        <w:t>зависимости</w:t>
      </w:r>
      <w:r w:rsidR="00E62AD6" w:rsidRPr="00E62AD6">
        <w:rPr>
          <w:szCs w:val="22"/>
          <w:lang w:val="ru-RU"/>
        </w:rPr>
        <w:t xml:space="preserve"> </w:t>
      </w:r>
      <w:r w:rsidR="00E62AD6">
        <w:rPr>
          <w:szCs w:val="22"/>
          <w:lang w:val="ru-RU"/>
        </w:rPr>
        <w:t>позволит</w:t>
      </w:r>
      <w:r w:rsidR="00E62AD6" w:rsidRPr="00E62AD6">
        <w:rPr>
          <w:szCs w:val="22"/>
          <w:lang w:val="ru-RU"/>
        </w:rPr>
        <w:t xml:space="preserve"> </w:t>
      </w:r>
      <w:r w:rsidR="00E62AD6">
        <w:rPr>
          <w:szCs w:val="22"/>
          <w:lang w:val="ru-RU"/>
        </w:rPr>
        <w:t>сохранить</w:t>
      </w:r>
      <w:r w:rsidR="00E62AD6" w:rsidRPr="00E62AD6">
        <w:rPr>
          <w:szCs w:val="22"/>
          <w:lang w:val="ru-RU"/>
        </w:rPr>
        <w:t xml:space="preserve"> </w:t>
      </w:r>
      <w:r w:rsidR="00E62AD6">
        <w:rPr>
          <w:szCs w:val="22"/>
          <w:lang w:val="ru-RU"/>
        </w:rPr>
        <w:t>функции</w:t>
      </w:r>
      <w:r w:rsidR="00E62AD6" w:rsidRPr="00E62AD6">
        <w:rPr>
          <w:szCs w:val="22"/>
          <w:lang w:val="ru-RU"/>
        </w:rPr>
        <w:t xml:space="preserve"> </w:t>
      </w:r>
      <w:r w:rsidR="00E62AD6">
        <w:rPr>
          <w:szCs w:val="22"/>
          <w:lang w:val="ru-RU"/>
        </w:rPr>
        <w:t>ведомства</w:t>
      </w:r>
      <w:r w:rsidR="00E62AD6" w:rsidRPr="00E62AD6">
        <w:rPr>
          <w:szCs w:val="22"/>
          <w:lang w:val="ru-RU"/>
        </w:rPr>
        <w:t xml:space="preserve"> </w:t>
      </w:r>
      <w:r w:rsidR="00E62AD6">
        <w:rPr>
          <w:szCs w:val="22"/>
          <w:lang w:val="ru-RU"/>
        </w:rPr>
        <w:t>происхождения</w:t>
      </w:r>
      <w:r w:rsidR="00E62AD6" w:rsidRPr="00E62AD6">
        <w:rPr>
          <w:szCs w:val="22"/>
          <w:lang w:val="ru-RU"/>
        </w:rPr>
        <w:t xml:space="preserve"> </w:t>
      </w:r>
      <w:r w:rsidR="00E62AD6">
        <w:rPr>
          <w:szCs w:val="22"/>
          <w:lang w:val="ru-RU"/>
        </w:rPr>
        <w:t>по удостоверению международных заявок</w:t>
      </w:r>
      <w:r w:rsidR="00816572" w:rsidRPr="00E62AD6">
        <w:rPr>
          <w:szCs w:val="22"/>
          <w:lang w:val="ru-RU"/>
        </w:rPr>
        <w:t xml:space="preserve">.  </w:t>
      </w:r>
    </w:p>
    <w:p w:rsidR="001100F5" w:rsidRDefault="00E62AD6" w:rsidP="00384612">
      <w:pPr>
        <w:pStyle w:val="Heading2"/>
      </w:pPr>
      <w:r>
        <w:rPr>
          <w:lang w:val="ru-RU"/>
        </w:rPr>
        <w:t xml:space="preserve">СОХРАНЕНИЕ принципа зависимости </w:t>
      </w:r>
    </w:p>
    <w:p w:rsidR="001100F5" w:rsidRDefault="001100F5" w:rsidP="00816572">
      <w:pPr>
        <w:rPr>
          <w:szCs w:val="22"/>
        </w:rPr>
      </w:pPr>
    </w:p>
    <w:p w:rsidR="001100F5" w:rsidRPr="004207F2" w:rsidRDefault="00E62AD6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Некоторые</w:t>
      </w:r>
      <w:r w:rsidRPr="004207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делегации</w:t>
      </w:r>
      <w:r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высказались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против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отмены</w:t>
      </w:r>
      <w:r w:rsidR="004207F2" w:rsidRPr="004207F2">
        <w:rPr>
          <w:szCs w:val="22"/>
          <w:lang w:val="ru-RU"/>
        </w:rPr>
        <w:t xml:space="preserve">, </w:t>
      </w:r>
      <w:r w:rsidR="004207F2">
        <w:rPr>
          <w:szCs w:val="22"/>
          <w:lang w:val="ru-RU"/>
        </w:rPr>
        <w:t>изменения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или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приостановления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действия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принципа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зависимости</w:t>
      </w:r>
      <w:r w:rsidR="004207F2" w:rsidRPr="004207F2">
        <w:rPr>
          <w:szCs w:val="22"/>
          <w:lang w:val="ru-RU"/>
        </w:rPr>
        <w:t xml:space="preserve">, </w:t>
      </w:r>
      <w:r w:rsidR="004207F2">
        <w:rPr>
          <w:szCs w:val="22"/>
          <w:lang w:val="ru-RU"/>
        </w:rPr>
        <w:t>поскольку</w:t>
      </w:r>
      <w:r w:rsidR="004207F2" w:rsidRPr="004207F2">
        <w:rPr>
          <w:szCs w:val="22"/>
          <w:lang w:val="ru-RU"/>
        </w:rPr>
        <w:t xml:space="preserve">, </w:t>
      </w:r>
      <w:r w:rsidR="004207F2">
        <w:rPr>
          <w:szCs w:val="22"/>
          <w:lang w:val="ru-RU"/>
        </w:rPr>
        <w:t>по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их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мнению:</w:t>
      </w:r>
      <w:r w:rsidR="00816572" w:rsidRPr="004207F2">
        <w:rPr>
          <w:szCs w:val="22"/>
          <w:lang w:val="ru-RU"/>
        </w:rPr>
        <w:t xml:space="preserve">  </w:t>
      </w:r>
    </w:p>
    <w:p w:rsidR="001100F5" w:rsidRPr="004207F2" w:rsidRDefault="001100F5" w:rsidP="00816572">
      <w:pPr>
        <w:pStyle w:val="ListParagraph"/>
        <w:ind w:left="0"/>
        <w:rPr>
          <w:szCs w:val="22"/>
          <w:lang w:val="ru-RU"/>
        </w:rPr>
      </w:pPr>
    </w:p>
    <w:p w:rsidR="001100F5" w:rsidRPr="004207F2" w:rsidRDefault="004C58C7" w:rsidP="004C58C7">
      <w:pPr>
        <w:ind w:left="567"/>
        <w:rPr>
          <w:szCs w:val="22"/>
          <w:lang w:val="ru-RU"/>
        </w:rPr>
      </w:pPr>
      <w:r w:rsidRPr="004207F2">
        <w:rPr>
          <w:szCs w:val="22"/>
          <w:lang w:val="ru-RU"/>
        </w:rPr>
        <w:t>–</w:t>
      </w:r>
      <w:r w:rsidRPr="004207F2">
        <w:rPr>
          <w:szCs w:val="22"/>
          <w:lang w:val="ru-RU"/>
        </w:rPr>
        <w:tab/>
      </w:r>
      <w:r w:rsidR="004207F2">
        <w:rPr>
          <w:szCs w:val="22"/>
          <w:lang w:val="ru-RU"/>
        </w:rPr>
        <w:t>обсуждение принципа зависимости не должно быть приоритетом</w:t>
      </w:r>
      <w:r w:rsidR="00816572" w:rsidRPr="004207F2">
        <w:rPr>
          <w:szCs w:val="22"/>
          <w:lang w:val="ru-RU"/>
        </w:rPr>
        <w:t xml:space="preserve">;  </w:t>
      </w:r>
    </w:p>
    <w:p w:rsidR="001100F5" w:rsidRPr="004207F2" w:rsidRDefault="001100F5" w:rsidP="004C58C7">
      <w:pPr>
        <w:ind w:left="567"/>
        <w:rPr>
          <w:szCs w:val="22"/>
          <w:lang w:val="ru-RU"/>
        </w:rPr>
      </w:pPr>
    </w:p>
    <w:p w:rsidR="001100F5" w:rsidRPr="004207F2" w:rsidRDefault="004C58C7" w:rsidP="004C58C7">
      <w:pPr>
        <w:ind w:left="567"/>
        <w:rPr>
          <w:szCs w:val="22"/>
          <w:lang w:val="ru-RU"/>
        </w:rPr>
      </w:pPr>
      <w:r w:rsidRPr="004207F2">
        <w:rPr>
          <w:szCs w:val="22"/>
          <w:lang w:val="ru-RU"/>
        </w:rPr>
        <w:t>–</w:t>
      </w:r>
      <w:r w:rsidRPr="004207F2">
        <w:rPr>
          <w:szCs w:val="22"/>
          <w:lang w:val="ru-RU"/>
        </w:rPr>
        <w:tab/>
      </w:r>
      <w:r w:rsidR="004207F2">
        <w:rPr>
          <w:szCs w:val="22"/>
          <w:lang w:val="ru-RU"/>
        </w:rPr>
        <w:t>принцип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зависимости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является фундаментальным принципом Мадридской системы</w:t>
      </w:r>
      <w:r w:rsidR="00816572" w:rsidRPr="004207F2">
        <w:rPr>
          <w:szCs w:val="22"/>
          <w:lang w:val="ru-RU"/>
        </w:rPr>
        <w:t xml:space="preserve">;  </w:t>
      </w:r>
    </w:p>
    <w:p w:rsidR="001100F5" w:rsidRPr="004207F2" w:rsidRDefault="001100F5" w:rsidP="004C58C7">
      <w:pPr>
        <w:ind w:left="567"/>
        <w:rPr>
          <w:szCs w:val="22"/>
          <w:lang w:val="ru-RU"/>
        </w:rPr>
      </w:pPr>
    </w:p>
    <w:p w:rsidR="004207F2" w:rsidRDefault="004C58C7" w:rsidP="004C58C7">
      <w:pPr>
        <w:ind w:left="567"/>
        <w:rPr>
          <w:szCs w:val="22"/>
          <w:lang w:val="ru-RU"/>
        </w:rPr>
      </w:pPr>
      <w:r w:rsidRPr="004207F2">
        <w:rPr>
          <w:szCs w:val="22"/>
          <w:lang w:val="ru-RU"/>
        </w:rPr>
        <w:t>–</w:t>
      </w:r>
      <w:r w:rsidRPr="004207F2">
        <w:rPr>
          <w:szCs w:val="22"/>
          <w:lang w:val="ru-RU"/>
        </w:rPr>
        <w:tab/>
      </w:r>
      <w:r w:rsidR="004207F2">
        <w:rPr>
          <w:szCs w:val="22"/>
          <w:lang w:val="ru-RU"/>
        </w:rPr>
        <w:t>принцип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зависимости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служит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интересам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малых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и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средних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предприятий</w:t>
      </w:r>
      <w:r w:rsidR="004207F2" w:rsidRPr="004207F2">
        <w:rPr>
          <w:szCs w:val="22"/>
          <w:lang w:val="ru-RU"/>
        </w:rPr>
        <w:t xml:space="preserve">, </w:t>
      </w:r>
      <w:r w:rsidR="004207F2">
        <w:rPr>
          <w:szCs w:val="22"/>
          <w:lang w:val="ru-RU"/>
        </w:rPr>
        <w:t>поскольку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они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могут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задействовать</w:t>
      </w:r>
      <w:r w:rsidR="004207F2" w:rsidRPr="004207F2">
        <w:rPr>
          <w:szCs w:val="22"/>
          <w:lang w:val="ru-RU"/>
        </w:rPr>
        <w:t xml:space="preserve"> </w:t>
      </w:r>
      <w:r w:rsidR="00F76714">
        <w:rPr>
          <w:szCs w:val="22"/>
          <w:lang w:val="ru-RU"/>
        </w:rPr>
        <w:t xml:space="preserve">менее затратные </w:t>
      </w:r>
      <w:r w:rsidR="004207F2">
        <w:rPr>
          <w:szCs w:val="22"/>
          <w:lang w:val="ru-RU"/>
        </w:rPr>
        <w:t>процедуры</w:t>
      </w:r>
      <w:r w:rsidR="00906FFD">
        <w:rPr>
          <w:szCs w:val="22"/>
          <w:lang w:val="ru-RU"/>
        </w:rPr>
        <w:t xml:space="preserve"> с предоставлением документов на языке их страны</w:t>
      </w:r>
      <w:r w:rsidR="004207F2" w:rsidRPr="004207F2">
        <w:rPr>
          <w:szCs w:val="22"/>
          <w:lang w:val="ru-RU"/>
        </w:rPr>
        <w:t xml:space="preserve">, </w:t>
      </w:r>
      <w:r w:rsidR="00906FFD">
        <w:rPr>
          <w:szCs w:val="22"/>
          <w:lang w:val="ru-RU"/>
        </w:rPr>
        <w:t xml:space="preserve">которые </w:t>
      </w:r>
      <w:r w:rsidR="004207F2">
        <w:rPr>
          <w:szCs w:val="22"/>
          <w:lang w:val="ru-RU"/>
        </w:rPr>
        <w:t>веду</w:t>
      </w:r>
      <w:r w:rsidR="00906FFD">
        <w:rPr>
          <w:szCs w:val="22"/>
          <w:lang w:val="ru-RU"/>
        </w:rPr>
        <w:t>т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к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аннулированию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международной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регистрации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в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течение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пятилетнего</w:t>
      </w:r>
      <w:r w:rsidR="004207F2" w:rsidRPr="004207F2">
        <w:rPr>
          <w:szCs w:val="22"/>
          <w:lang w:val="ru-RU"/>
        </w:rPr>
        <w:t xml:space="preserve"> </w:t>
      </w:r>
      <w:r w:rsidR="004207F2">
        <w:rPr>
          <w:szCs w:val="22"/>
          <w:lang w:val="ru-RU"/>
        </w:rPr>
        <w:t>срока</w:t>
      </w:r>
      <w:r w:rsidR="00906FFD">
        <w:rPr>
          <w:szCs w:val="22"/>
          <w:lang w:val="ru-RU"/>
        </w:rPr>
        <w:t>;</w:t>
      </w:r>
      <w:r w:rsidR="004207F2">
        <w:rPr>
          <w:szCs w:val="22"/>
          <w:lang w:val="ru-RU"/>
        </w:rPr>
        <w:t xml:space="preserve"> </w:t>
      </w:r>
    </w:p>
    <w:p w:rsidR="004207F2" w:rsidRDefault="004207F2" w:rsidP="004C58C7">
      <w:pPr>
        <w:ind w:left="567"/>
        <w:rPr>
          <w:szCs w:val="22"/>
          <w:lang w:val="ru-RU"/>
        </w:rPr>
      </w:pPr>
    </w:p>
    <w:p w:rsidR="001100F5" w:rsidRPr="00906FFD" w:rsidRDefault="004C58C7" w:rsidP="00785437">
      <w:pPr>
        <w:keepNext/>
        <w:keepLines/>
        <w:ind w:left="567"/>
        <w:rPr>
          <w:szCs w:val="22"/>
          <w:lang w:val="ru-RU"/>
        </w:rPr>
      </w:pPr>
      <w:r w:rsidRPr="00906FFD">
        <w:rPr>
          <w:szCs w:val="22"/>
          <w:lang w:val="ru-RU"/>
        </w:rPr>
        <w:t>–</w:t>
      </w:r>
      <w:r w:rsidRPr="00906FFD">
        <w:rPr>
          <w:szCs w:val="22"/>
          <w:lang w:val="ru-RU"/>
        </w:rPr>
        <w:tab/>
      </w:r>
      <w:r w:rsidR="00906FFD">
        <w:rPr>
          <w:szCs w:val="22"/>
          <w:lang w:val="ru-RU"/>
        </w:rPr>
        <w:t>отмена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принципа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зависимости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может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стать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первым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шагом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к снятию требования о базовом знаке</w:t>
      </w:r>
      <w:r w:rsidR="00816572" w:rsidRPr="00906FFD">
        <w:rPr>
          <w:szCs w:val="22"/>
          <w:lang w:val="ru-RU"/>
        </w:rPr>
        <w:t xml:space="preserve">; </w:t>
      </w:r>
      <w:r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и</w:t>
      </w:r>
    </w:p>
    <w:p w:rsidR="001100F5" w:rsidRPr="00906FFD" w:rsidRDefault="001100F5" w:rsidP="00785437">
      <w:pPr>
        <w:keepNext/>
        <w:keepLines/>
        <w:ind w:left="567"/>
        <w:rPr>
          <w:szCs w:val="22"/>
          <w:lang w:val="ru-RU"/>
        </w:rPr>
      </w:pPr>
    </w:p>
    <w:p w:rsidR="001100F5" w:rsidRPr="00906FFD" w:rsidRDefault="004C58C7" w:rsidP="00785437">
      <w:pPr>
        <w:keepNext/>
        <w:keepLines/>
        <w:ind w:left="567"/>
        <w:rPr>
          <w:szCs w:val="22"/>
          <w:lang w:val="ru-RU"/>
        </w:rPr>
      </w:pPr>
      <w:r w:rsidRPr="00906FFD">
        <w:rPr>
          <w:szCs w:val="22"/>
          <w:lang w:val="ru-RU"/>
        </w:rPr>
        <w:t>–</w:t>
      </w:r>
      <w:r w:rsidRPr="00906FFD">
        <w:rPr>
          <w:szCs w:val="22"/>
          <w:lang w:val="ru-RU"/>
        </w:rPr>
        <w:tab/>
      </w:r>
      <w:r w:rsidR="00906FFD">
        <w:rPr>
          <w:szCs w:val="22"/>
          <w:lang w:val="ru-RU"/>
        </w:rPr>
        <w:t>в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отмене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принципа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зависимости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нет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необходимости</w:t>
      </w:r>
      <w:r w:rsidR="00906FFD" w:rsidRPr="00906FFD">
        <w:rPr>
          <w:szCs w:val="22"/>
          <w:lang w:val="ru-RU"/>
        </w:rPr>
        <w:t xml:space="preserve">, </w:t>
      </w:r>
      <w:r w:rsidR="00906FFD">
        <w:rPr>
          <w:szCs w:val="22"/>
          <w:lang w:val="ru-RU"/>
        </w:rPr>
        <w:t>поскольку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механизм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центральной</w:t>
      </w:r>
      <w:r w:rsidR="00906FFD" w:rsidRPr="00906FFD">
        <w:rPr>
          <w:szCs w:val="22"/>
          <w:lang w:val="ru-RU"/>
        </w:rPr>
        <w:t xml:space="preserve"> </w:t>
      </w:r>
      <w:r w:rsidR="00906FFD">
        <w:rPr>
          <w:szCs w:val="22"/>
          <w:lang w:val="ru-RU"/>
        </w:rPr>
        <w:t>атаки не имеет широкого применения</w:t>
      </w:r>
      <w:r w:rsidR="00816572" w:rsidRPr="00906FFD">
        <w:rPr>
          <w:szCs w:val="22"/>
          <w:lang w:val="ru-RU"/>
        </w:rPr>
        <w:t xml:space="preserve">.  </w:t>
      </w:r>
    </w:p>
    <w:p w:rsidR="001100F5" w:rsidRDefault="00AC6A89" w:rsidP="00785437">
      <w:pPr>
        <w:pStyle w:val="Heading2"/>
        <w:keepLines/>
      </w:pPr>
      <w:r>
        <w:rPr>
          <w:lang w:val="ru-RU"/>
        </w:rPr>
        <w:t xml:space="preserve">ДАЛЬНЕЙШИЕ ОБСУЖДЕНИЯ </w:t>
      </w:r>
    </w:p>
    <w:p w:rsidR="001100F5" w:rsidRDefault="001100F5" w:rsidP="00816572">
      <w:pPr>
        <w:rPr>
          <w:szCs w:val="22"/>
        </w:rPr>
      </w:pPr>
    </w:p>
    <w:p w:rsidR="001100F5" w:rsidRPr="00700700" w:rsidRDefault="00064063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Наконец, </w:t>
      </w:r>
      <w:r w:rsidR="00700700">
        <w:rPr>
          <w:szCs w:val="22"/>
          <w:lang w:val="ru-RU"/>
        </w:rPr>
        <w:t>ряд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делегаций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выразили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мнение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о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том</w:t>
      </w:r>
      <w:r w:rsidR="00700700" w:rsidRPr="00700700">
        <w:rPr>
          <w:szCs w:val="22"/>
          <w:lang w:val="ru-RU"/>
        </w:rPr>
        <w:t xml:space="preserve">, </w:t>
      </w:r>
      <w:r w:rsidR="00700700">
        <w:rPr>
          <w:szCs w:val="22"/>
          <w:lang w:val="ru-RU"/>
        </w:rPr>
        <w:t>что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вопрос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о</w:t>
      </w:r>
      <w:r w:rsidR="00700700" w:rsidRPr="00700700">
        <w:rPr>
          <w:szCs w:val="22"/>
          <w:lang w:val="ru-RU"/>
        </w:rPr>
        <w:t xml:space="preserve"> </w:t>
      </w:r>
      <w:r w:rsidR="001F61B2">
        <w:rPr>
          <w:szCs w:val="22"/>
          <w:lang w:val="ru-RU"/>
        </w:rPr>
        <w:t xml:space="preserve">применении принципа </w:t>
      </w:r>
      <w:r w:rsidR="00700700">
        <w:rPr>
          <w:szCs w:val="22"/>
          <w:lang w:val="ru-RU"/>
        </w:rPr>
        <w:t>зависимости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требует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дальнейшего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анализа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и</w:t>
      </w:r>
      <w:r w:rsidR="00700700" w:rsidRPr="00700700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обсуждения</w:t>
      </w:r>
      <w:r w:rsidR="00816572" w:rsidRPr="00700700">
        <w:rPr>
          <w:szCs w:val="22"/>
          <w:lang w:val="ru-RU"/>
        </w:rPr>
        <w:t xml:space="preserve">, </w:t>
      </w:r>
      <w:r w:rsidR="00700700">
        <w:rPr>
          <w:szCs w:val="22"/>
          <w:lang w:val="ru-RU"/>
        </w:rPr>
        <w:t>и заявили, что</w:t>
      </w:r>
      <w:r w:rsidR="00816572" w:rsidRPr="00700700">
        <w:rPr>
          <w:szCs w:val="22"/>
          <w:lang w:val="ru-RU"/>
        </w:rPr>
        <w:t xml:space="preserve">:  </w:t>
      </w:r>
    </w:p>
    <w:p w:rsidR="001100F5" w:rsidRPr="00700700" w:rsidRDefault="001100F5" w:rsidP="00816572">
      <w:pPr>
        <w:pStyle w:val="ListParagraph"/>
        <w:ind w:left="0"/>
        <w:rPr>
          <w:szCs w:val="22"/>
          <w:lang w:val="ru-RU"/>
        </w:rPr>
      </w:pPr>
    </w:p>
    <w:p w:rsidR="001100F5" w:rsidRPr="001F61B2" w:rsidRDefault="004C58C7" w:rsidP="004C58C7">
      <w:pPr>
        <w:ind w:left="567"/>
        <w:rPr>
          <w:szCs w:val="22"/>
          <w:lang w:val="ru-RU"/>
        </w:rPr>
      </w:pPr>
      <w:r w:rsidRPr="001F61B2">
        <w:rPr>
          <w:szCs w:val="22"/>
          <w:lang w:val="ru-RU"/>
        </w:rPr>
        <w:t>–</w:t>
      </w:r>
      <w:r w:rsidRPr="001F61B2">
        <w:rPr>
          <w:szCs w:val="22"/>
          <w:lang w:val="ru-RU"/>
        </w:rPr>
        <w:tab/>
      </w:r>
      <w:r w:rsidR="00700700">
        <w:rPr>
          <w:szCs w:val="22"/>
          <w:lang w:val="ru-RU"/>
        </w:rPr>
        <w:t>результаты</w:t>
      </w:r>
      <w:r w:rsidR="00700700" w:rsidRPr="001F61B2">
        <w:rPr>
          <w:szCs w:val="22"/>
          <w:lang w:val="ru-RU"/>
        </w:rPr>
        <w:t xml:space="preserve"> </w:t>
      </w:r>
      <w:r w:rsidR="00700700">
        <w:rPr>
          <w:szCs w:val="22"/>
          <w:lang w:val="ru-RU"/>
        </w:rPr>
        <w:t>обследования</w:t>
      </w:r>
      <w:r w:rsidR="00700700" w:rsidRPr="001F61B2">
        <w:rPr>
          <w:szCs w:val="22"/>
          <w:lang w:val="ru-RU"/>
        </w:rPr>
        <w:t xml:space="preserve"> </w:t>
      </w:r>
      <w:r w:rsidR="001F61B2">
        <w:rPr>
          <w:szCs w:val="22"/>
          <w:lang w:val="ru-RU"/>
        </w:rPr>
        <w:t>по</w:t>
      </w:r>
      <w:r w:rsidR="001F61B2" w:rsidRPr="001F61B2">
        <w:rPr>
          <w:szCs w:val="22"/>
          <w:lang w:val="ru-RU"/>
        </w:rPr>
        <w:t xml:space="preserve"> </w:t>
      </w:r>
      <w:r w:rsidR="001F61B2">
        <w:rPr>
          <w:szCs w:val="22"/>
          <w:lang w:val="ru-RU"/>
        </w:rPr>
        <w:t>вопросам</w:t>
      </w:r>
      <w:r w:rsidR="001F61B2" w:rsidRPr="001F61B2">
        <w:rPr>
          <w:szCs w:val="22"/>
          <w:lang w:val="ru-RU"/>
        </w:rPr>
        <w:t xml:space="preserve"> </w:t>
      </w:r>
      <w:r w:rsidR="001F61B2">
        <w:rPr>
          <w:szCs w:val="22"/>
          <w:lang w:val="ru-RU"/>
        </w:rPr>
        <w:t>применения</w:t>
      </w:r>
      <w:r w:rsidR="001F61B2" w:rsidRPr="001F61B2">
        <w:rPr>
          <w:szCs w:val="22"/>
          <w:lang w:val="ru-RU"/>
        </w:rPr>
        <w:t xml:space="preserve"> </w:t>
      </w:r>
      <w:r w:rsidR="001F61B2">
        <w:rPr>
          <w:szCs w:val="22"/>
          <w:lang w:val="ru-RU"/>
        </w:rPr>
        <w:t>принципа</w:t>
      </w:r>
      <w:r w:rsidR="001F61B2" w:rsidRPr="001F61B2">
        <w:rPr>
          <w:szCs w:val="22"/>
          <w:lang w:val="ru-RU"/>
        </w:rPr>
        <w:t xml:space="preserve"> </w:t>
      </w:r>
      <w:r w:rsidR="001F61B2">
        <w:rPr>
          <w:szCs w:val="22"/>
          <w:lang w:val="ru-RU"/>
        </w:rPr>
        <w:t>зависимости</w:t>
      </w:r>
      <w:r w:rsidR="001F61B2" w:rsidRPr="001F61B2">
        <w:rPr>
          <w:szCs w:val="22"/>
          <w:lang w:val="ru-RU"/>
        </w:rPr>
        <w:t xml:space="preserve">, </w:t>
      </w:r>
      <w:r w:rsidR="001F61B2">
        <w:rPr>
          <w:szCs w:val="22"/>
          <w:lang w:val="ru-RU"/>
        </w:rPr>
        <w:t>проведенного</w:t>
      </w:r>
      <w:r w:rsidR="001F61B2" w:rsidRPr="001F61B2">
        <w:rPr>
          <w:szCs w:val="22"/>
          <w:lang w:val="ru-RU"/>
        </w:rPr>
        <w:t xml:space="preserve"> </w:t>
      </w:r>
      <w:r w:rsidR="001F61B2">
        <w:rPr>
          <w:szCs w:val="22"/>
          <w:lang w:val="ru-RU"/>
        </w:rPr>
        <w:t>в</w:t>
      </w:r>
      <w:r w:rsidR="001F61B2" w:rsidRPr="001F61B2">
        <w:rPr>
          <w:szCs w:val="22"/>
          <w:lang w:val="ru-RU"/>
        </w:rPr>
        <w:t xml:space="preserve"> 2015</w:t>
      </w:r>
      <w:r w:rsidR="001F61B2" w:rsidRPr="001F61B2">
        <w:rPr>
          <w:szCs w:val="22"/>
        </w:rPr>
        <w:t> </w:t>
      </w:r>
      <w:r w:rsidR="001F61B2">
        <w:rPr>
          <w:szCs w:val="22"/>
          <w:lang w:val="ru-RU"/>
        </w:rPr>
        <w:t>г</w:t>
      </w:r>
      <w:r w:rsidR="001F61B2" w:rsidRPr="001F61B2">
        <w:rPr>
          <w:szCs w:val="22"/>
          <w:lang w:val="ru-RU"/>
        </w:rPr>
        <w:t xml:space="preserve">., </w:t>
      </w:r>
      <w:r w:rsidR="001F61B2">
        <w:rPr>
          <w:szCs w:val="22"/>
          <w:lang w:val="ru-RU"/>
        </w:rPr>
        <w:t>вызвали необходимость проведения более глубокого анализа и более широкого обсуждения рассматриваемых вопросов</w:t>
      </w:r>
      <w:r w:rsidR="00816572" w:rsidRPr="001F61B2">
        <w:rPr>
          <w:szCs w:val="22"/>
          <w:lang w:val="ru-RU"/>
        </w:rPr>
        <w:t xml:space="preserve">;  </w:t>
      </w:r>
    </w:p>
    <w:p w:rsidR="001100F5" w:rsidRPr="001F61B2" w:rsidRDefault="001100F5" w:rsidP="004C58C7">
      <w:pPr>
        <w:ind w:left="567"/>
        <w:rPr>
          <w:szCs w:val="22"/>
          <w:lang w:val="ru-RU"/>
        </w:rPr>
      </w:pPr>
    </w:p>
    <w:p w:rsidR="001100F5" w:rsidRPr="00D07123" w:rsidRDefault="004C58C7" w:rsidP="004C58C7">
      <w:pPr>
        <w:ind w:left="567"/>
        <w:rPr>
          <w:szCs w:val="22"/>
          <w:lang w:val="ru-RU"/>
        </w:rPr>
      </w:pPr>
      <w:r w:rsidRPr="00D07123">
        <w:rPr>
          <w:szCs w:val="22"/>
          <w:lang w:val="ru-RU"/>
        </w:rPr>
        <w:t>–</w:t>
      </w:r>
      <w:r w:rsidRPr="00D07123">
        <w:rPr>
          <w:szCs w:val="22"/>
          <w:lang w:val="ru-RU"/>
        </w:rPr>
        <w:tab/>
      </w:r>
      <w:r w:rsidR="00795A50">
        <w:rPr>
          <w:szCs w:val="22"/>
          <w:lang w:val="ru-RU"/>
        </w:rPr>
        <w:t>отзывы</w:t>
      </w:r>
      <w:r w:rsidR="00795A50" w:rsidRPr="00D07123">
        <w:rPr>
          <w:szCs w:val="22"/>
          <w:lang w:val="ru-RU"/>
        </w:rPr>
        <w:t xml:space="preserve"> </w:t>
      </w:r>
      <w:r w:rsidR="00795A50">
        <w:rPr>
          <w:szCs w:val="22"/>
          <w:lang w:val="ru-RU"/>
        </w:rPr>
        <w:t>отраслевых</w:t>
      </w:r>
      <w:r w:rsidR="00795A50" w:rsidRPr="00D07123">
        <w:rPr>
          <w:szCs w:val="22"/>
          <w:lang w:val="ru-RU"/>
        </w:rPr>
        <w:t xml:space="preserve"> </w:t>
      </w:r>
      <w:r w:rsidR="00795A50">
        <w:rPr>
          <w:szCs w:val="22"/>
          <w:lang w:val="ru-RU"/>
        </w:rPr>
        <w:t>пользователей</w:t>
      </w:r>
      <w:r w:rsidR="00795A50" w:rsidRPr="00D07123">
        <w:rPr>
          <w:szCs w:val="22"/>
          <w:lang w:val="ru-RU"/>
        </w:rPr>
        <w:t xml:space="preserve"> </w:t>
      </w:r>
      <w:r w:rsidR="00795A50">
        <w:rPr>
          <w:szCs w:val="22"/>
          <w:lang w:val="ru-RU"/>
        </w:rPr>
        <w:t>свидетельствуют</w:t>
      </w:r>
      <w:r w:rsidR="00795A50" w:rsidRPr="00D07123">
        <w:rPr>
          <w:szCs w:val="22"/>
          <w:lang w:val="ru-RU"/>
        </w:rPr>
        <w:t xml:space="preserve"> </w:t>
      </w:r>
      <w:r w:rsidR="00795A50">
        <w:rPr>
          <w:szCs w:val="22"/>
          <w:lang w:val="ru-RU"/>
        </w:rPr>
        <w:t>о</w:t>
      </w:r>
      <w:r w:rsidR="00795A50" w:rsidRPr="00D07123">
        <w:rPr>
          <w:szCs w:val="22"/>
          <w:lang w:val="ru-RU"/>
        </w:rPr>
        <w:t xml:space="preserve"> </w:t>
      </w:r>
      <w:r w:rsidR="00795A50">
        <w:rPr>
          <w:szCs w:val="22"/>
          <w:lang w:val="ru-RU"/>
        </w:rPr>
        <w:t>том</w:t>
      </w:r>
      <w:r w:rsidR="00795A50" w:rsidRPr="00D07123">
        <w:rPr>
          <w:szCs w:val="22"/>
          <w:lang w:val="ru-RU"/>
        </w:rPr>
        <w:t xml:space="preserve">, </w:t>
      </w:r>
      <w:r w:rsidR="00795A50">
        <w:rPr>
          <w:szCs w:val="22"/>
          <w:lang w:val="ru-RU"/>
        </w:rPr>
        <w:t>что</w:t>
      </w:r>
      <w:r w:rsidR="00795A50" w:rsidRPr="00D07123">
        <w:rPr>
          <w:szCs w:val="22"/>
          <w:lang w:val="ru-RU"/>
        </w:rPr>
        <w:t xml:space="preserve"> </w:t>
      </w:r>
      <w:r w:rsidR="00795A50">
        <w:rPr>
          <w:szCs w:val="22"/>
          <w:lang w:val="ru-RU"/>
        </w:rPr>
        <w:t>владельцы</w:t>
      </w:r>
      <w:r w:rsidR="00795A50" w:rsidRPr="00D07123">
        <w:rPr>
          <w:szCs w:val="22"/>
          <w:lang w:val="ru-RU"/>
        </w:rPr>
        <w:t xml:space="preserve"> </w:t>
      </w:r>
      <w:r w:rsidR="00795A50">
        <w:rPr>
          <w:szCs w:val="22"/>
          <w:lang w:val="ru-RU"/>
        </w:rPr>
        <w:t>брендов</w:t>
      </w:r>
      <w:r w:rsidR="00795A50" w:rsidRPr="00D07123">
        <w:rPr>
          <w:szCs w:val="22"/>
          <w:lang w:val="ru-RU"/>
        </w:rPr>
        <w:t xml:space="preserve"> </w:t>
      </w:r>
      <w:r w:rsidR="00795A50">
        <w:rPr>
          <w:szCs w:val="22"/>
          <w:lang w:val="ru-RU"/>
        </w:rPr>
        <w:t>хотели</w:t>
      </w:r>
      <w:r w:rsidR="00795A50" w:rsidRPr="00D07123">
        <w:rPr>
          <w:szCs w:val="22"/>
          <w:lang w:val="ru-RU"/>
        </w:rPr>
        <w:t xml:space="preserve"> </w:t>
      </w:r>
      <w:r w:rsidR="00795A50">
        <w:rPr>
          <w:szCs w:val="22"/>
          <w:lang w:val="ru-RU"/>
        </w:rPr>
        <w:t>бы</w:t>
      </w:r>
      <w:r w:rsidR="00795A50" w:rsidRPr="00D07123">
        <w:rPr>
          <w:szCs w:val="22"/>
          <w:lang w:val="ru-RU"/>
        </w:rPr>
        <w:t xml:space="preserve"> </w:t>
      </w:r>
      <w:r w:rsidR="00795A50">
        <w:rPr>
          <w:szCs w:val="22"/>
          <w:lang w:val="ru-RU"/>
        </w:rPr>
        <w:t>добиться</w:t>
      </w:r>
      <w:r w:rsidR="00795A50" w:rsidRPr="00D07123">
        <w:rPr>
          <w:szCs w:val="22"/>
          <w:lang w:val="ru-RU"/>
        </w:rPr>
        <w:t xml:space="preserve"> </w:t>
      </w:r>
      <w:r w:rsidR="00795A50">
        <w:rPr>
          <w:szCs w:val="22"/>
          <w:lang w:val="ru-RU"/>
        </w:rPr>
        <w:t>пересмотра</w:t>
      </w:r>
      <w:r w:rsidR="00795A50" w:rsidRPr="00D07123">
        <w:rPr>
          <w:szCs w:val="22"/>
          <w:lang w:val="ru-RU"/>
        </w:rPr>
        <w:t xml:space="preserve"> </w:t>
      </w:r>
      <w:r w:rsidR="00B352C3">
        <w:rPr>
          <w:szCs w:val="22"/>
          <w:lang w:val="ru-RU"/>
        </w:rPr>
        <w:t xml:space="preserve">срока сохранения </w:t>
      </w:r>
      <w:r w:rsidR="00D07123">
        <w:rPr>
          <w:szCs w:val="22"/>
          <w:lang w:val="ru-RU"/>
        </w:rPr>
        <w:t>зависимости</w:t>
      </w:r>
      <w:r w:rsidR="00D07123" w:rsidRPr="00D07123">
        <w:rPr>
          <w:szCs w:val="22"/>
          <w:lang w:val="ru-RU"/>
        </w:rPr>
        <w:t xml:space="preserve"> </w:t>
      </w:r>
      <w:r w:rsidR="00D07123">
        <w:rPr>
          <w:szCs w:val="22"/>
          <w:lang w:val="ru-RU"/>
        </w:rPr>
        <w:t>в целях обеспечения правовой определенности и выступают за дальнейшее обсуждение этого вопроса в рамках Рабочей группы</w:t>
      </w:r>
      <w:r w:rsidR="00816572" w:rsidRPr="00D07123">
        <w:rPr>
          <w:szCs w:val="22"/>
          <w:lang w:val="ru-RU"/>
        </w:rPr>
        <w:t xml:space="preserve">; </w:t>
      </w:r>
      <w:r w:rsidRPr="00D07123">
        <w:rPr>
          <w:szCs w:val="22"/>
          <w:lang w:val="ru-RU"/>
        </w:rPr>
        <w:t xml:space="preserve"> </w:t>
      </w:r>
      <w:r w:rsidR="00D07123">
        <w:rPr>
          <w:szCs w:val="22"/>
          <w:lang w:val="ru-RU"/>
        </w:rPr>
        <w:t>и</w:t>
      </w:r>
    </w:p>
    <w:p w:rsidR="001100F5" w:rsidRPr="00D07123" w:rsidRDefault="001100F5" w:rsidP="004C58C7">
      <w:pPr>
        <w:ind w:left="567"/>
        <w:rPr>
          <w:szCs w:val="22"/>
          <w:lang w:val="ru-RU"/>
        </w:rPr>
      </w:pPr>
    </w:p>
    <w:p w:rsidR="001100F5" w:rsidRPr="008507F5" w:rsidRDefault="004C58C7" w:rsidP="004C58C7">
      <w:pPr>
        <w:ind w:left="567"/>
        <w:rPr>
          <w:szCs w:val="22"/>
          <w:lang w:val="ru-RU"/>
        </w:rPr>
      </w:pPr>
      <w:r w:rsidRPr="008507F5">
        <w:rPr>
          <w:szCs w:val="22"/>
          <w:lang w:val="ru-RU"/>
        </w:rPr>
        <w:t>–</w:t>
      </w:r>
      <w:r w:rsidRPr="008507F5">
        <w:rPr>
          <w:szCs w:val="22"/>
          <w:lang w:val="ru-RU"/>
        </w:rPr>
        <w:tab/>
      </w:r>
      <w:r w:rsidR="00D07123">
        <w:rPr>
          <w:szCs w:val="22"/>
          <w:lang w:val="ru-RU"/>
        </w:rPr>
        <w:t>обсуждение</w:t>
      </w:r>
      <w:r w:rsidR="00D07123" w:rsidRPr="008507F5">
        <w:rPr>
          <w:szCs w:val="22"/>
          <w:lang w:val="ru-RU"/>
        </w:rPr>
        <w:t xml:space="preserve"> </w:t>
      </w:r>
      <w:r w:rsidR="00C33D5E">
        <w:rPr>
          <w:szCs w:val="22"/>
          <w:lang w:val="ru-RU"/>
        </w:rPr>
        <w:t xml:space="preserve">действия </w:t>
      </w:r>
      <w:r w:rsidR="00D07123">
        <w:rPr>
          <w:szCs w:val="22"/>
          <w:lang w:val="ru-RU"/>
        </w:rPr>
        <w:t>принципа</w:t>
      </w:r>
      <w:r w:rsidR="00D07123" w:rsidRPr="008507F5">
        <w:rPr>
          <w:szCs w:val="22"/>
          <w:lang w:val="ru-RU"/>
        </w:rPr>
        <w:t xml:space="preserve"> </w:t>
      </w:r>
      <w:r w:rsidR="00D07123">
        <w:rPr>
          <w:szCs w:val="22"/>
          <w:lang w:val="ru-RU"/>
        </w:rPr>
        <w:t>зависимости</w:t>
      </w:r>
      <w:r w:rsidR="00D07123" w:rsidRPr="008507F5">
        <w:rPr>
          <w:szCs w:val="22"/>
          <w:lang w:val="ru-RU"/>
        </w:rPr>
        <w:t xml:space="preserve"> </w:t>
      </w:r>
      <w:r w:rsidR="00D07123">
        <w:rPr>
          <w:szCs w:val="22"/>
          <w:lang w:val="ru-RU"/>
        </w:rPr>
        <w:t>имеет</w:t>
      </w:r>
      <w:r w:rsidR="00D07123" w:rsidRPr="008507F5">
        <w:rPr>
          <w:szCs w:val="22"/>
          <w:lang w:val="ru-RU"/>
        </w:rPr>
        <w:t xml:space="preserve"> </w:t>
      </w:r>
      <w:r w:rsidR="00D07123">
        <w:rPr>
          <w:szCs w:val="22"/>
          <w:lang w:val="ru-RU"/>
        </w:rPr>
        <w:t>важное</w:t>
      </w:r>
      <w:r w:rsidR="00D07123" w:rsidRPr="008507F5">
        <w:rPr>
          <w:szCs w:val="22"/>
          <w:lang w:val="ru-RU"/>
        </w:rPr>
        <w:t xml:space="preserve"> </w:t>
      </w:r>
      <w:r w:rsidR="00D07123">
        <w:rPr>
          <w:szCs w:val="22"/>
          <w:lang w:val="ru-RU"/>
        </w:rPr>
        <w:t>и</w:t>
      </w:r>
      <w:r w:rsidR="00D07123" w:rsidRPr="008507F5">
        <w:rPr>
          <w:szCs w:val="22"/>
          <w:lang w:val="ru-RU"/>
        </w:rPr>
        <w:t xml:space="preserve"> </w:t>
      </w:r>
      <w:r w:rsidR="00D07123">
        <w:rPr>
          <w:szCs w:val="22"/>
          <w:lang w:val="ru-RU"/>
        </w:rPr>
        <w:t>ценное</w:t>
      </w:r>
      <w:r w:rsidR="00D07123" w:rsidRPr="008507F5">
        <w:rPr>
          <w:szCs w:val="22"/>
          <w:lang w:val="ru-RU"/>
        </w:rPr>
        <w:t xml:space="preserve"> </w:t>
      </w:r>
      <w:r w:rsidR="00D07123">
        <w:rPr>
          <w:szCs w:val="22"/>
          <w:lang w:val="ru-RU"/>
        </w:rPr>
        <w:t>значение</w:t>
      </w:r>
      <w:r w:rsidR="00D07123" w:rsidRPr="008507F5">
        <w:rPr>
          <w:szCs w:val="22"/>
          <w:lang w:val="ru-RU"/>
        </w:rPr>
        <w:t xml:space="preserve"> </w:t>
      </w:r>
      <w:r w:rsidR="00D07123">
        <w:rPr>
          <w:szCs w:val="22"/>
          <w:lang w:val="ru-RU"/>
        </w:rPr>
        <w:t>в целях повышения</w:t>
      </w:r>
      <w:r w:rsidR="00D07123" w:rsidRPr="008507F5">
        <w:rPr>
          <w:szCs w:val="22"/>
          <w:lang w:val="ru-RU"/>
        </w:rPr>
        <w:t xml:space="preserve"> </w:t>
      </w:r>
      <w:r w:rsidR="00D07123">
        <w:rPr>
          <w:szCs w:val="22"/>
          <w:lang w:val="ru-RU"/>
        </w:rPr>
        <w:t>гибкости</w:t>
      </w:r>
      <w:r w:rsidR="00D07123" w:rsidRPr="008507F5">
        <w:rPr>
          <w:szCs w:val="22"/>
          <w:lang w:val="ru-RU"/>
        </w:rPr>
        <w:t xml:space="preserve"> </w:t>
      </w:r>
      <w:r w:rsidR="008507F5">
        <w:rPr>
          <w:szCs w:val="22"/>
          <w:lang w:val="ru-RU"/>
        </w:rPr>
        <w:t>и привлекательности Мадридской системы для потенциальных новых членов</w:t>
      </w:r>
      <w:r w:rsidR="00816572" w:rsidRPr="008507F5">
        <w:rPr>
          <w:szCs w:val="22"/>
          <w:lang w:val="ru-RU"/>
        </w:rPr>
        <w:t xml:space="preserve">.  </w:t>
      </w:r>
    </w:p>
    <w:p w:rsidR="001100F5" w:rsidRDefault="008507F5" w:rsidP="004C58C7">
      <w:pPr>
        <w:pStyle w:val="Heading1"/>
        <w:keepLines/>
      </w:pPr>
      <w:r>
        <w:rPr>
          <w:lang w:val="ru-RU"/>
        </w:rPr>
        <w:t xml:space="preserve">возможные направления дальнейших действий </w:t>
      </w:r>
    </w:p>
    <w:p w:rsidR="001100F5" w:rsidRDefault="001100F5" w:rsidP="004C58C7">
      <w:pPr>
        <w:keepNext/>
        <w:keepLines/>
        <w:rPr>
          <w:szCs w:val="22"/>
        </w:rPr>
      </w:pPr>
    </w:p>
    <w:p w:rsidR="001100F5" w:rsidRPr="00064063" w:rsidRDefault="008507F5" w:rsidP="004C58C7">
      <w:pPr>
        <w:pStyle w:val="ListParagraph"/>
        <w:keepNext/>
        <w:keepLines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Рабочая</w:t>
      </w:r>
      <w:r w:rsidRPr="00064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064063">
        <w:rPr>
          <w:szCs w:val="22"/>
          <w:lang w:val="ru-RU"/>
        </w:rPr>
        <w:t xml:space="preserve"> </w:t>
      </w:r>
      <w:r w:rsidR="00064063">
        <w:rPr>
          <w:szCs w:val="22"/>
          <w:lang w:val="ru-RU"/>
        </w:rPr>
        <w:t>может</w:t>
      </w:r>
      <w:r w:rsidR="00064063" w:rsidRPr="00064063">
        <w:rPr>
          <w:szCs w:val="22"/>
          <w:lang w:val="ru-RU"/>
        </w:rPr>
        <w:t xml:space="preserve"> </w:t>
      </w:r>
      <w:r w:rsidR="00064063">
        <w:rPr>
          <w:szCs w:val="22"/>
          <w:lang w:val="ru-RU"/>
        </w:rPr>
        <w:t>пожелать</w:t>
      </w:r>
      <w:r w:rsidR="00064063" w:rsidRPr="00064063">
        <w:rPr>
          <w:szCs w:val="22"/>
          <w:lang w:val="ru-RU"/>
        </w:rPr>
        <w:t xml:space="preserve"> </w:t>
      </w:r>
      <w:r w:rsidR="00064063">
        <w:rPr>
          <w:szCs w:val="22"/>
          <w:lang w:val="ru-RU"/>
        </w:rPr>
        <w:t>обсудить</w:t>
      </w:r>
      <w:r w:rsidR="00064063" w:rsidRPr="00064063">
        <w:rPr>
          <w:szCs w:val="22"/>
          <w:lang w:val="ru-RU"/>
        </w:rPr>
        <w:t xml:space="preserve"> </w:t>
      </w:r>
      <w:r w:rsidR="00064063">
        <w:rPr>
          <w:szCs w:val="22"/>
          <w:lang w:val="ru-RU"/>
        </w:rPr>
        <w:t>следующие</w:t>
      </w:r>
      <w:r w:rsidR="00064063" w:rsidRPr="00064063">
        <w:rPr>
          <w:szCs w:val="22"/>
          <w:lang w:val="ru-RU"/>
        </w:rPr>
        <w:t xml:space="preserve"> </w:t>
      </w:r>
      <w:r w:rsidR="00064063">
        <w:rPr>
          <w:szCs w:val="22"/>
          <w:lang w:val="ru-RU"/>
        </w:rPr>
        <w:t>возможные</w:t>
      </w:r>
      <w:r w:rsidR="00064063" w:rsidRPr="00064063">
        <w:rPr>
          <w:szCs w:val="22"/>
          <w:lang w:val="ru-RU"/>
        </w:rPr>
        <w:t xml:space="preserve"> </w:t>
      </w:r>
      <w:r w:rsidR="00064063">
        <w:rPr>
          <w:szCs w:val="22"/>
          <w:lang w:val="ru-RU"/>
        </w:rPr>
        <w:t>варианты</w:t>
      </w:r>
      <w:r w:rsidR="00064063" w:rsidRPr="00064063">
        <w:rPr>
          <w:szCs w:val="22"/>
          <w:lang w:val="ru-RU"/>
        </w:rPr>
        <w:t xml:space="preserve"> </w:t>
      </w:r>
      <w:r w:rsidR="00064063">
        <w:rPr>
          <w:szCs w:val="22"/>
          <w:lang w:val="ru-RU"/>
        </w:rPr>
        <w:t>действий</w:t>
      </w:r>
      <w:r w:rsidR="00064063" w:rsidRPr="00064063">
        <w:rPr>
          <w:szCs w:val="22"/>
          <w:lang w:val="ru-RU"/>
        </w:rPr>
        <w:t xml:space="preserve"> </w:t>
      </w:r>
      <w:r w:rsidR="00064063">
        <w:rPr>
          <w:szCs w:val="22"/>
          <w:lang w:val="ru-RU"/>
        </w:rPr>
        <w:t>в</w:t>
      </w:r>
      <w:r w:rsidR="00064063" w:rsidRPr="00064063">
        <w:rPr>
          <w:szCs w:val="22"/>
          <w:lang w:val="ru-RU"/>
        </w:rPr>
        <w:t xml:space="preserve"> </w:t>
      </w:r>
      <w:r w:rsidR="00064063">
        <w:rPr>
          <w:szCs w:val="22"/>
          <w:lang w:val="ru-RU"/>
        </w:rPr>
        <w:t>отношении</w:t>
      </w:r>
      <w:r w:rsidR="00064063" w:rsidRPr="00064063">
        <w:rPr>
          <w:szCs w:val="22"/>
          <w:lang w:val="ru-RU"/>
        </w:rPr>
        <w:t xml:space="preserve"> </w:t>
      </w:r>
      <w:r w:rsidR="00064063">
        <w:rPr>
          <w:szCs w:val="22"/>
          <w:lang w:val="ru-RU"/>
        </w:rPr>
        <w:t>принципа</w:t>
      </w:r>
      <w:r w:rsidR="00064063" w:rsidRPr="00064063">
        <w:rPr>
          <w:szCs w:val="22"/>
          <w:lang w:val="ru-RU"/>
        </w:rPr>
        <w:t xml:space="preserve"> </w:t>
      </w:r>
      <w:r w:rsidR="00064063">
        <w:rPr>
          <w:szCs w:val="22"/>
          <w:lang w:val="ru-RU"/>
        </w:rPr>
        <w:t>зависимости</w:t>
      </w:r>
      <w:r w:rsidR="00064063" w:rsidRPr="00064063">
        <w:rPr>
          <w:szCs w:val="22"/>
          <w:lang w:val="ru-RU"/>
        </w:rPr>
        <w:t>.</w:t>
      </w:r>
      <w:r w:rsidR="00816572" w:rsidRPr="00064063">
        <w:rPr>
          <w:szCs w:val="22"/>
          <w:lang w:val="ru-RU"/>
        </w:rPr>
        <w:t xml:space="preserve">  </w:t>
      </w:r>
    </w:p>
    <w:p w:rsidR="001100F5" w:rsidRDefault="00064063" w:rsidP="004C58C7">
      <w:pPr>
        <w:pStyle w:val="Heading2"/>
        <w:keepLines/>
      </w:pPr>
      <w:r>
        <w:rPr>
          <w:lang w:val="ru-RU"/>
        </w:rPr>
        <w:t>ОТМЕНА</w:t>
      </w:r>
      <w:r w:rsidRPr="00064063">
        <w:t xml:space="preserve"> </w:t>
      </w:r>
      <w:r>
        <w:rPr>
          <w:lang w:val="ru-RU"/>
        </w:rPr>
        <w:t>принципа</w:t>
      </w:r>
      <w:r w:rsidRPr="00064063">
        <w:t xml:space="preserve"> </w:t>
      </w:r>
      <w:r>
        <w:rPr>
          <w:lang w:val="ru-RU"/>
        </w:rPr>
        <w:t>зависимости</w:t>
      </w:r>
      <w:r w:rsidRPr="00064063">
        <w:t xml:space="preserve"> </w:t>
      </w:r>
    </w:p>
    <w:p w:rsidR="001100F5" w:rsidRDefault="001100F5" w:rsidP="004C58C7">
      <w:pPr>
        <w:keepNext/>
        <w:keepLines/>
        <w:rPr>
          <w:szCs w:val="22"/>
        </w:rPr>
      </w:pPr>
    </w:p>
    <w:p w:rsidR="001100F5" w:rsidRPr="005B4E4D" w:rsidRDefault="00FC19E0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Принцип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отменен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FC19E0">
        <w:rPr>
          <w:szCs w:val="22"/>
          <w:lang w:val="ru-RU"/>
        </w:rPr>
        <w:t xml:space="preserve"> </w:t>
      </w:r>
      <w:r w:rsidR="00C33D5E">
        <w:rPr>
          <w:szCs w:val="22"/>
          <w:lang w:val="ru-RU"/>
        </w:rPr>
        <w:t xml:space="preserve">исключения </w:t>
      </w:r>
      <w:r>
        <w:rPr>
          <w:szCs w:val="22"/>
          <w:lang w:val="ru-RU"/>
        </w:rPr>
        <w:t>пунктов</w:t>
      </w:r>
      <w:r w:rsidR="00816572">
        <w:rPr>
          <w:szCs w:val="22"/>
        </w:rPr>
        <w:t> </w:t>
      </w:r>
      <w:r w:rsidR="00816572" w:rsidRPr="00FC19E0">
        <w:rPr>
          <w:szCs w:val="22"/>
          <w:lang w:val="ru-RU"/>
        </w:rPr>
        <w:t>(3)</w:t>
      </w:r>
      <w:r w:rsidR="00816572">
        <w:rPr>
          <w:szCs w:val="22"/>
        </w:rPr>
        <w:t> </w:t>
      </w:r>
      <w:r>
        <w:rPr>
          <w:szCs w:val="22"/>
          <w:lang w:val="ru-RU"/>
        </w:rPr>
        <w:t>и</w:t>
      </w:r>
      <w:r w:rsidR="00816572">
        <w:rPr>
          <w:szCs w:val="22"/>
        </w:rPr>
        <w:t> </w:t>
      </w:r>
      <w:r w:rsidR="00816572" w:rsidRPr="00FC19E0">
        <w:rPr>
          <w:szCs w:val="22"/>
          <w:lang w:val="ru-RU"/>
        </w:rPr>
        <w:t xml:space="preserve">(4) </w:t>
      </w:r>
      <w:r>
        <w:rPr>
          <w:szCs w:val="22"/>
          <w:lang w:val="ru-RU"/>
        </w:rPr>
        <w:t>статьи</w:t>
      </w:r>
      <w:r w:rsidR="00816572">
        <w:rPr>
          <w:szCs w:val="22"/>
        </w:rPr>
        <w:t> </w:t>
      </w:r>
      <w:r w:rsidR="00816572" w:rsidRPr="00FC19E0">
        <w:rPr>
          <w:szCs w:val="22"/>
          <w:lang w:val="ru-RU"/>
        </w:rPr>
        <w:t>6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внесения поправ</w:t>
      </w:r>
      <w:r w:rsidR="00C33D5E">
        <w:rPr>
          <w:szCs w:val="22"/>
          <w:lang w:val="ru-RU"/>
        </w:rPr>
        <w:t xml:space="preserve">ки </w:t>
      </w:r>
      <w:r>
        <w:rPr>
          <w:szCs w:val="22"/>
          <w:lang w:val="ru-RU"/>
        </w:rPr>
        <w:t>в пункт</w:t>
      </w:r>
      <w:r w:rsidR="00816572">
        <w:rPr>
          <w:szCs w:val="22"/>
        </w:rPr>
        <w:t> </w:t>
      </w:r>
      <w:r w:rsidR="00816572" w:rsidRPr="00FC19E0">
        <w:rPr>
          <w:szCs w:val="22"/>
          <w:lang w:val="ru-RU"/>
        </w:rPr>
        <w:t>(2)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 том, что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международная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регистрация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 зависит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базового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знака</w:t>
      </w:r>
      <w:r w:rsidR="00816572" w:rsidRPr="00FC19E0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Вместе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Протоколе</w:t>
      </w:r>
      <w:r w:rsidRPr="00FC19E0">
        <w:rPr>
          <w:szCs w:val="22"/>
          <w:lang w:val="ru-RU"/>
        </w:rPr>
        <w:t xml:space="preserve"> </w:t>
      </w:r>
      <w:r w:rsidR="00C33D5E">
        <w:rPr>
          <w:szCs w:val="22"/>
          <w:lang w:val="ru-RU"/>
        </w:rPr>
        <w:t xml:space="preserve">отсутствует положение </w:t>
      </w:r>
      <w:r w:rsidR="004C58C1">
        <w:rPr>
          <w:szCs w:val="22"/>
          <w:lang w:val="ru-RU"/>
        </w:rPr>
        <w:t xml:space="preserve">о специальной </w:t>
      </w:r>
      <w:r>
        <w:rPr>
          <w:szCs w:val="22"/>
          <w:lang w:val="ru-RU"/>
        </w:rPr>
        <w:t>процедур</w:t>
      </w:r>
      <w:r w:rsidR="004C58C1">
        <w:rPr>
          <w:szCs w:val="22"/>
          <w:lang w:val="ru-RU"/>
        </w:rPr>
        <w:t>е</w:t>
      </w:r>
      <w:r w:rsidRPr="00FC19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внесения поправок в статью </w:t>
      </w:r>
      <w:r w:rsidRPr="008C1C4C">
        <w:rPr>
          <w:szCs w:val="22"/>
          <w:lang w:val="ru-RU"/>
        </w:rPr>
        <w:t>6.</w:t>
      </w:r>
      <w:r w:rsidR="00816572" w:rsidRPr="008C1C4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Таким</w:t>
      </w:r>
      <w:r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="00816572"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любые</w:t>
      </w:r>
      <w:r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предлагаемые</w:t>
      </w:r>
      <w:r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поправки</w:t>
      </w:r>
      <w:r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приниматься</w:t>
      </w:r>
      <w:r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5B4E4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5B4E4D">
        <w:rPr>
          <w:szCs w:val="22"/>
          <w:lang w:val="ru-RU"/>
        </w:rPr>
        <w:t xml:space="preserve"> </w:t>
      </w:r>
      <w:r w:rsidR="005B4E4D">
        <w:rPr>
          <w:szCs w:val="22"/>
          <w:lang w:val="ru-RU"/>
        </w:rPr>
        <w:t>предусмотренной</w:t>
      </w:r>
      <w:r w:rsidR="005B4E4D" w:rsidRPr="005B4E4D">
        <w:rPr>
          <w:szCs w:val="22"/>
          <w:lang w:val="ru-RU"/>
        </w:rPr>
        <w:t xml:space="preserve"> </w:t>
      </w:r>
      <w:r w:rsidR="005B4E4D">
        <w:rPr>
          <w:szCs w:val="22"/>
          <w:lang w:val="ru-RU"/>
        </w:rPr>
        <w:t>статьей</w:t>
      </w:r>
      <w:r w:rsidR="005B4E4D" w:rsidRPr="005B4E4D">
        <w:rPr>
          <w:szCs w:val="22"/>
        </w:rPr>
        <w:t> </w:t>
      </w:r>
      <w:r w:rsidRPr="005B4E4D">
        <w:rPr>
          <w:szCs w:val="22"/>
          <w:lang w:val="ru-RU"/>
        </w:rPr>
        <w:t xml:space="preserve">11(2) </w:t>
      </w:r>
      <w:r w:rsidR="005B4E4D">
        <w:rPr>
          <w:szCs w:val="22"/>
          <w:lang w:val="ru-RU"/>
        </w:rPr>
        <w:t>общей</w:t>
      </w:r>
      <w:r w:rsidR="005B4E4D" w:rsidRPr="005B4E4D">
        <w:rPr>
          <w:szCs w:val="22"/>
          <w:lang w:val="ru-RU"/>
        </w:rPr>
        <w:t xml:space="preserve"> </w:t>
      </w:r>
      <w:r w:rsidR="005B4E4D">
        <w:rPr>
          <w:szCs w:val="22"/>
          <w:lang w:val="ru-RU"/>
        </w:rPr>
        <w:t>процедурой</w:t>
      </w:r>
      <w:r w:rsidR="005B4E4D" w:rsidRPr="005B4E4D">
        <w:rPr>
          <w:szCs w:val="22"/>
          <w:lang w:val="ru-RU"/>
        </w:rPr>
        <w:t xml:space="preserve"> </w:t>
      </w:r>
      <w:r w:rsidR="005B4E4D">
        <w:rPr>
          <w:szCs w:val="22"/>
          <w:lang w:val="ru-RU"/>
        </w:rPr>
        <w:t>пересмотра</w:t>
      </w:r>
      <w:r w:rsidR="005B4E4D" w:rsidRPr="005B4E4D">
        <w:rPr>
          <w:szCs w:val="22"/>
          <w:lang w:val="ru-RU"/>
        </w:rPr>
        <w:t xml:space="preserve"> </w:t>
      </w:r>
      <w:r w:rsidR="005B4E4D">
        <w:rPr>
          <w:szCs w:val="22"/>
          <w:lang w:val="ru-RU"/>
        </w:rPr>
        <w:t>Протокола</w:t>
      </w:r>
      <w:r w:rsidR="005B4E4D" w:rsidRPr="005B4E4D">
        <w:rPr>
          <w:szCs w:val="22"/>
          <w:lang w:val="ru-RU"/>
        </w:rPr>
        <w:t xml:space="preserve"> </w:t>
      </w:r>
      <w:r w:rsidR="005B4E4D">
        <w:rPr>
          <w:szCs w:val="22"/>
          <w:lang w:val="ru-RU"/>
        </w:rPr>
        <w:t>посредством</w:t>
      </w:r>
      <w:r w:rsidR="005B4E4D" w:rsidRPr="005B4E4D">
        <w:rPr>
          <w:szCs w:val="22"/>
          <w:lang w:val="ru-RU"/>
        </w:rPr>
        <w:t xml:space="preserve"> </w:t>
      </w:r>
      <w:r w:rsidR="005B4E4D">
        <w:rPr>
          <w:szCs w:val="22"/>
          <w:lang w:val="ru-RU"/>
        </w:rPr>
        <w:t>созыва</w:t>
      </w:r>
      <w:r w:rsidR="005B4E4D" w:rsidRPr="005B4E4D">
        <w:rPr>
          <w:szCs w:val="22"/>
          <w:lang w:val="ru-RU"/>
        </w:rPr>
        <w:t xml:space="preserve"> </w:t>
      </w:r>
      <w:r w:rsidR="005B4E4D">
        <w:rPr>
          <w:szCs w:val="22"/>
          <w:lang w:val="ru-RU"/>
        </w:rPr>
        <w:t>дипломатической</w:t>
      </w:r>
      <w:r w:rsidR="005B4E4D" w:rsidRPr="005B4E4D">
        <w:rPr>
          <w:szCs w:val="22"/>
          <w:lang w:val="ru-RU"/>
        </w:rPr>
        <w:t xml:space="preserve"> </w:t>
      </w:r>
      <w:r w:rsidR="005B4E4D">
        <w:rPr>
          <w:szCs w:val="22"/>
          <w:lang w:val="ru-RU"/>
        </w:rPr>
        <w:t>конференции</w:t>
      </w:r>
      <w:r w:rsidR="00816572" w:rsidRPr="005B4E4D">
        <w:rPr>
          <w:szCs w:val="22"/>
          <w:lang w:val="ru-RU"/>
        </w:rPr>
        <w:t xml:space="preserve">. </w:t>
      </w:r>
    </w:p>
    <w:p w:rsidR="001100F5" w:rsidRDefault="005B4E4D" w:rsidP="004C58C7">
      <w:pPr>
        <w:pStyle w:val="Heading2"/>
      </w:pPr>
      <w:r>
        <w:rPr>
          <w:lang w:val="ru-RU"/>
        </w:rPr>
        <w:t>СОКРАЩЕНИЕ</w:t>
      </w:r>
      <w:r w:rsidRPr="005B4E4D">
        <w:t xml:space="preserve"> </w:t>
      </w:r>
      <w:r>
        <w:rPr>
          <w:lang w:val="ru-RU"/>
        </w:rPr>
        <w:t>СРОКА СОХРАНЕНИЯ ЗАВИСИМОСТИ</w:t>
      </w:r>
    </w:p>
    <w:p w:rsidR="001100F5" w:rsidRDefault="001100F5" w:rsidP="00816572">
      <w:pPr>
        <w:pStyle w:val="ListParagraph"/>
        <w:ind w:left="0"/>
        <w:rPr>
          <w:szCs w:val="22"/>
        </w:rPr>
      </w:pPr>
    </w:p>
    <w:p w:rsidR="001100F5" w:rsidRPr="00C5519E" w:rsidRDefault="005A4EA0" w:rsidP="005A4EA0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Предусмотренный</w:t>
      </w:r>
      <w:r w:rsidRPr="005A4E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A4E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настоящее</w:t>
      </w:r>
      <w:r w:rsidRPr="005A4E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5A4E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пятилетний</w:t>
      </w:r>
      <w:r w:rsidRPr="005A4E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срок</w:t>
      </w:r>
      <w:r w:rsidRPr="005A4E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сохранения</w:t>
      </w:r>
      <w:r w:rsidRPr="005A4E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  <w:r w:rsidRPr="005A4E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создает</w:t>
      </w:r>
      <w:r w:rsidRPr="005A4EA0">
        <w:rPr>
          <w:szCs w:val="22"/>
          <w:lang w:val="ru-RU"/>
        </w:rPr>
        <w:t xml:space="preserve"> </w:t>
      </w:r>
      <w:r w:rsidR="00C5519E">
        <w:rPr>
          <w:szCs w:val="22"/>
          <w:lang w:val="ru-RU"/>
        </w:rPr>
        <w:t xml:space="preserve">трудности </w:t>
      </w:r>
      <w:r>
        <w:rPr>
          <w:szCs w:val="22"/>
          <w:lang w:val="ru-RU"/>
        </w:rPr>
        <w:t>для</w:t>
      </w:r>
      <w:r w:rsidRPr="005A4E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владельцев, желающих воспользоваться Мадридской системой для охраны знаков, использ</w:t>
      </w:r>
      <w:r w:rsidR="00C5519E">
        <w:rPr>
          <w:szCs w:val="22"/>
          <w:lang w:val="ru-RU"/>
        </w:rPr>
        <w:t>уемых</w:t>
      </w:r>
      <w:r>
        <w:rPr>
          <w:szCs w:val="22"/>
          <w:lang w:val="ru-RU"/>
        </w:rPr>
        <w:t xml:space="preserve"> исключительно за рубежом. </w:t>
      </w:r>
      <w:r w:rsidRPr="00C5519E">
        <w:rPr>
          <w:szCs w:val="22"/>
          <w:lang w:val="ru-RU"/>
        </w:rPr>
        <w:t>Несмотря на то, что несколько делегаций высказались против отмены или приостановления (моратория) действия принципа зависимости, они заявили о своей готовности обсудить вопрос о сокращении срока сохранения зависимости</w:t>
      </w:r>
      <w:r w:rsidR="00816572" w:rsidRPr="00C5519E">
        <w:rPr>
          <w:szCs w:val="22"/>
          <w:lang w:val="ru-RU"/>
        </w:rPr>
        <w:t xml:space="preserve">. </w:t>
      </w:r>
    </w:p>
    <w:p w:rsidR="001100F5" w:rsidRPr="005A4EA0" w:rsidRDefault="001100F5" w:rsidP="00816572">
      <w:pPr>
        <w:rPr>
          <w:szCs w:val="22"/>
          <w:lang w:val="ru-RU"/>
        </w:rPr>
      </w:pPr>
    </w:p>
    <w:p w:rsidR="00AE433B" w:rsidRPr="00AE433B" w:rsidRDefault="005A4EA0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Например</w:t>
      </w:r>
      <w:r w:rsidRPr="00AE43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владел</w:t>
      </w:r>
      <w:r w:rsidR="00AE433B">
        <w:rPr>
          <w:szCs w:val="22"/>
          <w:lang w:val="ru-RU"/>
        </w:rPr>
        <w:t>ьцу</w:t>
      </w:r>
      <w:r w:rsidRPr="00AE4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AE4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Колумбии</w:t>
      </w:r>
      <w:r w:rsidRPr="00AE43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желающ</w:t>
      </w:r>
      <w:r w:rsidR="00A56D37">
        <w:rPr>
          <w:szCs w:val="22"/>
          <w:lang w:val="ru-RU"/>
        </w:rPr>
        <w:t>ему</w:t>
      </w:r>
      <w:r w:rsidRPr="00AE433B">
        <w:rPr>
          <w:szCs w:val="22"/>
          <w:lang w:val="ru-RU"/>
        </w:rPr>
        <w:t xml:space="preserve"> </w:t>
      </w:r>
      <w:r w:rsidR="00AE433B">
        <w:rPr>
          <w:szCs w:val="22"/>
          <w:lang w:val="ru-RU"/>
        </w:rPr>
        <w:t>получить</w:t>
      </w:r>
      <w:r w:rsidR="00AE433B" w:rsidRPr="00AE433B">
        <w:rPr>
          <w:szCs w:val="22"/>
          <w:lang w:val="ru-RU"/>
        </w:rPr>
        <w:t xml:space="preserve"> </w:t>
      </w:r>
      <w:r w:rsidR="00AE433B">
        <w:rPr>
          <w:szCs w:val="22"/>
          <w:lang w:val="ru-RU"/>
        </w:rPr>
        <w:t>охрану</w:t>
      </w:r>
      <w:r w:rsidR="00AE433B" w:rsidRPr="00AE433B">
        <w:rPr>
          <w:szCs w:val="22"/>
          <w:lang w:val="ru-RU"/>
        </w:rPr>
        <w:t xml:space="preserve"> </w:t>
      </w:r>
      <w:r w:rsidR="00AE433B">
        <w:rPr>
          <w:szCs w:val="22"/>
          <w:lang w:val="ru-RU"/>
        </w:rPr>
        <w:t>знака на кириллице</w:t>
      </w:r>
      <w:r w:rsidR="00AE433B" w:rsidRPr="00AE433B">
        <w:rPr>
          <w:szCs w:val="22"/>
          <w:lang w:val="ru-RU"/>
        </w:rPr>
        <w:t xml:space="preserve"> </w:t>
      </w:r>
      <w:r w:rsidR="00AE433B">
        <w:rPr>
          <w:szCs w:val="22"/>
          <w:lang w:val="ru-RU"/>
        </w:rPr>
        <w:t>на</w:t>
      </w:r>
      <w:r w:rsidR="00AE433B" w:rsidRPr="00AE433B">
        <w:rPr>
          <w:szCs w:val="22"/>
          <w:lang w:val="ru-RU"/>
        </w:rPr>
        <w:t xml:space="preserve"> </w:t>
      </w:r>
      <w:r w:rsidR="00AE433B">
        <w:rPr>
          <w:szCs w:val="22"/>
          <w:lang w:val="ru-RU"/>
        </w:rPr>
        <w:t>территории</w:t>
      </w:r>
      <w:r w:rsidR="00AE433B" w:rsidRPr="00AE433B">
        <w:rPr>
          <w:szCs w:val="22"/>
          <w:lang w:val="ru-RU"/>
        </w:rPr>
        <w:t xml:space="preserve"> </w:t>
      </w:r>
      <w:r w:rsidR="00AE433B">
        <w:rPr>
          <w:szCs w:val="22"/>
          <w:lang w:val="ru-RU"/>
        </w:rPr>
        <w:t>Договаривающейся</w:t>
      </w:r>
      <w:r w:rsidR="00AE433B" w:rsidRPr="00AE433B">
        <w:rPr>
          <w:szCs w:val="22"/>
          <w:lang w:val="ru-RU"/>
        </w:rPr>
        <w:t xml:space="preserve"> </w:t>
      </w:r>
      <w:r w:rsidR="00AE433B">
        <w:rPr>
          <w:szCs w:val="22"/>
          <w:lang w:val="ru-RU"/>
        </w:rPr>
        <w:t xml:space="preserve">стороны, использующей кириллицу (например, Беларусь, Болгария, Казахстан, Киргизстан, Российская Федерация, Таджикистан или Украина), будет сложно воспользоваться преимуществами Мадридской системы. Для использования Мадридской системы </w:t>
      </w:r>
      <w:r w:rsidR="00A56D37">
        <w:rPr>
          <w:szCs w:val="22"/>
          <w:lang w:val="ru-RU"/>
        </w:rPr>
        <w:t xml:space="preserve">ему необходимо подать заявку на регистрацию знака на кириллице в Колумбии. </w:t>
      </w:r>
    </w:p>
    <w:p w:rsidR="00AE433B" w:rsidRPr="00AE433B" w:rsidRDefault="00AE433B" w:rsidP="00AE433B">
      <w:pPr>
        <w:pStyle w:val="ListParagraph"/>
        <w:ind w:left="0"/>
        <w:rPr>
          <w:szCs w:val="22"/>
          <w:lang w:val="ru-RU"/>
        </w:rPr>
      </w:pPr>
    </w:p>
    <w:p w:rsidR="00B352C3" w:rsidRPr="00B352C3" w:rsidRDefault="00B352C3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В то же время такая национальная регистрация в Колумбии будет уязвима в случае центральной атаки. В соответствии с действующим законодательством Колумбии ведомство обязано аннулировать национальную регистрацию в том случае, если </w:t>
      </w:r>
      <w:r w:rsidR="00967664">
        <w:rPr>
          <w:szCs w:val="22"/>
          <w:lang w:val="ru-RU"/>
        </w:rPr>
        <w:t xml:space="preserve">знак не </w:t>
      </w:r>
      <w:r>
        <w:rPr>
          <w:szCs w:val="22"/>
          <w:lang w:val="ru-RU"/>
        </w:rPr>
        <w:t>использова</w:t>
      </w:r>
      <w:r w:rsidR="00967664">
        <w:rPr>
          <w:szCs w:val="22"/>
          <w:lang w:val="ru-RU"/>
        </w:rPr>
        <w:t>лся</w:t>
      </w:r>
      <w:r>
        <w:rPr>
          <w:szCs w:val="22"/>
          <w:lang w:val="ru-RU"/>
        </w:rPr>
        <w:t xml:space="preserve"> хот</w:t>
      </w:r>
      <w:r w:rsidR="00967664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бы в одном из государств-членов Андского сообщества</w:t>
      </w:r>
      <w:r w:rsidR="00C551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(Боливии, Колумбии, Эквадора и Перу) в течение трех лет</w:t>
      </w:r>
      <w:r w:rsidR="00014D98">
        <w:rPr>
          <w:szCs w:val="22"/>
          <w:lang w:val="ru-RU"/>
        </w:rPr>
        <w:t xml:space="preserve"> подряд</w:t>
      </w:r>
      <w:r>
        <w:rPr>
          <w:szCs w:val="22"/>
          <w:lang w:val="ru-RU"/>
        </w:rPr>
        <w:t xml:space="preserve"> </w:t>
      </w:r>
      <w:r w:rsidR="00014D98">
        <w:rPr>
          <w:szCs w:val="22"/>
          <w:lang w:val="ru-RU"/>
        </w:rPr>
        <w:t>до даты</w:t>
      </w:r>
      <w:r>
        <w:rPr>
          <w:szCs w:val="22"/>
          <w:lang w:val="ru-RU"/>
        </w:rPr>
        <w:t xml:space="preserve"> </w:t>
      </w:r>
      <w:r w:rsidR="00014D98">
        <w:rPr>
          <w:szCs w:val="22"/>
          <w:lang w:val="ru-RU"/>
        </w:rPr>
        <w:t xml:space="preserve">инициирования </w:t>
      </w:r>
      <w:r>
        <w:rPr>
          <w:szCs w:val="22"/>
          <w:lang w:val="ru-RU"/>
        </w:rPr>
        <w:t>заинтересованн</w:t>
      </w:r>
      <w:r w:rsidR="00014D98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сторон</w:t>
      </w:r>
      <w:r w:rsidR="00014D98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</w:t>
      </w:r>
      <w:r w:rsidR="00967664">
        <w:rPr>
          <w:szCs w:val="22"/>
          <w:lang w:val="ru-RU"/>
        </w:rPr>
        <w:t>процедур</w:t>
      </w:r>
      <w:r w:rsidR="00014D98">
        <w:rPr>
          <w:szCs w:val="22"/>
          <w:lang w:val="ru-RU"/>
        </w:rPr>
        <w:t>ы</w:t>
      </w:r>
      <w:r w:rsidR="00967664">
        <w:rPr>
          <w:szCs w:val="22"/>
          <w:lang w:val="ru-RU"/>
        </w:rPr>
        <w:t xml:space="preserve"> аннулирования</w:t>
      </w:r>
      <w:r w:rsidR="00967664">
        <w:rPr>
          <w:rStyle w:val="FootnoteReference"/>
          <w:szCs w:val="22"/>
        </w:rPr>
        <w:footnoteReference w:id="12"/>
      </w:r>
      <w:r w:rsidR="00967664">
        <w:rPr>
          <w:szCs w:val="22"/>
          <w:lang w:val="ru-RU"/>
        </w:rPr>
        <w:t xml:space="preserve">. В вышеприведенном примере международная регистрация может быть аннулирована по причине неиспользования знака в течение пятилетнего срока сохранения зависимости в странах, в которых его применение не предусматривалось, и которые, за исключением Колумбии, по случайному совпадению не являются членами Протокола. </w:t>
      </w:r>
    </w:p>
    <w:p w:rsidR="00B352C3" w:rsidRPr="00B352C3" w:rsidRDefault="00B352C3" w:rsidP="00B352C3">
      <w:pPr>
        <w:rPr>
          <w:szCs w:val="22"/>
          <w:lang w:val="ru-RU"/>
        </w:rPr>
      </w:pPr>
    </w:p>
    <w:p w:rsidR="001100F5" w:rsidRPr="00DB5DC6" w:rsidRDefault="00014D98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Во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избежание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вышеуказанной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ситуации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предложено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сократить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срок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сохранения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  <w:r w:rsidRPr="00014D9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="006778D3">
        <w:rPr>
          <w:szCs w:val="22"/>
          <w:lang w:val="ru-RU"/>
        </w:rPr>
        <w:t>,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014D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лет.</w:t>
      </w:r>
      <w:r w:rsidR="00816572" w:rsidRPr="00014D9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Чтобы</w:t>
      </w:r>
      <w:r w:rsidRPr="00DB5D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сократить</w:t>
      </w:r>
      <w:r w:rsidRPr="00DB5D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срок</w:t>
      </w:r>
      <w:r w:rsidRPr="00DB5D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сохранения</w:t>
      </w:r>
      <w:r w:rsidRPr="00DB5D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  <w:r w:rsidRPr="00DB5D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необходимо</w:t>
      </w:r>
      <w:r w:rsidRPr="00DB5DC6">
        <w:rPr>
          <w:szCs w:val="22"/>
          <w:lang w:val="ru-RU"/>
        </w:rPr>
        <w:t xml:space="preserve"> </w:t>
      </w:r>
      <w:r w:rsidR="00DE79A6">
        <w:rPr>
          <w:szCs w:val="22"/>
          <w:lang w:val="ru-RU"/>
        </w:rPr>
        <w:t>внести</w:t>
      </w:r>
      <w:r w:rsidR="00DE79A6" w:rsidRPr="00DB5DC6">
        <w:rPr>
          <w:szCs w:val="22"/>
          <w:lang w:val="ru-RU"/>
        </w:rPr>
        <w:t xml:space="preserve"> </w:t>
      </w:r>
      <w:r w:rsidR="00DE79A6">
        <w:rPr>
          <w:szCs w:val="22"/>
          <w:lang w:val="ru-RU"/>
        </w:rPr>
        <w:t>поправки</w:t>
      </w:r>
      <w:r w:rsidR="00DE79A6" w:rsidRPr="00DB5DC6">
        <w:rPr>
          <w:szCs w:val="22"/>
          <w:lang w:val="ru-RU"/>
        </w:rPr>
        <w:t xml:space="preserve"> </w:t>
      </w:r>
      <w:r w:rsidR="00DE79A6">
        <w:rPr>
          <w:szCs w:val="22"/>
          <w:lang w:val="ru-RU"/>
        </w:rPr>
        <w:t>в</w:t>
      </w:r>
      <w:r w:rsidR="00DE79A6" w:rsidRPr="00DB5DC6">
        <w:rPr>
          <w:szCs w:val="22"/>
          <w:lang w:val="ru-RU"/>
        </w:rPr>
        <w:t xml:space="preserve"> </w:t>
      </w:r>
      <w:r w:rsidR="00DE79A6">
        <w:rPr>
          <w:szCs w:val="22"/>
          <w:lang w:val="ru-RU"/>
        </w:rPr>
        <w:t>пункты</w:t>
      </w:r>
      <w:r w:rsidR="00DE79A6" w:rsidRPr="00DB5DC6">
        <w:rPr>
          <w:szCs w:val="22"/>
          <w:lang w:val="ru-RU"/>
        </w:rPr>
        <w:t xml:space="preserve"> (2) </w:t>
      </w:r>
      <w:r w:rsidR="00DE79A6">
        <w:rPr>
          <w:szCs w:val="22"/>
          <w:lang w:val="ru-RU"/>
        </w:rPr>
        <w:t>и</w:t>
      </w:r>
      <w:r w:rsidR="00DE79A6" w:rsidRPr="00DB5DC6">
        <w:rPr>
          <w:szCs w:val="22"/>
          <w:lang w:val="ru-RU"/>
        </w:rPr>
        <w:t xml:space="preserve"> (3) </w:t>
      </w:r>
      <w:r w:rsidR="00DE79A6">
        <w:rPr>
          <w:szCs w:val="22"/>
          <w:lang w:val="ru-RU"/>
        </w:rPr>
        <w:t xml:space="preserve">статьи 6 в соответствии с процедурой пересмотра Протокола посредством созыва </w:t>
      </w:r>
      <w:r w:rsidR="00DB5DC6">
        <w:rPr>
          <w:szCs w:val="22"/>
          <w:lang w:val="ru-RU"/>
        </w:rPr>
        <w:t>дипломатическ</w:t>
      </w:r>
      <w:r w:rsidR="00DE79A6">
        <w:rPr>
          <w:szCs w:val="22"/>
          <w:lang w:val="ru-RU"/>
        </w:rPr>
        <w:t>ой</w:t>
      </w:r>
      <w:r w:rsidR="00DB5DC6">
        <w:rPr>
          <w:szCs w:val="22"/>
          <w:lang w:val="ru-RU"/>
        </w:rPr>
        <w:t xml:space="preserve"> конференци</w:t>
      </w:r>
      <w:r w:rsidR="00DE79A6">
        <w:rPr>
          <w:szCs w:val="22"/>
          <w:lang w:val="ru-RU"/>
        </w:rPr>
        <w:t>и</w:t>
      </w:r>
      <w:r w:rsidR="00816572" w:rsidRPr="00DB5DC6">
        <w:rPr>
          <w:szCs w:val="22"/>
          <w:lang w:val="ru-RU"/>
        </w:rPr>
        <w:t xml:space="preserve">.  </w:t>
      </w:r>
    </w:p>
    <w:p w:rsidR="001100F5" w:rsidRDefault="00DB5DC6" w:rsidP="004C58C7">
      <w:pPr>
        <w:pStyle w:val="Heading2"/>
      </w:pPr>
      <w:r>
        <w:rPr>
          <w:lang w:val="ru-RU"/>
        </w:rPr>
        <w:t>ОГРАНИЧЕНИЕ</w:t>
      </w:r>
      <w:r w:rsidRPr="00DB5DC6">
        <w:t xml:space="preserve"> </w:t>
      </w:r>
      <w:r>
        <w:rPr>
          <w:lang w:val="ru-RU"/>
        </w:rPr>
        <w:t>ОСНОВАНИЙ</w:t>
      </w:r>
      <w:r w:rsidRPr="00DB5DC6">
        <w:t xml:space="preserve"> </w:t>
      </w:r>
    </w:p>
    <w:p w:rsidR="00DE79A6" w:rsidRPr="00DE79A6" w:rsidRDefault="00DE79A6" w:rsidP="00DE79A6"/>
    <w:p w:rsidR="00E070BC" w:rsidRPr="00E070BC" w:rsidRDefault="00EB339D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DB5DC6">
        <w:rPr>
          <w:szCs w:val="22"/>
          <w:lang w:val="ru-RU"/>
        </w:rPr>
        <w:t>редложение</w:t>
      </w:r>
      <w:r w:rsidR="00DB5DC6" w:rsidRPr="00E070BC">
        <w:rPr>
          <w:szCs w:val="22"/>
          <w:lang w:val="ru-RU"/>
        </w:rPr>
        <w:t xml:space="preserve"> </w:t>
      </w:r>
      <w:r w:rsidR="00DB5DC6">
        <w:rPr>
          <w:szCs w:val="22"/>
          <w:lang w:val="ru-RU"/>
        </w:rPr>
        <w:t>о</w:t>
      </w:r>
      <w:r w:rsidR="00DB5DC6" w:rsidRPr="00E070BC">
        <w:rPr>
          <w:szCs w:val="22"/>
          <w:lang w:val="ru-RU"/>
        </w:rPr>
        <w:t xml:space="preserve"> </w:t>
      </w:r>
      <w:r w:rsidR="00DB5DC6">
        <w:rPr>
          <w:szCs w:val="22"/>
          <w:lang w:val="ru-RU"/>
        </w:rPr>
        <w:t>сокращении</w:t>
      </w:r>
      <w:r w:rsidR="00DB5DC6" w:rsidRPr="00E070BC">
        <w:rPr>
          <w:szCs w:val="22"/>
          <w:lang w:val="ru-RU"/>
        </w:rPr>
        <w:t xml:space="preserve"> </w:t>
      </w:r>
      <w:r w:rsidR="00DB5DC6">
        <w:rPr>
          <w:szCs w:val="22"/>
          <w:lang w:val="ru-RU"/>
        </w:rPr>
        <w:t>срока</w:t>
      </w:r>
      <w:r w:rsidR="00DB5DC6" w:rsidRPr="00E070BC">
        <w:rPr>
          <w:szCs w:val="22"/>
          <w:lang w:val="ru-RU"/>
        </w:rPr>
        <w:t xml:space="preserve"> </w:t>
      </w:r>
      <w:r w:rsidR="00DB5DC6">
        <w:rPr>
          <w:szCs w:val="22"/>
          <w:lang w:val="ru-RU"/>
        </w:rPr>
        <w:t>сохранения</w:t>
      </w:r>
      <w:r w:rsidR="00DB5DC6" w:rsidRPr="00E070BC">
        <w:rPr>
          <w:szCs w:val="22"/>
          <w:lang w:val="ru-RU"/>
        </w:rPr>
        <w:t xml:space="preserve"> </w:t>
      </w:r>
      <w:r w:rsidR="00DB5DC6">
        <w:rPr>
          <w:szCs w:val="22"/>
          <w:lang w:val="ru-RU"/>
        </w:rPr>
        <w:t>зависимости</w:t>
      </w:r>
      <w:r w:rsidR="00DB5DC6" w:rsidRPr="00E07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призвано снять озабоченность</w:t>
      </w:r>
      <w:r w:rsidR="00E070BC">
        <w:rPr>
          <w:szCs w:val="22"/>
          <w:lang w:val="ru-RU"/>
        </w:rPr>
        <w:t xml:space="preserve">, выражаемую в связи с требованием о применении этого принципа в отдельных юрисдикциях, </w:t>
      </w:r>
      <w:r>
        <w:rPr>
          <w:szCs w:val="22"/>
          <w:lang w:val="ru-RU"/>
        </w:rPr>
        <w:t xml:space="preserve">однако оно </w:t>
      </w:r>
      <w:r w:rsidR="00E070BC">
        <w:rPr>
          <w:szCs w:val="22"/>
          <w:lang w:val="ru-RU"/>
        </w:rPr>
        <w:t xml:space="preserve">не </w:t>
      </w:r>
      <w:r>
        <w:rPr>
          <w:szCs w:val="22"/>
          <w:lang w:val="ru-RU"/>
        </w:rPr>
        <w:t xml:space="preserve">решает проблему </w:t>
      </w:r>
      <w:r w:rsidR="00E070BC">
        <w:rPr>
          <w:szCs w:val="22"/>
          <w:lang w:val="ru-RU"/>
        </w:rPr>
        <w:t>прекращения действия</w:t>
      </w:r>
      <w:r w:rsidR="0022494F">
        <w:rPr>
          <w:szCs w:val="22"/>
          <w:lang w:val="ru-RU"/>
        </w:rPr>
        <w:t xml:space="preserve"> охраны</w:t>
      </w:r>
      <w:r w:rsidR="00E07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случае отказа </w:t>
      </w:r>
      <w:r w:rsidR="0022494F">
        <w:rPr>
          <w:szCs w:val="22"/>
          <w:lang w:val="ru-RU"/>
        </w:rPr>
        <w:t xml:space="preserve">в охране </w:t>
      </w:r>
      <w:r w:rsidR="00E070BC">
        <w:rPr>
          <w:szCs w:val="22"/>
          <w:lang w:val="ru-RU"/>
        </w:rPr>
        <w:t>базов</w:t>
      </w:r>
      <w:r w:rsidR="0022494F">
        <w:rPr>
          <w:szCs w:val="22"/>
          <w:lang w:val="ru-RU"/>
        </w:rPr>
        <w:t>ого</w:t>
      </w:r>
      <w:r w:rsidR="00E070BC">
        <w:rPr>
          <w:szCs w:val="22"/>
          <w:lang w:val="ru-RU"/>
        </w:rPr>
        <w:t xml:space="preserve"> знак</w:t>
      </w:r>
      <w:r w:rsidR="0022494F">
        <w:rPr>
          <w:szCs w:val="22"/>
          <w:lang w:val="ru-RU"/>
        </w:rPr>
        <w:t xml:space="preserve">а </w:t>
      </w:r>
      <w:r>
        <w:rPr>
          <w:szCs w:val="22"/>
        </w:rPr>
        <w:t>ex</w:t>
      </w:r>
      <w:r w:rsidRPr="00EB339D">
        <w:rPr>
          <w:szCs w:val="22"/>
          <w:lang w:val="ru-RU"/>
        </w:rPr>
        <w:t>-</w:t>
      </w:r>
      <w:r>
        <w:rPr>
          <w:szCs w:val="22"/>
        </w:rPr>
        <w:t>officio</w:t>
      </w:r>
      <w:r w:rsidRPr="00EB339D">
        <w:rPr>
          <w:szCs w:val="22"/>
          <w:lang w:val="ru-RU"/>
        </w:rPr>
        <w:t xml:space="preserve"> </w:t>
      </w:r>
      <w:r w:rsidR="0022494F">
        <w:rPr>
          <w:szCs w:val="22"/>
          <w:lang w:val="ru-RU"/>
        </w:rPr>
        <w:t>на т</w:t>
      </w:r>
      <w:r>
        <w:rPr>
          <w:szCs w:val="22"/>
          <w:lang w:val="ru-RU"/>
        </w:rPr>
        <w:t>ех основаниях</w:t>
      </w:r>
      <w:r w:rsidR="0022494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которые </w:t>
      </w:r>
      <w:r w:rsidR="0022494F">
        <w:rPr>
          <w:szCs w:val="22"/>
          <w:lang w:val="ru-RU"/>
        </w:rPr>
        <w:t>применя</w:t>
      </w:r>
      <w:r>
        <w:rPr>
          <w:szCs w:val="22"/>
          <w:lang w:val="ru-RU"/>
        </w:rPr>
        <w:t>ю</w:t>
      </w:r>
      <w:r w:rsidR="0022494F">
        <w:rPr>
          <w:szCs w:val="22"/>
          <w:lang w:val="ru-RU"/>
        </w:rPr>
        <w:t>тся только Договаривающейся сторон</w:t>
      </w:r>
      <w:r>
        <w:rPr>
          <w:szCs w:val="22"/>
          <w:lang w:val="ru-RU"/>
        </w:rPr>
        <w:t>ой</w:t>
      </w:r>
      <w:r w:rsidR="0022494F">
        <w:rPr>
          <w:szCs w:val="22"/>
          <w:lang w:val="ru-RU"/>
        </w:rPr>
        <w:t xml:space="preserve"> </w:t>
      </w:r>
      <w:r w:rsidR="009A7354">
        <w:rPr>
          <w:szCs w:val="22"/>
          <w:lang w:val="ru-RU"/>
        </w:rPr>
        <w:t>ведомства происхождения.</w:t>
      </w:r>
      <w:r w:rsidR="0022494F">
        <w:rPr>
          <w:szCs w:val="22"/>
          <w:lang w:val="ru-RU"/>
        </w:rPr>
        <w:t xml:space="preserve"> </w:t>
      </w:r>
    </w:p>
    <w:p w:rsidR="00E070BC" w:rsidRPr="00E070BC" w:rsidRDefault="00E070BC" w:rsidP="00E070BC">
      <w:pPr>
        <w:pStyle w:val="ListParagraph"/>
        <w:ind w:left="0"/>
        <w:rPr>
          <w:szCs w:val="22"/>
          <w:lang w:val="ru-RU"/>
        </w:rPr>
      </w:pPr>
    </w:p>
    <w:p w:rsidR="009A7354" w:rsidRPr="0064082C" w:rsidRDefault="009A7354" w:rsidP="00E745E6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9A73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целях</w:t>
      </w:r>
      <w:r w:rsidRPr="009A73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ограничения</w:t>
      </w:r>
      <w:r w:rsidRPr="009A73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вышеупомянутых</w:t>
      </w:r>
      <w:r w:rsidRPr="009A73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фактов</w:t>
      </w:r>
      <w:r w:rsidRPr="009A73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A73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решений</w:t>
      </w:r>
      <w:r w:rsidRPr="009A73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только теми, которые</w:t>
      </w:r>
      <w:r w:rsidR="00E745E6">
        <w:rPr>
          <w:szCs w:val="22"/>
          <w:lang w:val="ru-RU"/>
        </w:rPr>
        <w:t xml:space="preserve"> </w:t>
      </w:r>
      <w:r w:rsidR="00814D3A">
        <w:rPr>
          <w:szCs w:val="22"/>
          <w:lang w:val="ru-RU"/>
        </w:rPr>
        <w:t xml:space="preserve">являются результатом </w:t>
      </w:r>
      <w:r w:rsidR="004A08F9">
        <w:rPr>
          <w:szCs w:val="22"/>
          <w:lang w:val="ru-RU"/>
        </w:rPr>
        <w:t xml:space="preserve">обращения в суд какой-либо третьей стороны в связи с недобросовестностью, </w:t>
      </w:r>
      <w:r w:rsidR="00E745E6">
        <w:rPr>
          <w:szCs w:val="22"/>
          <w:lang w:val="ru-RU"/>
        </w:rPr>
        <w:t xml:space="preserve">можно внести изменения в статью 6(3).  </w:t>
      </w:r>
      <w:r w:rsidR="004A08F9">
        <w:rPr>
          <w:szCs w:val="22"/>
          <w:lang w:val="ru-RU"/>
        </w:rPr>
        <w:t xml:space="preserve">Как и в вышеописанных </w:t>
      </w:r>
      <w:r w:rsidR="00E745E6">
        <w:rPr>
          <w:szCs w:val="22"/>
          <w:lang w:val="ru-RU"/>
        </w:rPr>
        <w:t xml:space="preserve">случаях </w:t>
      </w:r>
      <w:r w:rsidR="004A08F9">
        <w:rPr>
          <w:szCs w:val="22"/>
          <w:lang w:val="ru-RU"/>
        </w:rPr>
        <w:t xml:space="preserve">необходимо </w:t>
      </w:r>
      <w:r w:rsidR="00E745E6">
        <w:rPr>
          <w:szCs w:val="22"/>
          <w:lang w:val="ru-RU"/>
        </w:rPr>
        <w:t xml:space="preserve">проведение дипломатической конференции </w:t>
      </w:r>
      <w:r w:rsidR="004A08F9">
        <w:rPr>
          <w:szCs w:val="22"/>
          <w:lang w:val="ru-RU"/>
        </w:rPr>
        <w:t xml:space="preserve">для </w:t>
      </w:r>
      <w:r w:rsidR="00E745E6">
        <w:rPr>
          <w:szCs w:val="22"/>
          <w:lang w:val="ru-RU"/>
        </w:rPr>
        <w:t>пересмотр</w:t>
      </w:r>
      <w:r w:rsidR="004A08F9">
        <w:rPr>
          <w:szCs w:val="22"/>
          <w:lang w:val="ru-RU"/>
        </w:rPr>
        <w:t>а</w:t>
      </w:r>
      <w:r w:rsidR="00E745E6">
        <w:rPr>
          <w:szCs w:val="22"/>
          <w:lang w:val="ru-RU"/>
        </w:rPr>
        <w:t xml:space="preserve"> Протокола. </w:t>
      </w:r>
    </w:p>
    <w:p w:rsidR="001100F5" w:rsidRDefault="004A08F9" w:rsidP="004C58C7">
      <w:pPr>
        <w:pStyle w:val="Heading2"/>
      </w:pPr>
      <w:bookmarkStart w:id="5" w:name="_GoBack"/>
      <w:bookmarkEnd w:id="5"/>
      <w:r>
        <w:rPr>
          <w:lang w:val="ru-RU"/>
        </w:rPr>
        <w:t>ОТМЕНА</w:t>
      </w:r>
      <w:r w:rsidRPr="004A08F9">
        <w:t xml:space="preserve"> </w:t>
      </w:r>
      <w:r>
        <w:rPr>
          <w:lang w:val="ru-RU"/>
        </w:rPr>
        <w:t>АВТОМАТИЧЕСКОГО</w:t>
      </w:r>
      <w:r w:rsidRPr="004A08F9">
        <w:t xml:space="preserve"> </w:t>
      </w:r>
      <w:r>
        <w:rPr>
          <w:lang w:val="ru-RU"/>
        </w:rPr>
        <w:t>ДЕЙСТВИЯ</w:t>
      </w:r>
      <w:r w:rsidRPr="004A08F9">
        <w:t xml:space="preserve"> </w:t>
      </w:r>
      <w:r>
        <w:rPr>
          <w:lang w:val="ru-RU"/>
        </w:rPr>
        <w:t>ПРИНЦИПА</w:t>
      </w:r>
      <w:r w:rsidRPr="004A08F9">
        <w:t xml:space="preserve"> </w:t>
      </w:r>
      <w:r>
        <w:rPr>
          <w:lang w:val="ru-RU"/>
        </w:rPr>
        <w:t>ЗАВИСОМОСТИ</w:t>
      </w:r>
      <w:r w:rsidRPr="004A08F9">
        <w:t xml:space="preserve"> </w:t>
      </w:r>
    </w:p>
    <w:p w:rsidR="001100F5" w:rsidRDefault="001100F5" w:rsidP="00816572">
      <w:pPr>
        <w:rPr>
          <w:szCs w:val="22"/>
        </w:rPr>
      </w:pPr>
    </w:p>
    <w:p w:rsidR="00775384" w:rsidRPr="00516F89" w:rsidRDefault="0012646B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Д</w:t>
      </w:r>
      <w:r w:rsidR="00956ABA">
        <w:rPr>
          <w:szCs w:val="22"/>
          <w:lang w:val="ru-RU"/>
        </w:rPr>
        <w:t xml:space="preserve">ля </w:t>
      </w:r>
      <w:r>
        <w:rPr>
          <w:szCs w:val="22"/>
          <w:lang w:val="ru-RU"/>
        </w:rPr>
        <w:t xml:space="preserve">отмены </w:t>
      </w:r>
      <w:r w:rsidR="00516F89">
        <w:rPr>
          <w:szCs w:val="22"/>
          <w:lang w:val="ru-RU"/>
        </w:rPr>
        <w:t xml:space="preserve">международной регистрации </w:t>
      </w:r>
      <w:r w:rsidR="00956ABA">
        <w:rPr>
          <w:szCs w:val="22"/>
          <w:lang w:val="ru-RU"/>
        </w:rPr>
        <w:t>в результате прекращения действия базового знака не требуется аннулирование международной регистрации</w:t>
      </w:r>
      <w:r w:rsidRPr="001264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соответствии со статьей 6(4) Протокола</w:t>
      </w:r>
      <w:r w:rsidR="00956ABA">
        <w:rPr>
          <w:szCs w:val="22"/>
          <w:lang w:val="ru-RU"/>
        </w:rPr>
        <w:t xml:space="preserve">. Как указано выше, в соответствии с пунктом (3) данной статьи, международная регистрация </w:t>
      </w:r>
      <w:r w:rsidR="00E056CB">
        <w:rPr>
          <w:szCs w:val="22"/>
          <w:lang w:val="ru-RU"/>
        </w:rPr>
        <w:t xml:space="preserve">автоматически становится недействительной, как только прекращается действие базового знака. Таким образом, международная регистрация может быть отменена не в результате центральной атаки, а, например, в результате </w:t>
      </w:r>
      <w:r w:rsidR="00506BFC">
        <w:rPr>
          <w:szCs w:val="22"/>
          <w:lang w:val="ru-RU"/>
        </w:rPr>
        <w:t xml:space="preserve">судебного иска </w:t>
      </w:r>
      <w:r w:rsidR="00E056CB">
        <w:rPr>
          <w:szCs w:val="22"/>
          <w:lang w:val="ru-RU"/>
        </w:rPr>
        <w:t xml:space="preserve">какой-либо третьей стороны, не заинтересованной в атаке на международную регистрацию или в оспаривании охраны </w:t>
      </w:r>
      <w:r w:rsidR="005A0DB7">
        <w:rPr>
          <w:szCs w:val="22"/>
          <w:lang w:val="ru-RU"/>
        </w:rPr>
        <w:t xml:space="preserve">знака в одной или нескольких указанных Договаривающихся сторонах. </w:t>
      </w:r>
    </w:p>
    <w:p w:rsidR="00775384" w:rsidRPr="00516F89" w:rsidRDefault="00775384" w:rsidP="00775384">
      <w:pPr>
        <w:pStyle w:val="ListParagraph"/>
        <w:ind w:left="0"/>
        <w:rPr>
          <w:szCs w:val="22"/>
          <w:lang w:val="ru-RU"/>
        </w:rPr>
      </w:pPr>
    </w:p>
    <w:p w:rsidR="005A0DB7" w:rsidRDefault="005A0DB7" w:rsidP="002E737C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324793">
        <w:rPr>
          <w:szCs w:val="22"/>
          <w:lang w:val="ru-RU"/>
        </w:rPr>
        <w:t xml:space="preserve">Во избежание вышеописанной ситуации в статью 6(3) можно внести поправки с целью отмены автоматического </w:t>
      </w:r>
      <w:r w:rsidR="00324793" w:rsidRPr="00324793">
        <w:rPr>
          <w:szCs w:val="22"/>
          <w:lang w:val="ru-RU"/>
        </w:rPr>
        <w:t xml:space="preserve">действия на международную регистрацию </w:t>
      </w:r>
      <w:r w:rsidRPr="00324793">
        <w:rPr>
          <w:szCs w:val="22"/>
          <w:lang w:val="ru-RU"/>
        </w:rPr>
        <w:t xml:space="preserve">прекращения действия базового знака </w:t>
      </w:r>
      <w:r w:rsidR="00324793" w:rsidRPr="00324793">
        <w:rPr>
          <w:szCs w:val="22"/>
          <w:lang w:val="ru-RU"/>
        </w:rPr>
        <w:t xml:space="preserve">и ограничить указанные в </w:t>
      </w:r>
      <w:r w:rsidR="00324793">
        <w:rPr>
          <w:szCs w:val="22"/>
          <w:lang w:val="ru-RU"/>
        </w:rPr>
        <w:t xml:space="preserve">статье </w:t>
      </w:r>
      <w:r w:rsidR="00324793" w:rsidRPr="00324793">
        <w:rPr>
          <w:szCs w:val="22"/>
          <w:lang w:val="ru-RU"/>
        </w:rPr>
        <w:t xml:space="preserve">факты и решения теми, которые являются результатом </w:t>
      </w:r>
      <w:r w:rsidR="00814D3A">
        <w:rPr>
          <w:szCs w:val="22"/>
          <w:lang w:val="ru-RU"/>
        </w:rPr>
        <w:t xml:space="preserve">рассмотрения судебного иска </w:t>
      </w:r>
      <w:r w:rsidR="00324793" w:rsidRPr="00324793">
        <w:rPr>
          <w:szCs w:val="22"/>
          <w:lang w:val="ru-RU"/>
        </w:rPr>
        <w:t>третьей стороны</w:t>
      </w:r>
      <w:r w:rsidR="00324793">
        <w:rPr>
          <w:szCs w:val="22"/>
          <w:lang w:val="ru-RU"/>
        </w:rPr>
        <w:t xml:space="preserve">. </w:t>
      </w:r>
      <w:r w:rsidR="00324793" w:rsidRPr="00324793">
        <w:rPr>
          <w:szCs w:val="22"/>
          <w:lang w:val="ru-RU"/>
        </w:rPr>
        <w:t xml:space="preserve"> </w:t>
      </w:r>
      <w:r w:rsidR="00324793">
        <w:rPr>
          <w:szCs w:val="22"/>
          <w:lang w:val="ru-RU"/>
        </w:rPr>
        <w:t xml:space="preserve">Кроме того, можно внести изменения в пункт (4) этой же статьи с целью обязать ведомство происхождения уведомлять Международное бюро и направлять </w:t>
      </w:r>
      <w:r w:rsidR="009B1042">
        <w:rPr>
          <w:szCs w:val="22"/>
          <w:lang w:val="ru-RU"/>
        </w:rPr>
        <w:t xml:space="preserve">просьбу </w:t>
      </w:r>
      <w:r w:rsidR="00324793">
        <w:rPr>
          <w:szCs w:val="22"/>
          <w:lang w:val="ru-RU"/>
        </w:rPr>
        <w:t xml:space="preserve">об аннулировании международной регистрации только по </w:t>
      </w:r>
      <w:r w:rsidR="009B1042">
        <w:rPr>
          <w:szCs w:val="22"/>
          <w:lang w:val="ru-RU"/>
        </w:rPr>
        <w:t xml:space="preserve">запросу </w:t>
      </w:r>
      <w:r w:rsidR="002E737C">
        <w:rPr>
          <w:szCs w:val="22"/>
          <w:lang w:val="ru-RU"/>
        </w:rPr>
        <w:t xml:space="preserve">соответствующей </w:t>
      </w:r>
      <w:r w:rsidR="00324793">
        <w:rPr>
          <w:szCs w:val="22"/>
          <w:lang w:val="ru-RU"/>
        </w:rPr>
        <w:t xml:space="preserve">третьей стороны. </w:t>
      </w:r>
      <w:r w:rsidR="002E737C">
        <w:rPr>
          <w:szCs w:val="22"/>
          <w:lang w:val="ru-RU"/>
        </w:rPr>
        <w:t>Как и в вышеописанных случаях</w:t>
      </w:r>
      <w:r w:rsidR="00814D3A">
        <w:rPr>
          <w:szCs w:val="22"/>
          <w:lang w:val="ru-RU"/>
        </w:rPr>
        <w:t>,</w:t>
      </w:r>
      <w:r w:rsidR="002E737C">
        <w:rPr>
          <w:szCs w:val="22"/>
          <w:lang w:val="ru-RU"/>
        </w:rPr>
        <w:t xml:space="preserve"> </w:t>
      </w:r>
      <w:r w:rsidR="00814D3A">
        <w:rPr>
          <w:szCs w:val="22"/>
          <w:lang w:val="ru-RU"/>
        </w:rPr>
        <w:t xml:space="preserve">для этого также </w:t>
      </w:r>
      <w:r w:rsidR="002E737C">
        <w:rPr>
          <w:szCs w:val="22"/>
          <w:lang w:val="ru-RU"/>
        </w:rPr>
        <w:t>необходимо проведение дипломатической конференции для пересмотра Протокола.</w:t>
      </w:r>
    </w:p>
    <w:p w:rsidR="001100F5" w:rsidRPr="008C1C4C" w:rsidRDefault="002E737C" w:rsidP="00DB0B73">
      <w:pPr>
        <w:pStyle w:val="Heading2"/>
        <w:rPr>
          <w:lang w:val="ru-RU"/>
        </w:rPr>
      </w:pPr>
      <w:r>
        <w:rPr>
          <w:lang w:val="ru-RU"/>
        </w:rPr>
        <w:t>ПРИОСТАНОВЛЕНИЕ</w:t>
      </w:r>
      <w:r w:rsidRPr="008C1C4C">
        <w:rPr>
          <w:lang w:val="ru-RU"/>
        </w:rPr>
        <w:t xml:space="preserve"> </w:t>
      </w:r>
      <w:r>
        <w:rPr>
          <w:lang w:val="ru-RU"/>
        </w:rPr>
        <w:t>ДЕЙСТВИЯ</w:t>
      </w:r>
      <w:r w:rsidRPr="008C1C4C">
        <w:rPr>
          <w:lang w:val="ru-RU"/>
        </w:rPr>
        <w:t xml:space="preserve"> </w:t>
      </w:r>
      <w:r>
        <w:rPr>
          <w:lang w:val="ru-RU"/>
        </w:rPr>
        <w:t>ПРИНЦИПА</w:t>
      </w:r>
      <w:r w:rsidRPr="008C1C4C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8C1C4C">
        <w:rPr>
          <w:lang w:val="ru-RU"/>
        </w:rPr>
        <w:t xml:space="preserve"> </w:t>
      </w:r>
      <w:r>
        <w:rPr>
          <w:lang w:val="ru-RU"/>
        </w:rPr>
        <w:t xml:space="preserve">(МОРАТОРИЙ) </w:t>
      </w:r>
    </w:p>
    <w:p w:rsidR="001100F5" w:rsidRPr="007F4DE5" w:rsidRDefault="001100F5" w:rsidP="00816572">
      <w:pPr>
        <w:rPr>
          <w:szCs w:val="22"/>
          <w:lang w:val="ru-RU"/>
        </w:rPr>
      </w:pPr>
    </w:p>
    <w:p w:rsidR="007F4DE5" w:rsidRPr="007F4DE5" w:rsidRDefault="007F4DE5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Возможность</w:t>
      </w:r>
      <w:r w:rsidRPr="007F4D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приостановления</w:t>
      </w:r>
      <w:r w:rsidRPr="007F4D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действия</w:t>
      </w:r>
      <w:r w:rsidRPr="007F4D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пунктов</w:t>
      </w:r>
      <w:r w:rsidRPr="007F4DE5">
        <w:rPr>
          <w:szCs w:val="22"/>
          <w:lang w:val="ru-RU"/>
        </w:rPr>
        <w:t xml:space="preserve"> (2), (3) </w:t>
      </w:r>
      <w:r>
        <w:rPr>
          <w:szCs w:val="22"/>
          <w:lang w:val="ru-RU"/>
        </w:rPr>
        <w:t>и</w:t>
      </w:r>
      <w:r w:rsidRPr="007F4DE5">
        <w:rPr>
          <w:szCs w:val="22"/>
          <w:lang w:val="ru-RU"/>
        </w:rPr>
        <w:t xml:space="preserve"> (4) </w:t>
      </w:r>
      <w:r>
        <w:rPr>
          <w:szCs w:val="22"/>
          <w:lang w:val="ru-RU"/>
        </w:rPr>
        <w:t>статьи</w:t>
      </w:r>
      <w:r w:rsidRPr="007F4DE5">
        <w:rPr>
          <w:szCs w:val="22"/>
          <w:lang w:val="ru-RU"/>
        </w:rPr>
        <w:t xml:space="preserve"> 6 </w:t>
      </w:r>
      <w:r>
        <w:rPr>
          <w:szCs w:val="22"/>
          <w:lang w:val="ru-RU"/>
        </w:rPr>
        <w:t>Соглашения</w:t>
      </w:r>
      <w:r w:rsidRPr="007F4D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F4D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Протокола</w:t>
      </w:r>
      <w:r w:rsidRPr="007F4D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(мораторий) была тщательно проанализирована в документе </w:t>
      </w:r>
      <w:r>
        <w:rPr>
          <w:szCs w:val="22"/>
        </w:rPr>
        <w:t>MM</w:t>
      </w:r>
      <w:r w:rsidRPr="007F4DE5">
        <w:rPr>
          <w:szCs w:val="22"/>
          <w:lang w:val="ru-RU"/>
        </w:rPr>
        <w:t>/</w:t>
      </w:r>
      <w:r>
        <w:rPr>
          <w:szCs w:val="22"/>
        </w:rPr>
        <w:t>LD</w:t>
      </w:r>
      <w:r w:rsidRPr="007F4DE5">
        <w:rPr>
          <w:szCs w:val="22"/>
          <w:lang w:val="ru-RU"/>
        </w:rPr>
        <w:t>/</w:t>
      </w:r>
      <w:r>
        <w:rPr>
          <w:szCs w:val="22"/>
        </w:rPr>
        <w:t>WG</w:t>
      </w:r>
      <w:r w:rsidRPr="007F4DE5">
        <w:rPr>
          <w:szCs w:val="22"/>
          <w:lang w:val="ru-RU"/>
        </w:rPr>
        <w:t>/12/</w:t>
      </w:r>
      <w:r w:rsidRPr="007F4DE5">
        <w:rPr>
          <w:lang w:val="ru-RU"/>
        </w:rPr>
        <w:t>4</w:t>
      </w:r>
      <w:r>
        <w:rPr>
          <w:lang w:val="ru-RU"/>
        </w:rPr>
        <w:t xml:space="preserve">, представленном </w:t>
      </w:r>
      <w:r w:rsidRPr="007F4DE5">
        <w:rPr>
          <w:lang w:val="ru-RU"/>
        </w:rPr>
        <w:t>на</w:t>
      </w:r>
      <w:r>
        <w:rPr>
          <w:szCs w:val="22"/>
          <w:lang w:val="ru-RU"/>
        </w:rPr>
        <w:t xml:space="preserve"> двенадцатой сессии Рабочей группы. </w:t>
      </w:r>
      <w:r w:rsidR="00557F2E">
        <w:rPr>
          <w:szCs w:val="22"/>
          <w:lang w:val="ru-RU"/>
        </w:rPr>
        <w:t xml:space="preserve">В этом </w:t>
      </w:r>
      <w:r w:rsidR="00477873">
        <w:rPr>
          <w:szCs w:val="22"/>
          <w:lang w:val="ru-RU"/>
        </w:rPr>
        <w:t>документ</w:t>
      </w:r>
      <w:r w:rsidR="00557F2E">
        <w:rPr>
          <w:szCs w:val="22"/>
          <w:lang w:val="ru-RU"/>
        </w:rPr>
        <w:t>е</w:t>
      </w:r>
      <w:r w:rsidR="00477873">
        <w:rPr>
          <w:szCs w:val="22"/>
          <w:lang w:val="ru-RU"/>
        </w:rPr>
        <w:t xml:space="preserve"> </w:t>
      </w:r>
      <w:r w:rsidR="00495887">
        <w:rPr>
          <w:szCs w:val="22"/>
          <w:lang w:val="ru-RU"/>
        </w:rPr>
        <w:t xml:space="preserve">представлена общая информация </w:t>
      </w:r>
      <w:r w:rsidR="00A036AE">
        <w:rPr>
          <w:szCs w:val="22"/>
          <w:lang w:val="ru-RU"/>
        </w:rPr>
        <w:t xml:space="preserve">о </w:t>
      </w:r>
      <w:r w:rsidR="00557F2E">
        <w:rPr>
          <w:szCs w:val="22"/>
          <w:lang w:val="ru-RU"/>
        </w:rPr>
        <w:t xml:space="preserve">принципе </w:t>
      </w:r>
      <w:r w:rsidR="00477873">
        <w:rPr>
          <w:szCs w:val="22"/>
          <w:lang w:val="ru-RU"/>
        </w:rPr>
        <w:t xml:space="preserve">зависимости, </w:t>
      </w:r>
      <w:r w:rsidR="00557F2E">
        <w:rPr>
          <w:szCs w:val="22"/>
          <w:lang w:val="ru-RU"/>
        </w:rPr>
        <w:t xml:space="preserve">рассматривается его </w:t>
      </w:r>
      <w:r w:rsidR="00477873">
        <w:rPr>
          <w:szCs w:val="22"/>
          <w:lang w:val="ru-RU"/>
        </w:rPr>
        <w:t>воздействи</w:t>
      </w:r>
      <w:r w:rsidR="00557F2E">
        <w:rPr>
          <w:szCs w:val="22"/>
          <w:lang w:val="ru-RU"/>
        </w:rPr>
        <w:t>е</w:t>
      </w:r>
      <w:r w:rsidR="00477873">
        <w:rPr>
          <w:szCs w:val="22"/>
          <w:lang w:val="ru-RU"/>
        </w:rPr>
        <w:t xml:space="preserve"> на Мадридскую систему, </w:t>
      </w:r>
      <w:r w:rsidR="00557F2E">
        <w:rPr>
          <w:szCs w:val="22"/>
          <w:lang w:val="ru-RU"/>
        </w:rPr>
        <w:t xml:space="preserve">приводятся </w:t>
      </w:r>
      <w:r w:rsidR="00A036AE">
        <w:rPr>
          <w:szCs w:val="22"/>
          <w:lang w:val="ru-RU"/>
        </w:rPr>
        <w:t xml:space="preserve">соображения по </w:t>
      </w:r>
      <w:r w:rsidR="00477873">
        <w:rPr>
          <w:szCs w:val="22"/>
          <w:lang w:val="ru-RU"/>
        </w:rPr>
        <w:t>организационно-правовы</w:t>
      </w:r>
      <w:r w:rsidR="00A036AE">
        <w:rPr>
          <w:szCs w:val="22"/>
          <w:lang w:val="ru-RU"/>
        </w:rPr>
        <w:t xml:space="preserve">м вопросам в связи с возможностью введения моратория на действие какого-либо положения </w:t>
      </w:r>
      <w:r w:rsidR="00557F2E">
        <w:rPr>
          <w:szCs w:val="22"/>
          <w:lang w:val="ru-RU"/>
        </w:rPr>
        <w:t xml:space="preserve">любого </w:t>
      </w:r>
      <w:r w:rsidR="00A036AE">
        <w:rPr>
          <w:szCs w:val="22"/>
          <w:lang w:val="ru-RU"/>
        </w:rPr>
        <w:t>договора</w:t>
      </w:r>
      <w:r w:rsidR="00557F2E">
        <w:rPr>
          <w:szCs w:val="22"/>
          <w:lang w:val="ru-RU"/>
        </w:rPr>
        <w:t xml:space="preserve">, а также анализируются соответствующие прецеденты, имевшие место в </w:t>
      </w:r>
      <w:r w:rsidR="00495887">
        <w:rPr>
          <w:szCs w:val="22"/>
          <w:lang w:val="ru-RU"/>
        </w:rPr>
        <w:t xml:space="preserve">рамках </w:t>
      </w:r>
      <w:r w:rsidR="00557F2E">
        <w:rPr>
          <w:szCs w:val="22"/>
          <w:lang w:val="ru-RU"/>
        </w:rPr>
        <w:t>договор</w:t>
      </w:r>
      <w:r w:rsidR="00495887">
        <w:rPr>
          <w:szCs w:val="22"/>
          <w:lang w:val="ru-RU"/>
        </w:rPr>
        <w:t>ов</w:t>
      </w:r>
      <w:r w:rsidR="00557F2E">
        <w:rPr>
          <w:szCs w:val="22"/>
          <w:lang w:val="ru-RU"/>
        </w:rPr>
        <w:t xml:space="preserve">, административные функции которых выполняет ВОИС, и Мадридской системы. </w:t>
      </w:r>
    </w:p>
    <w:p w:rsidR="001100F5" w:rsidRPr="008C1C4C" w:rsidRDefault="001100F5" w:rsidP="00816572">
      <w:pPr>
        <w:pStyle w:val="ListParagraph"/>
        <w:ind w:left="0"/>
        <w:rPr>
          <w:szCs w:val="22"/>
          <w:lang w:val="ru-RU"/>
        </w:rPr>
      </w:pPr>
    </w:p>
    <w:p w:rsidR="00557F2E" w:rsidRPr="00106513" w:rsidRDefault="00557F2E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Недавние события подтверждают возможность </w:t>
      </w:r>
      <w:r w:rsidR="00106513">
        <w:rPr>
          <w:szCs w:val="22"/>
          <w:lang w:val="ru-RU"/>
        </w:rPr>
        <w:t xml:space="preserve">введения моратория на действие какого-либо </w:t>
      </w:r>
      <w:r w:rsidR="00495887">
        <w:rPr>
          <w:szCs w:val="22"/>
          <w:lang w:val="ru-RU"/>
        </w:rPr>
        <w:t xml:space="preserve">действующего </w:t>
      </w:r>
      <w:r w:rsidR="00106513">
        <w:rPr>
          <w:szCs w:val="22"/>
          <w:lang w:val="ru-RU"/>
        </w:rPr>
        <w:t>положения договор</w:t>
      </w:r>
      <w:r w:rsidR="00495887">
        <w:rPr>
          <w:szCs w:val="22"/>
          <w:lang w:val="ru-RU"/>
        </w:rPr>
        <w:t>а</w:t>
      </w:r>
      <w:r w:rsidR="00106513">
        <w:rPr>
          <w:szCs w:val="22"/>
          <w:lang w:val="ru-RU"/>
        </w:rPr>
        <w:t>. В октябре 2016 г. Ассамблея Мадридского союза (далее – «Ассамблея</w:t>
      </w:r>
      <w:r w:rsidR="00495887">
        <w:rPr>
          <w:szCs w:val="22"/>
          <w:lang w:val="ru-RU"/>
        </w:rPr>
        <w:t>»</w:t>
      </w:r>
      <w:r w:rsidR="00106513">
        <w:rPr>
          <w:szCs w:val="22"/>
          <w:lang w:val="ru-RU"/>
        </w:rPr>
        <w:t>) приняла решение о введении моратория на действие пунктов (1) и (2) статьи 14 Соглашения</w:t>
      </w:r>
      <w:r w:rsidR="00106513">
        <w:rPr>
          <w:rStyle w:val="FootnoteReference"/>
          <w:szCs w:val="22"/>
        </w:rPr>
        <w:footnoteReference w:id="13"/>
      </w:r>
      <w:r w:rsidR="00106513">
        <w:rPr>
          <w:szCs w:val="22"/>
          <w:lang w:val="ru-RU"/>
        </w:rPr>
        <w:t>.</w:t>
      </w:r>
    </w:p>
    <w:p w:rsidR="00557F2E" w:rsidRPr="00106513" w:rsidRDefault="00557F2E" w:rsidP="00557F2E">
      <w:pPr>
        <w:pStyle w:val="ListParagraph"/>
        <w:ind w:left="0"/>
        <w:rPr>
          <w:szCs w:val="22"/>
          <w:lang w:val="ru-RU"/>
        </w:rPr>
      </w:pPr>
    </w:p>
    <w:p w:rsidR="00106513" w:rsidRPr="0005517C" w:rsidRDefault="00495887" w:rsidP="00816572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bookmarkStart w:id="6" w:name="_Ref6672966"/>
      <w:r>
        <w:rPr>
          <w:szCs w:val="22"/>
          <w:lang w:val="ru-RU"/>
        </w:rPr>
        <w:t xml:space="preserve">Аналогичным </w:t>
      </w:r>
      <w:r w:rsidR="0005517C">
        <w:rPr>
          <w:szCs w:val="22"/>
          <w:lang w:val="ru-RU"/>
        </w:rPr>
        <w:t xml:space="preserve">образом </w:t>
      </w:r>
      <w:r w:rsidR="00106513">
        <w:rPr>
          <w:szCs w:val="22"/>
          <w:lang w:val="ru-RU"/>
        </w:rPr>
        <w:t>Ассамблея</w:t>
      </w:r>
      <w:r w:rsidR="00106513" w:rsidRPr="0005517C">
        <w:rPr>
          <w:szCs w:val="22"/>
          <w:lang w:val="ru-RU"/>
        </w:rPr>
        <w:t xml:space="preserve"> </w:t>
      </w:r>
      <w:r w:rsidR="00106513">
        <w:rPr>
          <w:szCs w:val="22"/>
          <w:lang w:val="ru-RU"/>
        </w:rPr>
        <w:t>может</w:t>
      </w:r>
      <w:r w:rsidR="00106513" w:rsidRPr="0005517C">
        <w:rPr>
          <w:szCs w:val="22"/>
          <w:lang w:val="ru-RU"/>
        </w:rPr>
        <w:t xml:space="preserve"> </w:t>
      </w:r>
      <w:r w:rsidR="00106513">
        <w:rPr>
          <w:szCs w:val="22"/>
          <w:lang w:val="ru-RU"/>
        </w:rPr>
        <w:t>принять</w:t>
      </w:r>
      <w:r w:rsidR="00106513" w:rsidRPr="0005517C">
        <w:rPr>
          <w:szCs w:val="22"/>
          <w:lang w:val="ru-RU"/>
        </w:rPr>
        <w:t xml:space="preserve"> </w:t>
      </w:r>
      <w:r w:rsidR="00106513">
        <w:rPr>
          <w:szCs w:val="22"/>
          <w:lang w:val="ru-RU"/>
        </w:rPr>
        <w:t>решение</w:t>
      </w:r>
      <w:r w:rsidR="00106513" w:rsidRPr="0005517C">
        <w:rPr>
          <w:szCs w:val="22"/>
          <w:lang w:val="ru-RU"/>
        </w:rPr>
        <w:t xml:space="preserve"> </w:t>
      </w:r>
      <w:r w:rsidR="00106513">
        <w:rPr>
          <w:szCs w:val="22"/>
          <w:lang w:val="ru-RU"/>
        </w:rPr>
        <w:t>о</w:t>
      </w:r>
      <w:r w:rsidR="00106513" w:rsidRPr="0005517C">
        <w:rPr>
          <w:szCs w:val="22"/>
          <w:lang w:val="ru-RU"/>
        </w:rPr>
        <w:t xml:space="preserve"> </w:t>
      </w:r>
      <w:r w:rsidR="00106513">
        <w:rPr>
          <w:szCs w:val="22"/>
          <w:lang w:val="ru-RU"/>
        </w:rPr>
        <w:t>моратори</w:t>
      </w:r>
      <w:r w:rsidR="006114A1">
        <w:rPr>
          <w:szCs w:val="22"/>
          <w:lang w:val="ru-RU"/>
        </w:rPr>
        <w:t>и</w:t>
      </w:r>
      <w:r w:rsidR="00106513" w:rsidRPr="0005517C">
        <w:rPr>
          <w:szCs w:val="22"/>
          <w:lang w:val="ru-RU"/>
        </w:rPr>
        <w:t xml:space="preserve"> </w:t>
      </w:r>
      <w:r w:rsidR="00106513">
        <w:rPr>
          <w:szCs w:val="22"/>
          <w:lang w:val="ru-RU"/>
        </w:rPr>
        <w:t>на</w:t>
      </w:r>
      <w:r w:rsidR="00106513" w:rsidRPr="0005517C">
        <w:rPr>
          <w:szCs w:val="22"/>
          <w:lang w:val="ru-RU"/>
        </w:rPr>
        <w:t xml:space="preserve"> </w:t>
      </w:r>
      <w:r w:rsidR="00106513">
        <w:rPr>
          <w:szCs w:val="22"/>
          <w:lang w:val="ru-RU"/>
        </w:rPr>
        <w:t>действие</w:t>
      </w:r>
      <w:r w:rsidR="00106513" w:rsidRPr="0005517C">
        <w:rPr>
          <w:szCs w:val="22"/>
          <w:lang w:val="ru-RU"/>
        </w:rPr>
        <w:t xml:space="preserve"> </w:t>
      </w:r>
      <w:r w:rsidR="00106513">
        <w:rPr>
          <w:szCs w:val="22"/>
          <w:lang w:val="ru-RU"/>
        </w:rPr>
        <w:t>пунктов</w:t>
      </w:r>
      <w:r w:rsidR="00106513" w:rsidRPr="0005517C">
        <w:rPr>
          <w:szCs w:val="22"/>
          <w:lang w:val="ru-RU"/>
        </w:rPr>
        <w:t xml:space="preserve"> (2), (3) </w:t>
      </w:r>
      <w:r w:rsidR="00106513">
        <w:rPr>
          <w:szCs w:val="22"/>
          <w:lang w:val="ru-RU"/>
        </w:rPr>
        <w:t>и</w:t>
      </w:r>
      <w:r w:rsidR="00106513" w:rsidRPr="0005517C">
        <w:rPr>
          <w:szCs w:val="22"/>
          <w:lang w:val="ru-RU"/>
        </w:rPr>
        <w:t xml:space="preserve"> (4) </w:t>
      </w:r>
      <w:r w:rsidR="00106513">
        <w:rPr>
          <w:szCs w:val="22"/>
          <w:lang w:val="ru-RU"/>
        </w:rPr>
        <w:t>статьи</w:t>
      </w:r>
      <w:r w:rsidR="00106513" w:rsidRPr="0005517C">
        <w:rPr>
          <w:szCs w:val="22"/>
          <w:lang w:val="ru-RU"/>
        </w:rPr>
        <w:t xml:space="preserve"> 6 </w:t>
      </w:r>
      <w:r w:rsidR="00106513">
        <w:rPr>
          <w:szCs w:val="22"/>
          <w:lang w:val="ru-RU"/>
        </w:rPr>
        <w:t>Протокола</w:t>
      </w:r>
      <w:r w:rsidR="0005517C">
        <w:rPr>
          <w:szCs w:val="22"/>
          <w:lang w:val="ru-RU"/>
        </w:rPr>
        <w:t xml:space="preserve"> при условии проведения периодического анализа последствий принятия такого решения. </w:t>
      </w:r>
      <w:r w:rsidR="00D3310B">
        <w:rPr>
          <w:szCs w:val="22"/>
          <w:lang w:val="ru-RU"/>
        </w:rPr>
        <w:t>Ассамблея в любое время может отменить такое решение при тщательно</w:t>
      </w:r>
      <w:r>
        <w:rPr>
          <w:szCs w:val="22"/>
          <w:lang w:val="ru-RU"/>
        </w:rPr>
        <w:t>м</w:t>
      </w:r>
      <w:r w:rsidR="00D3310B">
        <w:rPr>
          <w:szCs w:val="22"/>
          <w:lang w:val="ru-RU"/>
        </w:rPr>
        <w:t xml:space="preserve"> соблюдени</w:t>
      </w:r>
      <w:r>
        <w:rPr>
          <w:szCs w:val="22"/>
          <w:lang w:val="ru-RU"/>
        </w:rPr>
        <w:t>и</w:t>
      </w:r>
      <w:r w:rsidR="00D3310B">
        <w:rPr>
          <w:szCs w:val="22"/>
          <w:lang w:val="ru-RU"/>
        </w:rPr>
        <w:t xml:space="preserve"> прав тех владельцев международных регистраций, которые извлекли выгоду из этой временной меры. </w:t>
      </w:r>
    </w:p>
    <w:p w:rsidR="00106513" w:rsidRPr="00D3310B" w:rsidRDefault="00106513" w:rsidP="00D3310B">
      <w:pPr>
        <w:rPr>
          <w:szCs w:val="22"/>
          <w:lang w:val="ru-RU"/>
        </w:rPr>
      </w:pPr>
    </w:p>
    <w:p w:rsidR="001100F5" w:rsidRPr="00D3310B" w:rsidRDefault="00D3310B" w:rsidP="00D3310B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D3310B">
        <w:rPr>
          <w:szCs w:val="22"/>
          <w:lang w:val="ru-RU"/>
        </w:rPr>
        <w:t xml:space="preserve">Из всех вышеописанных мер эта мера является единственно возможной в рамках </w:t>
      </w:r>
      <w:r w:rsidR="006114A1">
        <w:rPr>
          <w:szCs w:val="22"/>
          <w:lang w:val="ru-RU"/>
        </w:rPr>
        <w:t xml:space="preserve">полномочий </w:t>
      </w:r>
      <w:r w:rsidRPr="00D3310B">
        <w:rPr>
          <w:szCs w:val="22"/>
          <w:lang w:val="ru-RU"/>
        </w:rPr>
        <w:t>Ассамблеи и не требует созыва дипломатической конференции для пересмотра Протокола</w:t>
      </w:r>
      <w:r w:rsidR="00816572" w:rsidRPr="00D3310B">
        <w:rPr>
          <w:szCs w:val="22"/>
          <w:lang w:val="ru-RU"/>
        </w:rPr>
        <w:t>.</w:t>
      </w:r>
      <w:bookmarkEnd w:id="6"/>
      <w:r w:rsidR="00816572" w:rsidRPr="00D3310B">
        <w:rPr>
          <w:szCs w:val="22"/>
          <w:lang w:val="ru-RU"/>
        </w:rPr>
        <w:t xml:space="preserve">  </w:t>
      </w:r>
    </w:p>
    <w:p w:rsidR="001100F5" w:rsidRPr="00D3310B" w:rsidRDefault="001100F5" w:rsidP="00816572">
      <w:pPr>
        <w:pStyle w:val="ListParagraph"/>
        <w:ind w:left="0"/>
        <w:rPr>
          <w:szCs w:val="22"/>
          <w:lang w:val="ru-RU"/>
        </w:rPr>
      </w:pPr>
    </w:p>
    <w:p w:rsidR="001100F5" w:rsidRPr="00AA50EF" w:rsidRDefault="00AA50EF" w:rsidP="00DB0B73">
      <w:pPr>
        <w:pStyle w:val="ListParagraph"/>
        <w:numPr>
          <w:ilvl w:val="0"/>
          <w:numId w:val="7"/>
        </w:numPr>
        <w:ind w:left="5533" w:firstLine="0"/>
        <w:rPr>
          <w:i/>
          <w:lang w:val="ru-RU"/>
        </w:rPr>
      </w:pPr>
      <w:r>
        <w:rPr>
          <w:i/>
          <w:szCs w:val="22"/>
          <w:lang w:val="ru-RU"/>
        </w:rPr>
        <w:t>Рабочей</w:t>
      </w:r>
      <w:r w:rsidRPr="00AA50E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группе</w:t>
      </w:r>
      <w:r w:rsidRPr="00AA50E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предлагается</w:t>
      </w:r>
      <w:r w:rsidRPr="00AA50E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обсудить информацию, представленную в этом документе, и дать Международному бюро указания о возможных дальнейших действиях</w:t>
      </w:r>
      <w:r w:rsidR="00816572" w:rsidRPr="00AA50EF">
        <w:rPr>
          <w:i/>
          <w:lang w:val="ru-RU"/>
        </w:rPr>
        <w:t xml:space="preserve">.  </w:t>
      </w:r>
    </w:p>
    <w:p w:rsidR="001100F5" w:rsidRPr="00AA50EF" w:rsidRDefault="001100F5" w:rsidP="00816572">
      <w:pPr>
        <w:rPr>
          <w:szCs w:val="22"/>
          <w:lang w:val="ru-RU"/>
        </w:rPr>
      </w:pPr>
    </w:p>
    <w:p w:rsidR="001100F5" w:rsidRPr="00AA50EF" w:rsidRDefault="001100F5" w:rsidP="00816572">
      <w:pPr>
        <w:rPr>
          <w:szCs w:val="22"/>
          <w:lang w:val="ru-RU"/>
        </w:rPr>
      </w:pPr>
    </w:p>
    <w:p w:rsidR="001100F5" w:rsidRPr="00AA50EF" w:rsidRDefault="001100F5" w:rsidP="00816572">
      <w:pPr>
        <w:rPr>
          <w:szCs w:val="22"/>
          <w:lang w:val="ru-RU"/>
        </w:rPr>
      </w:pPr>
    </w:p>
    <w:p w:rsidR="001100F5" w:rsidRDefault="005B6B85" w:rsidP="005B6B85">
      <w:pPr>
        <w:pStyle w:val="Endofdocument-Annex"/>
      </w:pPr>
      <w:r>
        <w:t>[</w:t>
      </w:r>
      <w:r w:rsidR="00AA50EF">
        <w:rPr>
          <w:lang w:val="ru-RU"/>
        </w:rPr>
        <w:t>Конец документа</w:t>
      </w:r>
      <w:r>
        <w:t>]</w:t>
      </w:r>
    </w:p>
    <w:p w:rsidR="005B6B85" w:rsidRPr="005B6B85" w:rsidRDefault="005B6B85" w:rsidP="005B6B85">
      <w:pPr>
        <w:pStyle w:val="Endofdocument-Annex"/>
      </w:pPr>
    </w:p>
    <w:sectPr w:rsidR="005B6B85" w:rsidRPr="005B6B85" w:rsidSect="000C389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6B" w:rsidRDefault="0094096B">
      <w:r>
        <w:separator/>
      </w:r>
    </w:p>
  </w:endnote>
  <w:endnote w:type="continuationSeparator" w:id="0">
    <w:p w:rsidR="0094096B" w:rsidRDefault="0094096B" w:rsidP="003B38C1">
      <w:r>
        <w:separator/>
      </w:r>
    </w:p>
    <w:p w:rsidR="0094096B" w:rsidRPr="003B38C1" w:rsidRDefault="009409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096B" w:rsidRPr="003B38C1" w:rsidRDefault="009409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6B" w:rsidRDefault="0094096B">
      <w:r>
        <w:separator/>
      </w:r>
    </w:p>
  </w:footnote>
  <w:footnote w:type="continuationSeparator" w:id="0">
    <w:p w:rsidR="0094096B" w:rsidRDefault="0094096B" w:rsidP="008B60B2">
      <w:r>
        <w:separator/>
      </w:r>
    </w:p>
    <w:p w:rsidR="0094096B" w:rsidRPr="00ED77FB" w:rsidRDefault="009409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096B" w:rsidRPr="00ED77FB" w:rsidRDefault="009409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3310B" w:rsidRPr="005D2CE7" w:rsidRDefault="00D3310B" w:rsidP="009437A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D2CE7">
        <w:rPr>
          <w:lang w:val="ru-RU"/>
        </w:rPr>
        <w:t xml:space="preserve"> </w:t>
      </w:r>
      <w:r w:rsidRPr="005D2CE7">
        <w:rPr>
          <w:lang w:val="ru-RU"/>
        </w:rPr>
        <w:tab/>
      </w:r>
      <w:r>
        <w:rPr>
          <w:lang w:val="ru-RU"/>
        </w:rPr>
        <w:t>См</w:t>
      </w:r>
      <w:r w:rsidRPr="005D2CE7">
        <w:rPr>
          <w:lang w:val="ru-RU"/>
        </w:rPr>
        <w:t>. “</w:t>
      </w:r>
      <w:r>
        <w:rPr>
          <w:lang w:val="ru-RU"/>
        </w:rPr>
        <w:t>дорожную карту</w:t>
      </w:r>
      <w:r w:rsidRPr="005D2CE7">
        <w:rPr>
          <w:lang w:val="ru-RU"/>
        </w:rPr>
        <w:t xml:space="preserve">” </w:t>
      </w:r>
      <w:r>
        <w:rPr>
          <w:lang w:val="ru-RU"/>
        </w:rPr>
        <w:t xml:space="preserve">в документе </w:t>
      </w:r>
      <w:r w:rsidRPr="004E2622">
        <w:t>MM</w:t>
      </w:r>
      <w:r w:rsidRPr="005D2CE7">
        <w:rPr>
          <w:lang w:val="ru-RU"/>
        </w:rPr>
        <w:t>/</w:t>
      </w:r>
      <w:r w:rsidRPr="004E2622">
        <w:t>LD</w:t>
      </w:r>
      <w:r w:rsidRPr="005D2CE7">
        <w:rPr>
          <w:lang w:val="ru-RU"/>
        </w:rPr>
        <w:t>/</w:t>
      </w:r>
      <w:r w:rsidRPr="004E2622">
        <w:t>WG</w:t>
      </w:r>
      <w:r w:rsidRPr="005D2CE7">
        <w:rPr>
          <w:lang w:val="ru-RU"/>
        </w:rPr>
        <w:t xml:space="preserve">/14/6, </w:t>
      </w:r>
      <w:r>
        <w:rPr>
          <w:lang w:val="ru-RU"/>
        </w:rPr>
        <w:t xml:space="preserve">приложение </w:t>
      </w:r>
      <w:r w:rsidRPr="004E2622">
        <w:t>IV</w:t>
      </w:r>
      <w:r w:rsidRPr="005D2CE7">
        <w:rPr>
          <w:lang w:val="ru-RU"/>
        </w:rPr>
        <w:t xml:space="preserve">, </w:t>
      </w:r>
      <w:r>
        <w:rPr>
          <w:lang w:val="ru-RU"/>
        </w:rPr>
        <w:t xml:space="preserve">позднее пересмотренную в документе </w:t>
      </w:r>
      <w:r>
        <w:t>MM</w:t>
      </w:r>
      <w:r w:rsidRPr="005D2CE7">
        <w:rPr>
          <w:lang w:val="ru-RU"/>
        </w:rPr>
        <w:t>/</w:t>
      </w:r>
      <w:r>
        <w:t>LD</w:t>
      </w:r>
      <w:r w:rsidRPr="005D2CE7">
        <w:rPr>
          <w:lang w:val="ru-RU"/>
        </w:rPr>
        <w:t>/</w:t>
      </w:r>
      <w:r>
        <w:t>WG</w:t>
      </w:r>
      <w:r w:rsidRPr="005D2CE7">
        <w:rPr>
          <w:lang w:val="ru-RU"/>
        </w:rPr>
        <w:t xml:space="preserve">/15/5, </w:t>
      </w:r>
      <w:r>
        <w:rPr>
          <w:lang w:val="ru-RU"/>
        </w:rPr>
        <w:t xml:space="preserve">приложение </w:t>
      </w:r>
      <w:r>
        <w:t>II</w:t>
      </w:r>
      <w:r w:rsidRPr="005D2CE7">
        <w:rPr>
          <w:lang w:val="ru-RU"/>
        </w:rPr>
        <w:t xml:space="preserve">. </w:t>
      </w:r>
    </w:p>
  </w:footnote>
  <w:footnote w:id="3">
    <w:p w:rsidR="00D3310B" w:rsidRPr="009E0A4F" w:rsidRDefault="00D3310B" w:rsidP="00FF695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E0A4F">
        <w:rPr>
          <w:lang w:val="ru-RU"/>
        </w:rPr>
        <w:t xml:space="preserve"> </w:t>
      </w:r>
      <w:r w:rsidRPr="009E0A4F">
        <w:rPr>
          <w:lang w:val="ru-RU"/>
        </w:rPr>
        <w:tab/>
      </w:r>
      <w:r>
        <w:rPr>
          <w:lang w:val="ru-RU"/>
        </w:rPr>
        <w:t xml:space="preserve">Статья </w:t>
      </w:r>
      <w:r w:rsidRPr="009E0A4F">
        <w:rPr>
          <w:lang w:val="ru-RU"/>
        </w:rPr>
        <w:t xml:space="preserve">6(3) </w:t>
      </w:r>
      <w:r>
        <w:rPr>
          <w:lang w:val="ru-RU"/>
        </w:rPr>
        <w:t>Парижской конвенции гласит:</w:t>
      </w:r>
      <w:r w:rsidRPr="009E0A4F">
        <w:rPr>
          <w:lang w:val="ru-RU"/>
        </w:rPr>
        <w:t xml:space="preserve">  </w:t>
      </w:r>
    </w:p>
    <w:p w:rsidR="00D3310B" w:rsidRPr="009E0A4F" w:rsidRDefault="00D3310B" w:rsidP="00FF6954">
      <w:pPr>
        <w:pStyle w:val="FootnoteText"/>
        <w:rPr>
          <w:lang w:val="ru-RU"/>
        </w:rPr>
      </w:pPr>
      <w:r>
        <w:rPr>
          <w:lang w:val="ru-RU"/>
        </w:rPr>
        <w:t xml:space="preserve">«Статья </w:t>
      </w:r>
      <w:r w:rsidRPr="009E0A4F">
        <w:rPr>
          <w:lang w:val="ru-RU"/>
        </w:rPr>
        <w:t>6</w:t>
      </w:r>
    </w:p>
    <w:p w:rsidR="00D3310B" w:rsidRPr="009E0A4F" w:rsidRDefault="00D3310B" w:rsidP="00FF6954">
      <w:pPr>
        <w:pStyle w:val="FootnoteText"/>
        <w:rPr>
          <w:lang w:val="ru-RU"/>
        </w:rPr>
      </w:pPr>
      <w:r>
        <w:rPr>
          <w:lang w:val="ru-RU"/>
        </w:rPr>
        <w:t>Знаки</w:t>
      </w:r>
      <w:r w:rsidRPr="009E0A4F">
        <w:rPr>
          <w:lang w:val="ru-RU"/>
        </w:rPr>
        <w:t xml:space="preserve">:  </w:t>
      </w:r>
      <w:r>
        <w:rPr>
          <w:lang w:val="ru-RU"/>
        </w:rPr>
        <w:t>условия</w:t>
      </w:r>
      <w:r w:rsidRPr="009E0A4F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9E0A4F">
        <w:rPr>
          <w:lang w:val="ru-RU"/>
        </w:rPr>
        <w:t xml:space="preserve">; </w:t>
      </w:r>
      <w:r>
        <w:rPr>
          <w:lang w:val="ru-RU"/>
        </w:rPr>
        <w:t xml:space="preserve">независимость охраны одного и того же знака в различных странах </w:t>
      </w:r>
    </w:p>
    <w:p w:rsidR="00D3310B" w:rsidRPr="00FF6954" w:rsidRDefault="00D3310B" w:rsidP="00FF6954">
      <w:pPr>
        <w:pStyle w:val="FootnoteText"/>
        <w:rPr>
          <w:lang w:val="ru-RU"/>
        </w:rPr>
      </w:pPr>
      <w:r w:rsidRPr="00FF6954">
        <w:rPr>
          <w:lang w:val="ru-RU"/>
        </w:rPr>
        <w:t>[…]</w:t>
      </w:r>
      <w:r>
        <w:rPr>
          <w:lang w:val="ru-RU"/>
        </w:rPr>
        <w:t>»</w:t>
      </w:r>
    </w:p>
    <w:p w:rsidR="00D3310B" w:rsidRPr="009E0A4F" w:rsidRDefault="00D3310B" w:rsidP="00FF6954">
      <w:pPr>
        <w:pStyle w:val="FootnoteText"/>
        <w:rPr>
          <w:lang w:val="ru-RU"/>
        </w:rPr>
      </w:pPr>
      <w:r>
        <w:rPr>
          <w:lang w:val="ru-RU"/>
        </w:rPr>
        <w:t>«</w:t>
      </w:r>
      <w:r w:rsidRPr="009E0A4F">
        <w:rPr>
          <w:lang w:val="ru-RU"/>
        </w:rPr>
        <w:t xml:space="preserve">(3) </w:t>
      </w:r>
      <w:r w:rsidRPr="009E0A4F">
        <w:rPr>
          <w:lang w:val="ru-RU"/>
        </w:rPr>
        <w:tab/>
        <w:t>Знак, надлежащим образом зарегистрированный в какой-либо стране Союза, рассматривается как независимый от знаков, зарегистрированных в других странах Союза, включая страну происхождения</w:t>
      </w:r>
      <w:r>
        <w:rPr>
          <w:lang w:val="ru-RU"/>
        </w:rPr>
        <w:t>»</w:t>
      </w:r>
      <w:r w:rsidRPr="009E0A4F">
        <w:rPr>
          <w:lang w:val="ru-RU"/>
        </w:rPr>
        <w:t>.</w:t>
      </w:r>
    </w:p>
  </w:footnote>
  <w:footnote w:id="4">
    <w:p w:rsidR="00D3310B" w:rsidRPr="00926609" w:rsidRDefault="00D3310B" w:rsidP="00FF695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609">
        <w:rPr>
          <w:lang w:val="ru-RU"/>
        </w:rPr>
        <w:t xml:space="preserve"> </w:t>
      </w:r>
      <w:r w:rsidRPr="00926609">
        <w:rPr>
          <w:lang w:val="ru-RU"/>
        </w:rPr>
        <w:tab/>
      </w:r>
      <w:r>
        <w:rPr>
          <w:lang w:val="ru-RU"/>
        </w:rPr>
        <w:t>См</w:t>
      </w:r>
      <w:r w:rsidRPr="00926609">
        <w:rPr>
          <w:lang w:val="ru-RU"/>
        </w:rPr>
        <w:t xml:space="preserve">. </w:t>
      </w:r>
      <w:r>
        <w:rPr>
          <w:lang w:val="ru-RU"/>
        </w:rPr>
        <w:t xml:space="preserve">публикация ВОИС </w:t>
      </w:r>
      <w:r>
        <w:t>No</w:t>
      </w:r>
      <w:r w:rsidRPr="00926609">
        <w:rPr>
          <w:lang w:val="ru-RU"/>
        </w:rPr>
        <w:t xml:space="preserve">. 880, 1991, </w:t>
      </w:r>
      <w:r>
        <w:rPr>
          <w:lang w:val="ru-RU"/>
        </w:rPr>
        <w:t>стр</w:t>
      </w:r>
      <w:r w:rsidRPr="00926609">
        <w:rPr>
          <w:lang w:val="ru-RU"/>
        </w:rPr>
        <w:t xml:space="preserve">. 45 </w:t>
      </w:r>
      <w:r>
        <w:rPr>
          <w:lang w:val="ru-RU"/>
        </w:rPr>
        <w:t>и</w:t>
      </w:r>
      <w:r w:rsidRPr="00926609">
        <w:rPr>
          <w:lang w:val="ru-RU"/>
        </w:rPr>
        <w:t xml:space="preserve"> 46.  </w:t>
      </w:r>
    </w:p>
  </w:footnote>
  <w:footnote w:id="5">
    <w:p w:rsidR="00D3310B" w:rsidRPr="00926609" w:rsidRDefault="00D3310B" w:rsidP="00C225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609">
        <w:rPr>
          <w:lang w:val="ru-RU"/>
        </w:rPr>
        <w:t xml:space="preserve"> </w:t>
      </w:r>
      <w:r w:rsidRPr="00926609">
        <w:rPr>
          <w:lang w:val="ru-RU"/>
        </w:rPr>
        <w:tab/>
      </w:r>
      <w:r>
        <w:rPr>
          <w:lang w:val="ru-RU"/>
        </w:rPr>
        <w:t>См</w:t>
      </w:r>
      <w:r w:rsidRPr="00926609">
        <w:rPr>
          <w:lang w:val="ru-RU"/>
        </w:rPr>
        <w:t xml:space="preserve">. </w:t>
      </w:r>
      <w:r>
        <w:rPr>
          <w:lang w:val="ru-RU"/>
        </w:rPr>
        <w:t>документ</w:t>
      </w:r>
      <w:r w:rsidRPr="00926609">
        <w:rPr>
          <w:lang w:val="ru-RU"/>
        </w:rPr>
        <w:t xml:space="preserve"> </w:t>
      </w:r>
      <w:r>
        <w:t>MM</w:t>
      </w:r>
      <w:r w:rsidRPr="00926609">
        <w:rPr>
          <w:lang w:val="ru-RU"/>
        </w:rPr>
        <w:t>/</w:t>
      </w:r>
      <w:r>
        <w:t>LD</w:t>
      </w:r>
      <w:r w:rsidRPr="00926609">
        <w:rPr>
          <w:lang w:val="ru-RU"/>
        </w:rPr>
        <w:t>/</w:t>
      </w:r>
      <w:r>
        <w:t>WG</w:t>
      </w:r>
      <w:r w:rsidRPr="00926609">
        <w:rPr>
          <w:lang w:val="ru-RU"/>
        </w:rPr>
        <w:t xml:space="preserve">/6/2.  </w:t>
      </w:r>
    </w:p>
  </w:footnote>
  <w:footnote w:id="6">
    <w:p w:rsidR="00D3310B" w:rsidRPr="00926609" w:rsidRDefault="00D3310B" w:rsidP="00C225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609">
        <w:rPr>
          <w:lang w:val="ru-RU"/>
        </w:rPr>
        <w:t xml:space="preserve"> </w:t>
      </w:r>
      <w:r w:rsidRPr="00926609">
        <w:rPr>
          <w:lang w:val="ru-RU"/>
        </w:rPr>
        <w:tab/>
      </w:r>
      <w:r>
        <w:rPr>
          <w:lang w:val="ru-RU"/>
        </w:rPr>
        <w:t>См</w:t>
      </w:r>
      <w:r w:rsidRPr="00926609">
        <w:rPr>
          <w:lang w:val="ru-RU"/>
        </w:rPr>
        <w:t xml:space="preserve">. </w:t>
      </w:r>
      <w:r>
        <w:rPr>
          <w:lang w:val="ru-RU"/>
        </w:rPr>
        <w:t>документ</w:t>
      </w:r>
      <w:r w:rsidRPr="00926609">
        <w:rPr>
          <w:lang w:val="ru-RU"/>
        </w:rPr>
        <w:t xml:space="preserve"> </w:t>
      </w:r>
      <w:r>
        <w:t>MM</w:t>
      </w:r>
      <w:r w:rsidRPr="00926609">
        <w:rPr>
          <w:lang w:val="ru-RU"/>
        </w:rPr>
        <w:t>/</w:t>
      </w:r>
      <w:r>
        <w:t>LD</w:t>
      </w:r>
      <w:r w:rsidRPr="00926609">
        <w:rPr>
          <w:lang w:val="ru-RU"/>
        </w:rPr>
        <w:t>/</w:t>
      </w:r>
      <w:r>
        <w:t>WG</w:t>
      </w:r>
      <w:r w:rsidRPr="00926609">
        <w:rPr>
          <w:lang w:val="ru-RU"/>
        </w:rPr>
        <w:t xml:space="preserve">/2/9.  </w:t>
      </w:r>
    </w:p>
  </w:footnote>
  <w:footnote w:id="7">
    <w:p w:rsidR="00D3310B" w:rsidRPr="00926609" w:rsidRDefault="00D3310B" w:rsidP="005167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609">
        <w:rPr>
          <w:lang w:val="ru-RU"/>
        </w:rPr>
        <w:t xml:space="preserve"> </w:t>
      </w:r>
      <w:r w:rsidRPr="00926609">
        <w:rPr>
          <w:lang w:val="ru-RU"/>
        </w:rPr>
        <w:tab/>
      </w:r>
      <w:r>
        <w:rPr>
          <w:lang w:val="ru-RU"/>
        </w:rPr>
        <w:t>См</w:t>
      </w:r>
      <w:r w:rsidRPr="00926609">
        <w:rPr>
          <w:lang w:val="ru-RU"/>
        </w:rPr>
        <w:t xml:space="preserve">. </w:t>
      </w:r>
      <w:r>
        <w:rPr>
          <w:lang w:val="ru-RU"/>
        </w:rPr>
        <w:t>документ</w:t>
      </w:r>
      <w:r w:rsidRPr="00926609">
        <w:rPr>
          <w:lang w:val="ru-RU"/>
        </w:rPr>
        <w:t xml:space="preserve"> </w:t>
      </w:r>
      <w:r>
        <w:t>MM</w:t>
      </w:r>
      <w:r w:rsidRPr="00926609">
        <w:rPr>
          <w:lang w:val="ru-RU"/>
        </w:rPr>
        <w:t>/</w:t>
      </w:r>
      <w:r>
        <w:t>LD</w:t>
      </w:r>
      <w:r w:rsidRPr="00926609">
        <w:rPr>
          <w:lang w:val="ru-RU"/>
        </w:rPr>
        <w:t>/</w:t>
      </w:r>
      <w:r>
        <w:t>WG</w:t>
      </w:r>
      <w:r w:rsidRPr="00926609">
        <w:rPr>
          <w:lang w:val="ru-RU"/>
        </w:rPr>
        <w:t xml:space="preserve">/6/5.  </w:t>
      </w:r>
    </w:p>
  </w:footnote>
  <w:footnote w:id="8">
    <w:p w:rsidR="00D3310B" w:rsidRPr="00926609" w:rsidRDefault="00D3310B" w:rsidP="00F0675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609">
        <w:rPr>
          <w:lang w:val="ru-RU"/>
        </w:rPr>
        <w:t xml:space="preserve"> </w:t>
      </w:r>
      <w:r w:rsidRPr="00926609">
        <w:rPr>
          <w:lang w:val="ru-RU"/>
        </w:rPr>
        <w:tab/>
      </w:r>
      <w:r>
        <w:rPr>
          <w:lang w:val="ru-RU"/>
        </w:rPr>
        <w:t>См</w:t>
      </w:r>
      <w:r w:rsidRPr="00926609">
        <w:rPr>
          <w:lang w:val="ru-RU"/>
        </w:rPr>
        <w:t xml:space="preserve">. </w:t>
      </w:r>
      <w:r>
        <w:rPr>
          <w:lang w:val="ru-RU"/>
        </w:rPr>
        <w:t>документ</w:t>
      </w:r>
      <w:r w:rsidRPr="00926609">
        <w:rPr>
          <w:lang w:val="ru-RU"/>
        </w:rPr>
        <w:t xml:space="preserve"> </w:t>
      </w:r>
      <w:r>
        <w:t>MM</w:t>
      </w:r>
      <w:r w:rsidRPr="00926609">
        <w:rPr>
          <w:lang w:val="ru-RU"/>
        </w:rPr>
        <w:t>/</w:t>
      </w:r>
      <w:r>
        <w:t>LD</w:t>
      </w:r>
      <w:r w:rsidRPr="00926609">
        <w:rPr>
          <w:lang w:val="ru-RU"/>
        </w:rPr>
        <w:t>/</w:t>
      </w:r>
      <w:r>
        <w:t>WG</w:t>
      </w:r>
      <w:r w:rsidRPr="00926609">
        <w:rPr>
          <w:lang w:val="ru-RU"/>
        </w:rPr>
        <w:t xml:space="preserve">/8/4.  </w:t>
      </w:r>
    </w:p>
  </w:footnote>
  <w:footnote w:id="9">
    <w:p w:rsidR="00D3310B" w:rsidRPr="00926609" w:rsidRDefault="00D3310B" w:rsidP="0081657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609">
        <w:rPr>
          <w:lang w:val="ru-RU"/>
        </w:rPr>
        <w:t xml:space="preserve"> </w:t>
      </w:r>
      <w:r w:rsidRPr="00926609">
        <w:rPr>
          <w:lang w:val="ru-RU"/>
        </w:rPr>
        <w:tab/>
      </w:r>
      <w:r>
        <w:rPr>
          <w:lang w:val="ru-RU"/>
        </w:rPr>
        <w:t>См</w:t>
      </w:r>
      <w:r w:rsidRPr="00926609">
        <w:rPr>
          <w:lang w:val="ru-RU"/>
        </w:rPr>
        <w:t xml:space="preserve">. </w:t>
      </w:r>
      <w:r>
        <w:rPr>
          <w:lang w:val="ru-RU"/>
        </w:rPr>
        <w:t>документ</w:t>
      </w:r>
      <w:r w:rsidRPr="00926609">
        <w:rPr>
          <w:lang w:val="ru-RU"/>
        </w:rPr>
        <w:t xml:space="preserve"> </w:t>
      </w:r>
      <w:r>
        <w:t>MM</w:t>
      </w:r>
      <w:r w:rsidRPr="00926609">
        <w:rPr>
          <w:lang w:val="ru-RU"/>
        </w:rPr>
        <w:t>/</w:t>
      </w:r>
      <w:r>
        <w:t>LD</w:t>
      </w:r>
      <w:r w:rsidRPr="00926609">
        <w:rPr>
          <w:lang w:val="ru-RU"/>
        </w:rPr>
        <w:t>/</w:t>
      </w:r>
      <w:r>
        <w:t>WG</w:t>
      </w:r>
      <w:r w:rsidRPr="00926609">
        <w:rPr>
          <w:lang w:val="ru-RU"/>
        </w:rPr>
        <w:t xml:space="preserve">/11/4.  </w:t>
      </w:r>
    </w:p>
  </w:footnote>
  <w:footnote w:id="10">
    <w:p w:rsidR="00D3310B" w:rsidRPr="00926609" w:rsidRDefault="00D3310B" w:rsidP="0081657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609">
        <w:rPr>
          <w:lang w:val="ru-RU"/>
        </w:rPr>
        <w:t xml:space="preserve"> </w:t>
      </w:r>
      <w:r w:rsidRPr="00926609">
        <w:rPr>
          <w:lang w:val="ru-RU"/>
        </w:rPr>
        <w:tab/>
      </w:r>
      <w:r>
        <w:rPr>
          <w:lang w:val="ru-RU"/>
        </w:rPr>
        <w:t>См</w:t>
      </w:r>
      <w:r w:rsidRPr="00926609">
        <w:rPr>
          <w:lang w:val="ru-RU"/>
        </w:rPr>
        <w:t xml:space="preserve">. </w:t>
      </w:r>
      <w:r>
        <w:rPr>
          <w:lang w:val="ru-RU"/>
        </w:rPr>
        <w:t>документ</w:t>
      </w:r>
      <w:r w:rsidRPr="00926609">
        <w:rPr>
          <w:lang w:val="ru-RU"/>
        </w:rPr>
        <w:t xml:space="preserve"> </w:t>
      </w:r>
      <w:r>
        <w:t>MM</w:t>
      </w:r>
      <w:r w:rsidRPr="00926609">
        <w:rPr>
          <w:lang w:val="ru-RU"/>
        </w:rPr>
        <w:t>/</w:t>
      </w:r>
      <w:r>
        <w:t>LD</w:t>
      </w:r>
      <w:r w:rsidRPr="00926609">
        <w:rPr>
          <w:lang w:val="ru-RU"/>
        </w:rPr>
        <w:t>/</w:t>
      </w:r>
      <w:r>
        <w:t>WG</w:t>
      </w:r>
      <w:r w:rsidRPr="00926609">
        <w:rPr>
          <w:lang w:val="ru-RU"/>
        </w:rPr>
        <w:t xml:space="preserve">/12/4.  </w:t>
      </w:r>
    </w:p>
  </w:footnote>
  <w:footnote w:id="11">
    <w:p w:rsidR="00D3310B" w:rsidRPr="00926609" w:rsidRDefault="00D3310B" w:rsidP="00EE458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609">
        <w:rPr>
          <w:lang w:val="ru-RU"/>
        </w:rPr>
        <w:t xml:space="preserve"> </w:t>
      </w:r>
      <w:r w:rsidRPr="00926609">
        <w:rPr>
          <w:lang w:val="ru-RU"/>
        </w:rPr>
        <w:tab/>
      </w:r>
      <w:r>
        <w:rPr>
          <w:lang w:val="ru-RU"/>
        </w:rPr>
        <w:t>См</w:t>
      </w:r>
      <w:r w:rsidRPr="00926609">
        <w:rPr>
          <w:lang w:val="ru-RU"/>
        </w:rPr>
        <w:t xml:space="preserve">. </w:t>
      </w:r>
      <w:r>
        <w:rPr>
          <w:lang w:val="ru-RU"/>
        </w:rPr>
        <w:t>документ</w:t>
      </w:r>
      <w:r w:rsidRPr="00926609">
        <w:rPr>
          <w:lang w:val="ru-RU"/>
        </w:rPr>
        <w:t xml:space="preserve"> </w:t>
      </w:r>
      <w:r>
        <w:t>MM</w:t>
      </w:r>
      <w:r w:rsidRPr="00926609">
        <w:rPr>
          <w:lang w:val="ru-RU"/>
        </w:rPr>
        <w:t>/</w:t>
      </w:r>
      <w:r>
        <w:t>LD</w:t>
      </w:r>
      <w:r w:rsidRPr="00926609">
        <w:rPr>
          <w:lang w:val="ru-RU"/>
        </w:rPr>
        <w:t>/</w:t>
      </w:r>
      <w:r>
        <w:t>WG</w:t>
      </w:r>
      <w:r w:rsidRPr="00926609">
        <w:rPr>
          <w:lang w:val="ru-RU"/>
        </w:rPr>
        <w:t xml:space="preserve">/13/6.  </w:t>
      </w:r>
    </w:p>
  </w:footnote>
  <w:footnote w:id="12">
    <w:p w:rsidR="00D3310B" w:rsidRPr="00106513" w:rsidRDefault="00D3310B" w:rsidP="0096766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6513">
        <w:rPr>
          <w:lang w:val="ru-RU"/>
        </w:rPr>
        <w:t xml:space="preserve"> </w:t>
      </w:r>
      <w:r w:rsidRPr="00106513">
        <w:rPr>
          <w:lang w:val="ru-RU"/>
        </w:rPr>
        <w:tab/>
      </w:r>
      <w:r>
        <w:rPr>
          <w:lang w:val="ru-RU"/>
        </w:rPr>
        <w:t xml:space="preserve">Статья </w:t>
      </w:r>
      <w:r w:rsidRPr="00106513">
        <w:rPr>
          <w:lang w:val="ru-RU"/>
        </w:rPr>
        <w:t xml:space="preserve">165 </w:t>
      </w:r>
      <w:r>
        <w:rPr>
          <w:lang w:val="ru-RU"/>
        </w:rPr>
        <w:t>Решения №</w:t>
      </w:r>
      <w:r w:rsidRPr="00106513">
        <w:rPr>
          <w:lang w:val="ru-RU"/>
        </w:rPr>
        <w:t xml:space="preserve"> 486 </w:t>
      </w:r>
      <w:r>
        <w:rPr>
          <w:lang w:val="ru-RU"/>
        </w:rPr>
        <w:t>Андского сообщества</w:t>
      </w:r>
      <w:r w:rsidRPr="00106513">
        <w:rPr>
          <w:lang w:val="ru-RU"/>
        </w:rPr>
        <w:t xml:space="preserve">.  </w:t>
      </w:r>
    </w:p>
  </w:footnote>
  <w:footnote w:id="13">
    <w:p w:rsidR="00D3310B" w:rsidRPr="00106513" w:rsidRDefault="00D3310B" w:rsidP="0010651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6513">
        <w:rPr>
          <w:lang w:val="ru-RU"/>
        </w:rPr>
        <w:t xml:space="preserve"> </w:t>
      </w:r>
      <w:r w:rsidRPr="00106513">
        <w:rPr>
          <w:lang w:val="ru-RU"/>
        </w:rPr>
        <w:tab/>
      </w:r>
      <w:r w:rsidR="00AA50EF">
        <w:rPr>
          <w:lang w:val="ru-RU"/>
        </w:rPr>
        <w:t xml:space="preserve">См. документ </w:t>
      </w:r>
      <w:r>
        <w:t>MM</w:t>
      </w:r>
      <w:r w:rsidRPr="00106513">
        <w:rPr>
          <w:lang w:val="ru-RU"/>
        </w:rPr>
        <w:t>/</w:t>
      </w:r>
      <w:r>
        <w:t>A</w:t>
      </w:r>
      <w:r w:rsidRPr="00106513">
        <w:rPr>
          <w:lang w:val="ru-RU"/>
        </w:rPr>
        <w:t xml:space="preserve">/50/3.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0B" w:rsidRDefault="00D3310B" w:rsidP="00477D6B">
    <w:pPr>
      <w:jc w:val="right"/>
    </w:pPr>
    <w:bookmarkStart w:id="7" w:name="Code2"/>
    <w:bookmarkEnd w:id="7"/>
    <w:r>
      <w:t>MM/LD/WG/17/6</w:t>
    </w:r>
  </w:p>
  <w:p w:rsidR="00D3310B" w:rsidRDefault="00D3310B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85437">
      <w:rPr>
        <w:noProof/>
      </w:rPr>
      <w:t>7</w:t>
    </w:r>
    <w:r>
      <w:fldChar w:fldCharType="end"/>
    </w:r>
  </w:p>
  <w:p w:rsidR="00D3310B" w:rsidRDefault="00D3310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842AA"/>
    <w:multiLevelType w:val="hybridMultilevel"/>
    <w:tmpl w:val="652A5D88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4D61C6"/>
    <w:multiLevelType w:val="hybridMultilevel"/>
    <w:tmpl w:val="6522219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CE879D6"/>
    <w:multiLevelType w:val="hybridMultilevel"/>
    <w:tmpl w:val="91C4769A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A589F"/>
    <w:multiLevelType w:val="hybridMultilevel"/>
    <w:tmpl w:val="0996FD1A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450CF6"/>
    <w:multiLevelType w:val="hybridMultilevel"/>
    <w:tmpl w:val="DAF0B59E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|RTS_Glossary"/>
    <w:docVar w:name="TermBaseURL" w:val="empty"/>
    <w:docVar w:name="TextBases" w:val="TextBase TMs\WorkspaceRTS\Administration &amp; Finance\Budget|TextBase TMs\WorkspaceRTS\Administration &amp; Finance\Legacy PBC|TextBase TMs\WorkspaceRTS\Administration &amp; Finance\Admin Main|TextBase TMs\WorkspaceRTS\Administration &amp; Finance\Budget|TextBase TMs\WorkspaceRTS\Administration &amp; Finance\Legacy PBC|TextBase TMs\WorkspaceRTS\Administration &amp; Finance\Rpts|TextBase TMs\WorkspaceRTS\Administration &amp; Finance\SRR|TextBase TMs\WorkspaceRTS\Ad-hoc\Assemblies Reports|TextBase TMs\WorkspaceRTS\Ad-hoc\WIPO Assemblies|TextBase TMs\WorkspaceRTS\Administration &amp; Finance\Admin Main|TextBase TMs\WorkspaceRTS\Administration &amp; Finance\Budget|TextBase TMs\WorkspaceRTS\Administration &amp; Finance\Legacy PBC|TextBase TMs\WorkspaceRTS\Administration &amp; Finance\Rpts|TextBase TMs\WorkspaceRTS\Administration &amp; Finance\SRR|TextBase TMs\WorkspaceRTS\Brands, Designs &amp; DN\Lisbon|TextBase TMs\WorkspaceRTS\Brands, Designs &amp; DN\Lisbon_Inst|TextBase TMs\WorkspaceRTS\Brands, Designs &amp; DN\Reports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Copyright\reports|TextBase TMs\WorkspaceRTS\Development\Development|TextBase TMs\WorkspaceRTS\Development\Reports|TextBase TMs\WorkspaceRTS\Development\temp_cdip|TextBase TMs\WorkspaceRTS\GRTKF\GRTKF|TextBase TMs\WorkspaceRTS\GRTKF\GRTKF_temp|TextBase TMs\WorkspaceRTS\GRTKF\Reports|TextBase TMs\WorkspaceRTS\Outreach\Academy|TextBase TMs\WorkspaceRTS\Outreach\Enforcement|TextBase TMs\WorkspaceRTS\Outreach\Outreach|TextBase TMs\WorkspaceRTS\Outreach\Pressroom|TextBase TMs\WorkspaceRTS\Patents &amp; Innovation\Infrastructure|TextBase TMs\WorkspaceRTS\Patents &amp; Innovation\Patents Main|TextBase TMs\WorkspaceRTS\Patents &amp; Innovation\Patents_Inst|TextBase TMs\WorkspaceRTS\Patents &amp; Innovation\Reports|TextBase TMs\WorkspaceRTS\Treaties &amp; Laws\Other Treaties&amp;Laws|TextBase TMs\WorkspaceRTS\Treaties &amp; Laws\wipolex|TextBase TMs\WorkspaceRTS\Administration &amp; Finance\Admin Main|TextBase TMs\WorkspaceRTS\Administration &amp; Finance\Budget|TextBase TMs\WorkspaceRTS\Administration &amp; Finance\Legacy PBC|TextBase TMs\WorkspaceRTS\Administration &amp; Finance\Rpts|TextBase TMs\WorkspaceRTS\Administration &amp; Finance\SRR|TextBase TMs\WorkspaceRTS\Brands, Designs &amp; DN\Lisbon|TextBase TMs\WorkspaceRTS\Brands, Designs &amp; DN\Lisbon_Inst|TextBase TMs\WorkspaceRTS\Brands, Designs &amp; DN\Reports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Copyright\reports|TextBase TMs\WorkspaceRTS\Development\Development|TextBase TMs\WorkspaceRTS\Development\Reports|TextBase TMs\WorkspaceRTS\Development\temp_cdip|TextBase TMs\WorkspaceRTS\GRTKF\GRTKF|TextBase TMs\WorkspaceRTS\GRTKF\GRTKF_temp|TextBase TMs\WorkspaceRTS\GRTKF\Reports|TextBase TMs\WorkspaceRTS\Outreach\Academy|TextBase TMs\WorkspaceRTS\Outreach\Enforcement|TextBase TMs\WorkspaceRTS\Outreach\Outreach|TextBase TMs\WorkspaceRTS\Outreach\Pressroom|TextBase TMs\WorkspaceRTS\Patents &amp; Innovation\Infrastructure|TextBase TMs\WorkspaceRTS\Patents &amp; Innovation\Patents Main|TextBase TMs\WorkspaceRTS\Patents &amp; Innovation\Patents_Inst|TextBase TMs\WorkspaceRTS\Patents &amp; Innovation\Reports"/>
    <w:docVar w:name="TextBaseURL" w:val="empty"/>
    <w:docVar w:name="UILng" w:val="en"/>
  </w:docVars>
  <w:rsids>
    <w:rsidRoot w:val="000C3895"/>
    <w:rsid w:val="00014D98"/>
    <w:rsid w:val="00043CAA"/>
    <w:rsid w:val="00046F15"/>
    <w:rsid w:val="00047978"/>
    <w:rsid w:val="0005517C"/>
    <w:rsid w:val="00064063"/>
    <w:rsid w:val="00075432"/>
    <w:rsid w:val="000968ED"/>
    <w:rsid w:val="000A349E"/>
    <w:rsid w:val="000C3895"/>
    <w:rsid w:val="000D5BAE"/>
    <w:rsid w:val="000F1EBB"/>
    <w:rsid w:val="000F5E56"/>
    <w:rsid w:val="000F7ABE"/>
    <w:rsid w:val="00106513"/>
    <w:rsid w:val="001100F5"/>
    <w:rsid w:val="00117964"/>
    <w:rsid w:val="00125938"/>
    <w:rsid w:val="0012646B"/>
    <w:rsid w:val="001362EE"/>
    <w:rsid w:val="00137176"/>
    <w:rsid w:val="00145C7B"/>
    <w:rsid w:val="0015155C"/>
    <w:rsid w:val="001651F4"/>
    <w:rsid w:val="00180B57"/>
    <w:rsid w:val="001832A6"/>
    <w:rsid w:val="001B41B5"/>
    <w:rsid w:val="001D5374"/>
    <w:rsid w:val="001E1F02"/>
    <w:rsid w:val="001F61B2"/>
    <w:rsid w:val="00206417"/>
    <w:rsid w:val="00207850"/>
    <w:rsid w:val="00215BAC"/>
    <w:rsid w:val="00222D72"/>
    <w:rsid w:val="0022494F"/>
    <w:rsid w:val="00232459"/>
    <w:rsid w:val="00232E14"/>
    <w:rsid w:val="00243B94"/>
    <w:rsid w:val="0024626D"/>
    <w:rsid w:val="002512EC"/>
    <w:rsid w:val="0025164C"/>
    <w:rsid w:val="002602E3"/>
    <w:rsid w:val="002634C4"/>
    <w:rsid w:val="00263500"/>
    <w:rsid w:val="00270C47"/>
    <w:rsid w:val="0027218F"/>
    <w:rsid w:val="00283A0A"/>
    <w:rsid w:val="0028752D"/>
    <w:rsid w:val="002928D3"/>
    <w:rsid w:val="002945BA"/>
    <w:rsid w:val="002B474D"/>
    <w:rsid w:val="002D3B97"/>
    <w:rsid w:val="002D67CC"/>
    <w:rsid w:val="002E737C"/>
    <w:rsid w:val="002F1FE6"/>
    <w:rsid w:val="002F4E68"/>
    <w:rsid w:val="00312F7F"/>
    <w:rsid w:val="0032307E"/>
    <w:rsid w:val="00324793"/>
    <w:rsid w:val="00335EA3"/>
    <w:rsid w:val="00354E43"/>
    <w:rsid w:val="00361450"/>
    <w:rsid w:val="003673CF"/>
    <w:rsid w:val="003705FB"/>
    <w:rsid w:val="003736C0"/>
    <w:rsid w:val="003815AD"/>
    <w:rsid w:val="003845C1"/>
    <w:rsid w:val="00384612"/>
    <w:rsid w:val="00386DEF"/>
    <w:rsid w:val="00397196"/>
    <w:rsid w:val="003A6F89"/>
    <w:rsid w:val="003B38C1"/>
    <w:rsid w:val="003C5432"/>
    <w:rsid w:val="003D1198"/>
    <w:rsid w:val="003E2CED"/>
    <w:rsid w:val="00414DE5"/>
    <w:rsid w:val="004207F2"/>
    <w:rsid w:val="00423E3E"/>
    <w:rsid w:val="00424227"/>
    <w:rsid w:val="00427AF4"/>
    <w:rsid w:val="00460539"/>
    <w:rsid w:val="004647DA"/>
    <w:rsid w:val="00474062"/>
    <w:rsid w:val="00477873"/>
    <w:rsid w:val="00477D6B"/>
    <w:rsid w:val="00495887"/>
    <w:rsid w:val="004A08F9"/>
    <w:rsid w:val="004B3A8C"/>
    <w:rsid w:val="004C58C1"/>
    <w:rsid w:val="004C58C7"/>
    <w:rsid w:val="004D0E6F"/>
    <w:rsid w:val="004E6B5D"/>
    <w:rsid w:val="004F07A7"/>
    <w:rsid w:val="005019FF"/>
    <w:rsid w:val="00506BFC"/>
    <w:rsid w:val="005167D9"/>
    <w:rsid w:val="00516F89"/>
    <w:rsid w:val="0053057A"/>
    <w:rsid w:val="00536882"/>
    <w:rsid w:val="0054150D"/>
    <w:rsid w:val="00544A86"/>
    <w:rsid w:val="00557F2E"/>
    <w:rsid w:val="00560A29"/>
    <w:rsid w:val="00564AC5"/>
    <w:rsid w:val="00566F3F"/>
    <w:rsid w:val="00574923"/>
    <w:rsid w:val="00597066"/>
    <w:rsid w:val="005A0DB7"/>
    <w:rsid w:val="005A142B"/>
    <w:rsid w:val="005A4EA0"/>
    <w:rsid w:val="005B05D8"/>
    <w:rsid w:val="005B4E4D"/>
    <w:rsid w:val="005B6B85"/>
    <w:rsid w:val="005C2E38"/>
    <w:rsid w:val="005C2F5A"/>
    <w:rsid w:val="005C306B"/>
    <w:rsid w:val="005C479F"/>
    <w:rsid w:val="005C6649"/>
    <w:rsid w:val="005D09FB"/>
    <w:rsid w:val="005D2CE7"/>
    <w:rsid w:val="005E633F"/>
    <w:rsid w:val="005F0EFA"/>
    <w:rsid w:val="005F1C7E"/>
    <w:rsid w:val="005F2005"/>
    <w:rsid w:val="006041E7"/>
    <w:rsid w:val="00605827"/>
    <w:rsid w:val="006114A1"/>
    <w:rsid w:val="00623EFA"/>
    <w:rsid w:val="0064082C"/>
    <w:rsid w:val="00646050"/>
    <w:rsid w:val="00647763"/>
    <w:rsid w:val="00653500"/>
    <w:rsid w:val="00660F69"/>
    <w:rsid w:val="006713CA"/>
    <w:rsid w:val="00676C5C"/>
    <w:rsid w:val="006778D3"/>
    <w:rsid w:val="00681884"/>
    <w:rsid w:val="00682871"/>
    <w:rsid w:val="006A6546"/>
    <w:rsid w:val="006C590F"/>
    <w:rsid w:val="006F06C5"/>
    <w:rsid w:val="00700700"/>
    <w:rsid w:val="00733626"/>
    <w:rsid w:val="00735D69"/>
    <w:rsid w:val="00743D2F"/>
    <w:rsid w:val="00775384"/>
    <w:rsid w:val="00775F1E"/>
    <w:rsid w:val="00785437"/>
    <w:rsid w:val="00795A50"/>
    <w:rsid w:val="007A0AE4"/>
    <w:rsid w:val="007B270E"/>
    <w:rsid w:val="007B5D69"/>
    <w:rsid w:val="007D1613"/>
    <w:rsid w:val="007F4DE5"/>
    <w:rsid w:val="0080192C"/>
    <w:rsid w:val="00814D3A"/>
    <w:rsid w:val="00816572"/>
    <w:rsid w:val="00816D05"/>
    <w:rsid w:val="008256E7"/>
    <w:rsid w:val="00840CDD"/>
    <w:rsid w:val="00842850"/>
    <w:rsid w:val="008507F5"/>
    <w:rsid w:val="008509F9"/>
    <w:rsid w:val="008562F3"/>
    <w:rsid w:val="0086299D"/>
    <w:rsid w:val="008875C6"/>
    <w:rsid w:val="008A2629"/>
    <w:rsid w:val="008A3878"/>
    <w:rsid w:val="008B2CC1"/>
    <w:rsid w:val="008B60B2"/>
    <w:rsid w:val="008C1C4C"/>
    <w:rsid w:val="008F3415"/>
    <w:rsid w:val="00906FFD"/>
    <w:rsid w:val="0090731E"/>
    <w:rsid w:val="00916EE2"/>
    <w:rsid w:val="00923A92"/>
    <w:rsid w:val="009248C8"/>
    <w:rsid w:val="00926609"/>
    <w:rsid w:val="00932C36"/>
    <w:rsid w:val="0094096B"/>
    <w:rsid w:val="009437A5"/>
    <w:rsid w:val="00956ABA"/>
    <w:rsid w:val="00957CC3"/>
    <w:rsid w:val="009662ED"/>
    <w:rsid w:val="00966A22"/>
    <w:rsid w:val="0096722F"/>
    <w:rsid w:val="00967664"/>
    <w:rsid w:val="00972A0A"/>
    <w:rsid w:val="00980843"/>
    <w:rsid w:val="00983EFD"/>
    <w:rsid w:val="00985851"/>
    <w:rsid w:val="0099674C"/>
    <w:rsid w:val="009A6E26"/>
    <w:rsid w:val="009A7354"/>
    <w:rsid w:val="009B0407"/>
    <w:rsid w:val="009B1042"/>
    <w:rsid w:val="009B6AAB"/>
    <w:rsid w:val="009D70E9"/>
    <w:rsid w:val="009E0A4F"/>
    <w:rsid w:val="009E2791"/>
    <w:rsid w:val="009E3F6F"/>
    <w:rsid w:val="009F499F"/>
    <w:rsid w:val="00A036AE"/>
    <w:rsid w:val="00A057FA"/>
    <w:rsid w:val="00A270F1"/>
    <w:rsid w:val="00A27C6E"/>
    <w:rsid w:val="00A42DAF"/>
    <w:rsid w:val="00A4341C"/>
    <w:rsid w:val="00A45BD8"/>
    <w:rsid w:val="00A54CEC"/>
    <w:rsid w:val="00A56D37"/>
    <w:rsid w:val="00A6558D"/>
    <w:rsid w:val="00A6673C"/>
    <w:rsid w:val="00A736F7"/>
    <w:rsid w:val="00A869B7"/>
    <w:rsid w:val="00A9139E"/>
    <w:rsid w:val="00AA50EF"/>
    <w:rsid w:val="00AC205C"/>
    <w:rsid w:val="00AC54CE"/>
    <w:rsid w:val="00AC6A89"/>
    <w:rsid w:val="00AD5F99"/>
    <w:rsid w:val="00AE030A"/>
    <w:rsid w:val="00AE433B"/>
    <w:rsid w:val="00AE688A"/>
    <w:rsid w:val="00AF0A6B"/>
    <w:rsid w:val="00AF394F"/>
    <w:rsid w:val="00B004E1"/>
    <w:rsid w:val="00B05A69"/>
    <w:rsid w:val="00B126C8"/>
    <w:rsid w:val="00B15946"/>
    <w:rsid w:val="00B352C3"/>
    <w:rsid w:val="00B70B9F"/>
    <w:rsid w:val="00B7115A"/>
    <w:rsid w:val="00B71C4B"/>
    <w:rsid w:val="00B8384B"/>
    <w:rsid w:val="00B9734B"/>
    <w:rsid w:val="00BC29A2"/>
    <w:rsid w:val="00BC58B5"/>
    <w:rsid w:val="00BD3EEA"/>
    <w:rsid w:val="00BD4714"/>
    <w:rsid w:val="00BE615D"/>
    <w:rsid w:val="00C03030"/>
    <w:rsid w:val="00C1192A"/>
    <w:rsid w:val="00C11BFE"/>
    <w:rsid w:val="00C13DF7"/>
    <w:rsid w:val="00C225C0"/>
    <w:rsid w:val="00C2685A"/>
    <w:rsid w:val="00C33D5E"/>
    <w:rsid w:val="00C51317"/>
    <w:rsid w:val="00C55161"/>
    <w:rsid w:val="00C5519E"/>
    <w:rsid w:val="00C6022B"/>
    <w:rsid w:val="00C70A99"/>
    <w:rsid w:val="00C74C1A"/>
    <w:rsid w:val="00C90A9B"/>
    <w:rsid w:val="00C962BA"/>
    <w:rsid w:val="00C96F77"/>
    <w:rsid w:val="00CC0472"/>
    <w:rsid w:val="00CE2680"/>
    <w:rsid w:val="00CE4D7B"/>
    <w:rsid w:val="00CE712D"/>
    <w:rsid w:val="00CF0D3B"/>
    <w:rsid w:val="00D03DD8"/>
    <w:rsid w:val="00D07123"/>
    <w:rsid w:val="00D177A6"/>
    <w:rsid w:val="00D1792B"/>
    <w:rsid w:val="00D24FAE"/>
    <w:rsid w:val="00D25439"/>
    <w:rsid w:val="00D3310B"/>
    <w:rsid w:val="00D3528F"/>
    <w:rsid w:val="00D45252"/>
    <w:rsid w:val="00D62433"/>
    <w:rsid w:val="00D64DC8"/>
    <w:rsid w:val="00D71B4D"/>
    <w:rsid w:val="00D85DB6"/>
    <w:rsid w:val="00D93D55"/>
    <w:rsid w:val="00DB0B73"/>
    <w:rsid w:val="00DB4C2D"/>
    <w:rsid w:val="00DB5DC6"/>
    <w:rsid w:val="00DB77CD"/>
    <w:rsid w:val="00DC0174"/>
    <w:rsid w:val="00DC2080"/>
    <w:rsid w:val="00DC4268"/>
    <w:rsid w:val="00DE21FD"/>
    <w:rsid w:val="00DE79A6"/>
    <w:rsid w:val="00DF7E34"/>
    <w:rsid w:val="00E056CB"/>
    <w:rsid w:val="00E070BC"/>
    <w:rsid w:val="00E245CF"/>
    <w:rsid w:val="00E335FE"/>
    <w:rsid w:val="00E5238C"/>
    <w:rsid w:val="00E546AD"/>
    <w:rsid w:val="00E57911"/>
    <w:rsid w:val="00E62AD6"/>
    <w:rsid w:val="00E72E5D"/>
    <w:rsid w:val="00E745E6"/>
    <w:rsid w:val="00E80B06"/>
    <w:rsid w:val="00E82899"/>
    <w:rsid w:val="00E83108"/>
    <w:rsid w:val="00E84E33"/>
    <w:rsid w:val="00E86FA5"/>
    <w:rsid w:val="00E93CDE"/>
    <w:rsid w:val="00EB117B"/>
    <w:rsid w:val="00EB2D9E"/>
    <w:rsid w:val="00EB339D"/>
    <w:rsid w:val="00EC4E49"/>
    <w:rsid w:val="00ED53B8"/>
    <w:rsid w:val="00ED6723"/>
    <w:rsid w:val="00ED696A"/>
    <w:rsid w:val="00ED77FB"/>
    <w:rsid w:val="00ED7ED8"/>
    <w:rsid w:val="00EE1CE7"/>
    <w:rsid w:val="00EE4581"/>
    <w:rsid w:val="00EE45FA"/>
    <w:rsid w:val="00EF395F"/>
    <w:rsid w:val="00F00BAF"/>
    <w:rsid w:val="00F06047"/>
    <w:rsid w:val="00F06759"/>
    <w:rsid w:val="00F23F46"/>
    <w:rsid w:val="00F25FAD"/>
    <w:rsid w:val="00F64F97"/>
    <w:rsid w:val="00F66152"/>
    <w:rsid w:val="00F7372C"/>
    <w:rsid w:val="00F76714"/>
    <w:rsid w:val="00F81130"/>
    <w:rsid w:val="00FC19E0"/>
    <w:rsid w:val="00FE3F35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16572"/>
    <w:pPr>
      <w:ind w:left="720"/>
      <w:contextualSpacing/>
    </w:pPr>
    <w:rPr>
      <w:rFonts w:eastAsia="Times New Roman"/>
      <w:lang w:eastAsia="en-US"/>
    </w:rPr>
  </w:style>
  <w:style w:type="character" w:styleId="EndnoteReference">
    <w:name w:val="endnote reference"/>
    <w:basedOn w:val="DefaultParagraphFont"/>
    <w:semiHidden/>
    <w:unhideWhenUsed/>
    <w:rsid w:val="00EF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CD80-22EA-4C13-9B2C-0AA647EE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7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30</cp:revision>
  <cp:lastPrinted>2019-05-24T08:49:00Z</cp:lastPrinted>
  <dcterms:created xsi:type="dcterms:W3CDTF">2019-05-22T07:06:00Z</dcterms:created>
  <dcterms:modified xsi:type="dcterms:W3CDTF">2019-06-05T12:06:00Z</dcterms:modified>
</cp:coreProperties>
</file>